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Default Extension="png" ContentType="image/png"/>
  <Override PartName="/word/header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5"/>
        <w:ind w:left="11" w:right="292" w:firstLine="0"/>
        <w:jc w:val="center"/>
        <w:rPr>
          <w:sz w:val="19"/>
        </w:rPr>
      </w:pPr>
      <w:r>
        <w:rPr>
          <w:w w:val="105"/>
          <w:sz w:val="19"/>
        </w:rPr>
        <w:t>Province</w:t>
      </w:r>
      <w:r>
        <w:rPr>
          <w:spacing w:val="-4"/>
          <w:w w:val="105"/>
          <w:sz w:val="19"/>
        </w:rPr>
        <w:t> </w:t>
      </w:r>
      <w:r>
        <w:rPr>
          <w:spacing w:val="-2"/>
          <w:w w:val="105"/>
          <w:sz w:val="19"/>
        </w:rPr>
        <w:t>Government</w:t>
      </w:r>
    </w:p>
    <w:p>
      <w:pPr>
        <w:pStyle w:val="Heading6"/>
      </w:pPr>
      <w:r>
        <w:rPr/>
        <w:t>Ministry</w:t>
      </w:r>
      <w:r>
        <w:rPr>
          <w:spacing w:val="12"/>
        </w:rPr>
        <w:t> </w:t>
      </w:r>
      <w:r>
        <w:rPr/>
        <w:t>of</w:t>
      </w:r>
      <w:r>
        <w:rPr>
          <w:spacing w:val="12"/>
        </w:rPr>
        <w:t> </w:t>
      </w:r>
      <w:r>
        <w:rPr/>
        <w:t>Physical</w:t>
      </w:r>
      <w:r>
        <w:rPr>
          <w:spacing w:val="12"/>
        </w:rPr>
        <w:t> </w:t>
      </w:r>
      <w:r>
        <w:rPr/>
        <w:t>Infrastructure</w:t>
      </w:r>
      <w:r>
        <w:rPr>
          <w:spacing w:val="12"/>
        </w:rPr>
        <w:t> </w:t>
      </w:r>
      <w:r>
        <w:rPr/>
        <w:t>Development</w:t>
      </w:r>
      <w:r>
        <w:rPr>
          <w:spacing w:val="12"/>
        </w:rPr>
        <w:t> </w:t>
      </w:r>
      <w:r>
        <w:rPr/>
        <w:t>&amp;</w:t>
      </w:r>
      <w:r>
        <w:rPr>
          <w:spacing w:val="10"/>
        </w:rPr>
        <w:t> </w:t>
      </w:r>
      <w:r>
        <w:rPr/>
        <w:t>Transport</w:t>
      </w:r>
      <w:r>
        <w:rPr>
          <w:spacing w:val="12"/>
        </w:rPr>
        <w:t> </w:t>
      </w:r>
      <w:r>
        <w:rPr>
          <w:spacing w:val="-2"/>
        </w:rPr>
        <w:t>Management</w:t>
      </w:r>
    </w:p>
    <w:p>
      <w:pPr>
        <w:spacing w:before="19"/>
        <w:ind w:left="7" w:right="292" w:firstLine="0"/>
        <w:jc w:val="center"/>
        <w:rPr>
          <w:b/>
          <w:sz w:val="26"/>
        </w:rPr>
      </w:pPr>
      <w:r>
        <w:rPr>
          <w:b/>
          <w:sz w:val="26"/>
        </w:rPr>
        <w:t>INFRASTRUCTURE</w:t>
      </w:r>
      <w:r>
        <w:rPr>
          <w:b/>
          <w:spacing w:val="29"/>
          <w:sz w:val="26"/>
        </w:rPr>
        <w:t> </w:t>
      </w:r>
      <w:r>
        <w:rPr>
          <w:b/>
          <w:sz w:val="26"/>
        </w:rPr>
        <w:t>DEVELOPMENT</w:t>
      </w:r>
      <w:r>
        <w:rPr>
          <w:b/>
          <w:spacing w:val="28"/>
          <w:sz w:val="26"/>
        </w:rPr>
        <w:t> </w:t>
      </w:r>
      <w:r>
        <w:rPr>
          <w:b/>
          <w:spacing w:val="-2"/>
          <w:sz w:val="26"/>
        </w:rPr>
        <w:t>OFFICE</w:t>
      </w:r>
    </w:p>
    <w:p>
      <w:pPr>
        <w:pStyle w:val="Heading5"/>
      </w:pPr>
      <w:r>
        <w:rPr>
          <w:spacing w:val="-2"/>
        </w:rPr>
        <w:t>Baglung</w:t>
      </w:r>
    </w:p>
    <w:p>
      <w:pPr>
        <w:spacing w:before="39"/>
        <w:ind w:left="9" w:right="292" w:firstLine="0"/>
        <w:jc w:val="center"/>
        <w:rPr>
          <w:b/>
          <w:sz w:val="29"/>
        </w:rPr>
      </w:pPr>
      <w:r>
        <w:rPr>
          <w:b/>
          <w:w w:val="105"/>
          <w:sz w:val="29"/>
          <w:u w:val="single"/>
        </w:rPr>
        <w:t>(Bill</w:t>
      </w:r>
      <w:r>
        <w:rPr>
          <w:b/>
          <w:spacing w:val="-12"/>
          <w:w w:val="105"/>
          <w:sz w:val="29"/>
          <w:u w:val="single"/>
        </w:rPr>
        <w:t> </w:t>
      </w:r>
      <w:r>
        <w:rPr>
          <w:b/>
          <w:w w:val="105"/>
          <w:sz w:val="29"/>
          <w:u w:val="single"/>
        </w:rPr>
        <w:t>Of</w:t>
      </w:r>
      <w:r>
        <w:rPr>
          <w:b/>
          <w:spacing w:val="-12"/>
          <w:w w:val="105"/>
          <w:sz w:val="29"/>
          <w:u w:val="single"/>
        </w:rPr>
        <w:t> </w:t>
      </w:r>
      <w:r>
        <w:rPr>
          <w:b/>
          <w:spacing w:val="-2"/>
          <w:w w:val="105"/>
          <w:sz w:val="29"/>
          <w:u w:val="single"/>
        </w:rPr>
        <w:t>Quantity)BOQ</w:t>
      </w:r>
    </w:p>
    <w:p>
      <w:pPr>
        <w:pStyle w:val="BodyText"/>
        <w:spacing w:before="162"/>
        <w:rPr>
          <w:b/>
          <w:sz w:val="18"/>
        </w:rPr>
      </w:pPr>
    </w:p>
    <w:p>
      <w:pPr>
        <w:tabs>
          <w:tab w:pos="12991" w:val="left" w:leader="none"/>
        </w:tabs>
        <w:spacing w:before="0"/>
        <w:ind w:left="79" w:right="0" w:firstLine="0"/>
        <w:jc w:val="left"/>
        <w:rPr>
          <w:b/>
          <w:sz w:val="18"/>
        </w:rPr>
      </w:pPr>
      <w:r>
        <w:rPr>
          <w:b/>
          <w:sz w:val="18"/>
        </w:rPr>
        <w:t>Name</w:t>
      </w:r>
      <w:r>
        <w:rPr>
          <w:b/>
          <w:spacing w:val="-9"/>
          <w:sz w:val="18"/>
        </w:rPr>
        <w:t> </w:t>
      </w:r>
      <w:r>
        <w:rPr>
          <w:b/>
          <w:sz w:val="18"/>
        </w:rPr>
        <w:t>of</w:t>
      </w:r>
      <w:r>
        <w:rPr>
          <w:b/>
          <w:spacing w:val="-6"/>
          <w:sz w:val="18"/>
        </w:rPr>
        <w:t> </w:t>
      </w:r>
      <w:r>
        <w:rPr>
          <w:b/>
          <w:sz w:val="18"/>
        </w:rPr>
        <w:t>Project</w:t>
      </w:r>
      <w:r>
        <w:rPr>
          <w:b/>
          <w:spacing w:val="-6"/>
          <w:sz w:val="18"/>
        </w:rPr>
        <w:t> </w:t>
      </w:r>
      <w:r>
        <w:rPr>
          <w:b/>
          <w:sz w:val="18"/>
        </w:rPr>
        <w:t>:-</w:t>
      </w:r>
      <w:r>
        <w:rPr>
          <w:b/>
          <w:spacing w:val="-6"/>
          <w:sz w:val="18"/>
        </w:rPr>
        <w:t> </w:t>
      </w:r>
      <w:r>
        <w:rPr>
          <w:b/>
          <w:sz w:val="18"/>
        </w:rPr>
        <w:t>Upgrading</w:t>
      </w:r>
      <w:r>
        <w:rPr>
          <w:b/>
          <w:spacing w:val="-5"/>
          <w:sz w:val="18"/>
        </w:rPr>
        <w:t> </w:t>
      </w:r>
      <w:r>
        <w:rPr>
          <w:b/>
          <w:sz w:val="18"/>
        </w:rPr>
        <w:t>of</w:t>
      </w:r>
      <w:r>
        <w:rPr>
          <w:b/>
          <w:spacing w:val="-6"/>
          <w:sz w:val="18"/>
        </w:rPr>
        <w:t> </w:t>
      </w:r>
      <w:r>
        <w:rPr>
          <w:b/>
          <w:sz w:val="18"/>
        </w:rPr>
        <w:t>Suzuki</w:t>
      </w:r>
      <w:r>
        <w:rPr>
          <w:b/>
          <w:spacing w:val="-6"/>
          <w:sz w:val="18"/>
        </w:rPr>
        <w:t> </w:t>
      </w:r>
      <w:r>
        <w:rPr>
          <w:b/>
          <w:sz w:val="18"/>
        </w:rPr>
        <w:t>Showroom</w:t>
      </w:r>
      <w:r>
        <w:rPr>
          <w:b/>
          <w:spacing w:val="-11"/>
          <w:sz w:val="18"/>
        </w:rPr>
        <w:t> </w:t>
      </w:r>
      <w:r>
        <w:rPr>
          <w:b/>
          <w:sz w:val="18"/>
        </w:rPr>
        <w:t>dekhi</w:t>
      </w:r>
      <w:r>
        <w:rPr>
          <w:b/>
          <w:spacing w:val="-6"/>
          <w:sz w:val="18"/>
        </w:rPr>
        <w:t> </w:t>
      </w:r>
      <w:r>
        <w:rPr>
          <w:b/>
          <w:sz w:val="18"/>
        </w:rPr>
        <w:t>Lichi</w:t>
      </w:r>
      <w:r>
        <w:rPr>
          <w:b/>
          <w:spacing w:val="-6"/>
          <w:sz w:val="18"/>
        </w:rPr>
        <w:t> </w:t>
      </w:r>
      <w:r>
        <w:rPr>
          <w:b/>
          <w:sz w:val="18"/>
        </w:rPr>
        <w:t>Bot</w:t>
      </w:r>
      <w:r>
        <w:rPr>
          <w:b/>
          <w:spacing w:val="-6"/>
          <w:sz w:val="18"/>
        </w:rPr>
        <w:t> </w:t>
      </w:r>
      <w:r>
        <w:rPr>
          <w:b/>
          <w:sz w:val="18"/>
        </w:rPr>
        <w:t>Magar</w:t>
      </w:r>
      <w:r>
        <w:rPr>
          <w:b/>
          <w:spacing w:val="-7"/>
          <w:sz w:val="18"/>
        </w:rPr>
        <w:t> </w:t>
      </w:r>
      <w:r>
        <w:rPr>
          <w:b/>
          <w:sz w:val="18"/>
        </w:rPr>
        <w:t>ko</w:t>
      </w:r>
      <w:r>
        <w:rPr>
          <w:b/>
          <w:spacing w:val="-6"/>
          <w:sz w:val="18"/>
        </w:rPr>
        <w:t> </w:t>
      </w:r>
      <w:r>
        <w:rPr>
          <w:b/>
          <w:sz w:val="18"/>
        </w:rPr>
        <w:t>Dhik</w:t>
      </w:r>
      <w:r>
        <w:rPr>
          <w:b/>
          <w:spacing w:val="-10"/>
          <w:sz w:val="18"/>
        </w:rPr>
        <w:t> </w:t>
      </w:r>
      <w:r>
        <w:rPr>
          <w:b/>
          <w:sz w:val="18"/>
        </w:rPr>
        <w:t>hudai</w:t>
      </w:r>
      <w:r>
        <w:rPr>
          <w:b/>
          <w:spacing w:val="-6"/>
          <w:sz w:val="18"/>
        </w:rPr>
        <w:t> </w:t>
      </w:r>
      <w:r>
        <w:rPr>
          <w:b/>
          <w:sz w:val="18"/>
        </w:rPr>
        <w:t>Pokhara</w:t>
      </w:r>
      <w:r>
        <w:rPr>
          <w:b/>
          <w:spacing w:val="-7"/>
          <w:sz w:val="18"/>
        </w:rPr>
        <w:t> </w:t>
      </w:r>
      <w:r>
        <w:rPr>
          <w:b/>
          <w:sz w:val="18"/>
        </w:rPr>
        <w:t>Baglung</w:t>
      </w:r>
      <w:r>
        <w:rPr>
          <w:b/>
          <w:spacing w:val="-5"/>
          <w:sz w:val="18"/>
        </w:rPr>
        <w:t> </w:t>
      </w:r>
      <w:r>
        <w:rPr>
          <w:b/>
          <w:sz w:val="18"/>
        </w:rPr>
        <w:t>Rajmarga,</w:t>
      </w:r>
      <w:r>
        <w:rPr>
          <w:b/>
          <w:spacing w:val="-5"/>
          <w:sz w:val="18"/>
        </w:rPr>
        <w:t> </w:t>
      </w:r>
      <w:r>
        <w:rPr>
          <w:b/>
          <w:sz w:val="18"/>
        </w:rPr>
        <w:t>BaNaPa-</w:t>
      </w:r>
      <w:r>
        <w:rPr>
          <w:b/>
          <w:spacing w:val="-5"/>
          <w:sz w:val="18"/>
        </w:rPr>
        <w:t>01</w:t>
      </w:r>
      <w:r>
        <w:rPr>
          <w:b/>
          <w:sz w:val="18"/>
        </w:rPr>
        <w:tab/>
        <w:t>F/Y</w:t>
      </w:r>
      <w:r>
        <w:rPr>
          <w:b/>
          <w:spacing w:val="-1"/>
          <w:sz w:val="18"/>
        </w:rPr>
        <w:t> </w:t>
      </w:r>
      <w:r>
        <w:rPr>
          <w:b/>
          <w:sz w:val="18"/>
        </w:rPr>
        <w:t>: </w:t>
      </w:r>
      <w:r>
        <w:rPr>
          <w:b/>
          <w:spacing w:val="-2"/>
          <w:sz w:val="18"/>
        </w:rPr>
        <w:t>083/84</w:t>
      </w:r>
    </w:p>
    <w:p>
      <w:pPr>
        <w:pStyle w:val="BodyText"/>
        <w:spacing w:before="8"/>
        <w:rPr>
          <w:b/>
          <w:sz w:val="20"/>
        </w:rPr>
      </w:pPr>
    </w:p>
    <w:p>
      <w:pPr>
        <w:pStyle w:val="BodyText"/>
        <w:spacing w:after="0"/>
        <w:rPr>
          <w:b/>
          <w:sz w:val="20"/>
        </w:rPr>
        <w:sectPr>
          <w:headerReference w:type="default" r:id="rId5"/>
          <w:type w:val="continuous"/>
          <w:pgSz w:w="15840" w:h="12240" w:orient="landscape"/>
          <w:pgMar w:header="174" w:footer="0" w:top="580" w:bottom="1017" w:left="360" w:right="720"/>
          <w:pgNumType w:start="1"/>
        </w:sectPr>
      </w:pPr>
    </w:p>
    <w:p>
      <w:pPr>
        <w:pStyle w:val="BodyText"/>
        <w:spacing w:before="123"/>
        <w:rPr>
          <w:b/>
          <w:sz w:val="18"/>
        </w:rPr>
      </w:pPr>
    </w:p>
    <w:p>
      <w:pPr>
        <w:spacing w:before="1"/>
        <w:ind w:left="79" w:right="0" w:firstLine="0"/>
        <w:jc w:val="left"/>
        <w:rPr>
          <w:b/>
          <w:sz w:val="18"/>
        </w:rPr>
      </w:pPr>
      <w:r>
        <w:rPr>
          <w:b/>
          <w:sz w:val="18"/>
        </w:rPr>
        <w:t>Location</w:t>
      </w:r>
      <w:r>
        <w:rPr>
          <w:b/>
          <w:spacing w:val="-8"/>
          <w:sz w:val="18"/>
        </w:rPr>
        <w:t> </w:t>
      </w:r>
      <w:r>
        <w:rPr>
          <w:b/>
          <w:sz w:val="18"/>
        </w:rPr>
        <w:t>:-Baglung</w:t>
      </w:r>
      <w:r>
        <w:rPr>
          <w:b/>
          <w:spacing w:val="-5"/>
          <w:sz w:val="18"/>
        </w:rPr>
        <w:t> </w:t>
      </w:r>
      <w:r>
        <w:rPr>
          <w:b/>
          <w:sz w:val="18"/>
        </w:rPr>
        <w:t>Municipality</w:t>
      </w:r>
      <w:r>
        <w:rPr>
          <w:b/>
          <w:spacing w:val="-4"/>
          <w:sz w:val="18"/>
        </w:rPr>
        <w:t> </w:t>
      </w:r>
      <w:r>
        <w:rPr>
          <w:b/>
          <w:spacing w:val="-5"/>
          <w:sz w:val="18"/>
        </w:rPr>
        <w:t>,01</w:t>
      </w:r>
    </w:p>
    <w:p>
      <w:pPr>
        <w:spacing w:before="93"/>
        <w:ind w:left="0" w:right="43" w:firstLine="0"/>
        <w:jc w:val="right"/>
        <w:rPr>
          <w:b/>
          <w:sz w:val="18"/>
        </w:rPr>
      </w:pPr>
      <w:r>
        <w:rPr/>
        <w:br w:type="column"/>
      </w:r>
      <w:r>
        <w:rPr>
          <w:b/>
          <w:sz w:val="18"/>
        </w:rPr>
        <w:t>Estimated</w:t>
      </w:r>
      <w:r>
        <w:rPr>
          <w:b/>
          <w:spacing w:val="-8"/>
          <w:sz w:val="18"/>
        </w:rPr>
        <w:t> </w:t>
      </w:r>
      <w:r>
        <w:rPr>
          <w:b/>
          <w:sz w:val="18"/>
        </w:rPr>
        <w:t>Amount</w:t>
      </w:r>
      <w:r>
        <w:rPr>
          <w:b/>
          <w:spacing w:val="-6"/>
          <w:sz w:val="18"/>
        </w:rPr>
        <w:t> </w:t>
      </w:r>
      <w:r>
        <w:rPr>
          <w:b/>
          <w:sz w:val="18"/>
        </w:rPr>
        <w:t>(With</w:t>
      </w:r>
      <w:r>
        <w:rPr>
          <w:b/>
          <w:spacing w:val="-8"/>
          <w:sz w:val="18"/>
        </w:rPr>
        <w:t> </w:t>
      </w:r>
      <w:r>
        <w:rPr>
          <w:b/>
          <w:sz w:val="18"/>
        </w:rPr>
        <w:t>PS</w:t>
      </w:r>
      <w:r>
        <w:rPr>
          <w:b/>
          <w:spacing w:val="-6"/>
          <w:sz w:val="18"/>
        </w:rPr>
        <w:t> </w:t>
      </w:r>
      <w:r>
        <w:rPr>
          <w:b/>
          <w:sz w:val="18"/>
        </w:rPr>
        <w:t>&amp;</w:t>
      </w:r>
      <w:r>
        <w:rPr>
          <w:b/>
          <w:spacing w:val="-7"/>
          <w:sz w:val="18"/>
        </w:rPr>
        <w:t> </w:t>
      </w:r>
      <w:r>
        <w:rPr>
          <w:b/>
          <w:sz w:val="18"/>
        </w:rPr>
        <w:t>Without</w:t>
      </w:r>
      <w:r>
        <w:rPr>
          <w:b/>
          <w:spacing w:val="-6"/>
          <w:sz w:val="18"/>
        </w:rPr>
        <w:t> </w:t>
      </w:r>
      <w:r>
        <w:rPr>
          <w:b/>
          <w:sz w:val="18"/>
        </w:rPr>
        <w:t>VAT</w:t>
      </w:r>
      <w:r>
        <w:rPr>
          <w:b/>
          <w:spacing w:val="-6"/>
          <w:sz w:val="18"/>
        </w:rPr>
        <w:t> </w:t>
      </w:r>
      <w:r>
        <w:rPr>
          <w:b/>
          <w:spacing w:val="-5"/>
          <w:sz w:val="18"/>
        </w:rPr>
        <w:t>and</w:t>
      </w:r>
    </w:p>
    <w:p>
      <w:pPr>
        <w:spacing w:before="21"/>
        <w:ind w:left="0" w:right="0" w:firstLine="0"/>
        <w:jc w:val="right"/>
        <w:rPr>
          <w:b/>
          <w:sz w:val="18"/>
        </w:rPr>
      </w:pPr>
      <w:r>
        <w:rPr>
          <w:b/>
          <w:sz w:val="18"/>
        </w:rPr>
        <w:t>Contigiency)</w:t>
      </w:r>
      <w:r>
        <w:rPr>
          <w:b/>
          <w:spacing w:val="-7"/>
          <w:sz w:val="18"/>
        </w:rPr>
        <w:t> </w:t>
      </w:r>
      <w:r>
        <w:rPr>
          <w:b/>
          <w:spacing w:val="-2"/>
          <w:sz w:val="18"/>
        </w:rPr>
        <w:t>Rs.:-</w:t>
      </w:r>
    </w:p>
    <w:p>
      <w:pPr>
        <w:pStyle w:val="BodyText"/>
        <w:spacing w:before="18"/>
        <w:rPr>
          <w:b/>
          <w:sz w:val="18"/>
        </w:rPr>
      </w:pPr>
      <w:r>
        <w:rPr/>
        <w:br w:type="column"/>
      </w:r>
      <w:r>
        <w:rPr>
          <w:b/>
          <w:sz w:val="18"/>
        </w:rPr>
      </w:r>
    </w:p>
    <w:p>
      <w:pPr>
        <w:spacing w:before="0"/>
        <w:ind w:left="79" w:right="0" w:firstLine="0"/>
        <w:jc w:val="left"/>
        <w:rPr>
          <w:b/>
          <w:sz w:val="18"/>
        </w:rPr>
      </w:pPr>
      <w:r>
        <w:rPr>
          <w:b/>
          <w:spacing w:val="-2"/>
          <w:sz w:val="18"/>
        </w:rPr>
        <w:t>2,129,910.00</w:t>
      </w:r>
    </w:p>
    <w:p>
      <w:pPr>
        <w:spacing w:after="0"/>
        <w:jc w:val="left"/>
        <w:rPr>
          <w:b/>
          <w:sz w:val="18"/>
        </w:rPr>
        <w:sectPr>
          <w:type w:val="continuous"/>
          <w:pgSz w:w="15840" w:h="12240" w:orient="landscape"/>
          <w:pgMar w:header="174" w:footer="0" w:top="580" w:bottom="280" w:left="360" w:right="720"/>
          <w:cols w:num="3" w:equalWidth="0">
            <w:col w:w="2864" w:space="5673"/>
            <w:col w:w="3935" w:space="816"/>
            <w:col w:w="1472"/>
          </w:cols>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25"/>
              <w:rPr>
                <w:b/>
                <w:sz w:val="18"/>
              </w:rPr>
            </w:pPr>
          </w:p>
          <w:p>
            <w:pPr>
              <w:pStyle w:val="TableParagraph"/>
              <w:spacing w:line="198" w:lineRule="exact"/>
              <w:ind w:left="105"/>
              <w:rPr>
                <w:b/>
                <w:sz w:val="18"/>
              </w:rPr>
            </w:pPr>
            <w:r>
              <w:rPr>
                <w:b/>
                <w:spacing w:val="-4"/>
                <w:sz w:val="18"/>
              </w:rPr>
              <w:t>S.N.</w:t>
            </w:r>
          </w:p>
        </w:tc>
        <w:tc>
          <w:tcPr>
            <w:tcW w:w="4899" w:type="dxa"/>
            <w:vMerge w:val="restart"/>
          </w:tcPr>
          <w:p>
            <w:pPr>
              <w:pStyle w:val="TableParagraph"/>
              <w:spacing w:before="25"/>
              <w:rPr>
                <w:b/>
                <w:sz w:val="18"/>
              </w:rPr>
            </w:pPr>
          </w:p>
          <w:p>
            <w:pPr>
              <w:pStyle w:val="TableParagraph"/>
              <w:spacing w:line="198"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12"/>
              <w:ind w:left="85"/>
              <w:rPr>
                <w:sz w:val="18"/>
              </w:rPr>
            </w:pPr>
            <w:r>
              <w:rPr>
                <w:spacing w:val="-4"/>
                <w:sz w:val="18"/>
              </w:rPr>
              <w:t>Unit</w:t>
            </w:r>
          </w:p>
        </w:tc>
        <w:tc>
          <w:tcPr>
            <w:tcW w:w="860" w:type="dxa"/>
            <w:vMerge w:val="restart"/>
          </w:tcPr>
          <w:p>
            <w:pPr>
              <w:pStyle w:val="TableParagraph"/>
              <w:spacing w:before="117"/>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25"/>
              <w:rPr>
                <w:b/>
                <w:sz w:val="18"/>
              </w:rPr>
            </w:pPr>
          </w:p>
          <w:p>
            <w:pPr>
              <w:pStyle w:val="TableParagraph"/>
              <w:spacing w:line="198" w:lineRule="exact"/>
              <w:ind w:left="241"/>
              <w:rPr>
                <w:b/>
                <w:sz w:val="18"/>
              </w:rPr>
            </w:pPr>
            <w:r>
              <w:rPr>
                <w:b/>
                <w:spacing w:val="-2"/>
                <w:sz w:val="18"/>
              </w:rPr>
              <w:t>Amount</w:t>
            </w:r>
          </w:p>
        </w:tc>
        <w:tc>
          <w:tcPr>
            <w:tcW w:w="821" w:type="dxa"/>
            <w:vMerge w:val="restart"/>
          </w:tcPr>
          <w:p>
            <w:pPr>
              <w:pStyle w:val="TableParagraph"/>
              <w:spacing w:before="25"/>
              <w:rPr>
                <w:b/>
                <w:sz w:val="18"/>
              </w:rPr>
            </w:pPr>
          </w:p>
          <w:p>
            <w:pPr>
              <w:pStyle w:val="TableParagraph"/>
              <w:spacing w:line="198"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217" w:hRule="atLeast"/>
        </w:trPr>
        <w:tc>
          <w:tcPr>
            <w:tcW w:w="521" w:type="dxa"/>
          </w:tcPr>
          <w:p>
            <w:pPr>
              <w:pStyle w:val="TableParagraph"/>
              <w:spacing w:line="196" w:lineRule="exact" w:before="2"/>
              <w:ind w:right="11"/>
              <w:jc w:val="right"/>
              <w:rPr>
                <w:sz w:val="18"/>
              </w:rPr>
            </w:pPr>
            <w:r>
              <w:rPr>
                <w:spacing w:val="-10"/>
                <w:sz w:val="18"/>
              </w:rPr>
              <w:t>A</w:t>
            </w:r>
          </w:p>
        </w:tc>
        <w:tc>
          <w:tcPr>
            <w:tcW w:w="4899" w:type="dxa"/>
          </w:tcPr>
          <w:p>
            <w:pPr>
              <w:pStyle w:val="TableParagraph"/>
              <w:spacing w:line="198" w:lineRule="exact"/>
              <w:ind w:left="30"/>
              <w:rPr>
                <w:sz w:val="18"/>
              </w:rPr>
            </w:pPr>
            <w:r>
              <w:rPr>
                <w:sz w:val="18"/>
              </w:rPr>
              <w:t>Provisional</w:t>
            </w:r>
            <w:r>
              <w:rPr>
                <w:spacing w:val="1"/>
                <w:sz w:val="18"/>
              </w:rPr>
              <w:t> </w:t>
            </w:r>
            <w:r>
              <w:rPr>
                <w:spacing w:val="-5"/>
                <w:sz w:val="18"/>
              </w:rPr>
              <w:t>Sum</w:t>
            </w:r>
          </w:p>
        </w:tc>
        <w:tc>
          <w:tcPr>
            <w:tcW w:w="483" w:type="dxa"/>
          </w:tcPr>
          <w:p>
            <w:pPr>
              <w:pStyle w:val="TableParagraph"/>
              <w:spacing w:line="196" w:lineRule="exact" w:before="2"/>
              <w:ind w:left="339"/>
              <w:jc w:val="center"/>
              <w:rPr>
                <w:sz w:val="18"/>
              </w:rPr>
            </w:pPr>
            <w:r>
              <w:rPr>
                <w:spacing w:val="-10"/>
                <w:sz w:val="18"/>
              </w:rPr>
              <w:t>0</w:t>
            </w:r>
          </w:p>
        </w:tc>
        <w:tc>
          <w:tcPr>
            <w:tcW w:w="860" w:type="dxa"/>
          </w:tcPr>
          <w:p>
            <w:pPr>
              <w:pStyle w:val="TableParagraph"/>
              <w:spacing w:line="196" w:lineRule="exact" w:before="2"/>
              <w:ind w:right="18"/>
              <w:jc w:val="right"/>
              <w:rPr>
                <w:sz w:val="18"/>
              </w:rPr>
            </w:pPr>
            <w:r>
              <w:rPr>
                <w:spacing w:val="-4"/>
                <w:sz w:val="18"/>
              </w:rPr>
              <w:t>0.00</w:t>
            </w: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1</w:t>
            </w:r>
          </w:p>
        </w:tc>
        <w:tc>
          <w:tcPr>
            <w:tcW w:w="4899" w:type="dxa"/>
          </w:tcPr>
          <w:p>
            <w:pPr>
              <w:pStyle w:val="TableParagraph"/>
              <w:spacing w:line="264" w:lineRule="auto" w:before="14"/>
              <w:ind w:left="30"/>
              <w:rPr>
                <w:sz w:val="18"/>
              </w:rPr>
            </w:pPr>
            <w:r>
              <w:rPr>
                <w:sz w:val="18"/>
              </w:rPr>
              <w:t>Insurance</w:t>
            </w:r>
            <w:r>
              <w:rPr>
                <w:spacing w:val="40"/>
                <w:sz w:val="18"/>
              </w:rPr>
              <w:t> </w:t>
            </w:r>
            <w:r>
              <w:rPr>
                <w:sz w:val="18"/>
              </w:rPr>
              <w:t>of</w:t>
            </w:r>
            <w:r>
              <w:rPr>
                <w:spacing w:val="40"/>
                <w:sz w:val="18"/>
              </w:rPr>
              <w:t> </w:t>
            </w:r>
            <w:r>
              <w:rPr>
                <w:sz w:val="18"/>
              </w:rPr>
              <w:t>works,</w:t>
            </w:r>
            <w:r>
              <w:rPr>
                <w:spacing w:val="40"/>
                <w:sz w:val="18"/>
              </w:rPr>
              <w:t> </w:t>
            </w:r>
            <w:r>
              <w:rPr>
                <w:sz w:val="18"/>
              </w:rPr>
              <w:t>plants,</w:t>
            </w:r>
            <w:r>
              <w:rPr>
                <w:spacing w:val="40"/>
                <w:sz w:val="18"/>
              </w:rPr>
              <w:t> </w:t>
            </w:r>
            <w:r>
              <w:rPr>
                <w:sz w:val="18"/>
              </w:rPr>
              <w:t>materials,</w:t>
            </w:r>
            <w:r>
              <w:rPr>
                <w:spacing w:val="40"/>
                <w:sz w:val="18"/>
              </w:rPr>
              <w:t> </w:t>
            </w:r>
            <w:r>
              <w:rPr>
                <w:sz w:val="18"/>
              </w:rPr>
              <w:t>loss</w:t>
            </w:r>
            <w:r>
              <w:rPr>
                <w:spacing w:val="40"/>
                <w:sz w:val="18"/>
              </w:rPr>
              <w:t> </w:t>
            </w:r>
            <w:r>
              <w:rPr>
                <w:sz w:val="18"/>
              </w:rPr>
              <w:t>and</w:t>
            </w:r>
            <w:r>
              <w:rPr>
                <w:spacing w:val="40"/>
                <w:sz w:val="18"/>
              </w:rPr>
              <w:t> </w:t>
            </w:r>
            <w:r>
              <w:rPr>
                <w:sz w:val="18"/>
              </w:rPr>
              <w:t>damage</w:t>
            </w:r>
            <w:r>
              <w:rPr>
                <w:spacing w:val="40"/>
                <w:sz w:val="18"/>
              </w:rPr>
              <w:t> </w:t>
            </w:r>
            <w:r>
              <w:rPr>
                <w:sz w:val="18"/>
              </w:rPr>
              <w:t>to</w:t>
            </w:r>
            <w:r>
              <w:rPr>
                <w:spacing w:val="80"/>
                <w:sz w:val="18"/>
              </w:rPr>
              <w:t> </w:t>
            </w:r>
            <w:r>
              <w:rPr>
                <w:sz w:val="18"/>
              </w:rPr>
              <w:t>equipments, Contractor's workmen and employees and</w:t>
            </w:r>
            <w:r>
              <w:rPr>
                <w:spacing w:val="-1"/>
                <w:sz w:val="18"/>
              </w:rPr>
              <w:t> </w:t>
            </w:r>
            <w:r>
              <w:rPr>
                <w:sz w:val="18"/>
              </w:rPr>
              <w:t>third party insurance</w:t>
            </w:r>
            <w:r>
              <w:rPr>
                <w:spacing w:val="29"/>
                <w:sz w:val="18"/>
              </w:rPr>
              <w:t> </w:t>
            </w:r>
            <w:r>
              <w:rPr>
                <w:sz w:val="18"/>
              </w:rPr>
              <w:t>against</w:t>
            </w:r>
            <w:r>
              <w:rPr>
                <w:spacing w:val="30"/>
                <w:sz w:val="18"/>
              </w:rPr>
              <w:t> </w:t>
            </w:r>
            <w:r>
              <w:rPr>
                <w:sz w:val="18"/>
              </w:rPr>
              <w:t>damage</w:t>
            </w:r>
            <w:r>
              <w:rPr>
                <w:spacing w:val="30"/>
                <w:sz w:val="18"/>
              </w:rPr>
              <w:t> </w:t>
            </w:r>
            <w:r>
              <w:rPr>
                <w:sz w:val="18"/>
              </w:rPr>
              <w:t>to</w:t>
            </w:r>
            <w:r>
              <w:rPr>
                <w:spacing w:val="31"/>
                <w:sz w:val="18"/>
              </w:rPr>
              <w:t> </w:t>
            </w:r>
            <w:r>
              <w:rPr>
                <w:sz w:val="18"/>
              </w:rPr>
              <w:t>other</w:t>
            </w:r>
            <w:r>
              <w:rPr>
                <w:spacing w:val="31"/>
                <w:sz w:val="18"/>
              </w:rPr>
              <w:t> </w:t>
            </w:r>
            <w:r>
              <w:rPr>
                <w:sz w:val="18"/>
              </w:rPr>
              <w:t>persons</w:t>
            </w:r>
            <w:r>
              <w:rPr>
                <w:spacing w:val="30"/>
                <w:sz w:val="18"/>
              </w:rPr>
              <w:t> </w:t>
            </w:r>
            <w:r>
              <w:rPr>
                <w:sz w:val="18"/>
              </w:rPr>
              <w:t>and</w:t>
            </w:r>
            <w:r>
              <w:rPr>
                <w:spacing w:val="32"/>
                <w:sz w:val="18"/>
              </w:rPr>
              <w:t> </w:t>
            </w:r>
            <w:r>
              <w:rPr>
                <w:sz w:val="18"/>
              </w:rPr>
              <w:t>property</w:t>
            </w:r>
            <w:r>
              <w:rPr>
                <w:spacing w:val="26"/>
                <w:sz w:val="18"/>
              </w:rPr>
              <w:t> </w:t>
            </w:r>
            <w:r>
              <w:rPr>
                <w:sz w:val="18"/>
              </w:rPr>
              <w:t>as</w:t>
            </w:r>
            <w:r>
              <w:rPr>
                <w:spacing w:val="30"/>
                <w:sz w:val="18"/>
              </w:rPr>
              <w:t> </w:t>
            </w:r>
            <w:r>
              <w:rPr>
                <w:spacing w:val="-5"/>
                <w:sz w:val="18"/>
              </w:rPr>
              <w:t>per</w:t>
            </w:r>
          </w:p>
          <w:p>
            <w:pPr>
              <w:pStyle w:val="TableParagraph"/>
              <w:spacing w:line="199" w:lineRule="exact"/>
              <w:ind w:left="30"/>
              <w:rPr>
                <w:sz w:val="18"/>
              </w:rPr>
            </w:pPr>
            <w:r>
              <w:rPr>
                <w:sz w:val="18"/>
              </w:rPr>
              <w:t>GCC</w:t>
            </w:r>
            <w:r>
              <w:rPr>
                <w:spacing w:val="-2"/>
                <w:sz w:val="18"/>
              </w:rPr>
              <w:t> </w:t>
            </w:r>
            <w:r>
              <w:rPr>
                <w:sz w:val="18"/>
              </w:rPr>
              <w:t>clause</w:t>
            </w:r>
            <w:r>
              <w:rPr>
                <w:spacing w:val="42"/>
                <w:sz w:val="18"/>
              </w:rPr>
              <w:t> </w:t>
            </w:r>
            <w:r>
              <w:rPr>
                <w:spacing w:val="-5"/>
                <w:sz w:val="18"/>
              </w:rPr>
              <w:t>13.</w:t>
            </w:r>
          </w:p>
        </w:tc>
        <w:tc>
          <w:tcPr>
            <w:tcW w:w="483" w:type="dxa"/>
          </w:tcPr>
          <w:p>
            <w:pPr>
              <w:pStyle w:val="TableParagraph"/>
              <w:spacing w:before="145"/>
              <w:rPr>
                <w:b/>
                <w:sz w:val="18"/>
              </w:rPr>
            </w:pPr>
          </w:p>
          <w:p>
            <w:pPr>
              <w:pStyle w:val="TableParagraph"/>
              <w:ind w:left="227"/>
              <w:jc w:val="center"/>
              <w:rPr>
                <w:sz w:val="18"/>
              </w:rPr>
            </w:pPr>
            <w:r>
              <w:rPr>
                <w:spacing w:val="-5"/>
                <w:sz w:val="18"/>
              </w:rPr>
              <w:t>PS</w:t>
            </w:r>
          </w:p>
        </w:tc>
        <w:tc>
          <w:tcPr>
            <w:tcW w:w="860" w:type="dxa"/>
          </w:tcPr>
          <w:p>
            <w:pPr>
              <w:pStyle w:val="TableParagraph"/>
              <w:spacing w:before="145"/>
              <w:rPr>
                <w:b/>
                <w:sz w:val="18"/>
              </w:rPr>
            </w:pPr>
          </w:p>
          <w:p>
            <w:pPr>
              <w:pStyle w:val="TableParagraph"/>
              <w:ind w:right="18"/>
              <w:jc w:val="right"/>
              <w:rPr>
                <w:sz w:val="18"/>
              </w:rPr>
            </w:pPr>
            <w:r>
              <w:rPr>
                <w:spacing w:val="-4"/>
                <w:sz w:val="18"/>
              </w:rPr>
              <w:t>1.00</w:t>
            </w:r>
          </w:p>
        </w:tc>
        <w:tc>
          <w:tcPr>
            <w:tcW w:w="1342" w:type="dxa"/>
          </w:tcPr>
          <w:p>
            <w:pPr>
              <w:pStyle w:val="TableParagraph"/>
              <w:spacing w:before="145"/>
              <w:rPr>
                <w:b/>
                <w:sz w:val="18"/>
              </w:rPr>
            </w:pPr>
          </w:p>
          <w:p>
            <w:pPr>
              <w:pStyle w:val="TableParagraph"/>
              <w:ind w:right="19"/>
              <w:jc w:val="right"/>
              <w:rPr>
                <w:sz w:val="18"/>
              </w:rPr>
            </w:pPr>
            <w:r>
              <w:rPr>
                <w:spacing w:val="-2"/>
                <w:sz w:val="18"/>
              </w:rPr>
              <w:t>20000.00</w:t>
            </w:r>
          </w:p>
        </w:tc>
        <w:tc>
          <w:tcPr>
            <w:tcW w:w="4352" w:type="dxa"/>
          </w:tcPr>
          <w:p>
            <w:pPr>
              <w:pStyle w:val="TableParagraph"/>
              <w:spacing w:before="145"/>
              <w:rPr>
                <w:b/>
                <w:sz w:val="18"/>
              </w:rPr>
            </w:pPr>
          </w:p>
          <w:p>
            <w:pPr>
              <w:pStyle w:val="TableParagraph"/>
              <w:ind w:left="28"/>
              <w:rPr>
                <w:i/>
                <w:sz w:val="18"/>
              </w:rPr>
            </w:pPr>
            <w:r>
              <w:rPr>
                <w:i/>
                <w:sz w:val="18"/>
              </w:rPr>
              <w:t>Twenty</w:t>
            </w:r>
            <w:r>
              <w:rPr>
                <w:i/>
                <w:spacing w:val="-3"/>
                <w:sz w:val="18"/>
              </w:rPr>
              <w:t> </w:t>
            </w:r>
            <w:r>
              <w:rPr>
                <w:i/>
                <w:sz w:val="18"/>
              </w:rPr>
              <w:t>Thousand</w:t>
            </w:r>
            <w:r>
              <w:rPr>
                <w:i/>
                <w:spacing w:val="2"/>
                <w:sz w:val="18"/>
              </w:rPr>
              <w:t> </w:t>
            </w:r>
            <w:r>
              <w:rPr>
                <w:i/>
                <w:spacing w:val="-4"/>
                <w:sz w:val="18"/>
              </w:rPr>
              <w:t>Only</w:t>
            </w:r>
          </w:p>
        </w:tc>
        <w:tc>
          <w:tcPr>
            <w:tcW w:w="1095" w:type="dxa"/>
          </w:tcPr>
          <w:p>
            <w:pPr>
              <w:pStyle w:val="TableParagraph"/>
              <w:spacing w:before="145"/>
              <w:rPr>
                <w:b/>
                <w:sz w:val="18"/>
              </w:rPr>
            </w:pPr>
          </w:p>
          <w:p>
            <w:pPr>
              <w:pStyle w:val="TableParagraph"/>
              <w:ind w:right="10"/>
              <w:jc w:val="center"/>
              <w:rPr>
                <w:i/>
                <w:sz w:val="18"/>
              </w:rPr>
            </w:pPr>
            <w:r>
              <w:rPr>
                <w:i/>
                <w:spacing w:val="-2"/>
                <w:sz w:val="18"/>
              </w:rPr>
              <w:t>20000.00</w:t>
            </w:r>
          </w:p>
        </w:tc>
        <w:tc>
          <w:tcPr>
            <w:tcW w:w="821" w:type="dxa"/>
          </w:tcPr>
          <w:p>
            <w:pPr>
              <w:pStyle w:val="TableParagraph"/>
              <w:rPr>
                <w:sz w:val="18"/>
              </w:rPr>
            </w:pPr>
          </w:p>
        </w:tc>
      </w:tr>
      <w:tr>
        <w:trPr>
          <w:trHeight w:val="1149" w:hRule="atLeast"/>
        </w:trPr>
        <w:tc>
          <w:tcPr>
            <w:tcW w:w="521" w:type="dxa"/>
          </w:tcPr>
          <w:p>
            <w:pPr>
              <w:pStyle w:val="TableParagraph"/>
              <w:rPr>
                <w:b/>
                <w:sz w:val="18"/>
              </w:rPr>
            </w:pPr>
          </w:p>
          <w:p>
            <w:pPr>
              <w:pStyle w:val="TableParagraph"/>
              <w:spacing w:before="53"/>
              <w:rPr>
                <w:b/>
                <w:sz w:val="18"/>
              </w:rPr>
            </w:pPr>
          </w:p>
          <w:p>
            <w:pPr>
              <w:pStyle w:val="TableParagraph"/>
              <w:ind w:right="15"/>
              <w:jc w:val="right"/>
              <w:rPr>
                <w:sz w:val="18"/>
              </w:rPr>
            </w:pPr>
            <w:r>
              <w:rPr>
                <w:spacing w:val="-10"/>
                <w:sz w:val="18"/>
              </w:rPr>
              <w:t>2</w:t>
            </w:r>
          </w:p>
        </w:tc>
        <w:tc>
          <w:tcPr>
            <w:tcW w:w="4899" w:type="dxa"/>
          </w:tcPr>
          <w:p>
            <w:pPr>
              <w:pStyle w:val="TableParagraph"/>
              <w:spacing w:line="261" w:lineRule="auto" w:before="129"/>
              <w:ind w:left="30" w:right="104"/>
              <w:jc w:val="both"/>
              <w:rPr>
                <w:sz w:val="18"/>
              </w:rPr>
            </w:pPr>
            <w:r>
              <w:rPr>
                <w:sz w:val="18"/>
              </w:rPr>
              <w:t>Relocation public utilities, shifting of electric pole, irrigaion crossing, plastic sheet laying on sub base surface, manpower supply, JCB supply in hour, Tripper/tracktor for haulage of excavated soil materials, dismentall of existing pcc/rcc drain etcs</w:t>
            </w:r>
          </w:p>
        </w:tc>
        <w:tc>
          <w:tcPr>
            <w:tcW w:w="483" w:type="dxa"/>
          </w:tcPr>
          <w:p>
            <w:pPr>
              <w:pStyle w:val="TableParagraph"/>
              <w:rPr>
                <w:b/>
                <w:sz w:val="18"/>
              </w:rPr>
            </w:pPr>
          </w:p>
          <w:p>
            <w:pPr>
              <w:pStyle w:val="TableParagraph"/>
              <w:spacing w:before="53"/>
              <w:rPr>
                <w:b/>
                <w:sz w:val="18"/>
              </w:rPr>
            </w:pPr>
          </w:p>
          <w:p>
            <w:pPr>
              <w:pStyle w:val="TableParagraph"/>
              <w:ind w:left="227"/>
              <w:jc w:val="center"/>
              <w:rPr>
                <w:sz w:val="18"/>
              </w:rPr>
            </w:pPr>
            <w:r>
              <w:rPr>
                <w:spacing w:val="-5"/>
                <w:sz w:val="18"/>
              </w:rPr>
              <w:t>PS</w:t>
            </w:r>
          </w:p>
        </w:tc>
        <w:tc>
          <w:tcPr>
            <w:tcW w:w="860" w:type="dxa"/>
          </w:tcPr>
          <w:p>
            <w:pPr>
              <w:pStyle w:val="TableParagraph"/>
              <w:rPr>
                <w:b/>
                <w:sz w:val="18"/>
              </w:rPr>
            </w:pPr>
          </w:p>
          <w:p>
            <w:pPr>
              <w:pStyle w:val="TableParagraph"/>
              <w:spacing w:before="53"/>
              <w:rPr>
                <w:b/>
                <w:sz w:val="18"/>
              </w:rPr>
            </w:pPr>
          </w:p>
          <w:p>
            <w:pPr>
              <w:pStyle w:val="TableParagraph"/>
              <w:ind w:right="18"/>
              <w:jc w:val="right"/>
              <w:rPr>
                <w:sz w:val="18"/>
              </w:rPr>
            </w:pPr>
            <w:r>
              <w:rPr>
                <w:spacing w:val="-4"/>
                <w:sz w:val="18"/>
              </w:rPr>
              <w:t>1.00</w:t>
            </w:r>
          </w:p>
        </w:tc>
        <w:tc>
          <w:tcPr>
            <w:tcW w:w="1342" w:type="dxa"/>
          </w:tcPr>
          <w:p>
            <w:pPr>
              <w:pStyle w:val="TableParagraph"/>
              <w:rPr>
                <w:b/>
                <w:sz w:val="18"/>
              </w:rPr>
            </w:pPr>
          </w:p>
          <w:p>
            <w:pPr>
              <w:pStyle w:val="TableParagraph"/>
              <w:spacing w:before="53"/>
              <w:rPr>
                <w:b/>
                <w:sz w:val="18"/>
              </w:rPr>
            </w:pPr>
          </w:p>
          <w:p>
            <w:pPr>
              <w:pStyle w:val="TableParagraph"/>
              <w:ind w:right="19"/>
              <w:jc w:val="right"/>
              <w:rPr>
                <w:sz w:val="18"/>
              </w:rPr>
            </w:pPr>
            <w:r>
              <w:rPr>
                <w:spacing w:val="-2"/>
                <w:sz w:val="18"/>
              </w:rPr>
              <w:t>27308.82</w:t>
            </w:r>
          </w:p>
        </w:tc>
        <w:tc>
          <w:tcPr>
            <w:tcW w:w="4352" w:type="dxa"/>
          </w:tcPr>
          <w:p>
            <w:pPr>
              <w:pStyle w:val="TableParagraph"/>
              <w:spacing w:before="147"/>
              <w:rPr>
                <w:b/>
                <w:sz w:val="18"/>
              </w:rPr>
            </w:pPr>
          </w:p>
          <w:p>
            <w:pPr>
              <w:pStyle w:val="TableParagraph"/>
              <w:spacing w:line="264" w:lineRule="auto" w:before="1"/>
              <w:ind w:left="28"/>
              <w:rPr>
                <w:i/>
                <w:sz w:val="18"/>
              </w:rPr>
            </w:pPr>
            <w:r>
              <w:rPr>
                <w:i/>
                <w:sz w:val="18"/>
              </w:rPr>
              <w:t>Twenty</w:t>
            </w:r>
            <w:r>
              <w:rPr>
                <w:i/>
                <w:spacing w:val="-5"/>
                <w:sz w:val="18"/>
              </w:rPr>
              <w:t> </w:t>
            </w:r>
            <w:r>
              <w:rPr>
                <w:i/>
                <w:sz w:val="18"/>
              </w:rPr>
              <w:t>Seven</w:t>
            </w:r>
            <w:r>
              <w:rPr>
                <w:i/>
                <w:spacing w:val="-3"/>
                <w:sz w:val="18"/>
              </w:rPr>
              <w:t> </w:t>
            </w:r>
            <w:r>
              <w:rPr>
                <w:i/>
                <w:sz w:val="18"/>
              </w:rPr>
              <w:t>Thousand</w:t>
            </w:r>
            <w:r>
              <w:rPr>
                <w:i/>
                <w:spacing w:val="-3"/>
                <w:sz w:val="18"/>
              </w:rPr>
              <w:t> </w:t>
            </w:r>
            <w:r>
              <w:rPr>
                <w:i/>
                <w:sz w:val="18"/>
              </w:rPr>
              <w:t>Three</w:t>
            </w:r>
            <w:r>
              <w:rPr>
                <w:i/>
                <w:spacing w:val="-5"/>
                <w:sz w:val="18"/>
              </w:rPr>
              <w:t> </w:t>
            </w:r>
            <w:r>
              <w:rPr>
                <w:i/>
                <w:sz w:val="18"/>
              </w:rPr>
              <w:t>Hundred</w:t>
            </w:r>
            <w:r>
              <w:rPr>
                <w:i/>
                <w:spacing w:val="-3"/>
                <w:sz w:val="18"/>
              </w:rPr>
              <w:t> </w:t>
            </w:r>
            <w:r>
              <w:rPr>
                <w:i/>
                <w:sz w:val="18"/>
              </w:rPr>
              <w:t>Eight</w:t>
            </w:r>
            <w:r>
              <w:rPr>
                <w:i/>
                <w:spacing w:val="-4"/>
                <w:sz w:val="18"/>
              </w:rPr>
              <w:t> </w:t>
            </w:r>
            <w:r>
              <w:rPr>
                <w:i/>
                <w:sz w:val="18"/>
              </w:rPr>
              <w:t>Rupees</w:t>
            </w:r>
            <w:r>
              <w:rPr>
                <w:i/>
                <w:spacing w:val="-5"/>
                <w:sz w:val="18"/>
              </w:rPr>
              <w:t> </w:t>
            </w:r>
            <w:r>
              <w:rPr>
                <w:i/>
                <w:sz w:val="18"/>
              </w:rPr>
              <w:t>&amp; Paisa Eighty Two Only</w:t>
            </w:r>
          </w:p>
        </w:tc>
        <w:tc>
          <w:tcPr>
            <w:tcW w:w="1095" w:type="dxa"/>
          </w:tcPr>
          <w:p>
            <w:pPr>
              <w:pStyle w:val="TableParagraph"/>
              <w:rPr>
                <w:b/>
                <w:sz w:val="18"/>
              </w:rPr>
            </w:pPr>
          </w:p>
          <w:p>
            <w:pPr>
              <w:pStyle w:val="TableParagraph"/>
              <w:spacing w:before="53"/>
              <w:rPr>
                <w:b/>
                <w:sz w:val="18"/>
              </w:rPr>
            </w:pPr>
          </w:p>
          <w:p>
            <w:pPr>
              <w:pStyle w:val="TableParagraph"/>
              <w:ind w:right="10"/>
              <w:jc w:val="center"/>
              <w:rPr>
                <w:i/>
                <w:sz w:val="18"/>
              </w:rPr>
            </w:pPr>
            <w:r>
              <w:rPr>
                <w:i/>
                <w:spacing w:val="-2"/>
                <w:sz w:val="18"/>
              </w:rPr>
              <w:t>27308.82</w:t>
            </w:r>
          </w:p>
        </w:tc>
        <w:tc>
          <w:tcPr>
            <w:tcW w:w="821" w:type="dxa"/>
          </w:tcPr>
          <w:p>
            <w:pPr>
              <w:pStyle w:val="TableParagraph"/>
              <w:rPr>
                <w:sz w:val="18"/>
              </w:rPr>
            </w:pPr>
          </w:p>
        </w:tc>
      </w:tr>
      <w:tr>
        <w:trPr>
          <w:trHeight w:val="217" w:hRule="atLeast"/>
        </w:trPr>
        <w:tc>
          <w:tcPr>
            <w:tcW w:w="521" w:type="dxa"/>
          </w:tcPr>
          <w:p>
            <w:pPr>
              <w:pStyle w:val="TableParagraph"/>
              <w:spacing w:line="196" w:lineRule="exact" w:before="2"/>
              <w:ind w:right="14"/>
              <w:jc w:val="right"/>
              <w:rPr>
                <w:sz w:val="18"/>
              </w:rPr>
            </w:pPr>
            <w:r>
              <w:rPr>
                <w:spacing w:val="-10"/>
                <w:sz w:val="18"/>
              </w:rPr>
              <w:t>B</w:t>
            </w:r>
          </w:p>
        </w:tc>
        <w:tc>
          <w:tcPr>
            <w:tcW w:w="4899" w:type="dxa"/>
          </w:tcPr>
          <w:p>
            <w:pPr>
              <w:pStyle w:val="TableParagraph"/>
              <w:spacing w:line="198" w:lineRule="exact"/>
              <w:ind w:left="30"/>
              <w:rPr>
                <w:sz w:val="18"/>
              </w:rPr>
            </w:pPr>
            <w:r>
              <w:rPr>
                <w:sz w:val="18"/>
              </w:rPr>
              <w:t>General</w:t>
            </w:r>
            <w:r>
              <w:rPr>
                <w:spacing w:val="-7"/>
                <w:sz w:val="18"/>
              </w:rPr>
              <w:t> </w:t>
            </w:r>
            <w:r>
              <w:rPr>
                <w:spacing w:val="-2"/>
                <w:sz w:val="18"/>
              </w:rPr>
              <w:t>Items</w:t>
            </w:r>
          </w:p>
        </w:tc>
        <w:tc>
          <w:tcPr>
            <w:tcW w:w="483" w:type="dxa"/>
          </w:tcPr>
          <w:p>
            <w:pPr>
              <w:pStyle w:val="TableParagraph"/>
              <w:rPr>
                <w:sz w:val="14"/>
              </w:rPr>
            </w:pP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683" w:hRule="atLeast"/>
        </w:trPr>
        <w:tc>
          <w:tcPr>
            <w:tcW w:w="521" w:type="dxa"/>
          </w:tcPr>
          <w:p>
            <w:pPr>
              <w:pStyle w:val="TableParagraph"/>
              <w:spacing w:before="27"/>
              <w:rPr>
                <w:b/>
                <w:sz w:val="18"/>
              </w:rPr>
            </w:pPr>
          </w:p>
          <w:p>
            <w:pPr>
              <w:pStyle w:val="TableParagraph"/>
              <w:spacing w:before="1"/>
              <w:ind w:right="15"/>
              <w:jc w:val="right"/>
              <w:rPr>
                <w:sz w:val="18"/>
              </w:rPr>
            </w:pPr>
            <w:r>
              <w:rPr>
                <w:spacing w:val="-10"/>
                <w:sz w:val="18"/>
              </w:rPr>
              <w:t>1</w:t>
            </w:r>
          </w:p>
        </w:tc>
        <w:tc>
          <w:tcPr>
            <w:tcW w:w="4899" w:type="dxa"/>
          </w:tcPr>
          <w:p>
            <w:pPr>
              <w:pStyle w:val="TableParagraph"/>
              <w:spacing w:before="9"/>
              <w:ind w:left="30"/>
              <w:rPr>
                <w:sz w:val="18"/>
              </w:rPr>
            </w:pPr>
            <w:r>
              <w:rPr>
                <w:sz w:val="18"/>
              </w:rPr>
              <w:t>Providing</w:t>
            </w:r>
            <w:r>
              <w:rPr>
                <w:spacing w:val="4"/>
                <w:sz w:val="18"/>
              </w:rPr>
              <w:t> </w:t>
            </w:r>
            <w:r>
              <w:rPr>
                <w:sz w:val="18"/>
              </w:rPr>
              <w:t>and</w:t>
            </w:r>
            <w:r>
              <w:rPr>
                <w:spacing w:val="5"/>
                <w:sz w:val="18"/>
              </w:rPr>
              <w:t> </w:t>
            </w:r>
            <w:r>
              <w:rPr>
                <w:sz w:val="18"/>
              </w:rPr>
              <w:t>installation</w:t>
            </w:r>
            <w:r>
              <w:rPr>
                <w:spacing w:val="8"/>
                <w:sz w:val="18"/>
              </w:rPr>
              <w:t> </w:t>
            </w:r>
            <w:r>
              <w:rPr>
                <w:sz w:val="18"/>
              </w:rPr>
              <w:t>of</w:t>
            </w:r>
            <w:r>
              <w:rPr>
                <w:spacing w:val="2"/>
                <w:sz w:val="18"/>
              </w:rPr>
              <w:t> </w:t>
            </w:r>
            <w:r>
              <w:rPr>
                <w:sz w:val="18"/>
              </w:rPr>
              <w:t>project</w:t>
            </w:r>
            <w:r>
              <w:rPr>
                <w:spacing w:val="6"/>
                <w:sz w:val="18"/>
              </w:rPr>
              <w:t> </w:t>
            </w:r>
            <w:r>
              <w:rPr>
                <w:sz w:val="18"/>
              </w:rPr>
              <w:t>signboards</w:t>
            </w:r>
            <w:r>
              <w:rPr>
                <w:spacing w:val="7"/>
                <w:sz w:val="18"/>
              </w:rPr>
              <w:t> </w:t>
            </w:r>
            <w:r>
              <w:rPr>
                <w:sz w:val="18"/>
              </w:rPr>
              <w:t>with</w:t>
            </w:r>
            <w:r>
              <w:rPr>
                <w:spacing w:val="5"/>
                <w:sz w:val="18"/>
              </w:rPr>
              <w:t> </w:t>
            </w:r>
            <w:r>
              <w:rPr>
                <w:sz w:val="18"/>
              </w:rPr>
              <w:t>size</w:t>
            </w:r>
            <w:r>
              <w:rPr>
                <w:spacing w:val="7"/>
                <w:sz w:val="18"/>
              </w:rPr>
              <w:t> </w:t>
            </w:r>
            <w:r>
              <w:rPr>
                <w:sz w:val="18"/>
              </w:rPr>
              <w:t>of</w:t>
            </w:r>
            <w:r>
              <w:rPr>
                <w:spacing w:val="2"/>
                <w:sz w:val="18"/>
              </w:rPr>
              <w:t> </w:t>
            </w:r>
            <w:r>
              <w:rPr>
                <w:sz w:val="18"/>
              </w:rPr>
              <w:t>1.8</w:t>
            </w:r>
            <w:r>
              <w:rPr>
                <w:spacing w:val="9"/>
                <w:sz w:val="18"/>
              </w:rPr>
              <w:t> </w:t>
            </w:r>
            <w:r>
              <w:rPr>
                <w:spacing w:val="-10"/>
                <w:sz w:val="18"/>
              </w:rPr>
              <w:t>x</w:t>
            </w:r>
          </w:p>
          <w:p>
            <w:pPr>
              <w:pStyle w:val="TableParagraph"/>
              <w:spacing w:line="220" w:lineRule="atLeast" w:before="7"/>
              <w:ind w:left="30"/>
              <w:rPr>
                <w:sz w:val="18"/>
              </w:rPr>
            </w:pPr>
            <w:r>
              <w:rPr>
                <w:sz w:val="18"/>
              </w:rPr>
              <w:t>1.2</w:t>
            </w:r>
            <w:r>
              <w:rPr>
                <w:spacing w:val="32"/>
                <w:sz w:val="18"/>
              </w:rPr>
              <w:t> </w:t>
            </w:r>
            <w:r>
              <w:rPr>
                <w:sz w:val="18"/>
              </w:rPr>
              <w:t>m</w:t>
            </w:r>
            <w:r>
              <w:rPr>
                <w:spacing w:val="25"/>
                <w:sz w:val="18"/>
              </w:rPr>
              <w:t> </w:t>
            </w:r>
            <w:r>
              <w:rPr>
                <w:sz w:val="18"/>
              </w:rPr>
              <w:t>having</w:t>
            </w:r>
            <w:r>
              <w:rPr>
                <w:spacing w:val="30"/>
                <w:sz w:val="18"/>
              </w:rPr>
              <w:t> </w:t>
            </w:r>
            <w:r>
              <w:rPr>
                <w:sz w:val="18"/>
              </w:rPr>
              <w:t>details</w:t>
            </w:r>
            <w:r>
              <w:rPr>
                <w:spacing w:val="29"/>
                <w:sz w:val="18"/>
              </w:rPr>
              <w:t> </w:t>
            </w:r>
            <w:r>
              <w:rPr>
                <w:sz w:val="18"/>
              </w:rPr>
              <w:t>of</w:t>
            </w:r>
            <w:r>
              <w:rPr>
                <w:spacing w:val="29"/>
                <w:sz w:val="18"/>
              </w:rPr>
              <w:t> </w:t>
            </w:r>
            <w:r>
              <w:rPr>
                <w:sz w:val="18"/>
              </w:rPr>
              <w:t>contract</w:t>
            </w:r>
            <w:r>
              <w:rPr>
                <w:spacing w:val="29"/>
                <w:sz w:val="18"/>
              </w:rPr>
              <w:t> </w:t>
            </w:r>
            <w:r>
              <w:rPr>
                <w:sz w:val="18"/>
              </w:rPr>
              <w:t>in</w:t>
            </w:r>
            <w:r>
              <w:rPr>
                <w:spacing w:val="32"/>
                <w:sz w:val="18"/>
              </w:rPr>
              <w:t> </w:t>
            </w:r>
            <w:r>
              <w:rPr>
                <w:sz w:val="18"/>
              </w:rPr>
              <w:t>the</w:t>
            </w:r>
            <w:r>
              <w:rPr>
                <w:spacing w:val="28"/>
                <w:sz w:val="18"/>
              </w:rPr>
              <w:t> </w:t>
            </w:r>
            <w:r>
              <w:rPr>
                <w:sz w:val="18"/>
              </w:rPr>
              <w:t>format</w:t>
            </w:r>
            <w:r>
              <w:rPr>
                <w:spacing w:val="31"/>
                <w:sz w:val="18"/>
              </w:rPr>
              <w:t> </w:t>
            </w:r>
            <w:r>
              <w:rPr>
                <w:sz w:val="18"/>
              </w:rPr>
              <w:t>and</w:t>
            </w:r>
            <w:r>
              <w:rPr>
                <w:spacing w:val="30"/>
                <w:sz w:val="18"/>
              </w:rPr>
              <w:t> </w:t>
            </w:r>
            <w:r>
              <w:rPr>
                <w:sz w:val="18"/>
              </w:rPr>
              <w:t>wording</w:t>
            </w:r>
            <w:r>
              <w:rPr>
                <w:spacing w:val="30"/>
                <w:sz w:val="18"/>
              </w:rPr>
              <w:t> </w:t>
            </w:r>
            <w:r>
              <w:rPr>
                <w:sz w:val="18"/>
              </w:rPr>
              <w:t>as directed by the Engineer.(SSRBW 110)</w:t>
            </w:r>
          </w:p>
        </w:tc>
        <w:tc>
          <w:tcPr>
            <w:tcW w:w="483" w:type="dxa"/>
          </w:tcPr>
          <w:p>
            <w:pPr>
              <w:pStyle w:val="TableParagraph"/>
              <w:spacing w:before="27"/>
              <w:rPr>
                <w:b/>
                <w:sz w:val="18"/>
              </w:rPr>
            </w:pPr>
          </w:p>
          <w:p>
            <w:pPr>
              <w:pStyle w:val="TableParagraph"/>
              <w:spacing w:before="1"/>
              <w:ind w:left="141"/>
              <w:jc w:val="center"/>
              <w:rPr>
                <w:sz w:val="18"/>
              </w:rPr>
            </w:pPr>
            <w:r>
              <w:rPr>
                <w:spacing w:val="-5"/>
                <w:sz w:val="18"/>
              </w:rPr>
              <w:t>Nos</w:t>
            </w:r>
          </w:p>
        </w:tc>
        <w:tc>
          <w:tcPr>
            <w:tcW w:w="860" w:type="dxa"/>
          </w:tcPr>
          <w:p>
            <w:pPr>
              <w:pStyle w:val="TableParagraph"/>
              <w:spacing w:before="27"/>
              <w:rPr>
                <w:b/>
                <w:sz w:val="18"/>
              </w:rPr>
            </w:pPr>
          </w:p>
          <w:p>
            <w:pPr>
              <w:pStyle w:val="TableParagraph"/>
              <w:spacing w:before="1"/>
              <w:ind w:right="18"/>
              <w:jc w:val="right"/>
              <w:rPr>
                <w:sz w:val="18"/>
              </w:rPr>
            </w:pPr>
            <w:r>
              <w:rPr>
                <w:spacing w:val="-4"/>
                <w:sz w:val="18"/>
              </w:rPr>
              <w:t>1.00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08" w:hRule="atLeast"/>
        </w:trPr>
        <w:tc>
          <w:tcPr>
            <w:tcW w:w="521" w:type="dxa"/>
          </w:tcPr>
          <w:p>
            <w:pPr>
              <w:pStyle w:val="TableParagraph"/>
              <w:spacing w:line="186" w:lineRule="exact" w:before="2"/>
              <w:ind w:left="30"/>
              <w:rPr>
                <w:b/>
                <w:sz w:val="18"/>
              </w:rPr>
            </w:pPr>
            <w:r>
              <w:rPr>
                <w:b/>
                <w:spacing w:val="-10"/>
                <w:sz w:val="18"/>
              </w:rPr>
              <w:t>C</w:t>
            </w:r>
          </w:p>
        </w:tc>
        <w:tc>
          <w:tcPr>
            <w:tcW w:w="4899" w:type="dxa"/>
          </w:tcPr>
          <w:p>
            <w:pPr>
              <w:pStyle w:val="TableParagraph"/>
              <w:spacing w:line="188" w:lineRule="exact"/>
              <w:ind w:left="30"/>
              <w:rPr>
                <w:sz w:val="18"/>
              </w:rPr>
            </w:pPr>
            <w:r>
              <w:rPr>
                <w:sz w:val="18"/>
              </w:rPr>
              <w:t>Structure</w:t>
            </w:r>
            <w:r>
              <w:rPr>
                <w:spacing w:val="-5"/>
                <w:sz w:val="18"/>
              </w:rPr>
              <w:t> </w:t>
            </w:r>
            <w:r>
              <w:rPr>
                <w:sz w:val="18"/>
              </w:rPr>
              <w:t>/</w:t>
            </w:r>
            <w:r>
              <w:rPr>
                <w:spacing w:val="-2"/>
                <w:sz w:val="18"/>
              </w:rPr>
              <w:t> </w:t>
            </w:r>
            <w:r>
              <w:rPr>
                <w:sz w:val="18"/>
              </w:rPr>
              <w:t>Pavement</w:t>
            </w:r>
            <w:r>
              <w:rPr>
                <w:spacing w:val="-1"/>
                <w:sz w:val="18"/>
              </w:rPr>
              <w:t> </w:t>
            </w:r>
            <w:r>
              <w:rPr>
                <w:spacing w:val="-4"/>
                <w:sz w:val="18"/>
              </w:rPr>
              <w:t>Items</w:t>
            </w:r>
          </w:p>
        </w:tc>
        <w:tc>
          <w:tcPr>
            <w:tcW w:w="483" w:type="dxa"/>
          </w:tcPr>
          <w:p>
            <w:pPr>
              <w:pStyle w:val="TableParagraph"/>
              <w:rPr>
                <w:sz w:val="14"/>
              </w:rPr>
            </w:pP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1847" w:hRule="atLeast"/>
        </w:trPr>
        <w:tc>
          <w:tcPr>
            <w:tcW w:w="521" w:type="dxa"/>
          </w:tcPr>
          <w:p>
            <w:pPr>
              <w:pStyle w:val="TableParagraph"/>
              <w:rPr>
                <w:b/>
                <w:sz w:val="18"/>
              </w:rPr>
            </w:pPr>
          </w:p>
          <w:p>
            <w:pPr>
              <w:pStyle w:val="TableParagraph"/>
              <w:rPr>
                <w:b/>
                <w:sz w:val="18"/>
              </w:rPr>
            </w:pPr>
          </w:p>
          <w:p>
            <w:pPr>
              <w:pStyle w:val="TableParagraph"/>
              <w:spacing w:before="197"/>
              <w:rPr>
                <w:b/>
                <w:sz w:val="18"/>
              </w:rPr>
            </w:pPr>
          </w:p>
          <w:p>
            <w:pPr>
              <w:pStyle w:val="TableParagraph"/>
              <w:ind w:right="15"/>
              <w:jc w:val="right"/>
              <w:rPr>
                <w:sz w:val="18"/>
              </w:rPr>
            </w:pPr>
            <w:r>
              <w:rPr>
                <w:spacing w:val="-10"/>
                <w:sz w:val="18"/>
              </w:rPr>
              <w:t>1</w:t>
            </w:r>
          </w:p>
        </w:tc>
        <w:tc>
          <w:tcPr>
            <w:tcW w:w="4899" w:type="dxa"/>
          </w:tcPr>
          <w:p>
            <w:pPr>
              <w:pStyle w:val="TableParagraph"/>
              <w:spacing w:line="261" w:lineRule="auto" w:before="141"/>
              <w:ind w:left="30" w:right="61"/>
              <w:jc w:val="both"/>
              <w:rPr>
                <w:sz w:val="18"/>
              </w:rPr>
            </w:pPr>
            <w:r>
              <w:rPr>
                <w:sz w:val="18"/>
              </w:rPr>
              <w:t>Compacting original ground supporting embankment Loosening, leveling</w:t>
            </w:r>
            <w:r>
              <w:rPr>
                <w:spacing w:val="-2"/>
                <w:sz w:val="18"/>
              </w:rPr>
              <w:t> </w:t>
            </w:r>
            <w:r>
              <w:rPr>
                <w:sz w:val="18"/>
              </w:rPr>
              <w:t>and Compacting</w:t>
            </w:r>
            <w:r>
              <w:rPr>
                <w:spacing w:val="-4"/>
                <w:sz w:val="18"/>
              </w:rPr>
              <w:t> </w:t>
            </w:r>
            <w:r>
              <w:rPr>
                <w:sz w:val="18"/>
              </w:rPr>
              <w:t>original ground</w:t>
            </w:r>
            <w:r>
              <w:rPr>
                <w:spacing w:val="-2"/>
                <w:sz w:val="18"/>
              </w:rPr>
              <w:t> </w:t>
            </w:r>
            <w:r>
              <w:rPr>
                <w:sz w:val="18"/>
              </w:rPr>
              <w:t>supporting</w:t>
            </w:r>
            <w:r>
              <w:rPr>
                <w:spacing w:val="-1"/>
                <w:sz w:val="18"/>
              </w:rPr>
              <w:t> </w:t>
            </w:r>
            <w:r>
              <w:rPr>
                <w:sz w:val="18"/>
              </w:rPr>
              <w:t>embankment to</w:t>
            </w:r>
            <w:r>
              <w:rPr>
                <w:spacing w:val="-1"/>
                <w:sz w:val="18"/>
              </w:rPr>
              <w:t> </w:t>
            </w:r>
            <w:r>
              <w:rPr>
                <w:sz w:val="18"/>
              </w:rPr>
              <w:t>facilitate</w:t>
            </w:r>
            <w:r>
              <w:rPr>
                <w:spacing w:val="-2"/>
                <w:sz w:val="18"/>
              </w:rPr>
              <w:t> </w:t>
            </w:r>
            <w:r>
              <w:rPr>
                <w:sz w:val="18"/>
              </w:rPr>
              <w:t>placement</w:t>
            </w:r>
            <w:r>
              <w:rPr>
                <w:spacing w:val="-1"/>
                <w:sz w:val="18"/>
              </w:rPr>
              <w:t> </w:t>
            </w:r>
            <w:r>
              <w:rPr>
                <w:sz w:val="18"/>
              </w:rPr>
              <w:t>of</w:t>
            </w:r>
            <w:r>
              <w:rPr>
                <w:spacing w:val="-4"/>
                <w:sz w:val="18"/>
              </w:rPr>
              <w:t> </w:t>
            </w:r>
            <w:r>
              <w:rPr>
                <w:sz w:val="18"/>
              </w:rPr>
              <w:t>first</w:t>
            </w:r>
            <w:r>
              <w:rPr>
                <w:spacing w:val="-1"/>
                <w:sz w:val="18"/>
              </w:rPr>
              <w:t> </w:t>
            </w:r>
            <w:r>
              <w:rPr>
                <w:sz w:val="18"/>
              </w:rPr>
              <w:t>layer of</w:t>
            </w:r>
            <w:r>
              <w:rPr>
                <w:spacing w:val="-4"/>
                <w:sz w:val="18"/>
              </w:rPr>
              <w:t> </w:t>
            </w:r>
            <w:r>
              <w:rPr>
                <w:sz w:val="18"/>
              </w:rPr>
              <w:t>embankment,scryfing stone soling, scarified to a depth of 150 mm, mixed with water at OMC and then compacted by rolling so as to achieve dry density as per Drawing and Technical Specifications.(SSRBW 1003,1005)</w:t>
            </w:r>
          </w:p>
        </w:tc>
        <w:tc>
          <w:tcPr>
            <w:tcW w:w="483" w:type="dxa"/>
          </w:tcPr>
          <w:p>
            <w:pPr>
              <w:pStyle w:val="TableParagraph"/>
              <w:rPr>
                <w:b/>
                <w:sz w:val="18"/>
              </w:rPr>
            </w:pPr>
          </w:p>
          <w:p>
            <w:pPr>
              <w:pStyle w:val="TableParagraph"/>
              <w:rPr>
                <w:b/>
                <w:sz w:val="18"/>
              </w:rPr>
            </w:pPr>
          </w:p>
          <w:p>
            <w:pPr>
              <w:pStyle w:val="TableParagraph"/>
              <w:spacing w:before="197"/>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rPr>
                <w:b/>
                <w:sz w:val="18"/>
              </w:rPr>
            </w:pPr>
          </w:p>
          <w:p>
            <w:pPr>
              <w:pStyle w:val="TableParagraph"/>
              <w:spacing w:before="197"/>
              <w:rPr>
                <w:b/>
                <w:sz w:val="18"/>
              </w:rPr>
            </w:pPr>
          </w:p>
          <w:p>
            <w:pPr>
              <w:pStyle w:val="TableParagraph"/>
              <w:ind w:right="18"/>
              <w:jc w:val="right"/>
              <w:rPr>
                <w:sz w:val="18"/>
              </w:rPr>
            </w:pPr>
            <w:r>
              <w:rPr>
                <w:spacing w:val="-2"/>
                <w:sz w:val="18"/>
              </w:rPr>
              <w:t>28.50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2</w:t>
            </w:r>
          </w:p>
        </w:tc>
        <w:tc>
          <w:tcPr>
            <w:tcW w:w="4899" w:type="dxa"/>
          </w:tcPr>
          <w:p>
            <w:pPr>
              <w:pStyle w:val="TableParagraph"/>
              <w:spacing w:line="264" w:lineRule="auto" w:before="14"/>
              <w:ind w:left="30" w:right="79"/>
              <w:jc w:val="both"/>
              <w:rPr>
                <w:sz w:val="18"/>
              </w:rPr>
            </w:pPr>
            <w:r>
              <w:rPr>
                <w:sz w:val="18"/>
              </w:rPr>
              <w:t>Providing and laying granular sub-base on prepared surface, mixing at OMC, and compacting to achieve the desired density, complete</w:t>
            </w:r>
            <w:r>
              <w:rPr>
                <w:spacing w:val="40"/>
                <w:sz w:val="18"/>
              </w:rPr>
              <w:t> </w:t>
            </w:r>
            <w:r>
              <w:rPr>
                <w:sz w:val="18"/>
              </w:rPr>
              <w:t>as</w:t>
            </w:r>
            <w:r>
              <w:rPr>
                <w:spacing w:val="40"/>
                <w:sz w:val="18"/>
              </w:rPr>
              <w:t> </w:t>
            </w:r>
            <w:r>
              <w:rPr>
                <w:sz w:val="18"/>
              </w:rPr>
              <w:t>per</w:t>
            </w:r>
            <w:r>
              <w:rPr>
                <w:spacing w:val="40"/>
                <w:sz w:val="18"/>
              </w:rPr>
              <w:t> </w:t>
            </w:r>
            <w:r>
              <w:rPr>
                <w:sz w:val="18"/>
              </w:rPr>
              <w:t>Drawing</w:t>
            </w:r>
            <w:r>
              <w:rPr>
                <w:spacing w:val="40"/>
                <w:sz w:val="18"/>
              </w:rPr>
              <w:t> </w:t>
            </w:r>
            <w:r>
              <w:rPr>
                <w:sz w:val="18"/>
              </w:rPr>
              <w:t>and</w:t>
            </w:r>
            <w:r>
              <w:rPr>
                <w:spacing w:val="40"/>
                <w:sz w:val="18"/>
              </w:rPr>
              <w:t> </w:t>
            </w:r>
            <w:r>
              <w:rPr>
                <w:sz w:val="18"/>
              </w:rPr>
              <w:t>Technical</w:t>
            </w:r>
            <w:r>
              <w:rPr>
                <w:spacing w:val="40"/>
                <w:sz w:val="18"/>
              </w:rPr>
              <w:t> </w:t>
            </w:r>
            <w:r>
              <w:rPr>
                <w:sz w:val="18"/>
              </w:rPr>
              <w:t>Specifications.</w:t>
            </w:r>
            <w:r>
              <w:rPr>
                <w:spacing w:val="40"/>
                <w:sz w:val="18"/>
              </w:rPr>
              <w:t> </w:t>
            </w:r>
            <w:r>
              <w:rPr>
                <w:sz w:val="18"/>
              </w:rPr>
              <w:t>By</w:t>
            </w:r>
          </w:p>
          <w:p>
            <w:pPr>
              <w:pStyle w:val="TableParagraph"/>
              <w:spacing w:line="199" w:lineRule="exact"/>
              <w:ind w:left="30"/>
              <w:jc w:val="both"/>
              <w:rPr>
                <w:sz w:val="18"/>
              </w:rPr>
            </w:pPr>
            <w:r>
              <w:rPr>
                <w:sz w:val="18"/>
              </w:rPr>
              <w:t>Mechanical</w:t>
            </w:r>
            <w:r>
              <w:rPr>
                <w:spacing w:val="-5"/>
                <w:sz w:val="18"/>
              </w:rPr>
              <w:t> </w:t>
            </w:r>
            <w:r>
              <w:rPr>
                <w:sz w:val="18"/>
              </w:rPr>
              <w:t>Means(SSRBW</w:t>
            </w:r>
            <w:r>
              <w:rPr>
                <w:spacing w:val="-5"/>
                <w:sz w:val="18"/>
              </w:rPr>
              <w:t> </w:t>
            </w:r>
            <w:r>
              <w:rPr>
                <w:spacing w:val="-2"/>
                <w:sz w:val="18"/>
              </w:rPr>
              <w:t>1201)</w:t>
            </w:r>
          </w:p>
        </w:tc>
        <w:tc>
          <w:tcPr>
            <w:tcW w:w="483" w:type="dxa"/>
          </w:tcPr>
          <w:p>
            <w:pPr>
              <w:pStyle w:val="TableParagraph"/>
              <w:spacing w:before="145"/>
              <w:rPr>
                <w:b/>
                <w:sz w:val="18"/>
              </w:rPr>
            </w:pPr>
          </w:p>
          <w:p>
            <w:pPr>
              <w:pStyle w:val="TableParagraph"/>
              <w:ind w:left="203"/>
              <w:jc w:val="center"/>
              <w:rPr>
                <w:sz w:val="18"/>
              </w:rPr>
            </w:pPr>
            <w:r>
              <w:rPr>
                <w:spacing w:val="-5"/>
                <w:sz w:val="18"/>
              </w:rPr>
              <w:t>m3</w:t>
            </w:r>
          </w:p>
        </w:tc>
        <w:tc>
          <w:tcPr>
            <w:tcW w:w="860" w:type="dxa"/>
          </w:tcPr>
          <w:p>
            <w:pPr>
              <w:pStyle w:val="TableParagraph"/>
              <w:spacing w:before="145"/>
              <w:rPr>
                <w:b/>
                <w:sz w:val="18"/>
              </w:rPr>
            </w:pPr>
          </w:p>
          <w:p>
            <w:pPr>
              <w:pStyle w:val="TableParagraph"/>
              <w:ind w:right="18"/>
              <w:jc w:val="right"/>
              <w:rPr>
                <w:sz w:val="18"/>
              </w:rPr>
            </w:pPr>
            <w:r>
              <w:rPr>
                <w:spacing w:val="-2"/>
                <w:sz w:val="18"/>
              </w:rPr>
              <w:t>28.50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3</w:t>
            </w:r>
          </w:p>
        </w:tc>
        <w:tc>
          <w:tcPr>
            <w:tcW w:w="4899" w:type="dxa"/>
          </w:tcPr>
          <w:p>
            <w:pPr>
              <w:pStyle w:val="TableParagraph"/>
              <w:spacing w:line="264" w:lineRule="auto" w:before="14"/>
              <w:ind w:left="30" w:right="62"/>
              <w:jc w:val="both"/>
              <w:rPr>
                <w:sz w:val="18"/>
              </w:rPr>
            </w:pPr>
            <w:r>
              <w:rPr>
                <w:sz w:val="18"/>
              </w:rPr>
              <w:t>Providing and laying of Plain/Reinforced Cement Concrete in Foundation, Pavement, Structure</w:t>
            </w:r>
            <w:r>
              <w:rPr>
                <w:spacing w:val="-1"/>
                <w:sz w:val="18"/>
              </w:rPr>
              <w:t> </w:t>
            </w:r>
            <w:r>
              <w:rPr>
                <w:sz w:val="18"/>
              </w:rPr>
              <w:t>all complete</w:t>
            </w:r>
            <w:r>
              <w:rPr>
                <w:spacing w:val="-1"/>
                <w:sz w:val="18"/>
              </w:rPr>
              <w:t> </w:t>
            </w:r>
            <w:r>
              <w:rPr>
                <w:sz w:val="18"/>
              </w:rPr>
              <w:t>as per</w:t>
            </w:r>
            <w:r>
              <w:rPr>
                <w:spacing w:val="-1"/>
                <w:sz w:val="18"/>
              </w:rPr>
              <w:t> </w:t>
            </w:r>
            <w:r>
              <w:rPr>
                <w:sz w:val="18"/>
              </w:rPr>
              <w:t>Drawing and Technical</w:t>
            </w:r>
            <w:r>
              <w:rPr>
                <w:spacing w:val="80"/>
                <w:sz w:val="18"/>
              </w:rPr>
              <w:t>  </w:t>
            </w:r>
            <w:r>
              <w:rPr>
                <w:sz w:val="18"/>
              </w:rPr>
              <w:t>Specifications.</w:t>
            </w:r>
            <w:r>
              <w:rPr>
                <w:spacing w:val="80"/>
                <w:sz w:val="18"/>
              </w:rPr>
              <w:t>  </w:t>
            </w:r>
            <w:r>
              <w:rPr>
                <w:sz w:val="18"/>
              </w:rPr>
              <w:t>Grade</w:t>
            </w:r>
            <w:r>
              <w:rPr>
                <w:spacing w:val="80"/>
                <w:sz w:val="18"/>
              </w:rPr>
              <w:t>  </w:t>
            </w:r>
            <w:r>
              <w:rPr>
                <w:sz w:val="18"/>
              </w:rPr>
              <w:t>M25/20</w:t>
            </w:r>
            <w:r>
              <w:rPr>
                <w:spacing w:val="80"/>
                <w:sz w:val="18"/>
              </w:rPr>
              <w:t>  </w:t>
            </w:r>
            <w:r>
              <w:rPr>
                <w:sz w:val="18"/>
              </w:rPr>
              <w:t>(Including</w:t>
            </w:r>
          </w:p>
          <w:p>
            <w:pPr>
              <w:pStyle w:val="TableParagraph"/>
              <w:spacing w:line="199" w:lineRule="exact"/>
              <w:ind w:left="30"/>
              <w:jc w:val="both"/>
              <w:rPr>
                <w:sz w:val="18"/>
              </w:rPr>
            </w:pPr>
            <w:r>
              <w:rPr>
                <w:sz w:val="18"/>
              </w:rPr>
              <w:t>Formwork,Curring,Testing,</w:t>
            </w:r>
            <w:r>
              <w:rPr>
                <w:spacing w:val="31"/>
                <w:sz w:val="18"/>
              </w:rPr>
              <w:t> </w:t>
            </w:r>
            <w:r>
              <w:rPr>
                <w:spacing w:val="-2"/>
                <w:sz w:val="18"/>
              </w:rPr>
              <w:t>)(SSRBW2000)</w:t>
            </w:r>
          </w:p>
        </w:tc>
        <w:tc>
          <w:tcPr>
            <w:tcW w:w="483" w:type="dxa"/>
          </w:tcPr>
          <w:p>
            <w:pPr>
              <w:pStyle w:val="TableParagraph"/>
              <w:spacing w:before="145"/>
              <w:rPr>
                <w:b/>
                <w:sz w:val="18"/>
              </w:rPr>
            </w:pPr>
          </w:p>
          <w:p>
            <w:pPr>
              <w:pStyle w:val="TableParagraph"/>
              <w:ind w:left="203"/>
              <w:jc w:val="center"/>
              <w:rPr>
                <w:sz w:val="18"/>
              </w:rPr>
            </w:pPr>
            <w:r>
              <w:rPr>
                <w:spacing w:val="-5"/>
                <w:sz w:val="18"/>
              </w:rPr>
              <w:t>m3</w:t>
            </w:r>
          </w:p>
        </w:tc>
        <w:tc>
          <w:tcPr>
            <w:tcW w:w="860" w:type="dxa"/>
          </w:tcPr>
          <w:p>
            <w:pPr>
              <w:pStyle w:val="TableParagraph"/>
              <w:spacing w:before="145"/>
              <w:rPr>
                <w:b/>
                <w:sz w:val="18"/>
              </w:rPr>
            </w:pPr>
          </w:p>
          <w:p>
            <w:pPr>
              <w:pStyle w:val="TableParagraph"/>
              <w:ind w:right="18"/>
              <w:jc w:val="right"/>
              <w:rPr>
                <w:sz w:val="18"/>
              </w:rPr>
            </w:pPr>
            <w:r>
              <w:rPr>
                <w:spacing w:val="-2"/>
                <w:sz w:val="18"/>
              </w:rPr>
              <w:t>29.82</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bl>
    <w:p>
      <w:pPr>
        <w:pStyle w:val="TableParagraph"/>
        <w:spacing w:after="0"/>
        <w:rPr>
          <w:sz w:val="18"/>
        </w:rPr>
        <w:sectPr>
          <w:type w:val="continuous"/>
          <w:pgSz w:w="15840" w:h="12240" w:orient="landscape"/>
          <w:pgMar w:header="174" w:footer="0" w:top="580" w:bottom="280" w:left="360" w:right="720"/>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18"/>
              <w:rPr>
                <w:b/>
                <w:sz w:val="18"/>
              </w:rPr>
            </w:pPr>
          </w:p>
          <w:p>
            <w:pPr>
              <w:pStyle w:val="TableParagraph"/>
              <w:spacing w:line="205" w:lineRule="exact"/>
              <w:ind w:left="105"/>
              <w:rPr>
                <w:b/>
                <w:sz w:val="18"/>
              </w:rPr>
            </w:pPr>
            <w:r>
              <w:rPr>
                <w:b/>
                <w:spacing w:val="-4"/>
                <w:sz w:val="18"/>
              </w:rPr>
              <w:t>S.N.</w:t>
            </w:r>
          </w:p>
        </w:tc>
        <w:tc>
          <w:tcPr>
            <w:tcW w:w="4899" w:type="dxa"/>
            <w:vMerge w:val="restart"/>
          </w:tcPr>
          <w:p>
            <w:pPr>
              <w:pStyle w:val="TableParagraph"/>
              <w:spacing w:before="18"/>
              <w:rPr>
                <w:b/>
                <w:sz w:val="18"/>
              </w:rPr>
            </w:pPr>
          </w:p>
          <w:p>
            <w:pPr>
              <w:pStyle w:val="TableParagraph"/>
              <w:spacing w:line="205"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05"/>
              <w:ind w:left="85"/>
              <w:rPr>
                <w:sz w:val="18"/>
              </w:rPr>
            </w:pPr>
            <w:r>
              <w:rPr>
                <w:spacing w:val="-4"/>
                <w:sz w:val="18"/>
              </w:rPr>
              <w:t>Unit</w:t>
            </w:r>
          </w:p>
        </w:tc>
        <w:tc>
          <w:tcPr>
            <w:tcW w:w="860" w:type="dxa"/>
            <w:vMerge w:val="restart"/>
          </w:tcPr>
          <w:p>
            <w:pPr>
              <w:pStyle w:val="TableParagraph"/>
              <w:spacing w:before="110"/>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18"/>
              <w:rPr>
                <w:b/>
                <w:sz w:val="18"/>
              </w:rPr>
            </w:pPr>
          </w:p>
          <w:p>
            <w:pPr>
              <w:pStyle w:val="TableParagraph"/>
              <w:spacing w:line="205" w:lineRule="exact"/>
              <w:ind w:left="241"/>
              <w:rPr>
                <w:b/>
                <w:sz w:val="18"/>
              </w:rPr>
            </w:pPr>
            <w:r>
              <w:rPr>
                <w:b/>
                <w:spacing w:val="-2"/>
                <w:sz w:val="18"/>
              </w:rPr>
              <w:t>Amount</w:t>
            </w:r>
          </w:p>
        </w:tc>
        <w:tc>
          <w:tcPr>
            <w:tcW w:w="821" w:type="dxa"/>
            <w:vMerge w:val="restart"/>
          </w:tcPr>
          <w:p>
            <w:pPr>
              <w:pStyle w:val="TableParagraph"/>
              <w:spacing w:before="18"/>
              <w:rPr>
                <w:b/>
                <w:sz w:val="18"/>
              </w:rPr>
            </w:pPr>
          </w:p>
          <w:p>
            <w:pPr>
              <w:pStyle w:val="TableParagraph"/>
              <w:spacing w:line="205"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450" w:hRule="atLeast"/>
        </w:trPr>
        <w:tc>
          <w:tcPr>
            <w:tcW w:w="521" w:type="dxa"/>
          </w:tcPr>
          <w:p>
            <w:pPr>
              <w:pStyle w:val="TableParagraph"/>
              <w:spacing w:before="112"/>
              <w:ind w:right="15"/>
              <w:jc w:val="right"/>
              <w:rPr>
                <w:sz w:val="18"/>
              </w:rPr>
            </w:pPr>
            <w:r>
              <w:rPr>
                <w:spacing w:val="-10"/>
                <w:sz w:val="18"/>
              </w:rPr>
              <w:t>4</w:t>
            </w:r>
          </w:p>
        </w:tc>
        <w:tc>
          <w:tcPr>
            <w:tcW w:w="4899" w:type="dxa"/>
          </w:tcPr>
          <w:p>
            <w:pPr>
              <w:pStyle w:val="TableParagraph"/>
              <w:spacing w:line="207" w:lineRule="exact"/>
              <w:ind w:left="30"/>
              <w:rPr>
                <w:sz w:val="18"/>
              </w:rPr>
            </w:pPr>
            <w:r>
              <w:rPr>
                <w:sz w:val="18"/>
              </w:rPr>
              <w:t>Providing</w:t>
            </w:r>
            <w:r>
              <w:rPr>
                <w:spacing w:val="10"/>
                <w:sz w:val="18"/>
              </w:rPr>
              <w:t> </w:t>
            </w:r>
            <w:r>
              <w:rPr>
                <w:sz w:val="18"/>
              </w:rPr>
              <w:t>and</w:t>
            </w:r>
            <w:r>
              <w:rPr>
                <w:spacing w:val="13"/>
                <w:sz w:val="18"/>
              </w:rPr>
              <w:t> </w:t>
            </w:r>
            <w:r>
              <w:rPr>
                <w:sz w:val="18"/>
              </w:rPr>
              <w:t>laying</w:t>
            </w:r>
            <w:r>
              <w:rPr>
                <w:spacing w:val="13"/>
                <w:sz w:val="18"/>
              </w:rPr>
              <w:t> </w:t>
            </w:r>
            <w:r>
              <w:rPr>
                <w:sz w:val="18"/>
              </w:rPr>
              <w:t>,</w:t>
            </w:r>
            <w:r>
              <w:rPr>
                <w:spacing w:val="11"/>
                <w:sz w:val="18"/>
              </w:rPr>
              <w:t> </w:t>
            </w:r>
            <w:r>
              <w:rPr>
                <w:sz w:val="18"/>
              </w:rPr>
              <w:t>fitting</w:t>
            </w:r>
            <w:r>
              <w:rPr>
                <w:spacing w:val="13"/>
                <w:sz w:val="18"/>
              </w:rPr>
              <w:t> </w:t>
            </w:r>
            <w:r>
              <w:rPr>
                <w:sz w:val="18"/>
              </w:rPr>
              <w:t>and</w:t>
            </w:r>
            <w:r>
              <w:rPr>
                <w:spacing w:val="12"/>
                <w:sz w:val="18"/>
              </w:rPr>
              <w:t> </w:t>
            </w:r>
            <w:r>
              <w:rPr>
                <w:sz w:val="18"/>
              </w:rPr>
              <w:t>placing</w:t>
            </w:r>
            <w:r>
              <w:rPr>
                <w:spacing w:val="57"/>
                <w:sz w:val="18"/>
              </w:rPr>
              <w:t> </w:t>
            </w:r>
            <w:r>
              <w:rPr>
                <w:sz w:val="18"/>
              </w:rPr>
              <w:t>reinforcement</w:t>
            </w:r>
            <w:r>
              <w:rPr>
                <w:spacing w:val="12"/>
                <w:sz w:val="18"/>
              </w:rPr>
              <w:t> </w:t>
            </w:r>
            <w:r>
              <w:rPr>
                <w:sz w:val="18"/>
              </w:rPr>
              <w:t>in</w:t>
            </w:r>
            <w:r>
              <w:rPr>
                <w:spacing w:val="15"/>
                <w:sz w:val="18"/>
              </w:rPr>
              <w:t> </w:t>
            </w:r>
            <w:r>
              <w:rPr>
                <w:spacing w:val="-5"/>
                <w:sz w:val="18"/>
              </w:rPr>
              <w:t>RCC</w:t>
            </w:r>
          </w:p>
          <w:p>
            <w:pPr>
              <w:pStyle w:val="TableParagraph"/>
              <w:spacing w:line="203" w:lineRule="exact" w:before="21"/>
              <w:ind w:left="30"/>
              <w:rPr>
                <w:sz w:val="18"/>
              </w:rPr>
            </w:pPr>
            <w:r>
              <w:rPr>
                <w:sz w:val="18"/>
              </w:rPr>
              <w:t>for</w:t>
            </w:r>
            <w:r>
              <w:rPr>
                <w:spacing w:val="-6"/>
                <w:sz w:val="18"/>
              </w:rPr>
              <w:t> </w:t>
            </w:r>
            <w:r>
              <w:rPr>
                <w:sz w:val="18"/>
              </w:rPr>
              <w:t>pavement-structure</w:t>
            </w:r>
            <w:r>
              <w:rPr>
                <w:spacing w:val="-5"/>
                <w:sz w:val="18"/>
              </w:rPr>
              <w:t> </w:t>
            </w:r>
            <w:r>
              <w:rPr>
                <w:spacing w:val="-2"/>
                <w:sz w:val="18"/>
              </w:rPr>
              <w:t>complete.</w:t>
            </w:r>
          </w:p>
        </w:tc>
        <w:tc>
          <w:tcPr>
            <w:tcW w:w="483" w:type="dxa"/>
          </w:tcPr>
          <w:p>
            <w:pPr>
              <w:pStyle w:val="TableParagraph"/>
              <w:spacing w:before="112"/>
              <w:ind w:left="144"/>
              <w:jc w:val="center"/>
              <w:rPr>
                <w:sz w:val="18"/>
              </w:rPr>
            </w:pPr>
            <w:r>
              <w:rPr>
                <w:spacing w:val="-5"/>
                <w:sz w:val="18"/>
              </w:rPr>
              <w:t>Kgs</w:t>
            </w:r>
          </w:p>
        </w:tc>
        <w:tc>
          <w:tcPr>
            <w:tcW w:w="860" w:type="dxa"/>
          </w:tcPr>
          <w:p>
            <w:pPr>
              <w:pStyle w:val="TableParagraph"/>
              <w:spacing w:before="112"/>
              <w:ind w:right="19"/>
              <w:jc w:val="right"/>
              <w:rPr>
                <w:sz w:val="18"/>
              </w:rPr>
            </w:pPr>
            <w:r>
              <w:rPr>
                <w:spacing w:val="-2"/>
                <w:sz w:val="18"/>
              </w:rPr>
              <w:t>4582.00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0"/>
              <w:rPr>
                <w:b/>
                <w:sz w:val="18"/>
              </w:rPr>
            </w:pPr>
          </w:p>
          <w:p>
            <w:pPr>
              <w:pStyle w:val="TableParagraph"/>
              <w:ind w:right="15"/>
              <w:jc w:val="right"/>
              <w:rPr>
                <w:sz w:val="18"/>
              </w:rPr>
            </w:pPr>
            <w:r>
              <w:rPr>
                <w:spacing w:val="-10"/>
                <w:sz w:val="18"/>
              </w:rPr>
              <w:t>5</w:t>
            </w:r>
          </w:p>
        </w:tc>
        <w:tc>
          <w:tcPr>
            <w:tcW w:w="4899" w:type="dxa"/>
          </w:tcPr>
          <w:p>
            <w:pPr>
              <w:pStyle w:val="TableParagraph"/>
              <w:spacing w:before="2"/>
              <w:ind w:left="30"/>
              <w:rPr>
                <w:sz w:val="18"/>
              </w:rPr>
            </w:pPr>
            <w:r>
              <w:rPr>
                <w:sz w:val="18"/>
              </w:rPr>
              <w:t>Excavation</w:t>
            </w:r>
            <w:r>
              <w:rPr>
                <w:spacing w:val="39"/>
                <w:sz w:val="18"/>
              </w:rPr>
              <w:t> </w:t>
            </w:r>
            <w:r>
              <w:rPr>
                <w:sz w:val="18"/>
              </w:rPr>
              <w:t>in</w:t>
            </w:r>
            <w:r>
              <w:rPr>
                <w:spacing w:val="61"/>
                <w:w w:val="150"/>
                <w:sz w:val="18"/>
              </w:rPr>
              <w:t> </w:t>
            </w:r>
            <w:r>
              <w:rPr>
                <w:sz w:val="18"/>
              </w:rPr>
              <w:t>foundation</w:t>
            </w:r>
            <w:r>
              <w:rPr>
                <w:spacing w:val="40"/>
                <w:sz w:val="18"/>
              </w:rPr>
              <w:t> </w:t>
            </w:r>
            <w:r>
              <w:rPr>
                <w:sz w:val="18"/>
              </w:rPr>
              <w:t>in</w:t>
            </w:r>
            <w:r>
              <w:rPr>
                <w:spacing w:val="38"/>
                <w:sz w:val="18"/>
              </w:rPr>
              <w:t> </w:t>
            </w:r>
            <w:r>
              <w:rPr>
                <w:sz w:val="18"/>
              </w:rPr>
              <w:t>structure</w:t>
            </w:r>
            <w:r>
              <w:rPr>
                <w:spacing w:val="35"/>
                <w:sz w:val="18"/>
              </w:rPr>
              <w:t> </w:t>
            </w:r>
            <w:r>
              <w:rPr>
                <w:sz w:val="18"/>
              </w:rPr>
              <w:t>in</w:t>
            </w:r>
            <w:r>
              <w:rPr>
                <w:spacing w:val="39"/>
                <w:sz w:val="18"/>
              </w:rPr>
              <w:t> </w:t>
            </w:r>
            <w:r>
              <w:rPr>
                <w:sz w:val="18"/>
              </w:rPr>
              <w:t>all</w:t>
            </w:r>
            <w:r>
              <w:rPr>
                <w:spacing w:val="36"/>
                <w:sz w:val="18"/>
              </w:rPr>
              <w:t> </w:t>
            </w:r>
            <w:r>
              <w:rPr>
                <w:sz w:val="18"/>
              </w:rPr>
              <w:t>types</w:t>
            </w:r>
            <w:r>
              <w:rPr>
                <w:spacing w:val="36"/>
                <w:sz w:val="18"/>
              </w:rPr>
              <w:t> </w:t>
            </w:r>
            <w:r>
              <w:rPr>
                <w:sz w:val="18"/>
              </w:rPr>
              <w:t>of</w:t>
            </w:r>
            <w:r>
              <w:rPr>
                <w:spacing w:val="33"/>
                <w:sz w:val="18"/>
              </w:rPr>
              <w:t> </w:t>
            </w:r>
            <w:r>
              <w:rPr>
                <w:sz w:val="18"/>
              </w:rPr>
              <w:t>soil</w:t>
            </w:r>
            <w:r>
              <w:rPr>
                <w:spacing w:val="38"/>
                <w:sz w:val="18"/>
              </w:rPr>
              <w:t> </w:t>
            </w:r>
            <w:r>
              <w:rPr>
                <w:spacing w:val="-5"/>
                <w:sz w:val="18"/>
              </w:rPr>
              <w:t>and</w:t>
            </w:r>
          </w:p>
          <w:p>
            <w:pPr>
              <w:pStyle w:val="TableParagraph"/>
              <w:spacing w:line="220" w:lineRule="atLeast" w:before="8"/>
              <w:ind w:left="30"/>
              <w:rPr>
                <w:sz w:val="18"/>
              </w:rPr>
            </w:pPr>
            <w:r>
              <w:rPr>
                <w:sz w:val="18"/>
              </w:rPr>
              <w:t>Rock</w:t>
            </w:r>
            <w:r>
              <w:rPr>
                <w:spacing w:val="40"/>
                <w:sz w:val="18"/>
              </w:rPr>
              <w:t> </w:t>
            </w:r>
            <w:r>
              <w:rPr>
                <w:sz w:val="18"/>
              </w:rPr>
              <w:t>materials</w:t>
            </w:r>
            <w:r>
              <w:rPr>
                <w:spacing w:val="40"/>
                <w:sz w:val="18"/>
              </w:rPr>
              <w:t> </w:t>
            </w:r>
            <w:r>
              <w:rPr>
                <w:sz w:val="18"/>
              </w:rPr>
              <w:t>including</w:t>
            </w:r>
            <w:r>
              <w:rPr>
                <w:spacing w:val="40"/>
                <w:sz w:val="18"/>
              </w:rPr>
              <w:t> </w:t>
            </w:r>
            <w:r>
              <w:rPr>
                <w:sz w:val="18"/>
              </w:rPr>
              <w:t>removal</w:t>
            </w:r>
            <w:r>
              <w:rPr>
                <w:spacing w:val="40"/>
                <w:sz w:val="18"/>
              </w:rPr>
              <w:t> </w:t>
            </w:r>
            <w:r>
              <w:rPr>
                <w:sz w:val="18"/>
              </w:rPr>
              <w:t>,satisfactory</w:t>
            </w:r>
            <w:r>
              <w:rPr>
                <w:spacing w:val="40"/>
                <w:sz w:val="18"/>
              </w:rPr>
              <w:t> </w:t>
            </w:r>
            <w:r>
              <w:rPr>
                <w:sz w:val="18"/>
              </w:rPr>
              <w:t>disposal</w:t>
            </w:r>
            <w:r>
              <w:rPr>
                <w:spacing w:val="40"/>
                <w:sz w:val="18"/>
              </w:rPr>
              <w:t> </w:t>
            </w:r>
            <w:r>
              <w:rPr>
                <w:sz w:val="18"/>
              </w:rPr>
              <w:t>and </w:t>
            </w:r>
            <w:r>
              <w:rPr>
                <w:spacing w:val="-2"/>
                <w:sz w:val="18"/>
              </w:rPr>
              <w:t>Backfilling</w:t>
            </w:r>
          </w:p>
        </w:tc>
        <w:tc>
          <w:tcPr>
            <w:tcW w:w="483" w:type="dxa"/>
          </w:tcPr>
          <w:p>
            <w:pPr>
              <w:pStyle w:val="TableParagraph"/>
              <w:spacing w:before="20"/>
              <w:rPr>
                <w:b/>
                <w:sz w:val="18"/>
              </w:rPr>
            </w:pPr>
          </w:p>
          <w:p>
            <w:pPr>
              <w:pStyle w:val="TableParagraph"/>
              <w:ind w:left="203"/>
              <w:jc w:val="center"/>
              <w:rPr>
                <w:sz w:val="18"/>
              </w:rPr>
            </w:pPr>
            <w:r>
              <w:rPr>
                <w:spacing w:val="-5"/>
                <w:sz w:val="18"/>
              </w:rPr>
              <w:t>m3</w:t>
            </w:r>
          </w:p>
        </w:tc>
        <w:tc>
          <w:tcPr>
            <w:tcW w:w="860" w:type="dxa"/>
          </w:tcPr>
          <w:p>
            <w:pPr>
              <w:pStyle w:val="TableParagraph"/>
              <w:spacing w:before="20"/>
              <w:rPr>
                <w:b/>
                <w:sz w:val="18"/>
              </w:rPr>
            </w:pPr>
          </w:p>
          <w:p>
            <w:pPr>
              <w:pStyle w:val="TableParagraph"/>
              <w:ind w:right="18"/>
              <w:jc w:val="right"/>
              <w:rPr>
                <w:sz w:val="18"/>
              </w:rPr>
            </w:pPr>
            <w:r>
              <w:rPr>
                <w:spacing w:val="-2"/>
                <w:sz w:val="18"/>
              </w:rPr>
              <w:t>107.80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6</w:t>
            </w:r>
          </w:p>
        </w:tc>
        <w:tc>
          <w:tcPr>
            <w:tcW w:w="4899" w:type="dxa"/>
          </w:tcPr>
          <w:p>
            <w:pPr>
              <w:pStyle w:val="TableParagraph"/>
              <w:spacing w:line="264" w:lineRule="auto" w:before="7"/>
              <w:ind w:left="30" w:right="61"/>
              <w:jc w:val="both"/>
              <w:rPr>
                <w:sz w:val="18"/>
              </w:rPr>
            </w:pPr>
            <w:r>
              <w:rPr>
                <w:sz w:val="18"/>
              </w:rPr>
              <w:t>Providing</w:t>
            </w:r>
            <w:r>
              <w:rPr>
                <w:spacing w:val="-1"/>
                <w:sz w:val="18"/>
              </w:rPr>
              <w:t> </w:t>
            </w:r>
            <w:r>
              <w:rPr>
                <w:sz w:val="18"/>
              </w:rPr>
              <w:t>and laying</w:t>
            </w:r>
            <w:r>
              <w:rPr>
                <w:spacing w:val="-1"/>
                <w:sz w:val="18"/>
              </w:rPr>
              <w:t> </w:t>
            </w:r>
            <w:r>
              <w:rPr>
                <w:sz w:val="18"/>
              </w:rPr>
              <w:t>of</w:t>
            </w:r>
            <w:r>
              <w:rPr>
                <w:spacing w:val="-3"/>
                <w:sz w:val="18"/>
              </w:rPr>
              <w:t> </w:t>
            </w:r>
            <w:r>
              <w:rPr>
                <w:sz w:val="18"/>
              </w:rPr>
              <w:t>hand pack</w:t>
            </w:r>
            <w:r>
              <w:rPr>
                <w:spacing w:val="-2"/>
                <w:sz w:val="18"/>
              </w:rPr>
              <w:t> </w:t>
            </w:r>
            <w:r>
              <w:rPr>
                <w:sz w:val="18"/>
              </w:rPr>
              <w:t>Stone soling</w:t>
            </w:r>
            <w:r>
              <w:rPr>
                <w:spacing w:val="40"/>
                <w:sz w:val="18"/>
              </w:rPr>
              <w:t> </w:t>
            </w:r>
            <w:r>
              <w:rPr>
                <w:sz w:val="18"/>
              </w:rPr>
              <w:t>and packing</w:t>
            </w:r>
            <w:r>
              <w:rPr>
                <w:spacing w:val="-1"/>
                <w:sz w:val="18"/>
              </w:rPr>
              <w:t> </w:t>
            </w:r>
            <w:r>
              <w:rPr>
                <w:sz w:val="18"/>
              </w:rPr>
              <w:t>with smaller stone on prepared surface as per Drawing and Technical </w:t>
            </w:r>
            <w:r>
              <w:rPr>
                <w:spacing w:val="-2"/>
                <w:sz w:val="18"/>
              </w:rPr>
              <w:t>Specifications.(SSRBW1006)</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2"/>
                <w:sz w:val="18"/>
              </w:rPr>
              <w:t>16.13</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38"/>
              <w:rPr>
                <w:b/>
                <w:sz w:val="18"/>
              </w:rPr>
            </w:pPr>
          </w:p>
          <w:p>
            <w:pPr>
              <w:pStyle w:val="TableParagraph"/>
              <w:ind w:right="15"/>
              <w:jc w:val="right"/>
              <w:rPr>
                <w:sz w:val="18"/>
              </w:rPr>
            </w:pPr>
            <w:r>
              <w:rPr>
                <w:spacing w:val="-10"/>
                <w:sz w:val="18"/>
              </w:rPr>
              <w:t>7</w:t>
            </w:r>
          </w:p>
        </w:tc>
        <w:tc>
          <w:tcPr>
            <w:tcW w:w="4899" w:type="dxa"/>
          </w:tcPr>
          <w:p>
            <w:pPr>
              <w:pStyle w:val="TableParagraph"/>
              <w:spacing w:line="264" w:lineRule="auto" w:before="7"/>
              <w:ind w:left="30"/>
              <w:rPr>
                <w:sz w:val="18"/>
              </w:rPr>
            </w:pPr>
            <w:r>
              <w:rPr>
                <w:sz w:val="18"/>
              </w:rPr>
              <w:t>Providing</w:t>
            </w:r>
            <w:r>
              <w:rPr>
                <w:spacing w:val="40"/>
                <w:sz w:val="18"/>
              </w:rPr>
              <w:t> </w:t>
            </w:r>
            <w:r>
              <w:rPr>
                <w:sz w:val="18"/>
              </w:rPr>
              <w:t>and</w:t>
            </w:r>
            <w:r>
              <w:rPr>
                <w:spacing w:val="40"/>
                <w:sz w:val="18"/>
              </w:rPr>
              <w:t> </w:t>
            </w:r>
            <w:r>
              <w:rPr>
                <w:sz w:val="18"/>
              </w:rPr>
              <w:t>laying</w:t>
            </w:r>
            <w:r>
              <w:rPr>
                <w:spacing w:val="80"/>
                <w:sz w:val="18"/>
              </w:rPr>
              <w:t> </w:t>
            </w:r>
            <w:r>
              <w:rPr>
                <w:sz w:val="18"/>
              </w:rPr>
              <w:t>of</w:t>
            </w:r>
            <w:r>
              <w:rPr>
                <w:spacing w:val="40"/>
                <w:sz w:val="18"/>
              </w:rPr>
              <w:t> </w:t>
            </w:r>
            <w:r>
              <w:rPr>
                <w:sz w:val="18"/>
              </w:rPr>
              <w:t>Plain</w:t>
            </w:r>
            <w:r>
              <w:rPr>
                <w:spacing w:val="40"/>
                <w:sz w:val="18"/>
              </w:rPr>
              <w:t> </w:t>
            </w:r>
            <w:r>
              <w:rPr>
                <w:sz w:val="18"/>
              </w:rPr>
              <w:t>Cement</w:t>
            </w:r>
            <w:r>
              <w:rPr>
                <w:spacing w:val="40"/>
                <w:sz w:val="18"/>
              </w:rPr>
              <w:t> </w:t>
            </w:r>
            <w:r>
              <w:rPr>
                <w:sz w:val="18"/>
              </w:rPr>
              <w:t>Concrete/Reinforced Cement Concrete in M15 in Foundation for Side drain, Structure, Drain</w:t>
            </w:r>
            <w:r>
              <w:rPr>
                <w:spacing w:val="80"/>
                <w:w w:val="150"/>
                <w:sz w:val="18"/>
              </w:rPr>
              <w:t> </w:t>
            </w:r>
            <w:r>
              <w:rPr>
                <w:sz w:val="18"/>
              </w:rPr>
              <w:t>cover</w:t>
            </w:r>
            <w:r>
              <w:rPr>
                <w:spacing w:val="80"/>
                <w:w w:val="150"/>
                <w:sz w:val="18"/>
              </w:rPr>
              <w:t> </w:t>
            </w:r>
            <w:r>
              <w:rPr>
                <w:sz w:val="18"/>
              </w:rPr>
              <w:t>complete</w:t>
            </w:r>
            <w:r>
              <w:rPr>
                <w:spacing w:val="80"/>
                <w:w w:val="150"/>
                <w:sz w:val="18"/>
              </w:rPr>
              <w:t> </w:t>
            </w:r>
            <w:r>
              <w:rPr>
                <w:sz w:val="18"/>
              </w:rPr>
              <w:t>as</w:t>
            </w:r>
            <w:r>
              <w:rPr>
                <w:spacing w:val="80"/>
                <w:w w:val="150"/>
                <w:sz w:val="18"/>
              </w:rPr>
              <w:t> </w:t>
            </w:r>
            <w:r>
              <w:rPr>
                <w:sz w:val="18"/>
              </w:rPr>
              <w:t>per</w:t>
            </w:r>
            <w:r>
              <w:rPr>
                <w:spacing w:val="80"/>
                <w:w w:val="150"/>
                <w:sz w:val="18"/>
              </w:rPr>
              <w:t> </w:t>
            </w:r>
            <w:r>
              <w:rPr>
                <w:sz w:val="18"/>
              </w:rPr>
              <w:t>Drawing</w:t>
            </w:r>
            <w:r>
              <w:rPr>
                <w:spacing w:val="80"/>
                <w:w w:val="150"/>
                <w:sz w:val="18"/>
              </w:rPr>
              <w:t> </w:t>
            </w:r>
            <w:r>
              <w:rPr>
                <w:sz w:val="18"/>
              </w:rPr>
              <w:t>and</w:t>
            </w:r>
            <w:r>
              <w:rPr>
                <w:spacing w:val="80"/>
                <w:w w:val="150"/>
                <w:sz w:val="18"/>
              </w:rPr>
              <w:t> </w:t>
            </w:r>
            <w:r>
              <w:rPr>
                <w:sz w:val="18"/>
              </w:rPr>
              <w:t>Technical</w:t>
            </w:r>
          </w:p>
          <w:p>
            <w:pPr>
              <w:pStyle w:val="TableParagraph"/>
              <w:spacing w:line="203" w:lineRule="exact"/>
              <w:ind w:left="30"/>
              <w:rPr>
                <w:sz w:val="18"/>
              </w:rPr>
            </w:pPr>
            <w:r>
              <w:rPr>
                <w:sz w:val="18"/>
              </w:rPr>
              <w:t>Specifications-(</w:t>
            </w:r>
            <w:r>
              <w:rPr>
                <w:spacing w:val="-4"/>
                <w:sz w:val="18"/>
              </w:rPr>
              <w:t> </w:t>
            </w:r>
            <w:r>
              <w:rPr>
                <w:sz w:val="18"/>
              </w:rPr>
              <w:t>Including</w:t>
            </w:r>
            <w:r>
              <w:rPr>
                <w:spacing w:val="-3"/>
                <w:sz w:val="18"/>
              </w:rPr>
              <w:t> </w:t>
            </w:r>
            <w:r>
              <w:rPr>
                <w:sz w:val="18"/>
              </w:rPr>
              <w:t>Form</w:t>
            </w:r>
            <w:r>
              <w:rPr>
                <w:spacing w:val="-5"/>
                <w:sz w:val="18"/>
              </w:rPr>
              <w:t> </w:t>
            </w:r>
            <w:r>
              <w:rPr>
                <w:sz w:val="18"/>
              </w:rPr>
              <w:t>Work</w:t>
            </w:r>
            <w:r>
              <w:rPr>
                <w:spacing w:val="-2"/>
                <w:sz w:val="18"/>
              </w:rPr>
              <w:t> </w:t>
            </w:r>
            <w:r>
              <w:rPr>
                <w:spacing w:val="-5"/>
                <w:sz w:val="18"/>
              </w:rPr>
              <w:t>).</w:t>
            </w:r>
          </w:p>
        </w:tc>
        <w:tc>
          <w:tcPr>
            <w:tcW w:w="483" w:type="dxa"/>
          </w:tcPr>
          <w:p>
            <w:pPr>
              <w:pStyle w:val="TableParagraph"/>
              <w:spacing w:before="138"/>
              <w:rPr>
                <w:b/>
                <w:sz w:val="18"/>
              </w:rPr>
            </w:pPr>
          </w:p>
          <w:p>
            <w:pPr>
              <w:pStyle w:val="TableParagraph"/>
              <w:ind w:left="203"/>
              <w:jc w:val="center"/>
              <w:rPr>
                <w:sz w:val="18"/>
              </w:rPr>
            </w:pPr>
            <w:r>
              <w:rPr>
                <w:spacing w:val="-5"/>
                <w:sz w:val="18"/>
              </w:rPr>
              <w:t>m3</w:t>
            </w:r>
          </w:p>
        </w:tc>
        <w:tc>
          <w:tcPr>
            <w:tcW w:w="860" w:type="dxa"/>
          </w:tcPr>
          <w:p>
            <w:pPr>
              <w:pStyle w:val="TableParagraph"/>
              <w:spacing w:before="138"/>
              <w:rPr>
                <w:b/>
                <w:sz w:val="18"/>
              </w:rPr>
            </w:pPr>
          </w:p>
          <w:p>
            <w:pPr>
              <w:pStyle w:val="TableParagraph"/>
              <w:ind w:right="18"/>
              <w:jc w:val="right"/>
              <w:rPr>
                <w:sz w:val="18"/>
              </w:rPr>
            </w:pPr>
            <w:r>
              <w:rPr>
                <w:spacing w:val="-2"/>
                <w:sz w:val="18"/>
              </w:rPr>
              <w:t>64.41</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847" w:hRule="atLeast"/>
        </w:trPr>
        <w:tc>
          <w:tcPr>
            <w:tcW w:w="521" w:type="dxa"/>
          </w:tcPr>
          <w:p>
            <w:pPr>
              <w:pStyle w:val="TableParagraph"/>
              <w:rPr>
                <w:b/>
                <w:sz w:val="18"/>
              </w:rPr>
            </w:pPr>
          </w:p>
          <w:p>
            <w:pPr>
              <w:pStyle w:val="TableParagraph"/>
              <w:rPr>
                <w:b/>
                <w:sz w:val="18"/>
              </w:rPr>
            </w:pPr>
          </w:p>
          <w:p>
            <w:pPr>
              <w:pStyle w:val="TableParagraph"/>
              <w:spacing w:before="189"/>
              <w:rPr>
                <w:b/>
                <w:sz w:val="18"/>
              </w:rPr>
            </w:pPr>
          </w:p>
          <w:p>
            <w:pPr>
              <w:pStyle w:val="TableParagraph"/>
              <w:spacing w:before="1"/>
              <w:ind w:right="15"/>
              <w:jc w:val="right"/>
              <w:rPr>
                <w:sz w:val="18"/>
              </w:rPr>
            </w:pPr>
            <w:r>
              <w:rPr>
                <w:spacing w:val="-10"/>
                <w:sz w:val="18"/>
              </w:rPr>
              <w:t>8</w:t>
            </w:r>
          </w:p>
        </w:tc>
        <w:tc>
          <w:tcPr>
            <w:tcW w:w="4899" w:type="dxa"/>
          </w:tcPr>
          <w:p>
            <w:pPr>
              <w:pStyle w:val="TableParagraph"/>
              <w:spacing w:line="261" w:lineRule="auto" w:before="21"/>
              <w:ind w:left="30" w:right="54"/>
              <w:rPr>
                <w:sz w:val="18"/>
              </w:rPr>
            </w:pPr>
            <w:r>
              <w:rPr>
                <w:sz w:val="18"/>
              </w:rPr>
              <w:t>Supply &amp; place un-coursed</w:t>
            </w:r>
            <w:r>
              <w:rPr>
                <w:spacing w:val="40"/>
                <w:sz w:val="18"/>
              </w:rPr>
              <w:t> </w:t>
            </w:r>
            <w:r>
              <w:rPr>
                <w:sz w:val="18"/>
              </w:rPr>
              <w:t>random rubble stone masonry works in (1:4) cement sand mortar in the line &amp; level all complete stone masonry</w:t>
            </w:r>
            <w:r>
              <w:rPr>
                <w:spacing w:val="40"/>
                <w:sz w:val="18"/>
              </w:rPr>
              <w:t> </w:t>
            </w:r>
            <w:r>
              <w:rPr>
                <w:sz w:val="18"/>
              </w:rPr>
              <w:t>work</w:t>
            </w:r>
            <w:r>
              <w:rPr>
                <w:spacing w:val="40"/>
                <w:sz w:val="18"/>
              </w:rPr>
              <w:t> </w:t>
            </w:r>
            <w:r>
              <w:rPr>
                <w:sz w:val="18"/>
              </w:rPr>
              <w:t>including</w:t>
            </w:r>
            <w:r>
              <w:rPr>
                <w:spacing w:val="40"/>
                <w:sz w:val="18"/>
              </w:rPr>
              <w:t> </w:t>
            </w:r>
            <w:r>
              <w:rPr>
                <w:sz w:val="18"/>
              </w:rPr>
              <w:t>full</w:t>
            </w:r>
            <w:r>
              <w:rPr>
                <w:spacing w:val="40"/>
                <w:sz w:val="18"/>
              </w:rPr>
              <w:t> </w:t>
            </w:r>
            <w:r>
              <w:rPr>
                <w:sz w:val="18"/>
              </w:rPr>
              <w:t>compensation</w:t>
            </w:r>
            <w:r>
              <w:rPr>
                <w:spacing w:val="80"/>
                <w:sz w:val="18"/>
              </w:rPr>
              <w:t> </w:t>
            </w:r>
            <w:r>
              <w:rPr>
                <w:sz w:val="18"/>
              </w:rPr>
              <w:t>for</w:t>
            </w:r>
            <w:r>
              <w:rPr>
                <w:spacing w:val="40"/>
                <w:sz w:val="18"/>
              </w:rPr>
              <w:t> </w:t>
            </w:r>
            <w:r>
              <w:rPr>
                <w:sz w:val="18"/>
              </w:rPr>
              <w:t>all</w:t>
            </w:r>
            <w:r>
              <w:rPr>
                <w:spacing w:val="80"/>
                <w:sz w:val="18"/>
              </w:rPr>
              <w:t> </w:t>
            </w:r>
            <w:r>
              <w:rPr>
                <w:sz w:val="18"/>
              </w:rPr>
              <w:t>labour, materials and other incidentals required to complete the work as per the specifications and drawings. It includes full compensation for using specially dressed stones on the face of wall with batter and including weep hole with 110 mm dia HDPE Pipe, Pointing (Including Testing)</w:t>
            </w:r>
          </w:p>
        </w:tc>
        <w:tc>
          <w:tcPr>
            <w:tcW w:w="483" w:type="dxa"/>
          </w:tcPr>
          <w:p>
            <w:pPr>
              <w:pStyle w:val="TableParagraph"/>
              <w:rPr>
                <w:b/>
                <w:sz w:val="18"/>
              </w:rPr>
            </w:pPr>
          </w:p>
          <w:p>
            <w:pPr>
              <w:pStyle w:val="TableParagraph"/>
              <w:rPr>
                <w:b/>
                <w:sz w:val="18"/>
              </w:rPr>
            </w:pPr>
          </w:p>
          <w:p>
            <w:pPr>
              <w:pStyle w:val="TableParagraph"/>
              <w:spacing w:before="189"/>
              <w:rPr>
                <w:b/>
                <w:sz w:val="18"/>
              </w:rPr>
            </w:pPr>
          </w:p>
          <w:p>
            <w:pPr>
              <w:pStyle w:val="TableParagraph"/>
              <w:spacing w:before="1"/>
              <w:ind w:left="203"/>
              <w:jc w:val="center"/>
              <w:rPr>
                <w:sz w:val="18"/>
              </w:rPr>
            </w:pPr>
            <w:r>
              <w:rPr>
                <w:spacing w:val="-5"/>
                <w:sz w:val="18"/>
              </w:rPr>
              <w:t>m3</w:t>
            </w:r>
          </w:p>
        </w:tc>
        <w:tc>
          <w:tcPr>
            <w:tcW w:w="860" w:type="dxa"/>
          </w:tcPr>
          <w:p>
            <w:pPr>
              <w:pStyle w:val="TableParagraph"/>
              <w:rPr>
                <w:b/>
                <w:sz w:val="18"/>
              </w:rPr>
            </w:pPr>
          </w:p>
          <w:p>
            <w:pPr>
              <w:pStyle w:val="TableParagraph"/>
              <w:rPr>
                <w:b/>
                <w:sz w:val="18"/>
              </w:rPr>
            </w:pPr>
          </w:p>
          <w:p>
            <w:pPr>
              <w:pStyle w:val="TableParagraph"/>
              <w:spacing w:before="189"/>
              <w:rPr>
                <w:b/>
                <w:sz w:val="18"/>
              </w:rPr>
            </w:pPr>
          </w:p>
          <w:p>
            <w:pPr>
              <w:pStyle w:val="TableParagraph"/>
              <w:spacing w:before="1"/>
              <w:ind w:right="18"/>
              <w:jc w:val="right"/>
              <w:rPr>
                <w:sz w:val="18"/>
              </w:rPr>
            </w:pPr>
            <w:r>
              <w:rPr>
                <w:spacing w:val="-4"/>
                <w:sz w:val="18"/>
              </w:rPr>
              <w:t>9.75</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17" w:hRule="atLeast"/>
        </w:trPr>
        <w:tc>
          <w:tcPr>
            <w:tcW w:w="12457" w:type="dxa"/>
            <w:gridSpan w:val="6"/>
          </w:tcPr>
          <w:p>
            <w:pPr>
              <w:pStyle w:val="TableParagraph"/>
              <w:spacing w:line="198" w:lineRule="exact"/>
              <w:ind w:left="27" w:right="7"/>
              <w:jc w:val="center"/>
              <w:rPr>
                <w:b/>
                <w:sz w:val="18"/>
              </w:rPr>
            </w:pPr>
            <w:r>
              <w:rPr>
                <w:b/>
                <w:sz w:val="18"/>
              </w:rPr>
              <w:t>Sub-Total</w:t>
            </w:r>
            <w:r>
              <w:rPr>
                <w:b/>
                <w:spacing w:val="-6"/>
                <w:sz w:val="18"/>
              </w:rPr>
              <w:t> </w:t>
            </w:r>
            <w:r>
              <w:rPr>
                <w:b/>
                <w:sz w:val="18"/>
              </w:rPr>
              <w:t>(</w:t>
            </w:r>
            <w:r>
              <w:rPr>
                <w:b/>
                <w:spacing w:val="-6"/>
                <w:sz w:val="18"/>
              </w:rPr>
              <w:t> </w:t>
            </w:r>
            <w:r>
              <w:rPr>
                <w:b/>
                <w:sz w:val="18"/>
              </w:rPr>
              <w:t>Including</w:t>
            </w:r>
            <w:r>
              <w:rPr>
                <w:b/>
                <w:spacing w:val="-5"/>
                <w:sz w:val="18"/>
              </w:rPr>
              <w:t> PS)</w:t>
            </w:r>
          </w:p>
        </w:tc>
        <w:tc>
          <w:tcPr>
            <w:tcW w:w="1095" w:type="dxa"/>
          </w:tcPr>
          <w:p>
            <w:pPr>
              <w:pStyle w:val="TableParagraph"/>
              <w:rPr>
                <w:sz w:val="14"/>
              </w:rPr>
            </w:pPr>
          </w:p>
        </w:tc>
        <w:tc>
          <w:tcPr>
            <w:tcW w:w="821" w:type="dxa"/>
          </w:tcPr>
          <w:p>
            <w:pPr>
              <w:pStyle w:val="TableParagraph"/>
              <w:rPr>
                <w:sz w:val="14"/>
              </w:rPr>
            </w:pPr>
          </w:p>
        </w:tc>
      </w:tr>
      <w:tr>
        <w:trPr>
          <w:trHeight w:val="301" w:hRule="atLeast"/>
        </w:trPr>
        <w:tc>
          <w:tcPr>
            <w:tcW w:w="12457" w:type="dxa"/>
            <w:gridSpan w:val="6"/>
          </w:tcPr>
          <w:p>
            <w:pPr>
              <w:pStyle w:val="TableParagraph"/>
              <w:spacing w:line="205" w:lineRule="exact" w:before="76"/>
              <w:ind w:left="27" w:right="3"/>
              <w:jc w:val="center"/>
              <w:rPr>
                <w:b/>
                <w:sz w:val="18"/>
              </w:rPr>
            </w:pPr>
            <w:r>
              <w:rPr>
                <w:b/>
                <w:sz w:val="18"/>
              </w:rPr>
              <w:t>PS </w:t>
            </w:r>
            <w:r>
              <w:rPr>
                <w:b/>
                <w:spacing w:val="-2"/>
                <w:sz w:val="18"/>
              </w:rPr>
              <w:t>Amount</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right="5"/>
              <w:jc w:val="center"/>
              <w:rPr>
                <w:b/>
                <w:sz w:val="18"/>
              </w:rPr>
            </w:pPr>
            <w:r>
              <w:rPr>
                <w:b/>
                <w:sz w:val="18"/>
              </w:rPr>
              <w:t>Sub-Total</w:t>
            </w:r>
            <w:r>
              <w:rPr>
                <w:b/>
                <w:spacing w:val="-4"/>
                <w:sz w:val="18"/>
              </w:rPr>
              <w:t> </w:t>
            </w:r>
            <w:r>
              <w:rPr>
                <w:b/>
                <w:sz w:val="18"/>
              </w:rPr>
              <w:t>(</w:t>
            </w:r>
            <w:r>
              <w:rPr>
                <w:b/>
                <w:spacing w:val="-4"/>
                <w:sz w:val="18"/>
              </w:rPr>
              <w:t> </w:t>
            </w:r>
            <w:r>
              <w:rPr>
                <w:b/>
                <w:sz w:val="18"/>
              </w:rPr>
              <w:t>Excluding</w:t>
            </w:r>
            <w:r>
              <w:rPr>
                <w:b/>
                <w:spacing w:val="-3"/>
                <w:sz w:val="18"/>
              </w:rPr>
              <w:t> </w:t>
            </w:r>
            <w:r>
              <w:rPr>
                <w:b/>
                <w:spacing w:val="-5"/>
                <w:sz w:val="18"/>
              </w:rPr>
              <w:t>PS)</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jc w:val="center"/>
              <w:rPr>
                <w:b/>
                <w:sz w:val="18"/>
              </w:rPr>
            </w:pPr>
            <w:r>
              <w:rPr>
                <w:b/>
                <w:sz w:val="18"/>
              </w:rPr>
              <w:t>VAT</w:t>
            </w:r>
            <w:r>
              <w:rPr>
                <w:b/>
                <w:spacing w:val="-2"/>
                <w:sz w:val="18"/>
              </w:rPr>
              <w:t> </w:t>
            </w:r>
            <w:r>
              <w:rPr>
                <w:b/>
                <w:sz w:val="18"/>
              </w:rPr>
              <w:t>@</w:t>
            </w:r>
            <w:r>
              <w:rPr>
                <w:b/>
                <w:spacing w:val="-2"/>
                <w:sz w:val="18"/>
              </w:rPr>
              <w:t> </w:t>
            </w:r>
            <w:r>
              <w:rPr>
                <w:b/>
                <w:spacing w:val="-5"/>
                <w:sz w:val="18"/>
              </w:rPr>
              <w:t>13%</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205" w:lineRule="exact" w:before="76"/>
              <w:ind w:left="27" w:right="3"/>
              <w:jc w:val="center"/>
              <w:rPr>
                <w:b/>
                <w:sz w:val="18"/>
              </w:rPr>
            </w:pPr>
            <w:r>
              <w:rPr>
                <w:b/>
                <w:sz w:val="18"/>
              </w:rPr>
              <w:t>Grand</w:t>
            </w:r>
            <w:r>
              <w:rPr>
                <w:b/>
                <w:spacing w:val="-10"/>
                <w:sz w:val="18"/>
              </w:rPr>
              <w:t> </w:t>
            </w:r>
            <w:r>
              <w:rPr>
                <w:b/>
                <w:spacing w:val="-2"/>
                <w:sz w:val="18"/>
              </w:rPr>
              <w:t>Total</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4373" w:type="dxa"/>
            <w:gridSpan w:val="8"/>
          </w:tcPr>
          <w:p>
            <w:pPr>
              <w:pStyle w:val="TableParagraph"/>
              <w:spacing w:line="205" w:lineRule="exact" w:before="76"/>
              <w:ind w:left="30"/>
              <w:rPr>
                <w:sz w:val="18"/>
              </w:rPr>
            </w:pPr>
            <w:r>
              <w:rPr>
                <w:sz w:val="18"/>
              </w:rPr>
              <w:t>In Words</w:t>
            </w:r>
            <w:r>
              <w:rPr>
                <w:spacing w:val="-1"/>
                <w:sz w:val="18"/>
              </w:rPr>
              <w:t> </w:t>
            </w:r>
            <w:r>
              <w:rPr>
                <w:spacing w:val="-5"/>
                <w:sz w:val="18"/>
              </w:rPr>
              <w:t>:-</w:t>
            </w:r>
          </w:p>
        </w:tc>
      </w:tr>
    </w:tbl>
    <w:p>
      <w:pPr>
        <w:tabs>
          <w:tab w:pos="8102" w:val="left" w:leader="none"/>
          <w:tab w:pos="9610" w:val="left" w:leader="none"/>
        </w:tabs>
        <w:spacing w:before="194"/>
        <w:ind w:left="0" w:right="4957" w:firstLine="0"/>
        <w:jc w:val="right"/>
        <w:rPr>
          <w:sz w:val="18"/>
        </w:rPr>
      </w:pPr>
      <w:r>
        <w:rPr>
          <w:sz w:val="18"/>
        </w:rPr>
        <w:t>Authorised</w:t>
      </w:r>
      <w:r>
        <w:rPr>
          <w:spacing w:val="-3"/>
          <w:sz w:val="18"/>
        </w:rPr>
        <w:t> </w:t>
      </w:r>
      <w:r>
        <w:rPr>
          <w:sz w:val="18"/>
        </w:rPr>
        <w:t>Signature</w:t>
      </w:r>
      <w:r>
        <w:rPr>
          <w:spacing w:val="-2"/>
          <w:sz w:val="18"/>
        </w:rPr>
        <w:t> </w:t>
      </w:r>
      <w:r>
        <w:rPr>
          <w:spacing w:val="-5"/>
          <w:sz w:val="18"/>
        </w:rPr>
        <w:t>:-</w:t>
      </w:r>
      <w:r>
        <w:rPr>
          <w:sz w:val="18"/>
        </w:rPr>
        <w:tab/>
        <w:t>Firm's</w:t>
      </w:r>
      <w:r>
        <w:rPr>
          <w:spacing w:val="-7"/>
          <w:sz w:val="18"/>
        </w:rPr>
        <w:t> </w:t>
      </w:r>
      <w:r>
        <w:rPr>
          <w:spacing w:val="-4"/>
          <w:sz w:val="18"/>
        </w:rPr>
        <w:t>Name</w:t>
      </w:r>
      <w:r>
        <w:rPr>
          <w:sz w:val="18"/>
        </w:rPr>
        <w:tab/>
        <w:t>:-</w:t>
      </w:r>
    </w:p>
    <w:p>
      <w:pPr>
        <w:pStyle w:val="BodyText"/>
        <w:spacing w:before="13"/>
        <w:rPr>
          <w:sz w:val="18"/>
        </w:rPr>
      </w:pPr>
    </w:p>
    <w:p>
      <w:pPr>
        <w:tabs>
          <w:tab w:pos="1488" w:val="left" w:leader="none"/>
        </w:tabs>
        <w:spacing w:before="1"/>
        <w:ind w:left="0" w:right="4977" w:firstLine="0"/>
        <w:jc w:val="right"/>
        <w:rPr>
          <w:sz w:val="18"/>
        </w:rPr>
      </w:pPr>
      <w:r>
        <w:rPr>
          <w:sz w:val="18"/>
        </w:rPr>
        <w:t>Office</w:t>
      </w:r>
      <w:r>
        <w:rPr>
          <w:spacing w:val="-9"/>
          <w:sz w:val="18"/>
        </w:rPr>
        <w:t> </w:t>
      </w:r>
      <w:r>
        <w:rPr>
          <w:spacing w:val="-4"/>
          <w:sz w:val="18"/>
        </w:rPr>
        <w:t>Seal</w:t>
      </w:r>
      <w:r>
        <w:rPr>
          <w:sz w:val="18"/>
        </w:rPr>
        <w:tab/>
        <w:t>:-</w:t>
      </w:r>
    </w:p>
    <w:p>
      <w:pPr>
        <w:pStyle w:val="BodyText"/>
        <w:spacing w:before="13"/>
        <w:rPr>
          <w:sz w:val="18"/>
        </w:rPr>
      </w:pPr>
    </w:p>
    <w:p>
      <w:pPr>
        <w:tabs>
          <w:tab w:pos="1501" w:val="left" w:leader="none"/>
        </w:tabs>
        <w:spacing w:before="0"/>
        <w:ind w:left="79" w:right="0" w:firstLine="0"/>
        <w:jc w:val="left"/>
        <w:rPr>
          <w:sz w:val="18"/>
        </w:rPr>
      </w:pPr>
      <w:r>
        <w:rPr>
          <w:spacing w:val="-4"/>
          <w:sz w:val="18"/>
        </w:rPr>
        <w:t>Name</w:t>
      </w:r>
      <w:r>
        <w:rPr>
          <w:sz w:val="18"/>
        </w:rPr>
        <w:tab/>
        <w:t>:-</w:t>
      </w:r>
    </w:p>
    <w:p>
      <w:pPr>
        <w:pStyle w:val="BodyText"/>
        <w:spacing w:before="13"/>
        <w:rPr>
          <w:sz w:val="18"/>
        </w:rPr>
      </w:pPr>
    </w:p>
    <w:p>
      <w:pPr>
        <w:tabs>
          <w:tab w:pos="1584" w:val="left" w:leader="none"/>
          <w:tab w:pos="8181" w:val="left" w:leader="none"/>
          <w:tab w:pos="9608" w:val="left" w:leader="none"/>
        </w:tabs>
        <w:spacing w:before="0"/>
        <w:ind w:left="79" w:right="0" w:firstLine="0"/>
        <w:jc w:val="left"/>
        <w:rPr>
          <w:sz w:val="18"/>
        </w:rPr>
      </w:pPr>
      <w:r>
        <w:rPr>
          <w:spacing w:val="-2"/>
          <w:sz w:val="18"/>
        </w:rPr>
        <w:t>Designation</w:t>
      </w:r>
      <w:r>
        <w:rPr>
          <w:sz w:val="18"/>
        </w:rPr>
        <w:tab/>
        <w:t>:-</w:t>
        <w:tab/>
      </w:r>
      <w:r>
        <w:rPr>
          <w:spacing w:val="-4"/>
          <w:sz w:val="18"/>
        </w:rPr>
        <w:t>Date</w:t>
      </w:r>
      <w:r>
        <w:rPr>
          <w:sz w:val="18"/>
        </w:rPr>
        <w:tab/>
        <w:t>:-</w:t>
      </w:r>
    </w:p>
    <w:p>
      <w:pPr>
        <w:spacing w:after="0"/>
        <w:jc w:val="left"/>
        <w:rPr>
          <w:sz w:val="18"/>
        </w:rPr>
        <w:sectPr>
          <w:type w:val="continuous"/>
          <w:pgSz w:w="15840" w:h="12240" w:orient="landscape"/>
          <w:pgMar w:header="174" w:footer="0" w:top="580" w:bottom="280" w:left="360" w:right="720"/>
        </w:sectPr>
      </w:pPr>
    </w:p>
    <w:p>
      <w:pPr>
        <w:pStyle w:val="BodyText"/>
        <w:spacing w:before="4"/>
        <w:rPr>
          <w:sz w:val="13"/>
        </w:rPr>
      </w:pPr>
    </w:p>
    <w:p>
      <w:pPr>
        <w:spacing w:line="240" w:lineRule="auto"/>
        <w:ind w:left="4222" w:right="0" w:firstLine="0"/>
        <w:rPr>
          <w:sz w:val="20"/>
        </w:rPr>
      </w:pPr>
      <w:r>
        <w:rPr>
          <w:sz w:val="20"/>
        </w:rPr>
        <w:drawing>
          <wp:inline distT="0" distB="0" distL="0" distR="0">
            <wp:extent cx="1152128" cy="968121"/>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152128" cy="968121"/>
                    </a:xfrm>
                    <a:prstGeom prst="rect">
                      <a:avLst/>
                    </a:prstGeom>
                  </pic:spPr>
                </pic:pic>
              </a:graphicData>
            </a:graphic>
          </wp:inline>
        </w:drawing>
      </w:r>
      <w:r>
        <w:rPr>
          <w:sz w:val="20"/>
        </w:rPr>
      </w:r>
    </w:p>
    <w:p>
      <w:pPr>
        <w:spacing w:line="264" w:lineRule="exact" w:before="126"/>
        <w:ind w:left="160" w:right="875" w:firstLine="0"/>
        <w:jc w:val="center"/>
        <w:rPr>
          <w:rFonts w:ascii="Leelawadee UI" w:hAnsi="Leelawadee UI"/>
          <w:b/>
          <w:sz w:val="20"/>
        </w:rPr>
      </w:pP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3"/>
          <w:sz w:val="20"/>
        </w:rPr>
        <w:t> </w:t>
      </w: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3"/>
          <w:sz w:val="20"/>
        </w:rPr>
        <w:t> </w:t>
      </w: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3"/>
          <w:sz w:val="20"/>
        </w:rPr>
        <w:t> </w:t>
      </w: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3"/>
          <w:sz w:val="20"/>
        </w:rPr>
        <w:t> </w:t>
      </w: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3"/>
          <w:sz w:val="20"/>
        </w:rPr>
        <w:t> </w:t>
      </w: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3"/>
          <w:sz w:val="20"/>
        </w:rPr>
        <w:t> </w:t>
      </w: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3"/>
          <w:sz w:val="20"/>
        </w:rPr>
        <w:t> </w:t>
      </w:r>
      <w:r>
        <w:rPr>
          <w:rFonts w:ascii="Leelawadee UI" w:hAnsi="Leelawadee UI"/>
          <w:b/>
          <w:spacing w:val="-2"/>
          <w:w w:val="75"/>
          <w:sz w:val="20"/>
        </w:rPr>
        <w:t>◻◻◻◻◻◻</w:t>
      </w:r>
    </w:p>
    <w:p>
      <w:pPr>
        <w:spacing w:line="264" w:lineRule="exact" w:before="0"/>
        <w:ind w:left="159" w:right="875" w:firstLine="0"/>
        <w:jc w:val="center"/>
        <w:rPr>
          <w:rFonts w:ascii="Leelawadee UI" w:hAnsi="Leelawadee UI"/>
          <w:b/>
          <w:sz w:val="20"/>
        </w:rPr>
      </w:pPr>
      <w:r>
        <w:rPr>
          <w:rFonts w:ascii="Leelawadee UI" w:hAnsi="Leelawadee UI"/>
          <w:b/>
          <w:w w:val="65"/>
          <w:sz w:val="20"/>
        </w:rPr>
        <w:t>◻◻◻◻◻◻◻◻◻</w:t>
      </w:r>
      <w:r>
        <w:rPr>
          <w:rFonts w:ascii="Leelawadee UI" w:hAnsi="Leelawadee UI"/>
          <w:b/>
          <w:spacing w:val="71"/>
          <w:sz w:val="20"/>
        </w:rPr>
        <w:t> </w:t>
      </w:r>
      <w:r>
        <w:rPr>
          <w:rFonts w:ascii="Leelawadee UI" w:hAnsi="Leelawadee UI"/>
          <w:b/>
          <w:w w:val="65"/>
          <w:sz w:val="20"/>
        </w:rPr>
        <w:t>◻◻◻◻</w:t>
      </w:r>
      <w:r>
        <w:rPr>
          <w:rFonts w:ascii="Leelawadee UI" w:hAnsi="Leelawadee UI"/>
          <w:b/>
          <w:spacing w:val="72"/>
          <w:sz w:val="20"/>
        </w:rPr>
        <w:t> </w:t>
      </w:r>
      <w:r>
        <w:rPr>
          <w:rFonts w:ascii="Leelawadee UI" w:hAnsi="Leelawadee UI"/>
          <w:b/>
          <w:w w:val="65"/>
          <w:sz w:val="20"/>
        </w:rPr>
        <w:t>◻◻◻◻◻◻</w:t>
      </w:r>
      <w:r>
        <w:rPr>
          <w:rFonts w:ascii="Leelawadee UI" w:hAnsi="Leelawadee UI"/>
          <w:b/>
          <w:spacing w:val="72"/>
          <w:sz w:val="20"/>
        </w:rPr>
        <w:t> </w:t>
      </w:r>
      <w:r>
        <w:rPr>
          <w:rFonts w:ascii="Leelawadee UI" w:hAnsi="Leelawadee UI"/>
          <w:b/>
          <w:w w:val="65"/>
          <w:sz w:val="20"/>
        </w:rPr>
        <w:t>◻◻◻◻◻◻◻◻◻◻◻</w:t>
      </w:r>
      <w:r>
        <w:rPr>
          <w:rFonts w:ascii="Leelawadee UI" w:hAnsi="Leelawadee UI"/>
          <w:b/>
          <w:spacing w:val="71"/>
          <w:sz w:val="20"/>
        </w:rPr>
        <w:t> </w:t>
      </w:r>
      <w:r>
        <w:rPr>
          <w:rFonts w:ascii="Leelawadee UI" w:hAnsi="Leelawadee UI"/>
          <w:b/>
          <w:w w:val="65"/>
          <w:sz w:val="20"/>
        </w:rPr>
        <w:t>◻◻◻◻</w:t>
      </w:r>
      <w:r>
        <w:rPr>
          <w:rFonts w:ascii="Leelawadee UI" w:hAnsi="Leelawadee UI"/>
          <w:b/>
          <w:spacing w:val="72"/>
          <w:sz w:val="20"/>
        </w:rPr>
        <w:t> </w:t>
      </w:r>
      <w:r>
        <w:rPr>
          <w:rFonts w:ascii="Leelawadee UI" w:hAnsi="Leelawadee UI"/>
          <w:b/>
          <w:spacing w:val="-2"/>
          <w:w w:val="65"/>
          <w:sz w:val="20"/>
        </w:rPr>
        <w:t>◻◻◻◻◻◻</w:t>
      </w:r>
    </w:p>
    <w:p>
      <w:pPr>
        <w:pStyle w:val="BodyText"/>
        <w:rPr>
          <w:rFonts w:ascii="Leelawadee UI"/>
          <w:b/>
          <w:sz w:val="20"/>
        </w:rPr>
      </w:pPr>
    </w:p>
    <w:p>
      <w:pPr>
        <w:pStyle w:val="BodyText"/>
        <w:rPr>
          <w:rFonts w:ascii="Leelawadee UI"/>
          <w:b/>
          <w:sz w:val="20"/>
        </w:rPr>
      </w:pPr>
    </w:p>
    <w:p>
      <w:pPr>
        <w:pStyle w:val="BodyText"/>
        <w:spacing w:before="146"/>
        <w:rPr>
          <w:rFonts w:ascii="Leelawadee UI"/>
          <w:b/>
          <w:sz w:val="20"/>
        </w:rPr>
      </w:pPr>
    </w:p>
    <w:p>
      <w:pPr>
        <w:spacing w:before="0"/>
        <w:ind w:left="155" w:right="875" w:firstLine="0"/>
        <w:jc w:val="center"/>
        <w:rPr>
          <w:sz w:val="44"/>
        </w:rPr>
      </w:pPr>
      <w:r>
        <w:rPr>
          <w:sz w:val="44"/>
        </w:rPr>
        <w:t>STANDARD</w:t>
      </w:r>
      <w:r>
        <w:rPr>
          <w:spacing w:val="-20"/>
          <w:sz w:val="44"/>
        </w:rPr>
        <w:t> </w:t>
      </w:r>
      <w:r>
        <w:rPr>
          <w:sz w:val="44"/>
        </w:rPr>
        <w:t>BIDDING</w:t>
      </w:r>
      <w:r>
        <w:rPr>
          <w:spacing w:val="-21"/>
          <w:sz w:val="44"/>
        </w:rPr>
        <w:t> </w:t>
      </w:r>
      <w:r>
        <w:rPr>
          <w:sz w:val="44"/>
        </w:rPr>
        <w:t>DOCUMENT</w:t>
      </w:r>
      <w:r>
        <w:rPr>
          <w:spacing w:val="-18"/>
          <w:sz w:val="44"/>
        </w:rPr>
        <w:t> </w:t>
      </w:r>
      <w:r>
        <w:rPr>
          <w:spacing w:val="-2"/>
          <w:sz w:val="44"/>
        </w:rPr>
        <w:t>(SBD)</w:t>
      </w:r>
    </w:p>
    <w:p>
      <w:pPr>
        <w:pStyle w:val="BodyText"/>
        <w:rPr>
          <w:sz w:val="44"/>
        </w:rPr>
      </w:pPr>
    </w:p>
    <w:p>
      <w:pPr>
        <w:pStyle w:val="BodyText"/>
        <w:spacing w:before="429"/>
        <w:rPr>
          <w:sz w:val="44"/>
        </w:rPr>
      </w:pPr>
    </w:p>
    <w:p>
      <w:pPr>
        <w:spacing w:before="1"/>
        <w:ind w:left="34" w:right="0" w:firstLine="0"/>
        <w:jc w:val="center"/>
        <w:rPr>
          <w:sz w:val="48"/>
        </w:rPr>
      </w:pPr>
      <w:r>
        <w:rPr>
          <w:sz w:val="48"/>
        </w:rPr>
        <w:t>Procurement</w:t>
      </w:r>
      <w:r>
        <w:rPr>
          <w:spacing w:val="-3"/>
          <w:sz w:val="48"/>
        </w:rPr>
        <w:t> </w:t>
      </w:r>
      <w:r>
        <w:rPr>
          <w:sz w:val="48"/>
        </w:rPr>
        <w:t>of</w:t>
      </w:r>
      <w:r>
        <w:rPr>
          <w:spacing w:val="-2"/>
          <w:sz w:val="48"/>
        </w:rPr>
        <w:t> </w:t>
      </w:r>
      <w:r>
        <w:rPr>
          <w:sz w:val="48"/>
        </w:rPr>
        <w:t>Works</w:t>
      </w:r>
      <w:r>
        <w:rPr>
          <w:spacing w:val="-2"/>
          <w:sz w:val="48"/>
        </w:rPr>
        <w:t> (NCB)</w:t>
      </w:r>
    </w:p>
    <w:p>
      <w:pPr>
        <w:spacing w:before="198"/>
        <w:ind w:left="220" w:right="875" w:firstLine="0"/>
        <w:jc w:val="center"/>
        <w:rPr>
          <w:sz w:val="26"/>
        </w:rPr>
      </w:pPr>
      <w:r>
        <w:rPr>
          <w:sz w:val="26"/>
        </w:rPr>
        <w:t>Without</w:t>
      </w:r>
      <w:r>
        <w:rPr>
          <w:spacing w:val="-11"/>
          <w:sz w:val="26"/>
        </w:rPr>
        <w:t> </w:t>
      </w:r>
      <w:r>
        <w:rPr>
          <w:sz w:val="26"/>
        </w:rPr>
        <w:t>Qualification</w:t>
      </w:r>
      <w:r>
        <w:rPr>
          <w:spacing w:val="-9"/>
          <w:sz w:val="26"/>
        </w:rPr>
        <w:t> </w:t>
      </w:r>
      <w:r>
        <w:rPr>
          <w:spacing w:val="-2"/>
          <w:sz w:val="26"/>
        </w:rPr>
        <w:t>Requirement</w:t>
      </w:r>
    </w:p>
    <w:p>
      <w:pPr>
        <w:pStyle w:val="BodyText"/>
        <w:rPr>
          <w:sz w:val="26"/>
        </w:rPr>
      </w:pPr>
    </w:p>
    <w:p>
      <w:pPr>
        <w:pStyle w:val="BodyText"/>
        <w:spacing w:before="97"/>
        <w:rPr>
          <w:sz w:val="26"/>
        </w:rPr>
      </w:pPr>
    </w:p>
    <w:p>
      <w:pPr>
        <w:spacing w:line="376" w:lineRule="auto" w:before="0"/>
        <w:ind w:left="1862" w:right="2581" w:firstLine="0"/>
        <w:jc w:val="center"/>
        <w:rPr>
          <w:b/>
          <w:sz w:val="28"/>
        </w:rPr>
      </w:pPr>
      <w:r>
        <w:rPr>
          <w:b/>
          <w:sz w:val="28"/>
        </w:rPr>
        <w:t>Single-Stage:</w:t>
      </w:r>
      <w:r>
        <w:rPr>
          <w:b/>
          <w:spacing w:val="-11"/>
          <w:sz w:val="28"/>
        </w:rPr>
        <w:t> </w:t>
      </w:r>
      <w:r>
        <w:rPr>
          <w:b/>
          <w:sz w:val="28"/>
        </w:rPr>
        <w:t>Single-Envelope</w:t>
      </w:r>
      <w:r>
        <w:rPr>
          <w:b/>
          <w:spacing w:val="-11"/>
          <w:sz w:val="28"/>
        </w:rPr>
        <w:t> </w:t>
      </w:r>
      <w:r>
        <w:rPr>
          <w:b/>
          <w:sz w:val="28"/>
        </w:rPr>
        <w:t>Bidding</w:t>
      </w:r>
      <w:r>
        <w:rPr>
          <w:b/>
          <w:spacing w:val="-14"/>
          <w:sz w:val="28"/>
        </w:rPr>
        <w:t> </w:t>
      </w:r>
      <w:r>
        <w:rPr>
          <w:b/>
          <w:sz w:val="28"/>
        </w:rPr>
        <w:t>Procedure [For use in NCB Works up to NRs.20 million]</w:t>
      </w:r>
    </w:p>
    <w:p>
      <w:pPr>
        <w:pStyle w:val="BodyText"/>
        <w:rPr>
          <w:b/>
          <w:sz w:val="28"/>
        </w:rPr>
      </w:pPr>
    </w:p>
    <w:p>
      <w:pPr>
        <w:pStyle w:val="BodyText"/>
        <w:rPr>
          <w:b/>
          <w:sz w:val="28"/>
        </w:rPr>
      </w:pPr>
    </w:p>
    <w:p>
      <w:pPr>
        <w:pStyle w:val="BodyText"/>
        <w:rPr>
          <w:b/>
          <w:sz w:val="28"/>
        </w:rPr>
      </w:pPr>
    </w:p>
    <w:p>
      <w:pPr>
        <w:pStyle w:val="BodyText"/>
        <w:spacing w:before="234"/>
        <w:rPr>
          <w:b/>
          <w:sz w:val="28"/>
        </w:rPr>
      </w:pPr>
    </w:p>
    <w:p>
      <w:pPr>
        <w:spacing w:before="1"/>
        <w:ind w:left="159" w:right="875" w:firstLine="0"/>
        <w:jc w:val="center"/>
        <w:rPr>
          <w:sz w:val="32"/>
        </w:rPr>
      </w:pPr>
      <w:r>
        <w:rPr>
          <w:sz w:val="32"/>
          <w:u w:val="single"/>
        </w:rPr>
        <w:t>Issued</w:t>
      </w:r>
      <w:r>
        <w:rPr>
          <w:spacing w:val="-8"/>
          <w:sz w:val="32"/>
          <w:u w:val="single"/>
        </w:rPr>
        <w:t> </w:t>
      </w:r>
      <w:r>
        <w:rPr>
          <w:spacing w:val="-5"/>
          <w:sz w:val="32"/>
          <w:u w:val="single"/>
        </w:rPr>
        <w:t>by:</w:t>
      </w:r>
    </w:p>
    <w:p>
      <w:pPr>
        <w:spacing w:before="3"/>
        <w:ind w:left="158" w:right="875" w:firstLine="0"/>
        <w:jc w:val="center"/>
        <w:rPr>
          <w:sz w:val="40"/>
        </w:rPr>
      </w:pPr>
      <w:r>
        <w:rPr>
          <w:sz w:val="40"/>
        </w:rPr>
        <w:t>Government</w:t>
      </w:r>
      <w:r>
        <w:rPr>
          <w:spacing w:val="-3"/>
          <w:sz w:val="40"/>
        </w:rPr>
        <w:t> </w:t>
      </w:r>
      <w:r>
        <w:rPr>
          <w:sz w:val="40"/>
        </w:rPr>
        <w:t>of</w:t>
      </w:r>
      <w:r>
        <w:rPr>
          <w:spacing w:val="-3"/>
          <w:sz w:val="40"/>
        </w:rPr>
        <w:t> </w:t>
      </w:r>
      <w:r>
        <w:rPr>
          <w:spacing w:val="-2"/>
          <w:sz w:val="40"/>
        </w:rPr>
        <w:t>Nepal</w:t>
      </w:r>
    </w:p>
    <w:p>
      <w:pPr>
        <w:spacing w:line="458" w:lineRule="exact" w:before="2"/>
        <w:ind w:left="158" w:right="875" w:firstLine="0"/>
        <w:jc w:val="center"/>
        <w:rPr>
          <w:sz w:val="40"/>
        </w:rPr>
      </w:pPr>
      <w:r>
        <w:rPr>
          <w:sz w:val="40"/>
        </w:rPr>
        <w:t>Public</w:t>
      </w:r>
      <w:r>
        <w:rPr>
          <w:spacing w:val="-5"/>
          <w:sz w:val="40"/>
        </w:rPr>
        <w:t> </w:t>
      </w:r>
      <w:r>
        <w:rPr>
          <w:sz w:val="40"/>
        </w:rPr>
        <w:t>Procurement</w:t>
      </w:r>
      <w:r>
        <w:rPr>
          <w:spacing w:val="-3"/>
          <w:sz w:val="40"/>
        </w:rPr>
        <w:t> </w:t>
      </w:r>
      <w:r>
        <w:rPr>
          <w:sz w:val="40"/>
        </w:rPr>
        <w:t>Monitoring</w:t>
      </w:r>
      <w:r>
        <w:rPr>
          <w:spacing w:val="-3"/>
          <w:sz w:val="40"/>
        </w:rPr>
        <w:t> </w:t>
      </w:r>
      <w:r>
        <w:rPr>
          <w:sz w:val="40"/>
        </w:rPr>
        <w:t>Office</w:t>
      </w:r>
      <w:r>
        <w:rPr>
          <w:spacing w:val="-3"/>
          <w:sz w:val="40"/>
        </w:rPr>
        <w:t> </w:t>
      </w:r>
      <w:r>
        <w:rPr>
          <w:spacing w:val="-2"/>
          <w:sz w:val="40"/>
        </w:rPr>
        <w:t>(PPMO)</w:t>
      </w:r>
    </w:p>
    <w:p>
      <w:pPr>
        <w:spacing w:line="366" w:lineRule="exact" w:before="0"/>
        <w:ind w:left="157" w:right="875" w:firstLine="0"/>
        <w:jc w:val="center"/>
        <w:rPr>
          <w:sz w:val="32"/>
        </w:rPr>
      </w:pPr>
      <w:r>
        <w:rPr>
          <w:spacing w:val="-2"/>
          <w:sz w:val="32"/>
        </w:rPr>
        <w:t>Kathmandu</w:t>
      </w:r>
    </w:p>
    <w:p>
      <w:pPr>
        <w:pStyle w:val="BodyText"/>
        <w:spacing w:before="72"/>
        <w:rPr>
          <w:sz w:val="32"/>
        </w:rPr>
      </w:pPr>
    </w:p>
    <w:p>
      <w:pPr>
        <w:pStyle w:val="Heading7"/>
        <w:spacing w:line="410" w:lineRule="auto"/>
        <w:ind w:left="3747" w:right="4217" w:firstLine="460"/>
      </w:pPr>
      <w:r>
        <w:rPr>
          <w:strike/>
        </w:rPr>
        <w:t>(Revised on 2026)</w:t>
      </w:r>
      <w:r>
        <w:rPr>
          <w:strike w:val="0"/>
        </w:rPr>
        <w:t> </w:t>
      </w:r>
      <w:r>
        <w:rPr>
          <w:strike w:val="0"/>
          <w:color w:val="000000"/>
          <w:highlight w:val="cyan"/>
        </w:rPr>
        <w:t>Revised</w:t>
      </w:r>
      <w:r>
        <w:rPr>
          <w:strike w:val="0"/>
          <w:color w:val="000000"/>
          <w:spacing w:val="-14"/>
          <w:highlight w:val="cyan"/>
        </w:rPr>
        <w:t> </w:t>
      </w:r>
      <w:r>
        <w:rPr>
          <w:strike w:val="0"/>
          <w:color w:val="000000"/>
          <w:highlight w:val="cyan"/>
        </w:rPr>
        <w:t>on</w:t>
      </w:r>
      <w:r>
        <w:rPr>
          <w:strike w:val="0"/>
          <w:color w:val="000000"/>
          <w:spacing w:val="-13"/>
          <w:highlight w:val="cyan"/>
        </w:rPr>
        <w:t> </w:t>
      </w:r>
      <w:r>
        <w:rPr>
          <w:strike w:val="0"/>
          <w:color w:val="000000"/>
          <w:highlight w:val="cyan"/>
        </w:rPr>
        <w:t>September</w:t>
      </w:r>
      <w:r>
        <w:rPr>
          <w:strike w:val="0"/>
          <w:color w:val="000000"/>
          <w:spacing w:val="-12"/>
          <w:highlight w:val="cyan"/>
        </w:rPr>
        <w:t> </w:t>
      </w:r>
      <w:r>
        <w:rPr>
          <w:strike w:val="0"/>
          <w:color w:val="000000"/>
          <w:highlight w:val="cyan"/>
        </w:rPr>
        <w:t>2026</w:t>
      </w:r>
    </w:p>
    <w:p>
      <w:pPr>
        <w:spacing w:before="17"/>
        <w:ind w:left="142" w:right="886" w:firstLine="0"/>
        <w:jc w:val="center"/>
        <w:rPr>
          <w:sz w:val="36"/>
        </w:rPr>
      </w:pPr>
      <w:r>
        <w:rPr>
          <w:spacing w:val="-4"/>
          <w:sz w:val="36"/>
          <w:u w:val="single"/>
        </w:rPr>
        <w:t>Guidance</w:t>
      </w:r>
      <w:r>
        <w:rPr>
          <w:spacing w:val="-14"/>
          <w:sz w:val="36"/>
          <w:u w:val="single"/>
        </w:rPr>
        <w:t> </w:t>
      </w:r>
      <w:r>
        <w:rPr>
          <w:spacing w:val="-4"/>
          <w:sz w:val="36"/>
          <w:u w:val="single"/>
        </w:rPr>
        <w:t>Notes</w:t>
      </w:r>
      <w:r>
        <w:rPr>
          <w:spacing w:val="-15"/>
          <w:sz w:val="36"/>
          <w:u w:val="single"/>
        </w:rPr>
        <w:t> </w:t>
      </w:r>
      <w:r>
        <w:rPr>
          <w:spacing w:val="-4"/>
          <w:sz w:val="36"/>
          <w:u w:val="single"/>
        </w:rPr>
        <w:t>on</w:t>
      </w:r>
      <w:r>
        <w:rPr>
          <w:spacing w:val="-16"/>
          <w:sz w:val="36"/>
          <w:u w:val="single"/>
        </w:rPr>
        <w:t> </w:t>
      </w:r>
      <w:r>
        <w:rPr>
          <w:spacing w:val="-4"/>
          <w:sz w:val="36"/>
          <w:u w:val="single"/>
        </w:rPr>
        <w:t>the</w:t>
      </w:r>
      <w:r>
        <w:rPr>
          <w:spacing w:val="-16"/>
          <w:sz w:val="36"/>
          <w:u w:val="single"/>
        </w:rPr>
        <w:t> </w:t>
      </w:r>
      <w:r>
        <w:rPr>
          <w:spacing w:val="-4"/>
          <w:sz w:val="36"/>
          <w:u w:val="single"/>
        </w:rPr>
        <w:t>Use</w:t>
      </w:r>
      <w:r>
        <w:rPr>
          <w:spacing w:val="-15"/>
          <w:sz w:val="36"/>
          <w:u w:val="single"/>
        </w:rPr>
        <w:t> </w:t>
      </w:r>
      <w:r>
        <w:rPr>
          <w:spacing w:val="-5"/>
          <w:sz w:val="36"/>
          <w:u w:val="single"/>
        </w:rPr>
        <w:t>of</w:t>
      </w:r>
    </w:p>
    <w:p>
      <w:pPr>
        <w:spacing w:after="0"/>
        <w:jc w:val="center"/>
        <w:rPr>
          <w:sz w:val="36"/>
        </w:rPr>
        <w:sectPr>
          <w:headerReference w:type="default" r:id="rId6"/>
          <w:pgSz w:w="12240" w:h="15840"/>
          <w:pgMar w:header="523" w:footer="0" w:top="1280" w:bottom="280" w:left="1080" w:right="360"/>
          <w:pgNumType w:start="1"/>
        </w:sectPr>
      </w:pPr>
    </w:p>
    <w:p>
      <w:pPr>
        <w:spacing w:before="170"/>
        <w:ind w:left="0" w:right="80" w:firstLine="0"/>
        <w:jc w:val="center"/>
        <w:rPr>
          <w:sz w:val="36"/>
        </w:rPr>
      </w:pPr>
      <w:r>
        <w:rPr>
          <w:spacing w:val="-4"/>
          <w:sz w:val="36"/>
          <w:u w:val="single"/>
        </w:rPr>
        <w:t>The</w:t>
      </w:r>
      <w:r>
        <w:rPr>
          <w:spacing w:val="-12"/>
          <w:sz w:val="36"/>
          <w:u w:val="single"/>
        </w:rPr>
        <w:t> </w:t>
      </w:r>
      <w:r>
        <w:rPr>
          <w:spacing w:val="-4"/>
          <w:sz w:val="36"/>
          <w:u w:val="single"/>
        </w:rPr>
        <w:t>Standard</w:t>
      </w:r>
      <w:r>
        <w:rPr>
          <w:spacing w:val="-13"/>
          <w:sz w:val="36"/>
          <w:u w:val="single"/>
        </w:rPr>
        <w:t> </w:t>
      </w:r>
      <w:r>
        <w:rPr>
          <w:spacing w:val="-4"/>
          <w:sz w:val="36"/>
          <w:u w:val="single"/>
        </w:rPr>
        <w:t>Bidding</w:t>
      </w:r>
      <w:r>
        <w:rPr>
          <w:spacing w:val="-12"/>
          <w:sz w:val="36"/>
          <w:u w:val="single"/>
        </w:rPr>
        <w:t> </w:t>
      </w:r>
      <w:r>
        <w:rPr>
          <w:spacing w:val="-4"/>
          <w:sz w:val="36"/>
          <w:u w:val="single"/>
        </w:rPr>
        <w:t>Document</w:t>
      </w:r>
      <w:r>
        <w:rPr>
          <w:spacing w:val="1"/>
          <w:sz w:val="36"/>
          <w:u w:val="single"/>
        </w:rPr>
        <w:t> </w:t>
      </w:r>
      <w:r>
        <w:rPr>
          <w:spacing w:val="-4"/>
          <w:sz w:val="36"/>
          <w:u w:val="single"/>
        </w:rPr>
        <w:t>(SBD)</w:t>
      </w:r>
    </w:p>
    <w:p>
      <w:pPr>
        <w:pStyle w:val="BodyText"/>
      </w:pPr>
    </w:p>
    <w:p>
      <w:pPr>
        <w:pStyle w:val="BodyText"/>
      </w:pPr>
    </w:p>
    <w:p>
      <w:pPr>
        <w:pStyle w:val="BodyText"/>
        <w:spacing w:before="122"/>
      </w:pPr>
    </w:p>
    <w:p>
      <w:pPr>
        <w:pStyle w:val="BodyText"/>
        <w:spacing w:line="266" w:lineRule="auto"/>
        <w:ind w:left="360" w:right="1097"/>
        <w:jc w:val="both"/>
      </w:pPr>
      <w:r>
        <w:rPr>
          <w:spacing w:val="-2"/>
        </w:rPr>
        <w:t>This</w:t>
      </w:r>
      <w:r>
        <w:rPr>
          <w:spacing w:val="-10"/>
        </w:rPr>
        <w:t> </w:t>
      </w:r>
      <w:r>
        <w:rPr>
          <w:spacing w:val="-2"/>
        </w:rPr>
        <w:t>Standard</w:t>
      </w:r>
      <w:r>
        <w:rPr>
          <w:spacing w:val="-11"/>
        </w:rPr>
        <w:t> </w:t>
      </w:r>
      <w:r>
        <w:rPr>
          <w:spacing w:val="-2"/>
        </w:rPr>
        <w:t>Bidding</w:t>
      </w:r>
      <w:r>
        <w:rPr>
          <w:spacing w:val="-11"/>
        </w:rPr>
        <w:t> </w:t>
      </w:r>
      <w:r>
        <w:rPr>
          <w:spacing w:val="-2"/>
        </w:rPr>
        <w:t>Document</w:t>
      </w:r>
      <w:r>
        <w:rPr>
          <w:spacing w:val="-10"/>
        </w:rPr>
        <w:t> </w:t>
      </w:r>
      <w:r>
        <w:rPr>
          <w:spacing w:val="-2"/>
        </w:rPr>
        <w:t>for</w:t>
      </w:r>
      <w:r>
        <w:rPr>
          <w:spacing w:val="-10"/>
        </w:rPr>
        <w:t> </w:t>
      </w:r>
      <w:r>
        <w:rPr>
          <w:spacing w:val="-2"/>
        </w:rPr>
        <w:t>Procurement</w:t>
      </w:r>
      <w:r>
        <w:rPr>
          <w:spacing w:val="-7"/>
        </w:rPr>
        <w:t> </w:t>
      </w:r>
      <w:r>
        <w:rPr>
          <w:spacing w:val="-2"/>
        </w:rPr>
        <w:t>of</w:t>
      </w:r>
      <w:r>
        <w:rPr>
          <w:spacing w:val="-10"/>
        </w:rPr>
        <w:t> </w:t>
      </w:r>
      <w:r>
        <w:rPr>
          <w:spacing w:val="-2"/>
        </w:rPr>
        <w:t>Works,</w:t>
      </w:r>
      <w:r>
        <w:rPr>
          <w:spacing w:val="-9"/>
        </w:rPr>
        <w:t> </w:t>
      </w:r>
      <w:r>
        <w:rPr>
          <w:spacing w:val="-2"/>
        </w:rPr>
        <w:t>has</w:t>
      </w:r>
      <w:r>
        <w:rPr>
          <w:spacing w:val="-10"/>
        </w:rPr>
        <w:t> </w:t>
      </w:r>
      <w:r>
        <w:rPr>
          <w:spacing w:val="-2"/>
        </w:rPr>
        <w:t>been</w:t>
      </w:r>
      <w:r>
        <w:rPr>
          <w:spacing w:val="-11"/>
        </w:rPr>
        <w:t> </w:t>
      </w:r>
      <w:r>
        <w:rPr>
          <w:spacing w:val="-2"/>
        </w:rPr>
        <w:t>prepared</w:t>
      </w:r>
      <w:r>
        <w:rPr>
          <w:spacing w:val="-9"/>
        </w:rPr>
        <w:t> </w:t>
      </w:r>
      <w:r>
        <w:rPr>
          <w:spacing w:val="-2"/>
        </w:rPr>
        <w:t>by</w:t>
      </w:r>
      <w:r>
        <w:rPr>
          <w:spacing w:val="-12"/>
        </w:rPr>
        <w:t> </w:t>
      </w:r>
      <w:r>
        <w:rPr>
          <w:spacing w:val="-2"/>
        </w:rPr>
        <w:t>the</w:t>
      </w:r>
      <w:r>
        <w:rPr>
          <w:spacing w:val="-10"/>
        </w:rPr>
        <w:t> </w:t>
      </w:r>
      <w:r>
        <w:rPr>
          <w:spacing w:val="-2"/>
        </w:rPr>
        <w:t>Government</w:t>
      </w:r>
      <w:r>
        <w:rPr>
          <w:spacing w:val="-5"/>
        </w:rPr>
        <w:t> </w:t>
      </w:r>
      <w:r>
        <w:rPr>
          <w:spacing w:val="-2"/>
        </w:rPr>
        <w:t>of Nepal </w:t>
      </w:r>
      <w:r>
        <w:rP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pPr>
        <w:pStyle w:val="BodyText"/>
        <w:spacing w:before="49"/>
      </w:pPr>
    </w:p>
    <w:p>
      <w:pPr>
        <w:pStyle w:val="BodyText"/>
        <w:spacing w:line="266" w:lineRule="auto" w:before="1"/>
        <w:ind w:left="360" w:right="1086"/>
        <w:jc w:val="both"/>
      </w:pPr>
      <w:r>
        <w:rPr/>
        <w:t>Guidance notes in the Standard Bidding Document within the</w:t>
      </w:r>
      <w:r>
        <w:rPr>
          <w:spacing w:val="-1"/>
        </w:rPr>
        <w:t> </w:t>
      </w:r>
      <w:r>
        <w:rPr/>
        <w:t>left square bracket and right square bracket </w:t>
      </w:r>
      <w:r>
        <w:rPr>
          <w:spacing w:val="-2"/>
        </w:rPr>
        <w:t>and</w:t>
      </w:r>
      <w:r>
        <w:rPr>
          <w:spacing w:val="-8"/>
        </w:rPr>
        <w:t> </w:t>
      </w:r>
      <w:r>
        <w:rPr>
          <w:spacing w:val="-2"/>
        </w:rPr>
        <w:t>guidance</w:t>
      </w:r>
      <w:r>
        <w:rPr>
          <w:spacing w:val="-9"/>
        </w:rPr>
        <w:t> </w:t>
      </w:r>
      <w:r>
        <w:rPr>
          <w:spacing w:val="-2"/>
        </w:rPr>
        <w:t>footnotes</w:t>
      </w:r>
      <w:r>
        <w:rPr>
          <w:spacing w:val="-8"/>
        </w:rPr>
        <w:t> </w:t>
      </w:r>
      <w:r>
        <w:rPr>
          <w:spacing w:val="-2"/>
        </w:rPr>
        <w:t>are</w:t>
      </w:r>
      <w:r>
        <w:rPr>
          <w:spacing w:val="-9"/>
        </w:rPr>
        <w:t> </w:t>
      </w:r>
      <w:r>
        <w:rPr>
          <w:spacing w:val="-2"/>
        </w:rPr>
        <w:t>intended</w:t>
      </w:r>
      <w:r>
        <w:rPr>
          <w:spacing w:val="-10"/>
        </w:rPr>
        <w:t> </w:t>
      </w:r>
      <w:r>
        <w:rPr>
          <w:spacing w:val="-2"/>
        </w:rPr>
        <w:t>as</w:t>
      </w:r>
      <w:r>
        <w:rPr>
          <w:spacing w:val="-9"/>
        </w:rPr>
        <w:t> </w:t>
      </w:r>
      <w:r>
        <w:rPr>
          <w:spacing w:val="-2"/>
        </w:rPr>
        <w:t>information</w:t>
      </w:r>
      <w:r>
        <w:rPr>
          <w:spacing w:val="-10"/>
        </w:rPr>
        <w:t> </w:t>
      </w:r>
      <w:r>
        <w:rPr>
          <w:spacing w:val="-2"/>
        </w:rPr>
        <w:t>for</w:t>
      </w:r>
      <w:r>
        <w:rPr>
          <w:spacing w:val="-9"/>
        </w:rPr>
        <w:t> </w:t>
      </w:r>
      <w:r>
        <w:rPr>
          <w:spacing w:val="-2"/>
        </w:rPr>
        <w:t>preparing</w:t>
      </w:r>
      <w:r>
        <w:rPr>
          <w:spacing w:val="-10"/>
        </w:rPr>
        <w:t> </w:t>
      </w:r>
      <w:r>
        <w:rPr>
          <w:spacing w:val="-2"/>
        </w:rPr>
        <w:t>the</w:t>
      </w:r>
      <w:r>
        <w:rPr>
          <w:spacing w:val="-8"/>
        </w:rPr>
        <w:t> </w:t>
      </w:r>
      <w:r>
        <w:rPr>
          <w:spacing w:val="-2"/>
        </w:rPr>
        <w:t>bidding</w:t>
      </w:r>
      <w:r>
        <w:rPr>
          <w:spacing w:val="-10"/>
        </w:rPr>
        <w:t> </w:t>
      </w:r>
      <w:r>
        <w:rPr>
          <w:spacing w:val="-2"/>
        </w:rPr>
        <w:t>documents</w:t>
      </w:r>
      <w:r>
        <w:rPr>
          <w:spacing w:val="-9"/>
        </w:rPr>
        <w:t> </w:t>
      </w:r>
      <w:r>
        <w:rPr>
          <w:spacing w:val="-2"/>
        </w:rPr>
        <w:t>and</w:t>
      </w:r>
      <w:r>
        <w:rPr>
          <w:spacing w:val="-10"/>
        </w:rPr>
        <w:t> </w:t>
      </w:r>
      <w:r>
        <w:rPr>
          <w:spacing w:val="-2"/>
        </w:rPr>
        <w:t>hence</w:t>
      </w:r>
      <w:r>
        <w:rPr>
          <w:spacing w:val="-9"/>
        </w:rPr>
        <w:t> </w:t>
      </w:r>
      <w:r>
        <w:rPr>
          <w:spacing w:val="-2"/>
        </w:rPr>
        <w:t>should</w:t>
      </w:r>
      <w:r>
        <w:rPr>
          <w:spacing w:val="-8"/>
        </w:rPr>
        <w:t> </w:t>
      </w:r>
      <w:r>
        <w:rPr>
          <w:spacing w:val="-2"/>
        </w:rPr>
        <w:t>be </w:t>
      </w:r>
      <w:r>
        <w:rPr/>
        <w:t>deleted in the final document.</w:t>
      </w:r>
    </w:p>
    <w:p>
      <w:pPr>
        <w:pStyle w:val="BodyText"/>
        <w:spacing w:before="28"/>
      </w:pPr>
    </w:p>
    <w:p>
      <w:pPr>
        <w:pStyle w:val="BodyText"/>
        <w:spacing w:line="266" w:lineRule="auto"/>
        <w:ind w:left="360" w:right="1091"/>
        <w:jc w:val="both"/>
      </w:pPr>
      <w:r>
        <w:rPr/>
        <w:t>This document has 9 Sections, of which Section I (Instructions to Bidders) and Section VIII (General Conditions of Contract) must not be altered or modified under any circumstances. The Invitation for Bid (IFB) is a copy for advertisement that provides relevant and essential information to help the Bidders to decide whether or not to participate in the particular bidding process; this is provided in the Biding Document for information only.</w:t>
      </w:r>
    </w:p>
    <w:p>
      <w:pPr>
        <w:pStyle w:val="BodyText"/>
        <w:spacing w:before="23"/>
      </w:pPr>
    </w:p>
    <w:p>
      <w:pPr>
        <w:pStyle w:val="BodyText"/>
        <w:spacing w:line="266" w:lineRule="auto"/>
        <w:ind w:left="360" w:right="1093"/>
        <w:jc w:val="both"/>
      </w:pPr>
      <w:r>
        <w:rPr/>
        <w:t>The</w:t>
      </w:r>
      <w:r>
        <w:rPr>
          <w:spacing w:val="-11"/>
        </w:rPr>
        <w:t> </w:t>
      </w:r>
      <w:r>
        <w:rPr/>
        <w:t>Procuring</w:t>
      </w:r>
      <w:r>
        <w:rPr>
          <w:spacing w:val="-11"/>
        </w:rPr>
        <w:t> </w:t>
      </w:r>
      <w:r>
        <w:rPr/>
        <w:t>Entity</w:t>
      </w:r>
      <w:r>
        <w:rPr>
          <w:spacing w:val="-11"/>
        </w:rPr>
        <w:t> </w:t>
      </w:r>
      <w:r>
        <w:rPr/>
        <w:t>should</w:t>
      </w:r>
      <w:r>
        <w:rPr>
          <w:spacing w:val="-11"/>
        </w:rPr>
        <w:t> </w:t>
      </w:r>
      <w:r>
        <w:rPr/>
        <w:t>provide</w:t>
      </w:r>
      <w:r>
        <w:rPr>
          <w:spacing w:val="-11"/>
        </w:rPr>
        <w:t> </w:t>
      </w:r>
      <w:r>
        <w:rPr/>
        <w:t>its</w:t>
      </w:r>
      <w:r>
        <w:rPr>
          <w:spacing w:val="-10"/>
        </w:rPr>
        <w:t> </w:t>
      </w:r>
      <w:r>
        <w:rPr/>
        <w:t>specific</w:t>
      </w:r>
      <w:r>
        <w:rPr>
          <w:spacing w:val="-9"/>
        </w:rPr>
        <w:t> </w:t>
      </w:r>
      <w:r>
        <w:rPr/>
        <w:t>needs</w:t>
      </w:r>
      <w:r>
        <w:rPr>
          <w:spacing w:val="-7"/>
        </w:rPr>
        <w:t> </w:t>
      </w:r>
      <w:r>
        <w:rPr/>
        <w:t>in</w:t>
      </w:r>
      <w:r>
        <w:rPr>
          <w:spacing w:val="-9"/>
        </w:rPr>
        <w:t> </w:t>
      </w:r>
      <w:r>
        <w:rPr/>
        <w:t>the</w:t>
      </w:r>
      <w:r>
        <w:rPr>
          <w:spacing w:val="-9"/>
        </w:rPr>
        <w:t> </w:t>
      </w:r>
      <w:r>
        <w:rPr/>
        <w:t>Bid</w:t>
      </w:r>
      <w:r>
        <w:rPr>
          <w:spacing w:val="-9"/>
        </w:rPr>
        <w:t> </w:t>
      </w:r>
      <w:r>
        <w:rPr/>
        <w:t>Data</w:t>
      </w:r>
      <w:r>
        <w:rPr>
          <w:spacing w:val="-9"/>
        </w:rPr>
        <w:t> </w:t>
      </w:r>
      <w:r>
        <w:rPr/>
        <w:t>Sheet</w:t>
      </w:r>
      <w:r>
        <w:rPr>
          <w:spacing w:val="-9"/>
        </w:rPr>
        <w:t> </w:t>
      </w:r>
      <w:r>
        <w:rPr/>
        <w:t>(BDS),</w:t>
      </w:r>
      <w:r>
        <w:rPr>
          <w:spacing w:val="-9"/>
        </w:rPr>
        <w:t> </w:t>
      </w:r>
      <w:r>
        <w:rPr/>
        <w:t>the</w:t>
      </w:r>
      <w:r>
        <w:rPr>
          <w:spacing w:val="-9"/>
        </w:rPr>
        <w:t> </w:t>
      </w:r>
      <w:r>
        <w:rPr/>
        <w:t>Special</w:t>
      </w:r>
      <w:r>
        <w:rPr>
          <w:spacing w:val="-9"/>
        </w:rPr>
        <w:t> </w:t>
      </w:r>
      <w:r>
        <w:rPr/>
        <w:t>Conditions of</w:t>
      </w:r>
      <w:r>
        <w:rPr>
          <w:spacing w:val="-7"/>
        </w:rPr>
        <w:t> </w:t>
      </w:r>
      <w:r>
        <w:rPr/>
        <w:t>Contract</w:t>
      </w:r>
      <w:r>
        <w:rPr>
          <w:spacing w:val="-7"/>
        </w:rPr>
        <w:t> </w:t>
      </w:r>
      <w:r>
        <w:rPr/>
        <w:t>(SCC)</w:t>
      </w:r>
      <w:r>
        <w:rPr>
          <w:spacing w:val="-7"/>
        </w:rPr>
        <w:t> </w:t>
      </w:r>
      <w:r>
        <w:rPr/>
        <w:t>and</w:t>
      </w:r>
      <w:r>
        <w:rPr>
          <w:spacing w:val="-8"/>
        </w:rPr>
        <w:t> </w:t>
      </w:r>
      <w:r>
        <w:rPr/>
        <w:t>the</w:t>
      </w:r>
      <w:r>
        <w:rPr>
          <w:spacing w:val="-8"/>
        </w:rPr>
        <w:t> </w:t>
      </w:r>
      <w:r>
        <w:rPr/>
        <w:t>detailed</w:t>
      </w:r>
      <w:r>
        <w:rPr>
          <w:spacing w:val="-7"/>
        </w:rPr>
        <w:t> </w:t>
      </w:r>
      <w:r>
        <w:rPr/>
        <w:t>requirements</w:t>
      </w:r>
      <w:r>
        <w:rPr>
          <w:spacing w:val="-10"/>
        </w:rPr>
        <w:t> </w:t>
      </w:r>
      <w:r>
        <w:rPr/>
        <w:t>of</w:t>
      </w:r>
      <w:r>
        <w:rPr>
          <w:spacing w:val="-10"/>
        </w:rPr>
        <w:t> </w:t>
      </w:r>
      <w:r>
        <w:rPr/>
        <w:t>the</w:t>
      </w:r>
      <w:r>
        <w:rPr>
          <w:spacing w:val="-10"/>
        </w:rPr>
        <w:t> </w:t>
      </w:r>
      <w:r>
        <w:rPr/>
        <w:t>procurement</w:t>
      </w:r>
      <w:r>
        <w:rPr>
          <w:spacing w:val="-9"/>
        </w:rPr>
        <w:t> </w:t>
      </w:r>
      <w:r>
        <w:rPr/>
        <w:t>in</w:t>
      </w:r>
      <w:r>
        <w:rPr>
          <w:spacing w:val="-11"/>
        </w:rPr>
        <w:t> </w:t>
      </w:r>
      <w:r>
        <w:rPr/>
        <w:t>the</w:t>
      </w:r>
      <w:r>
        <w:rPr>
          <w:spacing w:val="-10"/>
        </w:rPr>
        <w:t> </w:t>
      </w:r>
      <w:r>
        <w:rPr/>
        <w:t>Works</w:t>
      </w:r>
      <w:r>
        <w:rPr>
          <w:spacing w:val="-8"/>
        </w:rPr>
        <w:t> </w:t>
      </w:r>
      <w:r>
        <w:rPr/>
        <w:t>Requirements.</w:t>
      </w:r>
    </w:p>
    <w:p>
      <w:pPr>
        <w:pStyle w:val="BodyText"/>
        <w:spacing w:before="26"/>
      </w:pPr>
    </w:p>
    <w:p>
      <w:pPr>
        <w:pStyle w:val="BodyText"/>
        <w:spacing w:line="266" w:lineRule="auto"/>
        <w:ind w:left="360" w:right="1090"/>
        <w:jc w:val="both"/>
      </w:pPr>
      <w:r>
        <w:rPr/>
        <w:t>This Standard Bidding Document, when properly completed should provide all the information that a Bidder needs in order to prepare and submit a bid. This should also provide a sound basis on which a Procuring</w:t>
      </w:r>
      <w:r>
        <w:rPr>
          <w:spacing w:val="-4"/>
        </w:rPr>
        <w:t> </w:t>
      </w:r>
      <w:r>
        <w:rPr/>
        <w:t>Entity</w:t>
      </w:r>
      <w:r>
        <w:rPr>
          <w:spacing w:val="-7"/>
        </w:rPr>
        <w:t> </w:t>
      </w:r>
      <w:r>
        <w:rPr/>
        <w:t>can</w:t>
      </w:r>
      <w:r>
        <w:rPr>
          <w:spacing w:val="-3"/>
        </w:rPr>
        <w:t> </w:t>
      </w:r>
      <w:r>
        <w:rPr/>
        <w:t>fairly,</w:t>
      </w:r>
      <w:r>
        <w:rPr>
          <w:spacing w:val="-4"/>
        </w:rPr>
        <w:t> </w:t>
      </w:r>
      <w:r>
        <w:rPr/>
        <w:t>transparently</w:t>
      </w:r>
      <w:r>
        <w:rPr>
          <w:spacing w:val="-4"/>
        </w:rPr>
        <w:t> </w:t>
      </w:r>
      <w:r>
        <w:rPr/>
        <w:t>and</w:t>
      </w:r>
      <w:r>
        <w:rPr>
          <w:spacing w:val="-4"/>
        </w:rPr>
        <w:t> </w:t>
      </w:r>
      <w:r>
        <w:rPr/>
        <w:t>accurately</w:t>
      </w:r>
      <w:r>
        <w:rPr>
          <w:spacing w:val="-4"/>
        </w:rPr>
        <w:t> </w:t>
      </w:r>
      <w:r>
        <w:rPr/>
        <w:t>carry</w:t>
      </w:r>
      <w:r>
        <w:rPr>
          <w:spacing w:val="-4"/>
        </w:rPr>
        <w:t> </w:t>
      </w:r>
      <w:r>
        <w:rPr/>
        <w:t>out</w:t>
      </w:r>
      <w:r>
        <w:rPr>
          <w:spacing w:val="-3"/>
        </w:rPr>
        <w:t> </w:t>
      </w:r>
      <w:r>
        <w:rPr/>
        <w:t>evaluation</w:t>
      </w:r>
      <w:r>
        <w:rPr>
          <w:spacing w:val="-2"/>
        </w:rPr>
        <w:t> </w:t>
      </w:r>
      <w:r>
        <w:rPr/>
        <w:t>of</w:t>
      </w:r>
      <w:r>
        <w:rPr>
          <w:spacing w:val="-6"/>
        </w:rPr>
        <w:t> </w:t>
      </w:r>
      <w:r>
        <w:rPr/>
        <w:t>the Bids</w:t>
      </w:r>
      <w:r>
        <w:rPr>
          <w:spacing w:val="-12"/>
        </w:rPr>
        <w:t> </w:t>
      </w:r>
      <w:r>
        <w:rPr/>
        <w:t>received</w:t>
      </w:r>
      <w:r>
        <w:rPr>
          <w:spacing w:val="-12"/>
        </w:rPr>
        <w:t> </w:t>
      </w:r>
      <w:r>
        <w:rPr/>
        <w:t>from</w:t>
      </w:r>
      <w:r>
        <w:rPr>
          <w:spacing w:val="-13"/>
        </w:rPr>
        <w:t> </w:t>
      </w:r>
      <w:r>
        <w:rPr/>
        <w:t>the </w:t>
      </w:r>
      <w:r>
        <w:rPr>
          <w:spacing w:val="-2"/>
        </w:rPr>
        <w:t>bidders.</w:t>
      </w:r>
    </w:p>
    <w:p>
      <w:pPr>
        <w:pStyle w:val="BodyText"/>
        <w:spacing w:before="25"/>
      </w:pPr>
    </w:p>
    <w:p>
      <w:pPr>
        <w:pStyle w:val="BodyText"/>
        <w:spacing w:line="266" w:lineRule="auto"/>
        <w:ind w:left="360" w:right="1089"/>
        <w:jc w:val="both"/>
      </w:pPr>
      <w:r>
        <w:rPr/>
        <w:t>The Procuring Entity, before publishing the Invitation for Bids, should identify and approve from the competent authority the procurement requirements, its technical features, and cost estimate. Furthermore, the</w:t>
      </w:r>
      <w:r>
        <w:rPr>
          <w:spacing w:val="-1"/>
        </w:rPr>
        <w:t> </w:t>
      </w:r>
      <w:r>
        <w:rPr/>
        <w:t>Procuring</w:t>
      </w:r>
      <w:r>
        <w:rPr>
          <w:spacing w:val="-3"/>
        </w:rPr>
        <w:t> </w:t>
      </w:r>
      <w:r>
        <w:rPr/>
        <w:t>Entity</w:t>
      </w:r>
      <w:r>
        <w:rPr>
          <w:spacing w:val="-3"/>
        </w:rPr>
        <w:t> </w:t>
      </w:r>
      <w:r>
        <w:rPr/>
        <w:t>should</w:t>
      </w:r>
      <w:r>
        <w:rPr>
          <w:spacing w:val="-1"/>
        </w:rPr>
        <w:t> </w:t>
      </w:r>
      <w:r>
        <w:rPr/>
        <w:t>keep</w:t>
      </w:r>
      <w:r>
        <w:rPr>
          <w:spacing w:val="-1"/>
        </w:rPr>
        <w:t> </w:t>
      </w:r>
      <w:r>
        <w:rPr/>
        <w:t>in mind</w:t>
      </w:r>
      <w:r>
        <w:rPr>
          <w:spacing w:val="-1"/>
        </w:rPr>
        <w:t> </w:t>
      </w:r>
      <w:r>
        <w:rPr/>
        <w:t>the</w:t>
      </w:r>
      <w:r>
        <w:rPr>
          <w:spacing w:val="-3"/>
        </w:rPr>
        <w:t> </w:t>
      </w:r>
      <w:r>
        <w:rPr/>
        <w:t>availability</w:t>
      </w:r>
      <w:r>
        <w:rPr>
          <w:spacing w:val="-3"/>
        </w:rPr>
        <w:t> </w:t>
      </w:r>
      <w:r>
        <w:rPr/>
        <w:t>of</w:t>
      </w:r>
      <w:r>
        <w:rPr>
          <w:spacing w:val="-3"/>
        </w:rPr>
        <w:t> </w:t>
      </w:r>
      <w:r>
        <w:rPr/>
        <w:t>the</w:t>
      </w:r>
      <w:r>
        <w:rPr>
          <w:spacing w:val="-1"/>
        </w:rPr>
        <w:t> </w:t>
      </w:r>
      <w:r>
        <w:rPr/>
        <w:t>budget and</w:t>
      </w:r>
      <w:r>
        <w:rPr>
          <w:spacing w:val="-1"/>
        </w:rPr>
        <w:t> </w:t>
      </w:r>
      <w:r>
        <w:rPr/>
        <w:t>possible slicing</w:t>
      </w:r>
      <w:r>
        <w:rPr>
          <w:spacing w:val="-10"/>
        </w:rPr>
        <w:t> </w:t>
      </w:r>
      <w:r>
        <w:rPr/>
        <w:t>and</w:t>
      </w:r>
      <w:r>
        <w:rPr>
          <w:spacing w:val="-10"/>
        </w:rPr>
        <w:t> </w:t>
      </w:r>
      <w:r>
        <w:rPr/>
        <w:t>packaging of</w:t>
      </w:r>
      <w:r>
        <w:rPr>
          <w:spacing w:val="-3"/>
        </w:rPr>
        <w:t> </w:t>
      </w:r>
      <w:r>
        <w:rPr/>
        <w:t>the</w:t>
      </w:r>
      <w:r>
        <w:rPr>
          <w:spacing w:val="-3"/>
        </w:rPr>
        <w:t> </w:t>
      </w:r>
      <w:r>
        <w:rPr/>
        <w:t>procurement</w:t>
      </w:r>
      <w:r>
        <w:rPr>
          <w:spacing w:val="-2"/>
        </w:rPr>
        <w:t> </w:t>
      </w:r>
      <w:r>
        <w:rPr/>
        <w:t>requirements.</w:t>
      </w:r>
    </w:p>
    <w:p>
      <w:pPr>
        <w:pStyle w:val="BodyText"/>
        <w:spacing w:before="25"/>
      </w:pPr>
    </w:p>
    <w:p>
      <w:pPr>
        <w:pStyle w:val="BodyText"/>
        <w:spacing w:line="266" w:lineRule="auto" w:before="1"/>
        <w:ind w:left="360" w:right="1003"/>
        <w:jc w:val="both"/>
      </w:pPr>
      <w:r>
        <w:rPr/>
        <w:t>If</w:t>
      </w:r>
      <w:r>
        <w:rPr>
          <w:spacing w:val="-1"/>
        </w:rPr>
        <w:t> </w:t>
      </w:r>
      <w:r>
        <w:rPr/>
        <w:t>any</w:t>
      </w:r>
      <w:r>
        <w:rPr>
          <w:spacing w:val="-2"/>
        </w:rPr>
        <w:t> </w:t>
      </w:r>
      <w:r>
        <w:rPr/>
        <w:t>amendments</w:t>
      </w:r>
      <w:r>
        <w:rPr>
          <w:spacing w:val="-1"/>
        </w:rPr>
        <w:t> </w:t>
      </w:r>
      <w:r>
        <w:rPr/>
        <w:t>on</w:t>
      </w:r>
      <w:r>
        <w:rPr>
          <w:spacing w:val="-2"/>
        </w:rPr>
        <w:t> </w:t>
      </w:r>
      <w:r>
        <w:rPr/>
        <w:t>Public</w:t>
      </w:r>
      <w:r>
        <w:rPr>
          <w:spacing w:val="-1"/>
        </w:rPr>
        <w:t> </w:t>
      </w:r>
      <w:r>
        <w:rPr/>
        <w:t>Procurement</w:t>
      </w:r>
      <w:r>
        <w:rPr>
          <w:spacing w:val="-1"/>
        </w:rPr>
        <w:t> </w:t>
      </w:r>
      <w:r>
        <w:rPr/>
        <w:t>Act</w:t>
      </w:r>
      <w:r>
        <w:rPr>
          <w:spacing w:val="-1"/>
        </w:rPr>
        <w:t> </w:t>
      </w:r>
      <w:r>
        <w:rPr/>
        <w:t>2063</w:t>
      </w:r>
      <w:r>
        <w:rPr>
          <w:spacing w:val="-2"/>
        </w:rPr>
        <w:t> </w:t>
      </w:r>
      <w:r>
        <w:rPr/>
        <w:t>or</w:t>
      </w:r>
      <w:r>
        <w:rPr>
          <w:spacing w:val="-2"/>
        </w:rPr>
        <w:t> </w:t>
      </w:r>
      <w:r>
        <w:rPr/>
        <w:t>Public</w:t>
      </w:r>
      <w:r>
        <w:rPr>
          <w:spacing w:val="-1"/>
        </w:rPr>
        <w:t> </w:t>
      </w:r>
      <w:r>
        <w:rPr/>
        <w:t>Procurement</w:t>
      </w:r>
      <w:r>
        <w:rPr>
          <w:spacing w:val="-1"/>
        </w:rPr>
        <w:t> </w:t>
      </w:r>
      <w:r>
        <w:rPr/>
        <w:t>Regulation</w:t>
      </w:r>
      <w:r>
        <w:rPr>
          <w:spacing w:val="-2"/>
        </w:rPr>
        <w:t> </w:t>
      </w:r>
      <w:r>
        <w:rPr/>
        <w:t>2064</w:t>
      </w:r>
      <w:r>
        <w:rPr>
          <w:spacing w:val="-2"/>
        </w:rPr>
        <w:t> </w:t>
      </w:r>
      <w:r>
        <w:rPr/>
        <w:t>are</w:t>
      </w:r>
      <w:r>
        <w:rPr>
          <w:spacing w:val="-1"/>
        </w:rPr>
        <w:t> </w:t>
      </w:r>
      <w:r>
        <w:rPr/>
        <w:t>made,</w:t>
      </w:r>
      <w:r>
        <w:rPr>
          <w:spacing w:val="-2"/>
        </w:rPr>
        <w:t> </w:t>
      </w:r>
      <w:r>
        <w:rPr/>
        <w:t>the </w:t>
      </w:r>
      <w:r>
        <w:rPr>
          <w:spacing w:val="-2"/>
        </w:rPr>
        <w:t>Procuring</w:t>
      </w:r>
      <w:r>
        <w:rPr>
          <w:spacing w:val="-12"/>
        </w:rPr>
        <w:t> </w:t>
      </w:r>
      <w:r>
        <w:rPr>
          <w:spacing w:val="-2"/>
        </w:rPr>
        <w:t>Entity</w:t>
      </w:r>
      <w:r>
        <w:rPr>
          <w:spacing w:val="-12"/>
        </w:rPr>
        <w:t> </w:t>
      </w:r>
      <w:r>
        <w:rPr>
          <w:spacing w:val="-2"/>
        </w:rPr>
        <w:t>shall</w:t>
      </w:r>
      <w:r>
        <w:rPr>
          <w:spacing w:val="-12"/>
        </w:rPr>
        <w:t> </w:t>
      </w:r>
      <w:r>
        <w:rPr>
          <w:spacing w:val="-2"/>
        </w:rPr>
        <w:t>incorporate</w:t>
      </w:r>
      <w:r>
        <w:rPr>
          <w:spacing w:val="-12"/>
        </w:rPr>
        <w:t> </w:t>
      </w:r>
      <w:r>
        <w:rPr>
          <w:spacing w:val="-2"/>
        </w:rPr>
        <w:t>such</w:t>
      </w:r>
      <w:r>
        <w:rPr>
          <w:spacing w:val="-12"/>
        </w:rPr>
        <w:t> </w:t>
      </w:r>
      <w:r>
        <w:rPr>
          <w:spacing w:val="-2"/>
        </w:rPr>
        <w:t>amendments</w:t>
      </w:r>
      <w:r>
        <w:rPr>
          <w:spacing w:val="-12"/>
        </w:rPr>
        <w:t> </w:t>
      </w:r>
      <w:r>
        <w:rPr>
          <w:spacing w:val="-2"/>
        </w:rPr>
        <w:t>when</w:t>
      </w:r>
      <w:r>
        <w:rPr>
          <w:spacing w:val="-11"/>
        </w:rPr>
        <w:t> </w:t>
      </w:r>
      <w:r>
        <w:rPr>
          <w:spacing w:val="-2"/>
        </w:rPr>
        <w:t>preparing</w:t>
      </w:r>
      <w:r>
        <w:rPr>
          <w:spacing w:val="-12"/>
        </w:rPr>
        <w:t> </w:t>
      </w:r>
      <w:r>
        <w:rPr>
          <w:spacing w:val="-2"/>
        </w:rPr>
        <w:t>a</w:t>
      </w:r>
      <w:r>
        <w:rPr>
          <w:spacing w:val="-12"/>
        </w:rPr>
        <w:t> </w:t>
      </w:r>
      <w:r>
        <w:rPr>
          <w:spacing w:val="-2"/>
        </w:rPr>
        <w:t>particular</w:t>
      </w:r>
      <w:r>
        <w:rPr>
          <w:spacing w:val="-12"/>
        </w:rPr>
        <w:t> </w:t>
      </w:r>
      <w:r>
        <w:rPr>
          <w:spacing w:val="-2"/>
        </w:rPr>
        <w:t>Bidding</w:t>
      </w:r>
      <w:r>
        <w:rPr>
          <w:spacing w:val="-12"/>
        </w:rPr>
        <w:t> </w:t>
      </w:r>
      <w:r>
        <w:rPr>
          <w:spacing w:val="-2"/>
        </w:rPr>
        <w:t>Document.</w:t>
      </w:r>
    </w:p>
    <w:p>
      <w:pPr>
        <w:pStyle w:val="BodyText"/>
        <w:spacing w:before="28"/>
      </w:pPr>
    </w:p>
    <w:p>
      <w:pPr>
        <w:pStyle w:val="BodyText"/>
        <w:spacing w:line="266" w:lineRule="auto"/>
        <w:ind w:left="360" w:right="1090"/>
        <w:jc w:val="both"/>
      </w:pPr>
      <w:r>
        <w:rPr>
          <w:spacing w:val="-2"/>
        </w:rPr>
        <w:t>Brief description</w:t>
      </w:r>
      <w:r>
        <w:rPr>
          <w:spacing w:val="-6"/>
        </w:rPr>
        <w:t> </w:t>
      </w:r>
      <w:r>
        <w:rPr>
          <w:spacing w:val="-2"/>
        </w:rPr>
        <w:t>of</w:t>
      </w:r>
      <w:r>
        <w:rPr>
          <w:spacing w:val="-5"/>
        </w:rPr>
        <w:t> </w:t>
      </w:r>
      <w:r>
        <w:rPr>
          <w:spacing w:val="-2"/>
        </w:rPr>
        <w:t>different sections</w:t>
      </w:r>
      <w:r>
        <w:rPr>
          <w:spacing w:val="-5"/>
        </w:rPr>
        <w:t> </w:t>
      </w:r>
      <w:r>
        <w:rPr>
          <w:spacing w:val="-2"/>
        </w:rPr>
        <w:t>of</w:t>
      </w:r>
      <w:r>
        <w:rPr>
          <w:spacing w:val="-5"/>
        </w:rPr>
        <w:t> </w:t>
      </w:r>
      <w:r>
        <w:rPr>
          <w:spacing w:val="-2"/>
        </w:rPr>
        <w:t>the</w:t>
      </w:r>
      <w:r>
        <w:rPr>
          <w:spacing w:val="-3"/>
        </w:rPr>
        <w:t> </w:t>
      </w:r>
      <w:r>
        <w:rPr>
          <w:spacing w:val="-2"/>
        </w:rPr>
        <w:t>Standard</w:t>
      </w:r>
      <w:r>
        <w:rPr>
          <w:spacing w:val="-3"/>
        </w:rPr>
        <w:t> </w:t>
      </w:r>
      <w:r>
        <w:rPr>
          <w:spacing w:val="-2"/>
        </w:rPr>
        <w:t>Bidding</w:t>
      </w:r>
      <w:r>
        <w:rPr>
          <w:spacing w:val="-6"/>
        </w:rPr>
        <w:t> </w:t>
      </w:r>
      <w:r>
        <w:rPr>
          <w:spacing w:val="-2"/>
        </w:rPr>
        <w:t>Document and</w:t>
      </w:r>
      <w:r>
        <w:rPr>
          <w:spacing w:val="-3"/>
        </w:rPr>
        <w:t> </w:t>
      </w:r>
      <w:r>
        <w:rPr>
          <w:spacing w:val="-2"/>
        </w:rPr>
        <w:t>how</w:t>
      </w:r>
      <w:r>
        <w:rPr>
          <w:spacing w:val="-4"/>
        </w:rPr>
        <w:t> </w:t>
      </w:r>
      <w:r>
        <w:rPr>
          <w:spacing w:val="-2"/>
        </w:rPr>
        <w:t>a</w:t>
      </w:r>
      <w:r>
        <w:rPr>
          <w:spacing w:val="-5"/>
        </w:rPr>
        <w:t> </w:t>
      </w:r>
      <w:r>
        <w:rPr>
          <w:spacing w:val="-2"/>
        </w:rPr>
        <w:t>Procuring Entity</w:t>
      </w:r>
      <w:r>
        <w:rPr>
          <w:spacing w:val="-10"/>
        </w:rPr>
        <w:t> </w:t>
      </w:r>
      <w:r>
        <w:rPr>
          <w:spacing w:val="-2"/>
        </w:rPr>
        <w:t>should </w:t>
      </w:r>
      <w:r>
        <w:rPr/>
        <w:t>use</w:t>
      </w:r>
      <w:r>
        <w:rPr>
          <w:spacing w:val="-14"/>
        </w:rPr>
        <w:t> </w:t>
      </w:r>
      <w:r>
        <w:rPr/>
        <w:t>these</w:t>
      </w:r>
      <w:r>
        <w:rPr>
          <w:spacing w:val="-14"/>
        </w:rPr>
        <w:t> </w:t>
      </w:r>
      <w:r>
        <w:rPr/>
        <w:t>when</w:t>
      </w:r>
      <w:r>
        <w:rPr>
          <w:spacing w:val="-14"/>
        </w:rPr>
        <w:t> </w:t>
      </w:r>
      <w:r>
        <w:rPr/>
        <w:t>preparing</w:t>
      </w:r>
      <w:r>
        <w:rPr>
          <w:spacing w:val="-13"/>
        </w:rPr>
        <w:t> </w:t>
      </w:r>
      <w:r>
        <w:rPr/>
        <w:t>a</w:t>
      </w:r>
      <w:r>
        <w:rPr>
          <w:spacing w:val="-14"/>
        </w:rPr>
        <w:t> </w:t>
      </w:r>
      <w:r>
        <w:rPr/>
        <w:t>particular</w:t>
      </w:r>
      <w:r>
        <w:rPr>
          <w:spacing w:val="-14"/>
        </w:rPr>
        <w:t> </w:t>
      </w:r>
      <w:r>
        <w:rPr/>
        <w:t>Bidding</w:t>
      </w:r>
      <w:r>
        <w:rPr>
          <w:spacing w:val="-14"/>
        </w:rPr>
        <w:t> </w:t>
      </w:r>
      <w:r>
        <w:rPr/>
        <w:t>Document</w:t>
      </w:r>
      <w:r>
        <w:rPr>
          <w:spacing w:val="-13"/>
        </w:rPr>
        <w:t> </w:t>
      </w:r>
      <w:r>
        <w:rPr/>
        <w:t>is</w:t>
      </w:r>
      <w:r>
        <w:rPr>
          <w:spacing w:val="-14"/>
        </w:rPr>
        <w:t> </w:t>
      </w:r>
      <w:r>
        <w:rPr/>
        <w:t>detailed</w:t>
      </w:r>
      <w:r>
        <w:rPr>
          <w:spacing w:val="-14"/>
        </w:rPr>
        <w:t> </w:t>
      </w:r>
      <w:r>
        <w:rPr/>
        <w:t>below:</w:t>
      </w:r>
    </w:p>
    <w:p>
      <w:pPr>
        <w:pStyle w:val="BodyText"/>
      </w:pPr>
    </w:p>
    <w:p>
      <w:pPr>
        <w:pStyle w:val="BodyText"/>
      </w:pPr>
    </w:p>
    <w:p>
      <w:pPr>
        <w:pStyle w:val="BodyText"/>
      </w:pPr>
    </w:p>
    <w:p>
      <w:pPr>
        <w:pStyle w:val="BodyText"/>
      </w:pPr>
    </w:p>
    <w:p>
      <w:pPr>
        <w:pStyle w:val="BodyText"/>
      </w:pPr>
    </w:p>
    <w:p>
      <w:pPr>
        <w:pStyle w:val="BodyText"/>
        <w:spacing w:before="200"/>
      </w:pPr>
    </w:p>
    <w:p>
      <w:pPr>
        <w:spacing w:before="0"/>
        <w:ind w:left="161" w:right="875" w:firstLine="0"/>
        <w:jc w:val="center"/>
        <w:rPr>
          <w:sz w:val="30"/>
        </w:rPr>
      </w:pPr>
      <w:r>
        <w:rPr>
          <w:smallCaps/>
          <w:w w:val="90"/>
          <w:sz w:val="30"/>
          <w:u w:val="single"/>
        </w:rPr>
        <w:t>Section</w:t>
      </w:r>
      <w:r>
        <w:rPr>
          <w:smallCaps/>
          <w:spacing w:val="-4"/>
          <w:w w:val="90"/>
          <w:sz w:val="30"/>
          <w:u w:val="single"/>
        </w:rPr>
        <w:t> </w:t>
      </w:r>
      <w:r>
        <w:rPr>
          <w:smallCaps/>
          <w:spacing w:val="-10"/>
          <w:sz w:val="30"/>
          <w:u w:val="single"/>
        </w:rPr>
        <w:t>I</w:t>
      </w:r>
    </w:p>
    <w:p>
      <w:pPr>
        <w:spacing w:after="0"/>
        <w:jc w:val="center"/>
        <w:rPr>
          <w:sz w:val="30"/>
        </w:rPr>
        <w:sectPr>
          <w:pgSz w:w="12240" w:h="15840"/>
          <w:pgMar w:header="523" w:footer="0" w:top="1280" w:bottom="280" w:left="1080" w:right="360"/>
        </w:sectPr>
      </w:pPr>
    </w:p>
    <w:p>
      <w:pPr>
        <w:spacing w:before="149"/>
        <w:ind w:left="155" w:right="875" w:firstLine="0"/>
        <w:jc w:val="center"/>
        <w:rPr>
          <w:sz w:val="36"/>
        </w:rPr>
      </w:pPr>
      <w:r>
        <w:rPr>
          <w:spacing w:val="-4"/>
          <w:sz w:val="36"/>
          <w:u w:val="single"/>
        </w:rPr>
        <w:t>Instructions</w:t>
      </w:r>
      <w:r>
        <w:rPr>
          <w:spacing w:val="-16"/>
          <w:sz w:val="36"/>
          <w:u w:val="single"/>
        </w:rPr>
        <w:t> </w:t>
      </w:r>
      <w:r>
        <w:rPr>
          <w:spacing w:val="-4"/>
          <w:sz w:val="36"/>
          <w:u w:val="single"/>
        </w:rPr>
        <w:t>to</w:t>
      </w:r>
      <w:r>
        <w:rPr>
          <w:spacing w:val="-15"/>
          <w:sz w:val="36"/>
          <w:u w:val="single"/>
        </w:rPr>
        <w:t> </w:t>
      </w:r>
      <w:r>
        <w:rPr>
          <w:spacing w:val="-4"/>
          <w:sz w:val="36"/>
          <w:u w:val="single"/>
        </w:rPr>
        <w:t>Bidders</w:t>
      </w:r>
      <w:r>
        <w:rPr>
          <w:spacing w:val="-15"/>
          <w:sz w:val="36"/>
          <w:u w:val="single"/>
        </w:rPr>
        <w:t> </w:t>
      </w:r>
      <w:r>
        <w:rPr>
          <w:spacing w:val="-4"/>
          <w:sz w:val="36"/>
          <w:u w:val="single"/>
        </w:rPr>
        <w:t>(ITB)</w:t>
      </w:r>
    </w:p>
    <w:p>
      <w:pPr>
        <w:pStyle w:val="BodyText"/>
      </w:pPr>
    </w:p>
    <w:p>
      <w:pPr>
        <w:pStyle w:val="BodyText"/>
        <w:spacing w:before="55"/>
      </w:pPr>
    </w:p>
    <w:p>
      <w:pPr>
        <w:pStyle w:val="BodyText"/>
        <w:spacing w:line="266" w:lineRule="auto"/>
        <w:ind w:left="360" w:right="1095"/>
        <w:jc w:val="both"/>
      </w:pPr>
      <w:r>
        <w:rPr/>
        <w:t>This</w:t>
      </w:r>
      <w:r>
        <w:rPr>
          <w:spacing w:val="40"/>
        </w:rPr>
        <w:t> </w:t>
      </w:r>
      <w:r>
        <w:rPr/>
        <w:t>Section</w:t>
      </w:r>
      <w:r>
        <w:rPr>
          <w:spacing w:val="40"/>
        </w:rPr>
        <w:t> </w:t>
      </w:r>
      <w:r>
        <w:rPr/>
        <w:t>provides</w:t>
      </w:r>
      <w:r>
        <w:rPr>
          <w:spacing w:val="40"/>
        </w:rPr>
        <w:t> </w:t>
      </w:r>
      <w:r>
        <w:rPr/>
        <w:t>relevant</w:t>
      </w:r>
      <w:r>
        <w:rPr>
          <w:spacing w:val="40"/>
        </w:rPr>
        <w:t> </w:t>
      </w:r>
      <w:r>
        <w:rPr/>
        <w:t>information</w:t>
      </w:r>
      <w:r>
        <w:rPr>
          <w:spacing w:val="40"/>
        </w:rPr>
        <w:t> </w:t>
      </w:r>
      <w:r>
        <w:rPr/>
        <w:t>to</w:t>
      </w:r>
      <w:r>
        <w:rPr>
          <w:spacing w:val="40"/>
        </w:rPr>
        <w:t> </w:t>
      </w:r>
      <w:r>
        <w:rPr/>
        <w:t>help</w:t>
      </w:r>
      <w:r>
        <w:rPr>
          <w:spacing w:val="40"/>
        </w:rPr>
        <w:t> </w:t>
      </w:r>
      <w:r>
        <w:rPr/>
        <w:t>the</w:t>
      </w:r>
      <w:r>
        <w:rPr>
          <w:spacing w:val="40"/>
        </w:rPr>
        <w:t> </w:t>
      </w:r>
      <w:r>
        <w:rPr/>
        <w:t>Bidders</w:t>
      </w:r>
      <w:r>
        <w:rPr>
          <w:spacing w:val="40"/>
        </w:rPr>
        <w:t> </w:t>
      </w:r>
      <w:r>
        <w:rPr/>
        <w:t>to</w:t>
      </w:r>
      <w:r>
        <w:rPr>
          <w:spacing w:val="40"/>
        </w:rPr>
        <w:t> </w:t>
      </w:r>
      <w:r>
        <w:rPr/>
        <w:t>prepare</w:t>
      </w:r>
      <w:r>
        <w:rPr>
          <w:spacing w:val="40"/>
        </w:rPr>
        <w:t> </w:t>
      </w:r>
      <w:r>
        <w:rPr/>
        <w:t>their</w:t>
      </w:r>
      <w:r>
        <w:rPr>
          <w:spacing w:val="40"/>
        </w:rPr>
        <w:t> </w:t>
      </w:r>
      <w:r>
        <w:rPr/>
        <w:t>Bids.</w:t>
      </w:r>
      <w:r>
        <w:rPr>
          <w:spacing w:val="40"/>
        </w:rPr>
        <w:t> </w:t>
      </w:r>
      <w:r>
        <w:rPr/>
        <w:t>Information</w:t>
      </w:r>
      <w:r>
        <w:rPr>
          <w:spacing w:val="40"/>
        </w:rPr>
        <w:t> </w:t>
      </w:r>
      <w:r>
        <w:rPr/>
        <w:t>is also</w:t>
      </w:r>
      <w:r>
        <w:rPr>
          <w:spacing w:val="-12"/>
        </w:rPr>
        <w:t> </w:t>
      </w:r>
      <w:r>
        <w:rPr/>
        <w:t>provided</w:t>
      </w:r>
      <w:r>
        <w:rPr>
          <w:spacing w:val="-12"/>
        </w:rPr>
        <w:t> </w:t>
      </w:r>
      <w:r>
        <w:rPr/>
        <w:t>on</w:t>
      </w:r>
      <w:r>
        <w:rPr>
          <w:spacing w:val="-12"/>
        </w:rPr>
        <w:t> </w:t>
      </w:r>
      <w:r>
        <w:rPr/>
        <w:t>the</w:t>
      </w:r>
      <w:r>
        <w:rPr>
          <w:spacing w:val="-11"/>
        </w:rPr>
        <w:t> </w:t>
      </w:r>
      <w:r>
        <w:rPr/>
        <w:t>submission,</w:t>
      </w:r>
      <w:r>
        <w:rPr>
          <w:spacing w:val="-9"/>
        </w:rPr>
        <w:t> </w:t>
      </w:r>
      <w:r>
        <w:rPr/>
        <w:t>opening,</w:t>
      </w:r>
      <w:r>
        <w:rPr>
          <w:spacing w:val="-9"/>
        </w:rPr>
        <w:t> </w:t>
      </w:r>
      <w:r>
        <w:rPr/>
        <w:t>and</w:t>
      </w:r>
      <w:r>
        <w:rPr>
          <w:spacing w:val="-10"/>
        </w:rPr>
        <w:t> </w:t>
      </w:r>
      <w:r>
        <w:rPr/>
        <w:t>evaluation</w:t>
      </w:r>
      <w:r>
        <w:rPr>
          <w:spacing w:val="-9"/>
        </w:rPr>
        <w:t> </w:t>
      </w:r>
      <w:r>
        <w:rPr/>
        <w:t>of</w:t>
      </w:r>
      <w:r>
        <w:rPr>
          <w:spacing w:val="-8"/>
        </w:rPr>
        <w:t> </w:t>
      </w:r>
      <w:r>
        <w:rPr/>
        <w:t>Bids</w:t>
      </w:r>
      <w:r>
        <w:rPr>
          <w:spacing w:val="-11"/>
        </w:rPr>
        <w:t> </w:t>
      </w:r>
      <w:r>
        <w:rPr/>
        <w:t>and</w:t>
      </w:r>
      <w:r>
        <w:rPr>
          <w:spacing w:val="-12"/>
        </w:rPr>
        <w:t> </w:t>
      </w:r>
      <w:r>
        <w:rPr/>
        <w:t>on</w:t>
      </w:r>
      <w:r>
        <w:rPr>
          <w:spacing w:val="-12"/>
        </w:rPr>
        <w:t> </w:t>
      </w:r>
      <w:r>
        <w:rPr/>
        <w:t>the</w:t>
      </w:r>
      <w:r>
        <w:rPr>
          <w:spacing w:val="-11"/>
        </w:rPr>
        <w:t> </w:t>
      </w:r>
      <w:r>
        <w:rPr/>
        <w:t>award</w:t>
      </w:r>
      <w:r>
        <w:rPr>
          <w:spacing w:val="-9"/>
        </w:rPr>
        <w:t> </w:t>
      </w:r>
      <w:r>
        <w:rPr/>
        <w:t>of</w:t>
      </w:r>
      <w:r>
        <w:rPr>
          <w:spacing w:val="-8"/>
        </w:rPr>
        <w:t> </w:t>
      </w:r>
      <w:r>
        <w:rPr/>
        <w:t>Contract.</w:t>
      </w:r>
    </w:p>
    <w:p>
      <w:pPr>
        <w:pStyle w:val="BodyText"/>
        <w:spacing w:before="26"/>
      </w:pPr>
    </w:p>
    <w:p>
      <w:pPr>
        <w:pStyle w:val="BodyText"/>
        <w:spacing w:line="266" w:lineRule="auto"/>
        <w:ind w:left="360" w:right="1095"/>
        <w:jc w:val="both"/>
      </w:pPr>
      <w:r>
        <w:rPr/>
        <w:t>The Instructions to Bidders (ITB) specify the procedures that regulate the bidding process. The ITB contain standard provisions that have been designed to remain unchanged and to be used without modifying their</w:t>
      </w:r>
      <w:r>
        <w:rPr>
          <w:spacing w:val="40"/>
        </w:rPr>
        <w:t> </w:t>
      </w:r>
      <w:r>
        <w:rPr/>
        <w:t>text. The ITB clearly identify the provisions</w:t>
      </w:r>
      <w:r>
        <w:rPr>
          <w:spacing w:val="40"/>
        </w:rPr>
        <w:t> </w:t>
      </w:r>
      <w:r>
        <w:rPr/>
        <w:t>that</w:t>
      </w:r>
      <w:r>
        <w:rPr>
          <w:spacing w:val="40"/>
        </w:rPr>
        <w:t> </w:t>
      </w:r>
      <w:r>
        <w:rPr/>
        <w:t>may</w:t>
      </w:r>
      <w:r>
        <w:rPr>
          <w:spacing w:val="40"/>
        </w:rPr>
        <w:t> </w:t>
      </w:r>
      <w:r>
        <w:rPr/>
        <w:t>need to be</w:t>
      </w:r>
      <w:r>
        <w:rPr>
          <w:spacing w:val="40"/>
        </w:rPr>
        <w:t> </w:t>
      </w:r>
      <w:r>
        <w:rPr/>
        <w:t>specified</w:t>
      </w:r>
      <w:r>
        <w:rPr>
          <w:spacing w:val="40"/>
        </w:rPr>
        <w:t> </w:t>
      </w:r>
      <w:r>
        <w:rPr/>
        <w:t>for</w:t>
      </w:r>
      <w:r>
        <w:rPr>
          <w:spacing w:val="40"/>
        </w:rPr>
        <w:t> </w:t>
      </w:r>
      <w:r>
        <w:rPr/>
        <w:t>a particular</w:t>
      </w:r>
      <w:r>
        <w:rPr>
          <w:spacing w:val="-5"/>
        </w:rPr>
        <w:t> </w:t>
      </w:r>
      <w:r>
        <w:rPr/>
        <w:t>bidding</w:t>
      </w:r>
      <w:r>
        <w:rPr>
          <w:spacing w:val="-9"/>
        </w:rPr>
        <w:t> </w:t>
      </w:r>
      <w:r>
        <w:rPr/>
        <w:t>process</w:t>
      </w:r>
      <w:r>
        <w:rPr>
          <w:spacing w:val="-6"/>
        </w:rPr>
        <w:t> </w:t>
      </w:r>
      <w:r>
        <w:rPr/>
        <w:t>and</w:t>
      </w:r>
      <w:r>
        <w:rPr>
          <w:spacing w:val="-6"/>
        </w:rPr>
        <w:t> </w:t>
      </w:r>
      <w:r>
        <w:rPr/>
        <w:t>require</w:t>
      </w:r>
      <w:r>
        <w:rPr>
          <w:spacing w:val="-6"/>
        </w:rPr>
        <w:t> </w:t>
      </w:r>
      <w:r>
        <w:rPr/>
        <w:t>that</w:t>
      </w:r>
      <w:r>
        <w:rPr>
          <w:spacing w:val="-5"/>
        </w:rPr>
        <w:t> </w:t>
      </w:r>
      <w:r>
        <w:rPr/>
        <w:t>such</w:t>
      </w:r>
      <w:r>
        <w:rPr>
          <w:spacing w:val="-6"/>
        </w:rPr>
        <w:t> </w:t>
      </w:r>
      <w:r>
        <w:rPr/>
        <w:t>specification</w:t>
      </w:r>
      <w:r>
        <w:rPr>
          <w:spacing w:val="-6"/>
        </w:rPr>
        <w:t> </w:t>
      </w:r>
      <w:r>
        <w:rPr/>
        <w:t>be</w:t>
      </w:r>
      <w:r>
        <w:rPr>
          <w:spacing w:val="-6"/>
        </w:rPr>
        <w:t> </w:t>
      </w:r>
      <w:r>
        <w:rPr/>
        <w:t>introduced</w:t>
      </w:r>
      <w:r>
        <w:rPr>
          <w:spacing w:val="-6"/>
        </w:rPr>
        <w:t> </w:t>
      </w:r>
      <w:r>
        <w:rPr/>
        <w:t>through</w:t>
      </w:r>
      <w:r>
        <w:rPr>
          <w:spacing w:val="-6"/>
        </w:rPr>
        <w:t> </w:t>
      </w:r>
      <w:r>
        <w:rPr/>
        <w:t>the</w:t>
      </w:r>
      <w:r>
        <w:rPr>
          <w:spacing w:val="-6"/>
        </w:rPr>
        <w:t> </w:t>
      </w:r>
      <w:r>
        <w:rPr/>
        <w:t>BDS.</w:t>
      </w:r>
    </w:p>
    <w:p>
      <w:pPr>
        <w:pStyle w:val="BodyText"/>
        <w:spacing w:before="25"/>
      </w:pPr>
    </w:p>
    <w:p>
      <w:pPr>
        <w:pStyle w:val="BodyText"/>
        <w:ind w:left="360"/>
        <w:jc w:val="both"/>
      </w:pPr>
      <w:r>
        <w:rPr>
          <w:w w:val="105"/>
        </w:rPr>
        <w:t>The</w:t>
      </w:r>
      <w:r>
        <w:rPr>
          <w:spacing w:val="-5"/>
          <w:w w:val="105"/>
        </w:rPr>
        <w:t> </w:t>
      </w:r>
      <w:r>
        <w:rPr>
          <w:w w:val="105"/>
        </w:rPr>
        <w:t>Instructions</w:t>
      </w:r>
      <w:r>
        <w:rPr>
          <w:spacing w:val="-3"/>
          <w:w w:val="105"/>
        </w:rPr>
        <w:t> </w:t>
      </w:r>
      <w:r>
        <w:rPr>
          <w:w w:val="105"/>
        </w:rPr>
        <w:t>to</w:t>
      </w:r>
      <w:r>
        <w:rPr>
          <w:spacing w:val="-3"/>
          <w:w w:val="105"/>
        </w:rPr>
        <w:t> </w:t>
      </w:r>
      <w:r>
        <w:rPr>
          <w:w w:val="105"/>
        </w:rPr>
        <w:t>Bidders</w:t>
      </w:r>
      <w:r>
        <w:rPr>
          <w:spacing w:val="-4"/>
          <w:w w:val="105"/>
        </w:rPr>
        <w:t> </w:t>
      </w:r>
      <w:r>
        <w:rPr>
          <w:w w:val="105"/>
        </w:rPr>
        <w:t>are</w:t>
      </w:r>
      <w:r>
        <w:rPr>
          <w:spacing w:val="-3"/>
          <w:w w:val="105"/>
        </w:rPr>
        <w:t> </w:t>
      </w:r>
      <w:r>
        <w:rPr>
          <w:w w:val="105"/>
        </w:rPr>
        <w:t>not</w:t>
      </w:r>
      <w:r>
        <w:rPr>
          <w:spacing w:val="-3"/>
          <w:w w:val="105"/>
        </w:rPr>
        <w:t> </w:t>
      </w:r>
      <w:r>
        <w:rPr>
          <w:w w:val="105"/>
        </w:rPr>
        <w:t>a</w:t>
      </w:r>
      <w:r>
        <w:rPr>
          <w:spacing w:val="-3"/>
          <w:w w:val="105"/>
        </w:rPr>
        <w:t> </w:t>
      </w:r>
      <w:r>
        <w:rPr>
          <w:w w:val="105"/>
        </w:rPr>
        <w:t>Contract</w:t>
      </w:r>
      <w:r>
        <w:rPr>
          <w:spacing w:val="-3"/>
          <w:w w:val="105"/>
        </w:rPr>
        <w:t> </w:t>
      </w:r>
      <w:r>
        <w:rPr>
          <w:w w:val="105"/>
        </w:rPr>
        <w:t>document</w:t>
      </w:r>
      <w:r>
        <w:rPr>
          <w:spacing w:val="-4"/>
          <w:w w:val="105"/>
        </w:rPr>
        <w:t> </w:t>
      </w:r>
      <w:r>
        <w:rPr>
          <w:w w:val="105"/>
        </w:rPr>
        <w:t>and,</w:t>
      </w:r>
      <w:r>
        <w:rPr>
          <w:spacing w:val="-4"/>
          <w:w w:val="105"/>
        </w:rPr>
        <w:t> </w:t>
      </w:r>
      <w:r>
        <w:rPr>
          <w:w w:val="105"/>
        </w:rPr>
        <w:t>therefore,</w:t>
      </w:r>
      <w:r>
        <w:rPr>
          <w:spacing w:val="11"/>
          <w:w w:val="105"/>
        </w:rPr>
        <w:t> </w:t>
      </w:r>
      <w:r>
        <w:rPr>
          <w:w w:val="105"/>
        </w:rPr>
        <w:t>are not</w:t>
      </w:r>
      <w:r>
        <w:rPr>
          <w:spacing w:val="-3"/>
          <w:w w:val="105"/>
        </w:rPr>
        <w:t> </w:t>
      </w:r>
      <w:r>
        <w:rPr>
          <w:w w:val="105"/>
        </w:rPr>
        <w:t>a</w:t>
      </w:r>
      <w:r>
        <w:rPr>
          <w:spacing w:val="-3"/>
          <w:w w:val="105"/>
        </w:rPr>
        <w:t> </w:t>
      </w:r>
      <w:r>
        <w:rPr>
          <w:w w:val="105"/>
        </w:rPr>
        <w:t>part</w:t>
      </w:r>
      <w:r>
        <w:rPr>
          <w:spacing w:val="-3"/>
          <w:w w:val="105"/>
        </w:rPr>
        <w:t> </w:t>
      </w:r>
      <w:r>
        <w:rPr>
          <w:w w:val="105"/>
        </w:rPr>
        <w:t>of</w:t>
      </w:r>
      <w:r>
        <w:rPr>
          <w:spacing w:val="-4"/>
          <w:w w:val="105"/>
        </w:rPr>
        <w:t> </w:t>
      </w:r>
      <w:r>
        <w:rPr>
          <w:w w:val="105"/>
        </w:rPr>
        <w:t>the</w:t>
      </w:r>
      <w:r>
        <w:rPr>
          <w:spacing w:val="-2"/>
          <w:w w:val="105"/>
        </w:rPr>
        <w:t> Contract.</w:t>
      </w:r>
    </w:p>
    <w:p>
      <w:pPr>
        <w:spacing w:before="223"/>
        <w:ind w:left="143" w:right="875" w:firstLine="0"/>
        <w:jc w:val="center"/>
        <w:rPr>
          <w:sz w:val="30"/>
        </w:rPr>
      </w:pPr>
      <w:r>
        <w:rPr>
          <w:smallCaps/>
          <w:spacing w:val="-4"/>
          <w:w w:val="90"/>
          <w:sz w:val="30"/>
          <w:u w:val="single"/>
        </w:rPr>
        <w:t>Section</w:t>
      </w:r>
      <w:r>
        <w:rPr>
          <w:smallCaps/>
          <w:spacing w:val="-6"/>
          <w:sz w:val="30"/>
          <w:u w:val="single"/>
        </w:rPr>
        <w:t> </w:t>
      </w:r>
      <w:r>
        <w:rPr>
          <w:smallCaps/>
          <w:spacing w:val="-5"/>
          <w:sz w:val="30"/>
          <w:u w:val="single"/>
        </w:rPr>
        <w:t>II</w:t>
      </w:r>
    </w:p>
    <w:p>
      <w:pPr>
        <w:spacing w:before="36"/>
        <w:ind w:left="142" w:right="881" w:firstLine="0"/>
        <w:jc w:val="center"/>
        <w:rPr>
          <w:sz w:val="36"/>
        </w:rPr>
      </w:pPr>
      <w:r>
        <w:rPr>
          <w:spacing w:val="-4"/>
          <w:sz w:val="36"/>
          <w:u w:val="single"/>
        </w:rPr>
        <w:t>Bid</w:t>
      </w:r>
      <w:r>
        <w:rPr>
          <w:spacing w:val="-14"/>
          <w:sz w:val="36"/>
          <w:u w:val="single"/>
        </w:rPr>
        <w:t> </w:t>
      </w:r>
      <w:r>
        <w:rPr>
          <w:spacing w:val="-4"/>
          <w:sz w:val="36"/>
          <w:u w:val="single"/>
        </w:rPr>
        <w:t>Data</w:t>
      </w:r>
      <w:r>
        <w:rPr>
          <w:spacing w:val="-13"/>
          <w:sz w:val="36"/>
          <w:u w:val="single"/>
        </w:rPr>
        <w:t> </w:t>
      </w:r>
      <w:r>
        <w:rPr>
          <w:spacing w:val="-4"/>
          <w:sz w:val="36"/>
          <w:u w:val="single"/>
        </w:rPr>
        <w:t>Sheet</w:t>
      </w:r>
      <w:r>
        <w:rPr>
          <w:spacing w:val="-13"/>
          <w:sz w:val="36"/>
          <w:u w:val="single"/>
        </w:rPr>
        <w:t> </w:t>
      </w:r>
      <w:r>
        <w:rPr>
          <w:spacing w:val="-4"/>
          <w:sz w:val="36"/>
          <w:u w:val="single"/>
        </w:rPr>
        <w:t>(BDS)</w:t>
      </w:r>
    </w:p>
    <w:p>
      <w:pPr>
        <w:pStyle w:val="BodyText"/>
      </w:pPr>
    </w:p>
    <w:p>
      <w:pPr>
        <w:pStyle w:val="BodyText"/>
        <w:spacing w:before="55"/>
      </w:pPr>
    </w:p>
    <w:p>
      <w:pPr>
        <w:pStyle w:val="BodyText"/>
        <w:spacing w:line="266" w:lineRule="auto"/>
        <w:ind w:left="360" w:right="1090"/>
        <w:jc w:val="both"/>
      </w:pPr>
      <w:r>
        <w:rPr/>
        <w:t>The Bid Data Sheet (BDS) contains information and provisions that are specific to each bidding process. </w:t>
      </w:r>
      <w:r>
        <w:rPr>
          <w:spacing w:val="-4"/>
        </w:rPr>
        <w:t>The</w:t>
      </w:r>
      <w:r>
        <w:rPr>
          <w:spacing w:val="-5"/>
        </w:rPr>
        <w:t> </w:t>
      </w:r>
      <w:r>
        <w:rPr>
          <w:spacing w:val="-4"/>
        </w:rPr>
        <w:t>Employer must specify</w:t>
      </w:r>
      <w:r>
        <w:rPr>
          <w:spacing w:val="-8"/>
        </w:rPr>
        <w:t> </w:t>
      </w:r>
      <w:r>
        <w:rPr>
          <w:spacing w:val="-4"/>
        </w:rPr>
        <w:t>in</w:t>
      </w:r>
      <w:r>
        <w:rPr>
          <w:spacing w:val="-6"/>
        </w:rPr>
        <w:t> </w:t>
      </w:r>
      <w:r>
        <w:rPr>
          <w:spacing w:val="-4"/>
        </w:rPr>
        <w:t>the</w:t>
      </w:r>
      <w:r>
        <w:rPr>
          <w:spacing w:val="-5"/>
        </w:rPr>
        <w:t> </w:t>
      </w:r>
      <w:r>
        <w:rPr>
          <w:spacing w:val="-4"/>
        </w:rPr>
        <w:t>BDS provisions</w:t>
      </w:r>
      <w:r>
        <w:rPr>
          <w:spacing w:val="-5"/>
        </w:rPr>
        <w:t> </w:t>
      </w:r>
      <w:r>
        <w:rPr>
          <w:spacing w:val="-4"/>
        </w:rPr>
        <w:t>that supplement the</w:t>
      </w:r>
      <w:r>
        <w:rPr>
          <w:spacing w:val="-5"/>
        </w:rPr>
        <w:t> </w:t>
      </w:r>
      <w:r>
        <w:rPr>
          <w:spacing w:val="-4"/>
        </w:rPr>
        <w:t>information</w:t>
      </w:r>
      <w:r>
        <w:rPr>
          <w:spacing w:val="-6"/>
        </w:rPr>
        <w:t> </w:t>
      </w:r>
      <w:r>
        <w:rPr>
          <w:spacing w:val="-4"/>
        </w:rPr>
        <w:t>and</w:t>
      </w:r>
      <w:r>
        <w:rPr>
          <w:spacing w:val="-6"/>
        </w:rPr>
        <w:t> </w:t>
      </w:r>
      <w:r>
        <w:rPr>
          <w:spacing w:val="-4"/>
        </w:rPr>
        <w:t>requirements</w:t>
      </w:r>
      <w:r>
        <w:rPr>
          <w:spacing w:val="-5"/>
        </w:rPr>
        <w:t> </w:t>
      </w:r>
      <w:r>
        <w:rPr>
          <w:spacing w:val="-4"/>
        </w:rPr>
        <w:t>specified </w:t>
      </w:r>
      <w:r>
        <w:rPr>
          <w:spacing w:val="-2"/>
        </w:rPr>
        <w:t>in</w:t>
      </w:r>
      <w:r>
        <w:rPr>
          <w:spacing w:val="-9"/>
        </w:rPr>
        <w:t> </w:t>
      </w:r>
      <w:r>
        <w:rPr>
          <w:spacing w:val="-2"/>
        </w:rPr>
        <w:t>Section</w:t>
      </w:r>
      <w:r>
        <w:rPr>
          <w:spacing w:val="-7"/>
        </w:rPr>
        <w:t> </w:t>
      </w:r>
      <w:r>
        <w:rPr>
          <w:spacing w:val="-2"/>
        </w:rPr>
        <w:t>I,</w:t>
      </w:r>
      <w:r>
        <w:rPr>
          <w:spacing w:val="-7"/>
        </w:rPr>
        <w:t> </w:t>
      </w:r>
      <w:r>
        <w:rPr>
          <w:spacing w:val="-2"/>
        </w:rPr>
        <w:t>Instructions</w:t>
      </w:r>
      <w:r>
        <w:rPr>
          <w:spacing w:val="-8"/>
        </w:rPr>
        <w:t> </w:t>
      </w:r>
      <w:r>
        <w:rPr>
          <w:spacing w:val="-2"/>
        </w:rPr>
        <w:t>to</w:t>
      </w:r>
      <w:r>
        <w:rPr>
          <w:spacing w:val="-7"/>
        </w:rPr>
        <w:t> </w:t>
      </w:r>
      <w:r>
        <w:rPr>
          <w:spacing w:val="-2"/>
        </w:rPr>
        <w:t>Bidders.</w:t>
      </w:r>
      <w:r>
        <w:rPr>
          <w:spacing w:val="-5"/>
        </w:rPr>
        <w:t> </w:t>
      </w:r>
      <w:r>
        <w:rPr>
          <w:spacing w:val="-2"/>
        </w:rPr>
        <w:t>All</w:t>
      </w:r>
      <w:r>
        <w:rPr>
          <w:spacing w:val="-8"/>
        </w:rPr>
        <w:t> </w:t>
      </w:r>
      <w:r>
        <w:rPr>
          <w:spacing w:val="-2"/>
        </w:rPr>
        <w:t>information</w:t>
      </w:r>
      <w:r>
        <w:rPr>
          <w:spacing w:val="-9"/>
        </w:rPr>
        <w:t> </w:t>
      </w:r>
      <w:r>
        <w:rPr>
          <w:spacing w:val="-2"/>
        </w:rPr>
        <w:t>shall</w:t>
      </w:r>
      <w:r>
        <w:rPr>
          <w:spacing w:val="-8"/>
        </w:rPr>
        <w:t> </w:t>
      </w:r>
      <w:r>
        <w:rPr>
          <w:spacing w:val="-2"/>
        </w:rPr>
        <w:t>be</w:t>
      </w:r>
      <w:r>
        <w:rPr>
          <w:spacing w:val="-9"/>
        </w:rPr>
        <w:t> </w:t>
      </w:r>
      <w:r>
        <w:rPr>
          <w:spacing w:val="-2"/>
        </w:rPr>
        <w:t>provided;</w:t>
      </w:r>
      <w:r>
        <w:rPr>
          <w:spacing w:val="-8"/>
        </w:rPr>
        <w:t> </w:t>
      </w:r>
      <w:r>
        <w:rPr>
          <w:spacing w:val="-2"/>
        </w:rPr>
        <w:t>no</w:t>
      </w:r>
      <w:r>
        <w:rPr>
          <w:spacing w:val="-7"/>
        </w:rPr>
        <w:t> </w:t>
      </w:r>
      <w:r>
        <w:rPr>
          <w:spacing w:val="-2"/>
        </w:rPr>
        <w:t>clause</w:t>
      </w:r>
      <w:r>
        <w:rPr>
          <w:spacing w:val="-9"/>
        </w:rPr>
        <w:t> </w:t>
      </w:r>
      <w:r>
        <w:rPr>
          <w:spacing w:val="-2"/>
        </w:rPr>
        <w:t>shall</w:t>
      </w:r>
      <w:r>
        <w:rPr>
          <w:spacing w:val="-8"/>
        </w:rPr>
        <w:t> </w:t>
      </w:r>
      <w:r>
        <w:rPr>
          <w:spacing w:val="-2"/>
        </w:rPr>
        <w:t>be</w:t>
      </w:r>
      <w:r>
        <w:rPr>
          <w:spacing w:val="-9"/>
        </w:rPr>
        <w:t> </w:t>
      </w:r>
      <w:r>
        <w:rPr>
          <w:spacing w:val="-2"/>
        </w:rPr>
        <w:t>left</w:t>
      </w:r>
      <w:r>
        <w:rPr>
          <w:spacing w:val="-8"/>
        </w:rPr>
        <w:t> </w:t>
      </w:r>
      <w:r>
        <w:rPr>
          <w:spacing w:val="-2"/>
        </w:rPr>
        <w:t>blank.</w:t>
      </w:r>
    </w:p>
    <w:p>
      <w:pPr>
        <w:pStyle w:val="BodyText"/>
        <w:spacing w:before="25"/>
      </w:pPr>
    </w:p>
    <w:p>
      <w:pPr>
        <w:pStyle w:val="BodyText"/>
        <w:spacing w:line="266" w:lineRule="auto" w:before="1"/>
        <w:ind w:left="360" w:right="1095"/>
        <w:jc w:val="both"/>
      </w:pPr>
      <w:r>
        <w:rPr/>
        <w:t>To facilitate the preparation of the BDS, the clauses in the BDS format are numbered with the same numbers as the corresponding ITB clauses. The instructions included in the BDS are to guide the Employer on how to enter all required</w:t>
      </w:r>
      <w:r>
        <w:rPr>
          <w:spacing w:val="-2"/>
        </w:rPr>
        <w:t> </w:t>
      </w:r>
      <w:r>
        <w:rPr/>
        <w:t>information.</w:t>
      </w:r>
    </w:p>
    <w:p>
      <w:pPr>
        <w:pStyle w:val="BodyText"/>
      </w:pPr>
    </w:p>
    <w:p>
      <w:pPr>
        <w:pStyle w:val="BodyText"/>
        <w:spacing w:before="31"/>
      </w:pPr>
    </w:p>
    <w:p>
      <w:pPr>
        <w:spacing w:before="0"/>
        <w:ind w:left="142" w:right="875" w:firstLine="0"/>
        <w:jc w:val="center"/>
        <w:rPr>
          <w:sz w:val="30"/>
        </w:rPr>
      </w:pPr>
      <w:r>
        <w:rPr>
          <w:smallCaps/>
          <w:spacing w:val="-2"/>
          <w:w w:val="90"/>
          <w:sz w:val="30"/>
          <w:u w:val="single"/>
        </w:rPr>
        <w:t>Section</w:t>
      </w:r>
      <w:r>
        <w:rPr>
          <w:smallCaps/>
          <w:spacing w:val="-2"/>
          <w:sz w:val="30"/>
          <w:u w:val="single"/>
        </w:rPr>
        <w:t> </w:t>
      </w:r>
      <w:r>
        <w:rPr>
          <w:smallCaps/>
          <w:spacing w:val="-5"/>
          <w:sz w:val="30"/>
          <w:u w:val="single"/>
        </w:rPr>
        <w:t>III</w:t>
      </w:r>
    </w:p>
    <w:p>
      <w:pPr>
        <w:spacing w:before="36"/>
        <w:ind w:left="142" w:right="885" w:firstLine="0"/>
        <w:jc w:val="center"/>
        <w:rPr>
          <w:sz w:val="36"/>
        </w:rPr>
      </w:pPr>
      <w:r>
        <w:rPr>
          <w:spacing w:val="-4"/>
          <w:sz w:val="36"/>
          <w:u w:val="single"/>
        </w:rPr>
        <w:t>Evaluation</w:t>
      </w:r>
      <w:r>
        <w:rPr>
          <w:spacing w:val="-19"/>
          <w:sz w:val="36"/>
          <w:u w:val="single"/>
        </w:rPr>
        <w:t> </w:t>
      </w:r>
      <w:r>
        <w:rPr>
          <w:spacing w:val="-4"/>
          <w:sz w:val="36"/>
          <w:u w:val="single"/>
        </w:rPr>
        <w:t>and</w:t>
      </w:r>
      <w:r>
        <w:rPr>
          <w:spacing w:val="-17"/>
          <w:sz w:val="36"/>
          <w:u w:val="single"/>
        </w:rPr>
        <w:t> </w:t>
      </w:r>
      <w:r>
        <w:rPr>
          <w:spacing w:val="-4"/>
          <w:sz w:val="36"/>
          <w:u w:val="single"/>
        </w:rPr>
        <w:t>Eligibility</w:t>
      </w:r>
      <w:r>
        <w:rPr>
          <w:spacing w:val="-17"/>
          <w:sz w:val="36"/>
          <w:u w:val="single"/>
        </w:rPr>
        <w:t> </w:t>
      </w:r>
      <w:r>
        <w:rPr>
          <w:spacing w:val="-4"/>
          <w:sz w:val="36"/>
          <w:u w:val="single"/>
        </w:rPr>
        <w:t>Criteria</w:t>
      </w:r>
    </w:p>
    <w:p>
      <w:pPr>
        <w:pStyle w:val="BodyText"/>
        <w:spacing w:before="28"/>
      </w:pPr>
    </w:p>
    <w:p>
      <w:pPr>
        <w:pStyle w:val="BodyText"/>
        <w:spacing w:line="266" w:lineRule="auto"/>
        <w:ind w:left="360" w:right="1092"/>
        <w:jc w:val="both"/>
      </w:pPr>
      <w:r>
        <w:rPr/>
        <w:t>The</w:t>
      </w:r>
      <w:r>
        <w:rPr>
          <w:spacing w:val="80"/>
          <w:w w:val="150"/>
        </w:rPr>
        <w:t> </w:t>
      </w:r>
      <w:r>
        <w:rPr/>
        <w:t>purpose</w:t>
      </w:r>
      <w:r>
        <w:rPr>
          <w:spacing w:val="80"/>
          <w:w w:val="150"/>
        </w:rPr>
        <w:t> </w:t>
      </w:r>
      <w:r>
        <w:rPr/>
        <w:t>of</w:t>
      </w:r>
      <w:r>
        <w:rPr>
          <w:spacing w:val="80"/>
          <w:w w:val="150"/>
        </w:rPr>
        <w:t> </w:t>
      </w:r>
      <w:r>
        <w:rPr/>
        <w:t>the</w:t>
      </w:r>
      <w:r>
        <w:rPr>
          <w:spacing w:val="80"/>
          <w:w w:val="150"/>
        </w:rPr>
        <w:t> </w:t>
      </w:r>
      <w:r>
        <w:rPr/>
        <w:t>Evaluation</w:t>
      </w:r>
      <w:r>
        <w:rPr>
          <w:spacing w:val="80"/>
          <w:w w:val="150"/>
        </w:rPr>
        <w:t> </w:t>
      </w:r>
      <w:r>
        <w:rPr/>
        <w:t>and</w:t>
      </w:r>
      <w:r>
        <w:rPr>
          <w:spacing w:val="80"/>
          <w:w w:val="150"/>
        </w:rPr>
        <w:t> </w:t>
      </w:r>
      <w:r>
        <w:rPr/>
        <w:t>Eligibility</w:t>
      </w:r>
      <w:r>
        <w:rPr>
          <w:spacing w:val="80"/>
          <w:w w:val="150"/>
        </w:rPr>
        <w:t> </w:t>
      </w:r>
      <w:r>
        <w:rPr/>
        <w:t>Criteria</w:t>
      </w:r>
      <w:r>
        <w:rPr>
          <w:spacing w:val="80"/>
          <w:w w:val="150"/>
        </w:rPr>
        <w:t> </w:t>
      </w:r>
      <w:r>
        <w:rPr/>
        <w:t>is</w:t>
      </w:r>
      <w:r>
        <w:rPr>
          <w:spacing w:val="80"/>
          <w:w w:val="150"/>
        </w:rPr>
        <w:t> </w:t>
      </w:r>
      <w:r>
        <w:rPr/>
        <w:t>to</w:t>
      </w:r>
      <w:r>
        <w:rPr>
          <w:spacing w:val="80"/>
          <w:w w:val="150"/>
        </w:rPr>
        <w:t> </w:t>
      </w:r>
      <w:r>
        <w:rPr/>
        <w:t>specify</w:t>
      </w:r>
      <w:r>
        <w:rPr>
          <w:spacing w:val="80"/>
          <w:w w:val="150"/>
        </w:rPr>
        <w:t> </w:t>
      </w:r>
      <w:r>
        <w:rPr/>
        <w:t>the</w:t>
      </w:r>
      <w:r>
        <w:rPr>
          <w:spacing w:val="80"/>
          <w:w w:val="150"/>
        </w:rPr>
        <w:t> </w:t>
      </w:r>
      <w:r>
        <w:rPr/>
        <w:t>criteria</w:t>
      </w:r>
      <w:r>
        <w:rPr>
          <w:spacing w:val="80"/>
          <w:w w:val="150"/>
        </w:rPr>
        <w:t> </w:t>
      </w:r>
      <w:r>
        <w:rPr/>
        <w:t>that determine the </w:t>
      </w:r>
      <w:r>
        <w:rPr>
          <w:color w:val="000000"/>
          <w:highlight w:val="yellow"/>
        </w:rPr>
        <w:t>substantially responsive bid closest to the Average Bid Price</w:t>
      </w:r>
      <w:r>
        <w:rPr>
          <w:color w:val="000000"/>
        </w:rPr>
        <w:t> and the qualifications of the Bidder</w:t>
      </w:r>
      <w:r>
        <w:rPr>
          <w:color w:val="000000"/>
          <w:spacing w:val="-5"/>
        </w:rPr>
        <w:t> </w:t>
      </w:r>
      <w:r>
        <w:rPr>
          <w:color w:val="000000"/>
        </w:rPr>
        <w:t>to</w:t>
      </w:r>
      <w:r>
        <w:rPr>
          <w:color w:val="000000"/>
          <w:spacing w:val="-5"/>
        </w:rPr>
        <w:t> </w:t>
      </w:r>
      <w:r>
        <w:rPr>
          <w:color w:val="000000"/>
        </w:rPr>
        <w:t>perform</w:t>
      </w:r>
      <w:r>
        <w:rPr>
          <w:color w:val="000000"/>
          <w:spacing w:val="-8"/>
        </w:rPr>
        <w:t> </w:t>
      </w:r>
      <w:r>
        <w:rPr>
          <w:color w:val="000000"/>
        </w:rPr>
        <w:t>the</w:t>
      </w:r>
      <w:r>
        <w:rPr>
          <w:color w:val="000000"/>
          <w:spacing w:val="-5"/>
        </w:rPr>
        <w:t> </w:t>
      </w:r>
      <w:r>
        <w:rPr>
          <w:color w:val="000000"/>
        </w:rPr>
        <w:t>contract.</w:t>
      </w:r>
      <w:r>
        <w:rPr>
          <w:color w:val="000000"/>
          <w:spacing w:val="-3"/>
        </w:rPr>
        <w:t> </w:t>
      </w:r>
      <w:r>
        <w:rPr>
          <w:color w:val="000000"/>
        </w:rPr>
        <w:t>In</w:t>
      </w:r>
      <w:r>
        <w:rPr>
          <w:color w:val="000000"/>
          <w:spacing w:val="-5"/>
        </w:rPr>
        <w:t> </w:t>
      </w:r>
      <w:r>
        <w:rPr>
          <w:color w:val="000000"/>
        </w:rPr>
        <w:t>determining</w:t>
      </w:r>
      <w:r>
        <w:rPr>
          <w:color w:val="000000"/>
          <w:spacing w:val="-7"/>
        </w:rPr>
        <w:t> </w:t>
      </w:r>
      <w:r>
        <w:rPr>
          <w:color w:val="000000"/>
        </w:rPr>
        <w:t>the</w:t>
      </w:r>
      <w:r>
        <w:rPr>
          <w:color w:val="000000"/>
          <w:spacing w:val="-5"/>
        </w:rPr>
        <w:t> </w:t>
      </w:r>
      <w:r>
        <w:rPr>
          <w:color w:val="000000"/>
        </w:rPr>
        <w:t>Evaluation</w:t>
      </w:r>
      <w:r>
        <w:rPr>
          <w:color w:val="000000"/>
          <w:spacing w:val="-5"/>
        </w:rPr>
        <w:t> </w:t>
      </w:r>
      <w:r>
        <w:rPr>
          <w:color w:val="000000"/>
        </w:rPr>
        <w:t>and</w:t>
      </w:r>
      <w:r>
        <w:rPr>
          <w:color w:val="000000"/>
          <w:spacing w:val="-3"/>
        </w:rPr>
        <w:t> </w:t>
      </w:r>
      <w:r>
        <w:rPr>
          <w:color w:val="000000"/>
        </w:rPr>
        <w:t>Eligibility</w:t>
      </w:r>
      <w:r>
        <w:rPr>
          <w:color w:val="000000"/>
          <w:spacing w:val="-3"/>
        </w:rPr>
        <w:t> </w:t>
      </w:r>
      <w:r>
        <w:rPr>
          <w:color w:val="000000"/>
        </w:rPr>
        <w:t>Criteria,</w:t>
      </w:r>
      <w:r>
        <w:rPr>
          <w:color w:val="000000"/>
          <w:spacing w:val="-3"/>
        </w:rPr>
        <w:t> </w:t>
      </w:r>
      <w:r>
        <w:rPr>
          <w:color w:val="000000"/>
        </w:rPr>
        <w:t>the</w:t>
      </w:r>
      <w:r>
        <w:rPr>
          <w:color w:val="000000"/>
          <w:spacing w:val="-1"/>
        </w:rPr>
        <w:t> </w:t>
      </w:r>
      <w:r>
        <w:rPr>
          <w:color w:val="000000"/>
        </w:rPr>
        <w:t>Procuring</w:t>
      </w:r>
      <w:r>
        <w:rPr>
          <w:color w:val="000000"/>
          <w:spacing w:val="-3"/>
        </w:rPr>
        <w:t> </w:t>
      </w:r>
      <w:r>
        <w:rPr>
          <w:color w:val="000000"/>
        </w:rPr>
        <w:t>Entity shall follow the guidance incorporated on this section and shall not limit the competition.</w:t>
      </w:r>
    </w:p>
    <w:p>
      <w:pPr>
        <w:pStyle w:val="BodyText"/>
        <w:spacing w:before="76"/>
      </w:pPr>
    </w:p>
    <w:p>
      <w:pPr>
        <w:pStyle w:val="BodyText"/>
        <w:ind w:left="360"/>
        <w:jc w:val="both"/>
      </w:pPr>
      <w:r>
        <w:rPr>
          <w:spacing w:val="-6"/>
        </w:rPr>
        <w:t>The</w:t>
      </w:r>
      <w:r>
        <w:rPr>
          <w:spacing w:val="-4"/>
        </w:rPr>
        <w:t> </w:t>
      </w:r>
      <w:r>
        <w:rPr>
          <w:spacing w:val="-6"/>
        </w:rPr>
        <w:t>Evaluation</w:t>
      </w:r>
      <w:r>
        <w:rPr>
          <w:spacing w:val="-3"/>
        </w:rPr>
        <w:t> </w:t>
      </w:r>
      <w:r>
        <w:rPr>
          <w:spacing w:val="-6"/>
        </w:rPr>
        <w:t>and</w:t>
      </w:r>
      <w:r>
        <w:rPr>
          <w:spacing w:val="-3"/>
        </w:rPr>
        <w:t> </w:t>
      </w:r>
      <w:r>
        <w:rPr>
          <w:spacing w:val="-6"/>
        </w:rPr>
        <w:t>Eligibility</w:t>
      </w:r>
      <w:r>
        <w:rPr>
          <w:spacing w:val="-5"/>
        </w:rPr>
        <w:t> </w:t>
      </w:r>
      <w:r>
        <w:rPr>
          <w:spacing w:val="-6"/>
        </w:rPr>
        <w:t>Criteria is</w:t>
      </w:r>
      <w:r>
        <w:rPr>
          <w:spacing w:val="-5"/>
        </w:rPr>
        <w:t> </w:t>
      </w:r>
      <w:r>
        <w:rPr>
          <w:spacing w:val="-6"/>
        </w:rPr>
        <w:t>not</w:t>
      </w:r>
      <w:r>
        <w:rPr>
          <w:spacing w:val="-2"/>
        </w:rPr>
        <w:t> </w:t>
      </w:r>
      <w:r>
        <w:rPr>
          <w:spacing w:val="-6"/>
        </w:rPr>
        <w:t>a</w:t>
      </w:r>
      <w:r>
        <w:rPr>
          <w:spacing w:val="-5"/>
        </w:rPr>
        <w:t> </w:t>
      </w:r>
      <w:r>
        <w:rPr>
          <w:spacing w:val="-6"/>
        </w:rPr>
        <w:t>part</w:t>
      </w:r>
      <w:r>
        <w:rPr>
          <w:spacing w:val="-2"/>
        </w:rPr>
        <w:t> </w:t>
      </w:r>
      <w:r>
        <w:rPr>
          <w:spacing w:val="-6"/>
        </w:rPr>
        <w:t>of the</w:t>
      </w:r>
      <w:r>
        <w:rPr>
          <w:spacing w:val="-8"/>
        </w:rPr>
        <w:t> </w:t>
      </w:r>
      <w:r>
        <w:rPr>
          <w:spacing w:val="-6"/>
        </w:rPr>
        <w:t>Contract</w:t>
      </w:r>
      <w:r>
        <w:rPr>
          <w:spacing w:val="-1"/>
        </w:rPr>
        <w:t> </w:t>
      </w:r>
      <w:r>
        <w:rPr>
          <w:spacing w:val="-6"/>
        </w:rPr>
        <w:t>document.</w:t>
      </w:r>
    </w:p>
    <w:p>
      <w:pPr>
        <w:pStyle w:val="BodyText"/>
      </w:pPr>
    </w:p>
    <w:p>
      <w:pPr>
        <w:pStyle w:val="BodyText"/>
        <w:spacing w:before="138"/>
      </w:pPr>
    </w:p>
    <w:p>
      <w:pPr>
        <w:spacing w:before="1"/>
        <w:ind w:left="142" w:right="880" w:firstLine="0"/>
        <w:jc w:val="center"/>
        <w:rPr>
          <w:sz w:val="30"/>
        </w:rPr>
      </w:pPr>
      <w:r>
        <w:rPr>
          <w:smallCaps/>
          <w:spacing w:val="-4"/>
          <w:w w:val="90"/>
          <w:sz w:val="30"/>
          <w:u w:val="single"/>
        </w:rPr>
        <w:t>Section</w:t>
      </w:r>
      <w:r>
        <w:rPr>
          <w:smallCaps/>
          <w:sz w:val="30"/>
          <w:u w:val="single"/>
        </w:rPr>
        <w:t> </w:t>
      </w:r>
      <w:r>
        <w:rPr>
          <w:smallCaps/>
          <w:spacing w:val="-5"/>
          <w:sz w:val="30"/>
          <w:u w:val="single"/>
        </w:rPr>
        <w:t>IV</w:t>
      </w:r>
    </w:p>
    <w:p>
      <w:pPr>
        <w:spacing w:before="35"/>
        <w:ind w:left="142" w:right="876" w:firstLine="0"/>
        <w:jc w:val="center"/>
        <w:rPr>
          <w:sz w:val="36"/>
        </w:rPr>
      </w:pPr>
      <w:r>
        <w:rPr>
          <w:spacing w:val="-7"/>
          <w:sz w:val="36"/>
          <w:u w:val="single"/>
        </w:rPr>
        <w:t>Bidding</w:t>
      </w:r>
      <w:r>
        <w:rPr>
          <w:spacing w:val="-16"/>
          <w:sz w:val="36"/>
          <w:u w:val="single"/>
        </w:rPr>
        <w:t> </w:t>
      </w:r>
      <w:r>
        <w:rPr>
          <w:spacing w:val="-2"/>
          <w:sz w:val="36"/>
          <w:u w:val="single"/>
        </w:rPr>
        <w:t>Forms</w:t>
      </w:r>
    </w:p>
    <w:p>
      <w:pPr>
        <w:pStyle w:val="BodyText"/>
      </w:pPr>
    </w:p>
    <w:p>
      <w:pPr>
        <w:pStyle w:val="BodyText"/>
        <w:spacing w:before="56"/>
      </w:pPr>
    </w:p>
    <w:p>
      <w:pPr>
        <w:pStyle w:val="BodyText"/>
        <w:ind w:left="379"/>
      </w:pPr>
      <w:r>
        <w:rPr>
          <w:spacing w:val="-2"/>
        </w:rPr>
        <w:t>This</w:t>
      </w:r>
      <w:r>
        <w:rPr>
          <w:spacing w:val="-6"/>
        </w:rPr>
        <w:t> </w:t>
      </w:r>
      <w:r>
        <w:rPr>
          <w:spacing w:val="-2"/>
        </w:rPr>
        <w:t>Section</w:t>
      </w:r>
      <w:r>
        <w:rPr>
          <w:spacing w:val="-6"/>
        </w:rPr>
        <w:t> </w:t>
      </w:r>
      <w:r>
        <w:rPr>
          <w:spacing w:val="-2"/>
        </w:rPr>
        <w:t>contains</w:t>
      </w:r>
      <w:r>
        <w:rPr>
          <w:spacing w:val="-6"/>
        </w:rPr>
        <w:t> </w:t>
      </w:r>
      <w:r>
        <w:rPr>
          <w:spacing w:val="-2"/>
        </w:rPr>
        <w:t>the</w:t>
      </w:r>
      <w:r>
        <w:rPr>
          <w:spacing w:val="-5"/>
        </w:rPr>
        <w:t> </w:t>
      </w:r>
      <w:r>
        <w:rPr>
          <w:spacing w:val="-2"/>
        </w:rPr>
        <w:t>forms</w:t>
      </w:r>
      <w:r>
        <w:rPr>
          <w:spacing w:val="-6"/>
        </w:rPr>
        <w:t> </w:t>
      </w:r>
      <w:r>
        <w:rPr>
          <w:spacing w:val="-2"/>
        </w:rPr>
        <w:t>which</w:t>
      </w:r>
      <w:r>
        <w:rPr>
          <w:spacing w:val="-6"/>
        </w:rPr>
        <w:t> </w:t>
      </w:r>
      <w:r>
        <w:rPr>
          <w:spacing w:val="-2"/>
        </w:rPr>
        <w:t>are</w:t>
      </w:r>
      <w:r>
        <w:rPr>
          <w:spacing w:val="-6"/>
        </w:rPr>
        <w:t> </w:t>
      </w:r>
      <w:r>
        <w:rPr>
          <w:spacing w:val="-2"/>
        </w:rPr>
        <w:t>to</w:t>
      </w:r>
      <w:r>
        <w:rPr>
          <w:spacing w:val="-5"/>
        </w:rPr>
        <w:t> </w:t>
      </w:r>
      <w:r>
        <w:rPr>
          <w:spacing w:val="-2"/>
        </w:rPr>
        <w:t>be</w:t>
      </w:r>
      <w:r>
        <w:rPr>
          <w:spacing w:val="-6"/>
        </w:rPr>
        <w:t> </w:t>
      </w:r>
      <w:r>
        <w:rPr>
          <w:spacing w:val="-2"/>
        </w:rPr>
        <w:t>completed</w:t>
      </w:r>
      <w:r>
        <w:rPr>
          <w:spacing w:val="-6"/>
        </w:rPr>
        <w:t> </w:t>
      </w:r>
      <w:r>
        <w:rPr>
          <w:spacing w:val="-2"/>
        </w:rPr>
        <w:t>by</w:t>
      </w:r>
      <w:r>
        <w:rPr>
          <w:spacing w:val="-9"/>
        </w:rPr>
        <w:t> </w:t>
      </w:r>
      <w:r>
        <w:rPr>
          <w:spacing w:val="-2"/>
        </w:rPr>
        <w:t>the</w:t>
      </w:r>
      <w:r>
        <w:rPr>
          <w:spacing w:val="-5"/>
        </w:rPr>
        <w:t> </w:t>
      </w:r>
      <w:r>
        <w:rPr>
          <w:spacing w:val="-2"/>
        </w:rPr>
        <w:t>Bidder</w:t>
      </w:r>
      <w:r>
        <w:rPr>
          <w:spacing w:val="-5"/>
        </w:rPr>
        <w:t> </w:t>
      </w:r>
      <w:r>
        <w:rPr>
          <w:spacing w:val="-2"/>
        </w:rPr>
        <w:t>and</w:t>
      </w:r>
      <w:r>
        <w:rPr>
          <w:spacing w:val="-6"/>
        </w:rPr>
        <w:t> </w:t>
      </w:r>
      <w:r>
        <w:rPr>
          <w:spacing w:val="-2"/>
        </w:rPr>
        <w:t>submitted</w:t>
      </w:r>
      <w:r>
        <w:rPr>
          <w:spacing w:val="-6"/>
        </w:rPr>
        <w:t> </w:t>
      </w:r>
      <w:r>
        <w:rPr>
          <w:spacing w:val="-2"/>
        </w:rPr>
        <w:t>as</w:t>
      </w:r>
      <w:r>
        <w:rPr>
          <w:spacing w:val="-5"/>
        </w:rPr>
        <w:t> </w:t>
      </w:r>
      <w:r>
        <w:rPr>
          <w:spacing w:val="-2"/>
        </w:rPr>
        <w:t>part</w:t>
      </w:r>
      <w:r>
        <w:rPr>
          <w:spacing w:val="-5"/>
        </w:rPr>
        <w:t> </w:t>
      </w:r>
      <w:r>
        <w:rPr>
          <w:spacing w:val="-2"/>
        </w:rPr>
        <w:t>of his</w:t>
      </w:r>
      <w:r>
        <w:rPr>
          <w:spacing w:val="-9"/>
        </w:rPr>
        <w:t> </w:t>
      </w:r>
      <w:r>
        <w:rPr>
          <w:spacing w:val="-4"/>
        </w:rPr>
        <w:t>Bid.</w:t>
      </w:r>
    </w:p>
    <w:p>
      <w:pPr>
        <w:pStyle w:val="BodyText"/>
        <w:spacing w:after="0"/>
        <w:sectPr>
          <w:pgSz w:w="12240" w:h="15840"/>
          <w:pgMar w:header="523" w:footer="0" w:top="1280" w:bottom="280" w:left="1080" w:right="360"/>
        </w:sectPr>
      </w:pPr>
    </w:p>
    <w:p>
      <w:pPr>
        <w:pStyle w:val="BodyText"/>
        <w:spacing w:line="264" w:lineRule="auto" w:before="174"/>
        <w:ind w:left="379" w:right="1088"/>
      </w:pPr>
      <w:r>
        <w:rPr/>
        <w:t>This</w:t>
      </w:r>
      <w:r>
        <w:rPr>
          <w:spacing w:val="-9"/>
        </w:rPr>
        <w:t> </w:t>
      </w:r>
      <w:r>
        <w:rPr/>
        <w:t>Section</w:t>
      </w:r>
      <w:r>
        <w:rPr>
          <w:spacing w:val="-9"/>
        </w:rPr>
        <w:t> </w:t>
      </w:r>
      <w:r>
        <w:rPr/>
        <w:t>provides</w:t>
      </w:r>
      <w:r>
        <w:rPr>
          <w:spacing w:val="-9"/>
        </w:rPr>
        <w:t> </w:t>
      </w:r>
      <w:r>
        <w:rPr/>
        <w:t>the</w:t>
      </w:r>
      <w:r>
        <w:rPr>
          <w:spacing w:val="-9"/>
        </w:rPr>
        <w:t> </w:t>
      </w:r>
      <w:r>
        <w:rPr/>
        <w:t>standard</w:t>
      </w:r>
      <w:r>
        <w:rPr>
          <w:spacing w:val="-9"/>
        </w:rPr>
        <w:t> </w:t>
      </w:r>
      <w:r>
        <w:rPr/>
        <w:t>format</w:t>
      </w:r>
      <w:r>
        <w:rPr>
          <w:spacing w:val="-9"/>
        </w:rPr>
        <w:t> </w:t>
      </w:r>
      <w:r>
        <w:rPr/>
        <w:t>for</w:t>
      </w:r>
      <w:r>
        <w:rPr>
          <w:spacing w:val="-9"/>
        </w:rPr>
        <w:t> </w:t>
      </w:r>
      <w:r>
        <w:rPr/>
        <w:t>the</w:t>
      </w:r>
      <w:r>
        <w:rPr>
          <w:spacing w:val="-11"/>
        </w:rPr>
        <w:t> </w:t>
      </w:r>
      <w:r>
        <w:rPr/>
        <w:t>Letter</w:t>
      </w:r>
      <w:r>
        <w:rPr>
          <w:spacing w:val="-11"/>
        </w:rPr>
        <w:t> </w:t>
      </w:r>
      <w:r>
        <w:rPr/>
        <w:t>of</w:t>
      </w:r>
      <w:r>
        <w:rPr>
          <w:spacing w:val="-9"/>
        </w:rPr>
        <w:t> </w:t>
      </w:r>
      <w:r>
        <w:rPr/>
        <w:t>Bid,</w:t>
      </w:r>
      <w:r>
        <w:rPr>
          <w:spacing w:val="-9"/>
        </w:rPr>
        <w:t> </w:t>
      </w:r>
      <w:r>
        <w:rPr/>
        <w:t>table</w:t>
      </w:r>
      <w:r>
        <w:rPr>
          <w:spacing w:val="-9"/>
        </w:rPr>
        <w:t> </w:t>
      </w:r>
      <w:r>
        <w:rPr/>
        <w:t>of</w:t>
      </w:r>
      <w:r>
        <w:rPr>
          <w:spacing w:val="-9"/>
        </w:rPr>
        <w:t> </w:t>
      </w:r>
      <w:r>
        <w:rPr/>
        <w:t>price</w:t>
      </w:r>
      <w:r>
        <w:rPr>
          <w:spacing w:val="-9"/>
        </w:rPr>
        <w:t> </w:t>
      </w:r>
      <w:r>
        <w:rPr/>
        <w:t>adjustment</w:t>
      </w:r>
      <w:r>
        <w:rPr>
          <w:spacing w:val="-4"/>
        </w:rPr>
        <w:t> </w:t>
      </w:r>
      <w:r>
        <w:rPr/>
        <w:t>data,</w:t>
      </w:r>
      <w:r>
        <w:rPr>
          <w:spacing w:val="-9"/>
        </w:rPr>
        <w:t> </w:t>
      </w:r>
      <w:r>
        <w:rPr/>
        <w:t>Bid</w:t>
      </w:r>
      <w:r>
        <w:rPr>
          <w:spacing w:val="-12"/>
        </w:rPr>
        <w:t> </w:t>
      </w:r>
      <w:r>
        <w:rPr/>
        <w:t>Security Form,</w:t>
      </w:r>
      <w:r>
        <w:rPr>
          <w:spacing w:val="-8"/>
        </w:rPr>
        <w:t> </w:t>
      </w:r>
      <w:r>
        <w:rPr/>
        <w:t>and</w:t>
      </w:r>
      <w:r>
        <w:rPr>
          <w:spacing w:val="-8"/>
        </w:rPr>
        <w:t> </w:t>
      </w:r>
      <w:r>
        <w:rPr/>
        <w:t>Bidder's</w:t>
      </w:r>
      <w:r>
        <w:rPr>
          <w:spacing w:val="-5"/>
        </w:rPr>
        <w:t> </w:t>
      </w:r>
      <w:r>
        <w:rPr/>
        <w:t>information</w:t>
      </w:r>
      <w:r>
        <w:rPr>
          <w:spacing w:val="-8"/>
        </w:rPr>
        <w:t> </w:t>
      </w:r>
      <w:r>
        <w:rPr/>
        <w:t>forms</w:t>
      </w:r>
      <w:r>
        <w:rPr>
          <w:spacing w:val="-5"/>
        </w:rPr>
        <w:t> </w:t>
      </w:r>
      <w:r>
        <w:rPr/>
        <w:t>to</w:t>
      </w:r>
      <w:r>
        <w:rPr>
          <w:spacing w:val="-8"/>
        </w:rPr>
        <w:t> </w:t>
      </w:r>
      <w:r>
        <w:rPr/>
        <w:t>be</w:t>
      </w:r>
      <w:r>
        <w:rPr>
          <w:spacing w:val="-7"/>
        </w:rPr>
        <w:t> </w:t>
      </w:r>
      <w:r>
        <w:rPr/>
        <w:t>submitted</w:t>
      </w:r>
      <w:r>
        <w:rPr>
          <w:spacing w:val="-8"/>
        </w:rPr>
        <w:t> </w:t>
      </w:r>
      <w:r>
        <w:rPr/>
        <w:t>by</w:t>
      </w:r>
      <w:r>
        <w:rPr>
          <w:spacing w:val="-8"/>
        </w:rPr>
        <w:t> </w:t>
      </w:r>
      <w:r>
        <w:rPr/>
        <w:t>the</w:t>
      </w:r>
      <w:r>
        <w:rPr>
          <w:spacing w:val="-7"/>
        </w:rPr>
        <w:t> </w:t>
      </w:r>
      <w:r>
        <w:rPr/>
        <w:t>Bidder.</w:t>
      </w:r>
    </w:p>
    <w:p>
      <w:pPr>
        <w:pStyle w:val="BodyText"/>
      </w:pPr>
    </w:p>
    <w:p>
      <w:pPr>
        <w:pStyle w:val="BodyText"/>
        <w:spacing w:before="36"/>
      </w:pPr>
    </w:p>
    <w:p>
      <w:pPr>
        <w:spacing w:before="0"/>
        <w:ind w:left="0" w:right="1341" w:firstLine="0"/>
        <w:jc w:val="center"/>
        <w:rPr>
          <w:sz w:val="30"/>
        </w:rPr>
      </w:pPr>
      <w:r>
        <w:rPr>
          <w:smallCaps/>
          <w:w w:val="90"/>
          <w:sz w:val="30"/>
          <w:u w:val="single"/>
        </w:rPr>
        <w:t>Section</w:t>
      </w:r>
      <w:r>
        <w:rPr>
          <w:smallCaps/>
          <w:spacing w:val="-8"/>
          <w:w w:val="90"/>
          <w:sz w:val="30"/>
          <w:u w:val="single"/>
        </w:rPr>
        <w:t> </w:t>
      </w:r>
      <w:r>
        <w:rPr>
          <w:smallCaps/>
          <w:spacing w:val="-10"/>
          <w:sz w:val="30"/>
          <w:u w:val="single"/>
        </w:rPr>
        <w:t>V</w:t>
      </w:r>
    </w:p>
    <w:p>
      <w:pPr>
        <w:spacing w:before="39"/>
        <w:ind w:left="142" w:right="884" w:firstLine="0"/>
        <w:jc w:val="center"/>
        <w:rPr>
          <w:sz w:val="36"/>
        </w:rPr>
      </w:pPr>
      <w:r>
        <w:rPr>
          <w:spacing w:val="-6"/>
          <w:sz w:val="36"/>
          <w:u w:val="single"/>
        </w:rPr>
        <w:t>Works</w:t>
      </w:r>
      <w:r>
        <w:rPr>
          <w:spacing w:val="-16"/>
          <w:sz w:val="36"/>
          <w:u w:val="single"/>
        </w:rPr>
        <w:t> </w:t>
      </w:r>
      <w:r>
        <w:rPr>
          <w:spacing w:val="-2"/>
          <w:sz w:val="36"/>
          <w:u w:val="single"/>
        </w:rPr>
        <w:t>Requirements</w:t>
      </w:r>
    </w:p>
    <w:p>
      <w:pPr>
        <w:pStyle w:val="BodyText"/>
      </w:pPr>
    </w:p>
    <w:p>
      <w:pPr>
        <w:pStyle w:val="BodyText"/>
        <w:spacing w:before="53"/>
      </w:pPr>
    </w:p>
    <w:p>
      <w:pPr>
        <w:pStyle w:val="BodyText"/>
        <w:spacing w:line="266" w:lineRule="auto"/>
        <w:ind w:left="379" w:right="1088"/>
      </w:pPr>
      <w:r>
        <w:rPr/>
        <w:t>This section contains the volumes of information that describe the Works to be constructed and includes Specification,</w:t>
      </w:r>
      <w:r>
        <w:rPr>
          <w:spacing w:val="-8"/>
        </w:rPr>
        <w:t> </w:t>
      </w:r>
      <w:r>
        <w:rPr/>
        <w:t>the</w:t>
      </w:r>
      <w:r>
        <w:rPr>
          <w:spacing w:val="-8"/>
        </w:rPr>
        <w:t> </w:t>
      </w:r>
      <w:r>
        <w:rPr/>
        <w:t>Drawings,</w:t>
      </w:r>
      <w:r>
        <w:rPr>
          <w:spacing w:val="-8"/>
        </w:rPr>
        <w:t> </w:t>
      </w:r>
      <w:r>
        <w:rPr/>
        <w:t>and</w:t>
      </w:r>
      <w:r>
        <w:rPr>
          <w:spacing w:val="-8"/>
        </w:rPr>
        <w:t> </w:t>
      </w:r>
      <w:r>
        <w:rPr/>
        <w:t>supplementary</w:t>
      </w:r>
      <w:r>
        <w:rPr>
          <w:spacing w:val="-11"/>
        </w:rPr>
        <w:t> </w:t>
      </w:r>
      <w:r>
        <w:rPr/>
        <w:t>information</w:t>
      </w:r>
      <w:r>
        <w:rPr>
          <w:spacing w:val="-8"/>
        </w:rPr>
        <w:t> </w:t>
      </w:r>
      <w:r>
        <w:rPr/>
        <w:t>that</w:t>
      </w:r>
      <w:r>
        <w:rPr>
          <w:spacing w:val="-7"/>
        </w:rPr>
        <w:t> </w:t>
      </w:r>
      <w:r>
        <w:rPr/>
        <w:t>describe</w:t>
      </w:r>
      <w:r>
        <w:rPr>
          <w:spacing w:val="-6"/>
        </w:rPr>
        <w:t> </w:t>
      </w:r>
      <w:r>
        <w:rPr/>
        <w:t>the</w:t>
      </w:r>
      <w:r>
        <w:rPr>
          <w:spacing w:val="-10"/>
        </w:rPr>
        <w:t> </w:t>
      </w:r>
      <w:r>
        <w:rPr/>
        <w:t>Works</w:t>
      </w:r>
      <w:r>
        <w:rPr>
          <w:spacing w:val="-10"/>
        </w:rPr>
        <w:t> </w:t>
      </w:r>
      <w:r>
        <w:rPr/>
        <w:t>to</w:t>
      </w:r>
      <w:r>
        <w:rPr>
          <w:spacing w:val="-8"/>
        </w:rPr>
        <w:t> </w:t>
      </w:r>
      <w:r>
        <w:rPr/>
        <w:t>be</w:t>
      </w:r>
      <w:r>
        <w:rPr>
          <w:spacing w:val="-10"/>
        </w:rPr>
        <w:t> </w:t>
      </w:r>
      <w:r>
        <w:rPr/>
        <w:t>procured.</w:t>
      </w:r>
    </w:p>
    <w:p>
      <w:pPr>
        <w:pStyle w:val="BodyText"/>
      </w:pPr>
    </w:p>
    <w:p>
      <w:pPr>
        <w:pStyle w:val="BodyText"/>
        <w:spacing w:before="99"/>
      </w:pPr>
    </w:p>
    <w:p>
      <w:pPr>
        <w:spacing w:before="0"/>
        <w:ind w:left="0" w:right="1360" w:firstLine="0"/>
        <w:jc w:val="center"/>
        <w:rPr>
          <w:sz w:val="30"/>
        </w:rPr>
      </w:pPr>
      <w:r>
        <w:rPr>
          <w:smallCaps/>
          <w:spacing w:val="-4"/>
          <w:w w:val="90"/>
          <w:sz w:val="30"/>
          <w:u w:val="single"/>
        </w:rPr>
        <w:t>Section</w:t>
      </w:r>
      <w:r>
        <w:rPr>
          <w:smallCaps/>
          <w:sz w:val="30"/>
          <w:u w:val="single"/>
        </w:rPr>
        <w:t> </w:t>
      </w:r>
      <w:r>
        <w:rPr>
          <w:smallCaps/>
          <w:spacing w:val="-5"/>
          <w:w w:val="95"/>
          <w:sz w:val="30"/>
          <w:u w:val="single"/>
        </w:rPr>
        <w:t>VI</w:t>
      </w:r>
    </w:p>
    <w:p>
      <w:pPr>
        <w:spacing w:before="36"/>
        <w:ind w:left="142" w:right="879" w:firstLine="0"/>
        <w:jc w:val="center"/>
        <w:rPr>
          <w:sz w:val="36"/>
        </w:rPr>
      </w:pPr>
      <w:r>
        <w:rPr>
          <w:spacing w:val="-6"/>
          <w:sz w:val="36"/>
          <w:u w:val="single"/>
        </w:rPr>
        <w:t>Bill</w:t>
      </w:r>
      <w:r>
        <w:rPr>
          <w:spacing w:val="-13"/>
          <w:sz w:val="36"/>
          <w:u w:val="single"/>
        </w:rPr>
        <w:t> </w:t>
      </w:r>
      <w:r>
        <w:rPr>
          <w:spacing w:val="-6"/>
          <w:sz w:val="36"/>
          <w:u w:val="single"/>
        </w:rPr>
        <w:t>of</w:t>
      </w:r>
      <w:r>
        <w:rPr>
          <w:spacing w:val="-12"/>
          <w:sz w:val="36"/>
          <w:u w:val="single"/>
        </w:rPr>
        <w:t> </w:t>
      </w:r>
      <w:r>
        <w:rPr>
          <w:spacing w:val="-6"/>
          <w:sz w:val="36"/>
          <w:u w:val="single"/>
        </w:rPr>
        <w:t>Quantities</w:t>
      </w:r>
      <w:r>
        <w:rPr>
          <w:spacing w:val="-15"/>
          <w:sz w:val="36"/>
          <w:u w:val="single"/>
        </w:rPr>
        <w:t> </w:t>
      </w:r>
      <w:r>
        <w:rPr>
          <w:spacing w:val="-6"/>
          <w:sz w:val="36"/>
          <w:u w:val="single"/>
        </w:rPr>
        <w:t>(BOQ)</w:t>
      </w:r>
    </w:p>
    <w:p>
      <w:pPr>
        <w:pStyle w:val="BodyText"/>
      </w:pPr>
    </w:p>
    <w:p>
      <w:pPr>
        <w:pStyle w:val="BodyText"/>
        <w:spacing w:before="55"/>
      </w:pPr>
    </w:p>
    <w:p>
      <w:pPr>
        <w:pStyle w:val="BodyText"/>
        <w:spacing w:line="266" w:lineRule="auto"/>
        <w:ind w:left="379" w:right="1094"/>
        <w:jc w:val="both"/>
      </w:pPr>
      <w:r>
        <w:rPr/>
        <w:t>This</w:t>
      </w:r>
      <w:r>
        <w:rPr>
          <w:spacing w:val="40"/>
        </w:rPr>
        <w:t> </w:t>
      </w:r>
      <w:r>
        <w:rPr/>
        <w:t>Section</w:t>
      </w:r>
      <w:r>
        <w:rPr>
          <w:spacing w:val="40"/>
        </w:rPr>
        <w:t> </w:t>
      </w:r>
      <w:r>
        <w:rPr/>
        <w:t>provides</w:t>
      </w:r>
      <w:r>
        <w:rPr>
          <w:spacing w:val="40"/>
        </w:rPr>
        <w:t> </w:t>
      </w:r>
      <w:r>
        <w:rPr/>
        <w:t>estimated</w:t>
      </w:r>
      <w:r>
        <w:rPr>
          <w:spacing w:val="40"/>
        </w:rPr>
        <w:t> </w:t>
      </w:r>
      <w:r>
        <w:rPr/>
        <w:t>information</w:t>
      </w:r>
      <w:r>
        <w:rPr>
          <w:spacing w:val="40"/>
        </w:rPr>
        <w:t> </w:t>
      </w:r>
      <w:r>
        <w:rPr/>
        <w:t>on</w:t>
      </w:r>
      <w:r>
        <w:rPr>
          <w:spacing w:val="40"/>
        </w:rPr>
        <w:t> </w:t>
      </w:r>
      <w:r>
        <w:rPr/>
        <w:t>the</w:t>
      </w:r>
      <w:r>
        <w:rPr>
          <w:spacing w:val="40"/>
        </w:rPr>
        <w:t> </w:t>
      </w:r>
      <w:r>
        <w:rPr/>
        <w:t>itemized</w:t>
      </w:r>
      <w:r>
        <w:rPr>
          <w:spacing w:val="40"/>
        </w:rPr>
        <w:t> </w:t>
      </w:r>
      <w:r>
        <w:rPr/>
        <w:t>quantities</w:t>
      </w:r>
      <w:r>
        <w:rPr>
          <w:spacing w:val="40"/>
        </w:rPr>
        <w:t> </w:t>
      </w:r>
      <w:r>
        <w:rPr/>
        <w:t>in</w:t>
      </w:r>
      <w:r>
        <w:rPr>
          <w:spacing w:val="40"/>
        </w:rPr>
        <w:t> </w:t>
      </w:r>
      <w:r>
        <w:rPr/>
        <w:t>sufficient</w:t>
      </w:r>
      <w:r>
        <w:rPr>
          <w:spacing w:val="40"/>
        </w:rPr>
        <w:t> </w:t>
      </w:r>
      <w:r>
        <w:rPr/>
        <w:t>detail</w:t>
      </w:r>
      <w:r>
        <w:rPr>
          <w:spacing w:val="40"/>
        </w:rPr>
        <w:t> </w:t>
      </w:r>
      <w:r>
        <w:rPr/>
        <w:t>to distinguish</w:t>
      </w:r>
      <w:r>
        <w:rPr>
          <w:spacing w:val="-14"/>
        </w:rPr>
        <w:t> </w:t>
      </w:r>
      <w:r>
        <w:rPr/>
        <w:t>between</w:t>
      </w:r>
      <w:r>
        <w:rPr>
          <w:spacing w:val="-14"/>
        </w:rPr>
        <w:t> </w:t>
      </w:r>
      <w:r>
        <w:rPr/>
        <w:t>the</w:t>
      </w:r>
      <w:r>
        <w:rPr>
          <w:spacing w:val="-14"/>
        </w:rPr>
        <w:t> </w:t>
      </w:r>
      <w:r>
        <w:rPr/>
        <w:t>different</w:t>
      </w:r>
      <w:r>
        <w:rPr>
          <w:spacing w:val="-13"/>
        </w:rPr>
        <w:t> </w:t>
      </w:r>
      <w:r>
        <w:rPr/>
        <w:t>classes</w:t>
      </w:r>
      <w:r>
        <w:rPr>
          <w:spacing w:val="-14"/>
        </w:rPr>
        <w:t> </w:t>
      </w:r>
      <w:r>
        <w:rPr/>
        <w:t>of</w:t>
      </w:r>
      <w:r>
        <w:rPr>
          <w:spacing w:val="-14"/>
        </w:rPr>
        <w:t> </w:t>
      </w:r>
      <w:r>
        <w:rPr/>
        <w:t>Works</w:t>
      </w:r>
      <w:r>
        <w:rPr>
          <w:spacing w:val="-14"/>
        </w:rPr>
        <w:t> </w:t>
      </w:r>
      <w:r>
        <w:rPr/>
        <w:t>to</w:t>
      </w:r>
      <w:r>
        <w:rPr>
          <w:spacing w:val="-13"/>
        </w:rPr>
        <w:t> </w:t>
      </w:r>
      <w:r>
        <w:rPr/>
        <w:t>be</w:t>
      </w:r>
      <w:r>
        <w:rPr>
          <w:spacing w:val="-14"/>
        </w:rPr>
        <w:t> </w:t>
      </w:r>
      <w:r>
        <w:rPr/>
        <w:t>performed</w:t>
      </w:r>
      <w:r>
        <w:rPr>
          <w:spacing w:val="-14"/>
        </w:rPr>
        <w:t> </w:t>
      </w:r>
      <w:r>
        <w:rPr/>
        <w:t>by</w:t>
      </w:r>
      <w:r>
        <w:rPr>
          <w:spacing w:val="-14"/>
        </w:rPr>
        <w:t> </w:t>
      </w:r>
      <w:r>
        <w:rPr/>
        <w:t>the</w:t>
      </w:r>
      <w:r>
        <w:rPr>
          <w:spacing w:val="-13"/>
        </w:rPr>
        <w:t> </w:t>
      </w:r>
      <w:r>
        <w:rPr/>
        <w:t>bidder</w:t>
      </w:r>
      <w:r>
        <w:rPr>
          <w:spacing w:val="-14"/>
        </w:rPr>
        <w:t> </w:t>
      </w:r>
      <w:r>
        <w:rPr/>
        <w:t>and</w:t>
      </w:r>
      <w:r>
        <w:rPr>
          <w:spacing w:val="-14"/>
        </w:rPr>
        <w:t> </w:t>
      </w:r>
      <w:r>
        <w:rPr/>
        <w:t>enable</w:t>
      </w:r>
      <w:r>
        <w:rPr>
          <w:spacing w:val="-14"/>
        </w:rPr>
        <w:t> </w:t>
      </w:r>
      <w:r>
        <w:rPr/>
        <w:t>to</w:t>
      </w:r>
      <w:r>
        <w:rPr>
          <w:spacing w:val="-13"/>
        </w:rPr>
        <w:t> </w:t>
      </w:r>
      <w:r>
        <w:rPr/>
        <w:t>the</w:t>
      </w:r>
      <w:r>
        <w:rPr>
          <w:spacing w:val="-14"/>
        </w:rPr>
        <w:t> </w:t>
      </w:r>
      <w:r>
        <w:rPr/>
        <w:t>Bidder</w:t>
      </w:r>
      <w:r>
        <w:rPr>
          <w:spacing w:val="-14"/>
        </w:rPr>
        <w:t> </w:t>
      </w:r>
      <w:r>
        <w:rPr/>
        <w:t>to prepare</w:t>
      </w:r>
      <w:r>
        <w:rPr>
          <w:spacing w:val="-6"/>
        </w:rPr>
        <w:t> </w:t>
      </w:r>
      <w:r>
        <w:rPr/>
        <w:t>priced</w:t>
      </w:r>
      <w:r>
        <w:rPr>
          <w:spacing w:val="-4"/>
        </w:rPr>
        <w:t> </w:t>
      </w:r>
      <w:r>
        <w:rPr/>
        <w:t>bill</w:t>
      </w:r>
      <w:r>
        <w:rPr>
          <w:spacing w:val="-5"/>
        </w:rPr>
        <w:t> </w:t>
      </w:r>
      <w:r>
        <w:rPr/>
        <w:t>of</w:t>
      </w:r>
      <w:r>
        <w:rPr>
          <w:spacing w:val="-6"/>
        </w:rPr>
        <w:t> </w:t>
      </w:r>
      <w:r>
        <w:rPr/>
        <w:t>quantities</w:t>
      </w:r>
      <w:r>
        <w:rPr>
          <w:spacing w:val="-6"/>
        </w:rPr>
        <w:t> </w:t>
      </w:r>
      <w:r>
        <w:rPr/>
        <w:t>efficiently</w:t>
      </w:r>
      <w:r>
        <w:rPr>
          <w:spacing w:val="-7"/>
        </w:rPr>
        <w:t> </w:t>
      </w:r>
      <w:r>
        <w:rPr/>
        <w:t>and</w:t>
      </w:r>
      <w:r>
        <w:rPr>
          <w:spacing w:val="-7"/>
        </w:rPr>
        <w:t> </w:t>
      </w:r>
      <w:r>
        <w:rPr/>
        <w:t>accurately.</w:t>
      </w:r>
    </w:p>
    <w:p>
      <w:pPr>
        <w:pStyle w:val="BodyText"/>
      </w:pPr>
    </w:p>
    <w:p>
      <w:pPr>
        <w:pStyle w:val="BodyText"/>
        <w:spacing w:before="96"/>
      </w:pPr>
    </w:p>
    <w:p>
      <w:pPr>
        <w:spacing w:before="0"/>
        <w:ind w:left="0" w:right="1355" w:firstLine="0"/>
        <w:jc w:val="center"/>
        <w:rPr>
          <w:sz w:val="30"/>
        </w:rPr>
      </w:pPr>
      <w:r>
        <w:rPr>
          <w:smallCaps/>
          <w:spacing w:val="-4"/>
          <w:w w:val="90"/>
          <w:sz w:val="30"/>
          <w:u w:val="single"/>
        </w:rPr>
        <w:t>Section</w:t>
      </w:r>
      <w:r>
        <w:rPr>
          <w:smallCaps/>
          <w:sz w:val="30"/>
          <w:u w:val="single"/>
        </w:rPr>
        <w:t> </w:t>
      </w:r>
      <w:r>
        <w:rPr>
          <w:smallCaps/>
          <w:spacing w:val="-5"/>
          <w:sz w:val="30"/>
          <w:u w:val="single"/>
        </w:rPr>
        <w:t>VII</w:t>
      </w:r>
    </w:p>
    <w:p>
      <w:pPr>
        <w:spacing w:before="37"/>
        <w:ind w:left="142" w:right="879" w:firstLine="0"/>
        <w:jc w:val="center"/>
        <w:rPr>
          <w:sz w:val="36"/>
        </w:rPr>
      </w:pPr>
      <w:r>
        <w:rPr>
          <w:spacing w:val="-4"/>
          <w:sz w:val="36"/>
          <w:u w:val="single"/>
        </w:rPr>
        <w:t>General</w:t>
      </w:r>
      <w:r>
        <w:rPr>
          <w:spacing w:val="-18"/>
          <w:sz w:val="36"/>
          <w:u w:val="single"/>
        </w:rPr>
        <w:t> </w:t>
      </w:r>
      <w:r>
        <w:rPr>
          <w:spacing w:val="-4"/>
          <w:sz w:val="36"/>
          <w:u w:val="single"/>
        </w:rPr>
        <w:t>Conditions</w:t>
      </w:r>
      <w:r>
        <w:rPr>
          <w:spacing w:val="-16"/>
          <w:sz w:val="36"/>
          <w:u w:val="single"/>
        </w:rPr>
        <w:t> </w:t>
      </w:r>
      <w:r>
        <w:rPr>
          <w:spacing w:val="-4"/>
          <w:sz w:val="36"/>
          <w:u w:val="single"/>
        </w:rPr>
        <w:t>of</w:t>
      </w:r>
      <w:r>
        <w:rPr>
          <w:spacing w:val="-17"/>
          <w:sz w:val="36"/>
          <w:u w:val="single"/>
        </w:rPr>
        <w:t> </w:t>
      </w:r>
      <w:r>
        <w:rPr>
          <w:spacing w:val="-4"/>
          <w:sz w:val="36"/>
          <w:u w:val="single"/>
        </w:rPr>
        <w:t>Contract</w:t>
      </w:r>
      <w:r>
        <w:rPr>
          <w:spacing w:val="-18"/>
          <w:sz w:val="36"/>
          <w:u w:val="single"/>
        </w:rPr>
        <w:t> </w:t>
      </w:r>
      <w:r>
        <w:rPr>
          <w:spacing w:val="-4"/>
          <w:sz w:val="36"/>
          <w:u w:val="single"/>
        </w:rPr>
        <w:t>(GCC)</w:t>
      </w:r>
    </w:p>
    <w:p>
      <w:pPr>
        <w:pStyle w:val="BodyText"/>
      </w:pPr>
    </w:p>
    <w:p>
      <w:pPr>
        <w:pStyle w:val="BodyText"/>
        <w:spacing w:before="55"/>
      </w:pPr>
    </w:p>
    <w:p>
      <w:pPr>
        <w:pStyle w:val="BodyText"/>
        <w:spacing w:line="266" w:lineRule="auto"/>
        <w:ind w:left="379" w:right="1089"/>
        <w:jc w:val="both"/>
      </w:pPr>
      <w:r>
        <w:rP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pPr>
        <w:pStyle w:val="BodyText"/>
      </w:pPr>
    </w:p>
    <w:p>
      <w:pPr>
        <w:pStyle w:val="BodyText"/>
      </w:pPr>
    </w:p>
    <w:p>
      <w:pPr>
        <w:pStyle w:val="BodyText"/>
      </w:pPr>
    </w:p>
    <w:p>
      <w:pPr>
        <w:pStyle w:val="BodyText"/>
      </w:pPr>
    </w:p>
    <w:p>
      <w:pPr>
        <w:pStyle w:val="BodyText"/>
      </w:pPr>
    </w:p>
    <w:p>
      <w:pPr>
        <w:pStyle w:val="BodyText"/>
      </w:pPr>
    </w:p>
    <w:p>
      <w:pPr>
        <w:pStyle w:val="BodyText"/>
        <w:spacing w:before="121"/>
      </w:pPr>
    </w:p>
    <w:p>
      <w:pPr>
        <w:spacing w:before="0"/>
        <w:ind w:left="159" w:right="875" w:firstLine="0"/>
        <w:jc w:val="center"/>
        <w:rPr>
          <w:sz w:val="30"/>
        </w:rPr>
      </w:pPr>
      <w:r>
        <w:rPr>
          <w:smallCaps/>
          <w:spacing w:val="-4"/>
          <w:w w:val="90"/>
          <w:sz w:val="30"/>
          <w:u w:val="single"/>
        </w:rPr>
        <w:t>Section</w:t>
      </w:r>
      <w:r>
        <w:rPr>
          <w:smallCaps/>
          <w:sz w:val="30"/>
          <w:u w:val="single"/>
        </w:rPr>
        <w:t> </w:t>
      </w:r>
      <w:r>
        <w:rPr>
          <w:smallCaps/>
          <w:spacing w:val="-4"/>
          <w:sz w:val="30"/>
          <w:u w:val="single"/>
        </w:rPr>
        <w:t>VIII</w:t>
      </w:r>
    </w:p>
    <w:p>
      <w:pPr>
        <w:spacing w:before="36"/>
        <w:ind w:left="153" w:right="875" w:firstLine="0"/>
        <w:jc w:val="center"/>
        <w:rPr>
          <w:sz w:val="36"/>
        </w:rPr>
      </w:pPr>
      <w:r>
        <w:rPr>
          <w:spacing w:val="-4"/>
          <w:sz w:val="36"/>
          <w:u w:val="single"/>
        </w:rPr>
        <w:t>Special</w:t>
      </w:r>
      <w:r>
        <w:rPr>
          <w:spacing w:val="-19"/>
          <w:sz w:val="36"/>
          <w:u w:val="single"/>
        </w:rPr>
        <w:t> </w:t>
      </w:r>
      <w:r>
        <w:rPr>
          <w:spacing w:val="-4"/>
          <w:sz w:val="36"/>
          <w:u w:val="single"/>
        </w:rPr>
        <w:t>Conditions</w:t>
      </w:r>
      <w:r>
        <w:rPr>
          <w:spacing w:val="-17"/>
          <w:sz w:val="36"/>
          <w:u w:val="single"/>
        </w:rPr>
        <w:t> </w:t>
      </w:r>
      <w:r>
        <w:rPr>
          <w:spacing w:val="-4"/>
          <w:sz w:val="36"/>
          <w:u w:val="single"/>
        </w:rPr>
        <w:t>of</w:t>
      </w:r>
      <w:r>
        <w:rPr>
          <w:spacing w:val="-17"/>
          <w:sz w:val="36"/>
          <w:u w:val="single"/>
        </w:rPr>
        <w:t> </w:t>
      </w:r>
      <w:r>
        <w:rPr>
          <w:spacing w:val="-4"/>
          <w:sz w:val="36"/>
          <w:u w:val="single"/>
        </w:rPr>
        <w:t>Contract</w:t>
      </w:r>
      <w:r>
        <w:rPr>
          <w:spacing w:val="-19"/>
          <w:sz w:val="36"/>
          <w:u w:val="single"/>
        </w:rPr>
        <w:t> </w:t>
      </w:r>
      <w:r>
        <w:rPr>
          <w:spacing w:val="-4"/>
          <w:sz w:val="36"/>
          <w:u w:val="single"/>
        </w:rPr>
        <w:t>(SCC)</w:t>
      </w:r>
    </w:p>
    <w:p>
      <w:pPr>
        <w:pStyle w:val="BodyText"/>
      </w:pPr>
    </w:p>
    <w:p>
      <w:pPr>
        <w:pStyle w:val="BodyText"/>
        <w:spacing w:before="55"/>
      </w:pPr>
    </w:p>
    <w:p>
      <w:pPr>
        <w:pStyle w:val="BodyText"/>
        <w:ind w:left="360"/>
      </w:pPr>
      <w:r>
        <w:rPr/>
        <w:t>The</w:t>
      </w:r>
      <w:r>
        <w:rPr>
          <w:spacing w:val="51"/>
        </w:rPr>
        <w:t> </w:t>
      </w:r>
      <w:r>
        <w:rPr/>
        <w:t>contents</w:t>
      </w:r>
      <w:r>
        <w:rPr>
          <w:spacing w:val="49"/>
        </w:rPr>
        <w:t> </w:t>
      </w:r>
      <w:r>
        <w:rPr/>
        <w:t>of</w:t>
      </w:r>
      <w:r>
        <w:rPr>
          <w:spacing w:val="50"/>
        </w:rPr>
        <w:t> </w:t>
      </w:r>
      <w:r>
        <w:rPr/>
        <w:t>this</w:t>
      </w:r>
      <w:r>
        <w:rPr>
          <w:spacing w:val="52"/>
        </w:rPr>
        <w:t> </w:t>
      </w:r>
      <w:r>
        <w:rPr/>
        <w:t>Section</w:t>
      </w:r>
      <w:r>
        <w:rPr>
          <w:spacing w:val="51"/>
        </w:rPr>
        <w:t> </w:t>
      </w:r>
      <w:r>
        <w:rPr/>
        <w:t>supplement</w:t>
      </w:r>
      <w:r>
        <w:rPr>
          <w:spacing w:val="51"/>
        </w:rPr>
        <w:t> </w:t>
      </w:r>
      <w:r>
        <w:rPr/>
        <w:t>Section</w:t>
      </w:r>
      <w:r>
        <w:rPr>
          <w:spacing w:val="51"/>
        </w:rPr>
        <w:t> </w:t>
      </w:r>
      <w:r>
        <w:rPr/>
        <w:t>VII:</w:t>
      </w:r>
      <w:r>
        <w:rPr>
          <w:spacing w:val="52"/>
        </w:rPr>
        <w:t> </w:t>
      </w:r>
      <w:r>
        <w:rPr/>
        <w:t>General</w:t>
      </w:r>
      <w:r>
        <w:rPr>
          <w:spacing w:val="52"/>
        </w:rPr>
        <w:t> </w:t>
      </w:r>
      <w:r>
        <w:rPr/>
        <w:t>Conditions</w:t>
      </w:r>
      <w:r>
        <w:rPr>
          <w:spacing w:val="49"/>
        </w:rPr>
        <w:t> </w:t>
      </w:r>
      <w:r>
        <w:rPr/>
        <w:t>of</w:t>
      </w:r>
      <w:r>
        <w:rPr>
          <w:spacing w:val="49"/>
        </w:rPr>
        <w:t> </w:t>
      </w:r>
      <w:r>
        <w:rPr/>
        <w:t>Contract.</w:t>
      </w:r>
      <w:r>
        <w:rPr>
          <w:spacing w:val="49"/>
        </w:rPr>
        <w:t> </w:t>
      </w:r>
      <w:r>
        <w:rPr/>
        <w:t>The</w:t>
      </w:r>
      <w:r>
        <w:rPr>
          <w:spacing w:val="50"/>
        </w:rPr>
        <w:t> </w:t>
      </w:r>
      <w:r>
        <w:rPr>
          <w:spacing w:val="-2"/>
        </w:rPr>
        <w:t>Special</w:t>
      </w:r>
    </w:p>
    <w:p>
      <w:pPr>
        <w:pStyle w:val="BodyText"/>
        <w:spacing w:after="0"/>
        <w:sectPr>
          <w:pgSz w:w="12240" w:h="15840"/>
          <w:pgMar w:header="523" w:footer="0" w:top="1280" w:bottom="280" w:left="1080" w:right="360"/>
        </w:sectPr>
      </w:pPr>
    </w:p>
    <w:p>
      <w:pPr>
        <w:pStyle w:val="BodyText"/>
        <w:spacing w:before="174"/>
        <w:ind w:left="360"/>
        <w:jc w:val="both"/>
      </w:pPr>
      <w:r>
        <w:rPr>
          <w:spacing w:val="-4"/>
        </w:rPr>
        <w:t>Conditions</w:t>
      </w:r>
      <w:r>
        <w:rPr>
          <w:spacing w:val="-3"/>
        </w:rPr>
        <w:t> </w:t>
      </w:r>
      <w:r>
        <w:rPr>
          <w:spacing w:val="-4"/>
        </w:rPr>
        <w:t>of</w:t>
      </w:r>
      <w:r>
        <w:rPr>
          <w:spacing w:val="1"/>
        </w:rPr>
        <w:t> </w:t>
      </w:r>
      <w:r>
        <w:rPr>
          <w:spacing w:val="-4"/>
        </w:rPr>
        <w:t>Contract</w:t>
      </w:r>
      <w:r>
        <w:rPr>
          <w:spacing w:val="-2"/>
        </w:rPr>
        <w:t> </w:t>
      </w:r>
      <w:r>
        <w:rPr>
          <w:spacing w:val="-4"/>
        </w:rPr>
        <w:t>shall</w:t>
      </w:r>
      <w:r>
        <w:rPr>
          <w:spacing w:val="-1"/>
        </w:rPr>
        <w:t> </w:t>
      </w:r>
      <w:r>
        <w:rPr>
          <w:spacing w:val="-4"/>
        </w:rPr>
        <w:t>be</w:t>
      </w:r>
      <w:r>
        <w:rPr>
          <w:spacing w:val="-3"/>
        </w:rPr>
        <w:t> </w:t>
      </w:r>
      <w:r>
        <w:rPr>
          <w:spacing w:val="-4"/>
        </w:rPr>
        <w:t>prepared</w:t>
      </w:r>
      <w:r>
        <w:rPr/>
        <w:t> </w:t>
      </w:r>
      <w:r>
        <w:rPr>
          <w:spacing w:val="-4"/>
        </w:rPr>
        <w:t>by</w:t>
      </w:r>
      <w:r>
        <w:rPr>
          <w:spacing w:val="-6"/>
        </w:rPr>
        <w:t> </w:t>
      </w:r>
      <w:r>
        <w:rPr>
          <w:spacing w:val="-4"/>
        </w:rPr>
        <w:t>the</w:t>
      </w:r>
      <w:r>
        <w:rPr/>
        <w:t> </w:t>
      </w:r>
      <w:r>
        <w:rPr>
          <w:spacing w:val="-4"/>
        </w:rPr>
        <w:t>Procuring</w:t>
      </w:r>
      <w:r>
        <w:rPr>
          <w:spacing w:val="-3"/>
        </w:rPr>
        <w:t> </w:t>
      </w:r>
      <w:r>
        <w:rPr>
          <w:spacing w:val="-4"/>
        </w:rPr>
        <w:t>Entity.</w:t>
      </w:r>
    </w:p>
    <w:p>
      <w:pPr>
        <w:pStyle w:val="BodyText"/>
        <w:spacing w:before="53"/>
      </w:pPr>
    </w:p>
    <w:p>
      <w:pPr>
        <w:pStyle w:val="BodyText"/>
        <w:spacing w:line="266" w:lineRule="auto"/>
        <w:ind w:left="360" w:right="1102"/>
        <w:jc w:val="both"/>
      </w:pPr>
      <w:r>
        <w:rPr/>
        <w:t>The Special Conditions of Contract (SCC) contain provisions that the GCC require be specified for a particular bidding</w:t>
      </w:r>
      <w:r>
        <w:rPr>
          <w:spacing w:val="-3"/>
        </w:rPr>
        <w:t> </w:t>
      </w:r>
      <w:r>
        <w:rPr/>
        <w:t>process.</w:t>
      </w:r>
      <w:r>
        <w:rPr>
          <w:spacing w:val="-2"/>
        </w:rPr>
        <w:t> </w:t>
      </w:r>
      <w:r>
        <w:rPr/>
        <w:t>The Employer should include at the time of issuing</w:t>
      </w:r>
      <w:r>
        <w:rPr>
          <w:spacing w:val="-3"/>
        </w:rPr>
        <w:t> </w:t>
      </w:r>
      <w:r>
        <w:rPr/>
        <w:t>the</w:t>
      </w:r>
      <w:r>
        <w:rPr>
          <w:spacing w:val="-2"/>
        </w:rPr>
        <w:t> </w:t>
      </w:r>
      <w:r>
        <w:rPr/>
        <w:t>Bidding</w:t>
      </w:r>
      <w:r>
        <w:rPr>
          <w:spacing w:val="-3"/>
        </w:rPr>
        <w:t> </w:t>
      </w:r>
      <w:r>
        <w:rPr/>
        <w:t>Document, all information that the GCC indicate shall be provided in the SCC. No SCC Clause should</w:t>
      </w:r>
      <w:r>
        <w:rPr>
          <w:spacing w:val="-7"/>
        </w:rPr>
        <w:t> </w:t>
      </w:r>
      <w:r>
        <w:rPr/>
        <w:t>be</w:t>
      </w:r>
      <w:r>
        <w:rPr>
          <w:spacing w:val="-9"/>
        </w:rPr>
        <w:t> </w:t>
      </w:r>
      <w:r>
        <w:rPr/>
        <w:t>left</w:t>
      </w:r>
      <w:r>
        <w:rPr>
          <w:spacing w:val="-6"/>
        </w:rPr>
        <w:t> </w:t>
      </w:r>
      <w:r>
        <w:rPr/>
        <w:t>blank.</w:t>
      </w:r>
    </w:p>
    <w:p>
      <w:pPr>
        <w:pStyle w:val="BodyText"/>
        <w:spacing w:before="25"/>
      </w:pPr>
    </w:p>
    <w:p>
      <w:pPr>
        <w:pStyle w:val="BodyText"/>
        <w:spacing w:line="266" w:lineRule="auto" w:before="1"/>
        <w:ind w:left="360" w:right="1098"/>
        <w:jc w:val="both"/>
      </w:pPr>
      <w:r>
        <w:rPr/>
        <w:t>To facilitate the preparation</w:t>
      </w:r>
      <w:r>
        <w:rPr>
          <w:spacing w:val="40"/>
        </w:rPr>
        <w:t> </w:t>
      </w:r>
      <w:r>
        <w:rPr/>
        <w:t>of the SCC, the</w:t>
      </w:r>
      <w:r>
        <w:rPr>
          <w:spacing w:val="40"/>
        </w:rPr>
        <w:t> </w:t>
      </w:r>
      <w:r>
        <w:rPr/>
        <w:t>Clauses</w:t>
      </w:r>
      <w:r>
        <w:rPr>
          <w:spacing w:val="40"/>
        </w:rPr>
        <w:t> </w:t>
      </w:r>
      <w:r>
        <w:rPr/>
        <w:t>in the SCC format are</w:t>
      </w:r>
      <w:r>
        <w:rPr>
          <w:spacing w:val="40"/>
        </w:rPr>
        <w:t> </w:t>
      </w:r>
      <w:r>
        <w:rPr/>
        <w:t>numbered with same numbers as the corresponding GCC Clauses. The instructions included in the SCC are to guide the Employer to provide the required information.</w:t>
      </w:r>
    </w:p>
    <w:p>
      <w:pPr>
        <w:pStyle w:val="BodyText"/>
        <w:spacing w:before="27"/>
      </w:pPr>
    </w:p>
    <w:p>
      <w:pPr>
        <w:pStyle w:val="BodyText"/>
        <w:spacing w:line="264" w:lineRule="auto"/>
        <w:ind w:left="360" w:right="1102"/>
        <w:jc w:val="both"/>
      </w:pPr>
      <w:r>
        <w:rPr/>
        <w:t>The SCC is a part of the Contract Document; therefore, the Procuring Entity shall provide the</w:t>
      </w:r>
      <w:r>
        <w:rPr>
          <w:spacing w:val="80"/>
        </w:rPr>
        <w:t> </w:t>
      </w:r>
      <w:r>
        <w:rPr>
          <w:spacing w:val="-2"/>
        </w:rPr>
        <w:t>information</w:t>
      </w:r>
      <w:r>
        <w:rPr>
          <w:spacing w:val="-7"/>
        </w:rPr>
        <w:t> </w:t>
      </w:r>
      <w:r>
        <w:rPr>
          <w:spacing w:val="-2"/>
        </w:rPr>
        <w:t>in</w:t>
      </w:r>
      <w:r>
        <w:rPr>
          <w:spacing w:val="-7"/>
        </w:rPr>
        <w:t> </w:t>
      </w:r>
      <w:r>
        <w:rPr>
          <w:spacing w:val="-2"/>
        </w:rPr>
        <w:t>appropriate</w:t>
      </w:r>
      <w:r>
        <w:rPr>
          <w:spacing w:val="-5"/>
        </w:rPr>
        <w:t> </w:t>
      </w:r>
      <w:r>
        <w:rPr>
          <w:spacing w:val="-2"/>
        </w:rPr>
        <w:t>manner</w:t>
      </w:r>
      <w:r>
        <w:rPr>
          <w:spacing w:val="-4"/>
        </w:rPr>
        <w:t> </w:t>
      </w:r>
      <w:r>
        <w:rPr>
          <w:spacing w:val="-2"/>
        </w:rPr>
        <w:t>as</w:t>
      </w:r>
      <w:r>
        <w:rPr>
          <w:spacing w:val="-7"/>
        </w:rPr>
        <w:t> </w:t>
      </w:r>
      <w:r>
        <w:rPr>
          <w:spacing w:val="-2"/>
        </w:rPr>
        <w:t>indicated</w:t>
      </w:r>
      <w:r>
        <w:rPr>
          <w:spacing w:val="-7"/>
        </w:rPr>
        <w:t> </w:t>
      </w:r>
      <w:r>
        <w:rPr>
          <w:spacing w:val="-2"/>
        </w:rPr>
        <w:t>in</w:t>
      </w:r>
      <w:r>
        <w:rPr>
          <w:spacing w:val="-7"/>
        </w:rPr>
        <w:t> </w:t>
      </w:r>
      <w:r>
        <w:rPr>
          <w:spacing w:val="-2"/>
        </w:rPr>
        <w:t>the</w:t>
      </w:r>
      <w:r>
        <w:rPr>
          <w:spacing w:val="-5"/>
        </w:rPr>
        <w:t> </w:t>
      </w:r>
      <w:r>
        <w:rPr>
          <w:spacing w:val="-2"/>
        </w:rPr>
        <w:t>SCC.</w:t>
      </w:r>
    </w:p>
    <w:p>
      <w:pPr>
        <w:pStyle w:val="BodyText"/>
      </w:pPr>
    </w:p>
    <w:p>
      <w:pPr>
        <w:pStyle w:val="BodyText"/>
        <w:spacing w:before="222"/>
      </w:pPr>
    </w:p>
    <w:p>
      <w:pPr>
        <w:spacing w:before="0"/>
        <w:ind w:left="142" w:right="877" w:firstLine="0"/>
        <w:jc w:val="center"/>
        <w:rPr>
          <w:sz w:val="30"/>
        </w:rPr>
      </w:pPr>
      <w:r>
        <w:rPr>
          <w:smallCaps/>
          <w:w w:val="90"/>
          <w:sz w:val="30"/>
          <w:u w:val="single"/>
        </w:rPr>
        <w:t>Section</w:t>
      </w:r>
      <w:r>
        <w:rPr>
          <w:smallCaps/>
          <w:spacing w:val="-4"/>
          <w:w w:val="90"/>
          <w:sz w:val="30"/>
          <w:u w:val="single"/>
        </w:rPr>
        <w:t> </w:t>
      </w:r>
      <w:r>
        <w:rPr>
          <w:smallCaps/>
          <w:spacing w:val="-5"/>
          <w:sz w:val="30"/>
          <w:u w:val="single"/>
        </w:rPr>
        <w:t>IX</w:t>
      </w:r>
    </w:p>
    <w:p>
      <w:pPr>
        <w:spacing w:before="36"/>
        <w:ind w:left="142" w:right="882" w:firstLine="0"/>
        <w:jc w:val="center"/>
        <w:rPr>
          <w:sz w:val="36"/>
        </w:rPr>
      </w:pPr>
      <w:r>
        <w:rPr>
          <w:spacing w:val="-5"/>
          <w:sz w:val="36"/>
          <w:u w:val="single"/>
        </w:rPr>
        <w:t>Contract</w:t>
      </w:r>
      <w:r>
        <w:rPr>
          <w:spacing w:val="-11"/>
          <w:sz w:val="36"/>
          <w:u w:val="single"/>
        </w:rPr>
        <w:t> </w:t>
      </w:r>
      <w:r>
        <w:rPr>
          <w:spacing w:val="-4"/>
          <w:sz w:val="36"/>
          <w:u w:val="single"/>
        </w:rPr>
        <w:t>Forms</w:t>
      </w:r>
    </w:p>
    <w:p>
      <w:pPr>
        <w:pStyle w:val="BodyText"/>
      </w:pPr>
    </w:p>
    <w:p>
      <w:pPr>
        <w:pStyle w:val="BodyText"/>
        <w:spacing w:before="55"/>
      </w:pPr>
    </w:p>
    <w:p>
      <w:pPr>
        <w:pStyle w:val="BodyText"/>
        <w:spacing w:line="266" w:lineRule="auto" w:before="1"/>
        <w:ind w:left="360" w:right="1088"/>
      </w:pPr>
      <w:r>
        <w:rPr/>
        <w:t>This Section contains the Sample format for Letter of Intent, Letter of Acceptance, Contract Agreement Form, the forms for Performance Security, Advance Payment Security and Retention Money.</w:t>
      </w:r>
    </w:p>
    <w:p>
      <w:pPr>
        <w:pStyle w:val="BodyText"/>
        <w:spacing w:after="0" w:line="266" w:lineRule="auto"/>
        <w:sectPr>
          <w:pgSz w:w="12240" w:h="15840"/>
          <w:pgMar w:header="523" w:footer="0" w:top="1280" w:bottom="280" w:left="1080" w:right="360"/>
        </w:sectPr>
      </w:pPr>
    </w:p>
    <w:p>
      <w:pPr>
        <w:spacing w:before="151"/>
        <w:ind w:left="147" w:right="875" w:firstLine="0"/>
        <w:jc w:val="center"/>
        <w:rPr>
          <w:b/>
          <w:sz w:val="44"/>
        </w:rPr>
      </w:pPr>
      <w:r>
        <w:rPr>
          <w:b/>
          <w:spacing w:val="-11"/>
          <w:sz w:val="44"/>
        </w:rPr>
        <w:t>BIDDING</w:t>
      </w:r>
      <w:r>
        <w:rPr>
          <w:b/>
          <w:spacing w:val="-14"/>
          <w:sz w:val="44"/>
        </w:rPr>
        <w:t> </w:t>
      </w:r>
      <w:r>
        <w:rPr>
          <w:b/>
          <w:spacing w:val="-2"/>
          <w:sz w:val="44"/>
        </w:rPr>
        <w:t>DOCUMENT</w:t>
      </w:r>
    </w:p>
    <w:p>
      <w:pPr>
        <w:pStyle w:val="BodyText"/>
        <w:spacing w:before="399"/>
        <w:rPr>
          <w:b/>
          <w:sz w:val="44"/>
        </w:rPr>
      </w:pPr>
    </w:p>
    <w:p>
      <w:pPr>
        <w:spacing w:before="0"/>
        <w:ind w:left="154" w:right="875" w:firstLine="0"/>
        <w:jc w:val="center"/>
        <w:rPr>
          <w:b/>
          <w:sz w:val="44"/>
        </w:rPr>
      </w:pPr>
      <w:r>
        <w:rPr>
          <w:b/>
          <w:spacing w:val="-5"/>
          <w:sz w:val="44"/>
        </w:rPr>
        <w:t>for</w:t>
      </w:r>
    </w:p>
    <w:p>
      <w:pPr>
        <w:pStyle w:val="BodyText"/>
        <w:spacing w:before="402"/>
        <w:rPr>
          <w:b/>
          <w:sz w:val="44"/>
        </w:rPr>
      </w:pPr>
    </w:p>
    <w:p>
      <w:pPr>
        <w:spacing w:before="0"/>
        <w:ind w:left="145" w:right="875" w:firstLine="0"/>
        <w:jc w:val="center"/>
        <w:rPr>
          <w:b/>
          <w:sz w:val="44"/>
        </w:rPr>
      </w:pPr>
      <w:r>
        <w:rPr>
          <w:b/>
          <w:spacing w:val="-12"/>
          <w:sz w:val="44"/>
        </w:rPr>
        <w:t>THE</w:t>
      </w:r>
      <w:r>
        <w:rPr>
          <w:b/>
          <w:spacing w:val="-16"/>
          <w:sz w:val="44"/>
        </w:rPr>
        <w:t> </w:t>
      </w:r>
      <w:r>
        <w:rPr>
          <w:b/>
          <w:spacing w:val="-12"/>
          <w:sz w:val="44"/>
        </w:rPr>
        <w:t>PROCUREMENT</w:t>
      </w:r>
      <w:r>
        <w:rPr>
          <w:b/>
          <w:spacing w:val="-15"/>
          <w:sz w:val="44"/>
        </w:rPr>
        <w:t> </w:t>
      </w:r>
      <w:r>
        <w:rPr>
          <w:b/>
          <w:spacing w:val="-12"/>
          <w:sz w:val="44"/>
        </w:rPr>
        <w:t>OF</w:t>
      </w:r>
    </w:p>
    <w:p>
      <w:pPr>
        <w:pStyle w:val="BodyText"/>
        <w:rPr>
          <w:b/>
          <w:sz w:val="32"/>
        </w:rPr>
      </w:pPr>
    </w:p>
    <w:p>
      <w:pPr>
        <w:pStyle w:val="BodyText"/>
        <w:spacing w:before="80"/>
        <w:rPr>
          <w:b/>
          <w:sz w:val="32"/>
        </w:rPr>
      </w:pPr>
    </w:p>
    <w:p>
      <w:pPr>
        <w:spacing w:line="208" w:lineRule="auto" w:before="1"/>
        <w:ind w:left="360" w:right="1088" w:firstLine="0"/>
        <w:jc w:val="left"/>
        <w:rPr>
          <w:sz w:val="32"/>
        </w:rPr>
      </w:pPr>
      <w:r>
        <w:rPr>
          <w:color w:val="000000"/>
          <w:sz w:val="32"/>
          <w:highlight w:val="yellow"/>
        </w:rPr>
        <w:t>Upgrading</w:t>
      </w:r>
      <w:r>
        <w:rPr>
          <w:color w:val="000000"/>
          <w:spacing w:val="-4"/>
          <w:sz w:val="32"/>
          <w:highlight w:val="yellow"/>
        </w:rPr>
        <w:t> </w:t>
      </w:r>
      <w:r>
        <w:rPr>
          <w:color w:val="000000"/>
          <w:sz w:val="32"/>
          <w:highlight w:val="yellow"/>
        </w:rPr>
        <w:t>of</w:t>
      </w:r>
      <w:r>
        <w:rPr>
          <w:color w:val="000000"/>
          <w:spacing w:val="-3"/>
          <w:sz w:val="32"/>
          <w:highlight w:val="yellow"/>
        </w:rPr>
        <w:t> </w:t>
      </w:r>
      <w:r>
        <w:rPr>
          <w:color w:val="000000"/>
          <w:sz w:val="32"/>
          <w:highlight w:val="yellow"/>
        </w:rPr>
        <w:t>Suzuki</w:t>
      </w:r>
      <w:r>
        <w:rPr>
          <w:color w:val="000000"/>
          <w:spacing w:val="-5"/>
          <w:sz w:val="32"/>
          <w:highlight w:val="yellow"/>
        </w:rPr>
        <w:t> </w:t>
      </w:r>
      <w:r>
        <w:rPr>
          <w:color w:val="000000"/>
          <w:sz w:val="32"/>
          <w:highlight w:val="yellow"/>
        </w:rPr>
        <w:t>Showroom</w:t>
      </w:r>
      <w:r>
        <w:rPr>
          <w:color w:val="000000"/>
          <w:spacing w:val="-8"/>
          <w:sz w:val="32"/>
          <w:highlight w:val="yellow"/>
        </w:rPr>
        <w:t> </w:t>
      </w:r>
      <w:r>
        <w:rPr>
          <w:color w:val="000000"/>
          <w:sz w:val="32"/>
          <w:highlight w:val="yellow"/>
        </w:rPr>
        <w:t>dekhi</w:t>
      </w:r>
      <w:r>
        <w:rPr>
          <w:color w:val="000000"/>
          <w:spacing w:val="-5"/>
          <w:sz w:val="32"/>
          <w:highlight w:val="yellow"/>
        </w:rPr>
        <w:t> </w:t>
      </w:r>
      <w:r>
        <w:rPr>
          <w:color w:val="000000"/>
          <w:sz w:val="32"/>
          <w:highlight w:val="yellow"/>
        </w:rPr>
        <w:t>Lichi</w:t>
      </w:r>
      <w:r>
        <w:rPr>
          <w:color w:val="000000"/>
          <w:spacing w:val="-5"/>
          <w:sz w:val="32"/>
          <w:highlight w:val="yellow"/>
        </w:rPr>
        <w:t> </w:t>
      </w:r>
      <w:r>
        <w:rPr>
          <w:color w:val="000000"/>
          <w:sz w:val="32"/>
          <w:highlight w:val="yellow"/>
        </w:rPr>
        <w:t>Bot</w:t>
      </w:r>
      <w:r>
        <w:rPr>
          <w:color w:val="000000"/>
          <w:spacing w:val="-3"/>
          <w:sz w:val="32"/>
          <w:highlight w:val="yellow"/>
        </w:rPr>
        <w:t> </w:t>
      </w:r>
      <w:r>
        <w:rPr>
          <w:color w:val="000000"/>
          <w:sz w:val="32"/>
          <w:highlight w:val="yellow"/>
        </w:rPr>
        <w:t>Magar</w:t>
      </w:r>
      <w:r>
        <w:rPr>
          <w:color w:val="000000"/>
          <w:spacing w:val="-3"/>
          <w:sz w:val="32"/>
          <w:highlight w:val="yellow"/>
        </w:rPr>
        <w:t> </w:t>
      </w:r>
      <w:r>
        <w:rPr>
          <w:color w:val="000000"/>
          <w:sz w:val="32"/>
          <w:highlight w:val="yellow"/>
        </w:rPr>
        <w:t>ko</w:t>
      </w:r>
      <w:r>
        <w:rPr>
          <w:color w:val="000000"/>
          <w:spacing w:val="-4"/>
          <w:sz w:val="32"/>
          <w:highlight w:val="yellow"/>
        </w:rPr>
        <w:t> </w:t>
      </w:r>
      <w:r>
        <w:rPr>
          <w:color w:val="000000"/>
          <w:sz w:val="32"/>
          <w:highlight w:val="yellow"/>
        </w:rPr>
        <w:t>Dhik</w:t>
      </w:r>
      <w:r>
        <w:rPr>
          <w:color w:val="000000"/>
          <w:spacing w:val="-3"/>
          <w:sz w:val="32"/>
          <w:highlight w:val="yellow"/>
        </w:rPr>
        <w:t> </w:t>
      </w:r>
      <w:r>
        <w:rPr>
          <w:color w:val="000000"/>
          <w:sz w:val="32"/>
          <w:highlight w:val="yellow"/>
        </w:rPr>
        <w:t>hudai</w:t>
      </w:r>
      <w:r>
        <w:rPr>
          <w:color w:val="000000"/>
          <w:sz w:val="32"/>
        </w:rPr>
        <w:t> </w:t>
      </w:r>
      <w:r>
        <w:rPr>
          <w:color w:val="000000"/>
          <w:sz w:val="32"/>
          <w:highlight w:val="yellow"/>
        </w:rPr>
        <w:t>Pokhara Baglung Rajmarga, BaNaPa-01</w:t>
      </w:r>
    </w:p>
    <w:p>
      <w:pPr>
        <w:pStyle w:val="BodyText"/>
        <w:rPr>
          <w:sz w:val="32"/>
        </w:rPr>
      </w:pPr>
    </w:p>
    <w:p>
      <w:pPr>
        <w:pStyle w:val="BodyText"/>
        <w:rPr>
          <w:sz w:val="32"/>
        </w:rPr>
      </w:pPr>
    </w:p>
    <w:p>
      <w:pPr>
        <w:pStyle w:val="BodyText"/>
        <w:spacing w:before="141"/>
        <w:rPr>
          <w:sz w:val="32"/>
        </w:rPr>
      </w:pPr>
    </w:p>
    <w:p>
      <w:pPr>
        <w:spacing w:before="0"/>
        <w:ind w:left="1529" w:right="0" w:firstLine="0"/>
        <w:jc w:val="left"/>
        <w:rPr>
          <w:sz w:val="48"/>
        </w:rPr>
      </w:pPr>
      <w:r>
        <w:rPr>
          <w:spacing w:val="-6"/>
          <w:sz w:val="48"/>
        </w:rPr>
        <w:t>National</w:t>
      </w:r>
      <w:r>
        <w:rPr>
          <w:spacing w:val="-20"/>
          <w:sz w:val="48"/>
        </w:rPr>
        <w:t> </w:t>
      </w:r>
      <w:r>
        <w:rPr>
          <w:spacing w:val="-6"/>
          <w:sz w:val="48"/>
        </w:rPr>
        <w:t>Competitive</w:t>
      </w:r>
      <w:r>
        <w:rPr>
          <w:spacing w:val="-18"/>
          <w:sz w:val="48"/>
        </w:rPr>
        <w:t> </w:t>
      </w:r>
      <w:r>
        <w:rPr>
          <w:spacing w:val="-6"/>
          <w:sz w:val="48"/>
        </w:rPr>
        <w:t>Bidding</w:t>
      </w:r>
      <w:r>
        <w:rPr>
          <w:spacing w:val="-20"/>
          <w:sz w:val="48"/>
        </w:rPr>
        <w:t> </w:t>
      </w:r>
      <w:r>
        <w:rPr>
          <w:spacing w:val="-6"/>
          <w:sz w:val="48"/>
        </w:rPr>
        <w:t>(NCB)</w:t>
      </w:r>
    </w:p>
    <w:p>
      <w:pPr>
        <w:spacing w:before="58"/>
        <w:ind w:left="367" w:right="0" w:firstLine="0"/>
        <w:jc w:val="left"/>
        <w:rPr>
          <w:sz w:val="48"/>
        </w:rPr>
      </w:pPr>
      <w:r>
        <w:rPr>
          <w:spacing w:val="-6"/>
          <w:sz w:val="48"/>
        </w:rPr>
        <w:t>Single-Stage:</w:t>
      </w:r>
      <w:r>
        <w:rPr>
          <w:spacing w:val="-19"/>
          <w:sz w:val="48"/>
        </w:rPr>
        <w:t> </w:t>
      </w:r>
      <w:r>
        <w:rPr>
          <w:spacing w:val="-6"/>
          <w:sz w:val="48"/>
        </w:rPr>
        <w:t>Single-Envelope</w:t>
      </w:r>
      <w:r>
        <w:rPr>
          <w:spacing w:val="-20"/>
          <w:sz w:val="48"/>
        </w:rPr>
        <w:t> </w:t>
      </w:r>
      <w:r>
        <w:rPr>
          <w:spacing w:val="-6"/>
          <w:sz w:val="48"/>
        </w:rPr>
        <w:t>Bidding</w:t>
      </w:r>
      <w:r>
        <w:rPr>
          <w:spacing w:val="-20"/>
          <w:sz w:val="48"/>
        </w:rPr>
        <w:t> </w:t>
      </w:r>
      <w:r>
        <w:rPr>
          <w:spacing w:val="-6"/>
          <w:sz w:val="48"/>
        </w:rPr>
        <w:t>Procedure</w:t>
      </w:r>
    </w:p>
    <w:p>
      <w:pPr>
        <w:spacing w:before="336"/>
        <w:ind w:left="890" w:right="0" w:firstLine="0"/>
        <w:jc w:val="left"/>
        <w:rPr>
          <w:b/>
          <w:i/>
          <w:sz w:val="48"/>
        </w:rPr>
      </w:pPr>
      <w:r>
        <w:rPr>
          <w:b/>
          <w:i/>
          <w:w w:val="90"/>
          <w:sz w:val="48"/>
        </w:rPr>
        <w:t>[Infrastructure</w:t>
      </w:r>
      <w:r>
        <w:rPr>
          <w:b/>
          <w:i/>
          <w:spacing w:val="18"/>
          <w:sz w:val="48"/>
        </w:rPr>
        <w:t> </w:t>
      </w:r>
      <w:r>
        <w:rPr>
          <w:b/>
          <w:i/>
          <w:w w:val="90"/>
          <w:sz w:val="48"/>
        </w:rPr>
        <w:t>Development</w:t>
      </w:r>
      <w:r>
        <w:rPr>
          <w:b/>
          <w:i/>
          <w:spacing w:val="19"/>
          <w:sz w:val="48"/>
        </w:rPr>
        <w:t> </w:t>
      </w:r>
      <w:r>
        <w:rPr>
          <w:b/>
          <w:i/>
          <w:w w:val="90"/>
          <w:sz w:val="48"/>
        </w:rPr>
        <w:t>Office</w:t>
      </w:r>
      <w:r>
        <w:rPr>
          <w:b/>
          <w:i/>
          <w:spacing w:val="18"/>
          <w:sz w:val="48"/>
        </w:rPr>
        <w:t> </w:t>
      </w:r>
      <w:r>
        <w:rPr>
          <w:b/>
          <w:i/>
          <w:spacing w:val="-2"/>
          <w:w w:val="90"/>
          <w:sz w:val="48"/>
        </w:rPr>
        <w:t>Baglung]</w:t>
      </w:r>
    </w:p>
    <w:p>
      <w:pPr>
        <w:pStyle w:val="BodyText"/>
        <w:rPr>
          <w:b/>
          <w:i/>
          <w:sz w:val="28"/>
        </w:rPr>
      </w:pPr>
    </w:p>
    <w:p>
      <w:pPr>
        <w:pStyle w:val="BodyText"/>
        <w:spacing w:before="30"/>
        <w:rPr>
          <w:b/>
          <w:i/>
          <w:sz w:val="28"/>
        </w:rPr>
      </w:pPr>
    </w:p>
    <w:p>
      <w:pPr>
        <w:spacing w:before="0"/>
        <w:ind w:left="360" w:right="0" w:firstLine="0"/>
        <w:jc w:val="left"/>
        <w:rPr>
          <w:sz w:val="28"/>
        </w:rPr>
      </w:pPr>
      <w:r>
        <w:rPr>
          <w:spacing w:val="-4"/>
          <w:sz w:val="28"/>
        </w:rPr>
        <w:t>Issued</w:t>
      </w:r>
      <w:r>
        <w:rPr>
          <w:spacing w:val="-13"/>
          <w:sz w:val="28"/>
        </w:rPr>
        <w:t> </w:t>
      </w:r>
      <w:r>
        <w:rPr>
          <w:spacing w:val="-4"/>
          <w:sz w:val="28"/>
        </w:rPr>
        <w:t>on:</w:t>
      </w:r>
      <w:r>
        <w:rPr>
          <w:color w:val="000000"/>
          <w:spacing w:val="-8"/>
          <w:sz w:val="28"/>
          <w:highlight w:val="yellow"/>
        </w:rPr>
        <w:t> </w:t>
      </w:r>
      <w:r>
        <w:rPr>
          <w:color w:val="000000"/>
          <w:spacing w:val="-4"/>
          <w:sz w:val="28"/>
          <w:highlight w:val="yellow"/>
        </w:rPr>
        <w:t>2026-09-</w:t>
      </w:r>
      <w:r>
        <w:rPr>
          <w:color w:val="000000"/>
          <w:spacing w:val="-5"/>
          <w:sz w:val="28"/>
          <w:highlight w:val="yellow"/>
        </w:rPr>
        <w:t>22</w:t>
      </w:r>
    </w:p>
    <w:p>
      <w:pPr>
        <w:spacing w:line="235" w:lineRule="auto" w:before="202"/>
        <w:ind w:left="360" w:right="6737" w:firstLine="0"/>
        <w:jc w:val="left"/>
        <w:rPr>
          <w:sz w:val="28"/>
        </w:rPr>
      </w:pPr>
      <w:r>
        <w:rPr>
          <w:sz w:val="28"/>
        </w:rPr>
        <w:t>Issued to: All Eligible Bidders Invitation for Bids No.: </w:t>
      </w:r>
      <w:r>
        <w:rPr>
          <w:color w:val="000000"/>
          <w:spacing w:val="-2"/>
          <w:sz w:val="32"/>
          <w:shd w:fill="94DCF7" w:color="auto" w:val="clear"/>
        </w:rPr>
        <w:t>IDOBAGLUNG/2083/84-</w:t>
      </w:r>
      <w:r>
        <w:rPr>
          <w:color w:val="000000"/>
          <w:spacing w:val="-2"/>
          <w:sz w:val="32"/>
          <w:shd w:fill="94DCF7" w:color="auto" w:val="clear"/>
        </w:rPr>
        <w:t>02</w:t>
      </w:r>
      <w:r>
        <w:rPr>
          <w:color w:val="000000"/>
          <w:spacing w:val="-2"/>
          <w:sz w:val="32"/>
        </w:rPr>
        <w:t> </w:t>
      </w:r>
      <w:r>
        <w:rPr>
          <w:color w:val="000000"/>
          <w:sz w:val="28"/>
        </w:rPr>
        <w:t>NCB No.:</w:t>
      </w:r>
    </w:p>
    <w:p>
      <w:pPr>
        <w:spacing w:line="309" w:lineRule="exact" w:before="13"/>
        <w:ind w:left="360" w:right="0" w:firstLine="0"/>
        <w:jc w:val="left"/>
        <w:rPr>
          <w:sz w:val="28"/>
        </w:rPr>
      </w:pPr>
      <w:r>
        <w:rPr>
          <w:spacing w:val="-4"/>
          <w:sz w:val="28"/>
        </w:rPr>
        <w:t>Contract</w:t>
      </w:r>
      <w:r>
        <w:rPr>
          <w:spacing w:val="-12"/>
          <w:sz w:val="28"/>
        </w:rPr>
        <w:t> </w:t>
      </w:r>
      <w:r>
        <w:rPr>
          <w:spacing w:val="-4"/>
          <w:sz w:val="28"/>
        </w:rPr>
        <w:t>Identification</w:t>
      </w:r>
      <w:r>
        <w:rPr>
          <w:spacing w:val="-13"/>
          <w:sz w:val="28"/>
        </w:rPr>
        <w:t> </w:t>
      </w:r>
      <w:r>
        <w:rPr>
          <w:spacing w:val="-4"/>
          <w:sz w:val="28"/>
        </w:rPr>
        <w:t>No.:</w:t>
      </w:r>
    </w:p>
    <w:p>
      <w:pPr>
        <w:spacing w:line="355" w:lineRule="exact" w:before="0"/>
        <w:ind w:left="360" w:right="0" w:firstLine="0"/>
        <w:jc w:val="left"/>
        <w:rPr>
          <w:sz w:val="32"/>
        </w:rPr>
      </w:pPr>
      <w:r>
        <w:rPr>
          <w:color w:val="000000"/>
          <w:spacing w:val="-2"/>
          <w:sz w:val="32"/>
          <w:highlight w:val="yellow"/>
        </w:rPr>
        <w:t>IDOBAGLUNG/NCB/W/R/55/2083/84</w:t>
      </w:r>
    </w:p>
    <w:p>
      <w:pPr>
        <w:spacing w:after="0" w:line="355" w:lineRule="exact"/>
        <w:jc w:val="left"/>
        <w:rPr>
          <w:sz w:val="32"/>
        </w:rPr>
        <w:sectPr>
          <w:pgSz w:w="12240" w:h="15840"/>
          <w:pgMar w:header="523" w:footer="0" w:top="1280" w:bottom="280" w:left="1080" w:right="360"/>
        </w:sectPr>
      </w:pPr>
    </w:p>
    <w:p>
      <w:pPr>
        <w:spacing w:before="151"/>
        <w:ind w:left="157" w:right="875" w:firstLine="0"/>
        <w:jc w:val="center"/>
        <w:rPr>
          <w:b/>
          <w:sz w:val="36"/>
        </w:rPr>
      </w:pPr>
      <w:r>
        <w:rPr>
          <w:b/>
          <w:spacing w:val="-2"/>
          <w:sz w:val="36"/>
        </w:rPr>
        <w:t>Abbreviations</w:t>
      </w:r>
    </w:p>
    <w:p>
      <w:pPr>
        <w:pStyle w:val="BodyText"/>
        <w:tabs>
          <w:tab w:pos="3934" w:val="left" w:leader="dot"/>
        </w:tabs>
        <w:spacing w:before="276"/>
        <w:ind w:left="360"/>
      </w:pPr>
      <w:r>
        <w:rPr>
          <w:spacing w:val="-5"/>
        </w:rPr>
        <w:t>BD</w:t>
      </w:r>
      <w:r>
        <w:rPr/>
        <w:tab/>
      </w:r>
      <w:r>
        <w:rPr>
          <w:spacing w:val="-5"/>
        </w:rPr>
        <w:t>Bidding</w:t>
      </w:r>
      <w:r>
        <w:rPr>
          <w:spacing w:val="-4"/>
        </w:rPr>
        <w:t> </w:t>
      </w:r>
      <w:r>
        <w:rPr>
          <w:spacing w:val="-2"/>
        </w:rPr>
        <w:t>Document</w:t>
      </w:r>
    </w:p>
    <w:p>
      <w:pPr>
        <w:pStyle w:val="BodyText"/>
        <w:tabs>
          <w:tab w:pos="3905" w:val="left" w:leader="dot"/>
        </w:tabs>
        <w:spacing w:before="148"/>
        <w:ind w:left="360"/>
      </w:pPr>
      <w:r>
        <w:rPr>
          <w:spacing w:val="-5"/>
        </w:rPr>
        <w:t>BDF</w:t>
      </w:r>
      <w:r>
        <w:rPr/>
        <w:tab/>
      </w:r>
      <w:r>
        <w:rPr>
          <w:spacing w:val="-5"/>
        </w:rPr>
        <w:t>Bidding</w:t>
      </w:r>
      <w:r>
        <w:rPr>
          <w:spacing w:val="-2"/>
        </w:rPr>
        <w:t> </w:t>
      </w:r>
      <w:r>
        <w:rPr>
          <w:spacing w:val="-4"/>
        </w:rPr>
        <w:t>Forms</w:t>
      </w:r>
    </w:p>
    <w:p>
      <w:pPr>
        <w:pStyle w:val="BodyText"/>
        <w:tabs>
          <w:tab w:pos="3905" w:val="left" w:leader="dot"/>
        </w:tabs>
        <w:spacing w:before="148"/>
        <w:ind w:left="360"/>
      </w:pPr>
      <w:r>
        <w:rPr>
          <w:spacing w:val="-5"/>
        </w:rPr>
        <w:t>BDS</w:t>
      </w:r>
      <w:r>
        <w:rPr/>
        <w:tab/>
      </w:r>
      <w:r>
        <w:rPr>
          <w:spacing w:val="-4"/>
        </w:rPr>
        <w:t>Bid</w:t>
      </w:r>
      <w:r>
        <w:rPr>
          <w:spacing w:val="-7"/>
        </w:rPr>
        <w:t> </w:t>
      </w:r>
      <w:r>
        <w:rPr>
          <w:spacing w:val="-4"/>
        </w:rPr>
        <w:t>Data</w:t>
      </w:r>
      <w:r>
        <w:rPr>
          <w:spacing w:val="-8"/>
        </w:rPr>
        <w:t> </w:t>
      </w:r>
      <w:r>
        <w:rPr>
          <w:spacing w:val="-4"/>
        </w:rPr>
        <w:t>Sheet</w:t>
      </w:r>
    </w:p>
    <w:p>
      <w:pPr>
        <w:pStyle w:val="BodyText"/>
        <w:tabs>
          <w:tab w:pos="3910" w:val="left" w:leader="dot"/>
        </w:tabs>
        <w:spacing w:before="145"/>
        <w:ind w:left="360"/>
      </w:pPr>
      <w:r>
        <w:rPr>
          <w:spacing w:val="-5"/>
        </w:rPr>
        <w:t>BOQ</w:t>
      </w:r>
      <w:r>
        <w:rPr/>
        <w:tab/>
      </w:r>
      <w:r>
        <w:rPr>
          <w:spacing w:val="-4"/>
        </w:rPr>
        <w:t>Bill</w:t>
      </w:r>
      <w:r>
        <w:rPr>
          <w:spacing w:val="-7"/>
        </w:rPr>
        <w:t> </w:t>
      </w:r>
      <w:r>
        <w:rPr>
          <w:spacing w:val="-4"/>
        </w:rPr>
        <w:t>of</w:t>
      </w:r>
      <w:r>
        <w:rPr>
          <w:spacing w:val="-6"/>
        </w:rPr>
        <w:t> </w:t>
      </w:r>
      <w:r>
        <w:rPr>
          <w:spacing w:val="-4"/>
        </w:rPr>
        <w:t>Quantities</w:t>
      </w:r>
    </w:p>
    <w:p>
      <w:pPr>
        <w:pStyle w:val="BodyText"/>
        <w:tabs>
          <w:tab w:pos="3910" w:val="left" w:leader="dot"/>
        </w:tabs>
        <w:spacing w:before="148"/>
        <w:ind w:left="360"/>
      </w:pPr>
      <w:r>
        <w:rPr>
          <w:spacing w:val="-5"/>
        </w:rPr>
        <w:t>COF</w:t>
      </w:r>
      <w:r>
        <w:rPr/>
        <w:tab/>
      </w:r>
      <w:r>
        <w:rPr>
          <w:spacing w:val="-5"/>
        </w:rPr>
        <w:t>Contract</w:t>
      </w:r>
      <w:r>
        <w:rPr>
          <w:spacing w:val="-3"/>
        </w:rPr>
        <w:t> </w:t>
      </w:r>
      <w:r>
        <w:rPr>
          <w:spacing w:val="-4"/>
        </w:rPr>
        <w:t>Forms</w:t>
      </w:r>
    </w:p>
    <w:p>
      <w:pPr>
        <w:pStyle w:val="BodyText"/>
        <w:tabs>
          <w:tab w:pos="3910" w:val="left" w:leader="dot"/>
        </w:tabs>
        <w:spacing w:before="148"/>
        <w:ind w:left="360"/>
      </w:pPr>
      <w:r>
        <w:rPr>
          <w:spacing w:val="-5"/>
        </w:rPr>
        <w:t>DP</w:t>
      </w:r>
      <w:r>
        <w:rPr/>
        <w:tab/>
      </w:r>
      <w:r>
        <w:rPr>
          <w:spacing w:val="-5"/>
        </w:rPr>
        <w:t>Development</w:t>
      </w:r>
      <w:r>
        <w:rPr>
          <w:spacing w:val="-3"/>
        </w:rPr>
        <w:t> </w:t>
      </w:r>
      <w:r>
        <w:rPr>
          <w:spacing w:val="-2"/>
        </w:rPr>
        <w:t>Partners</w:t>
      </w:r>
    </w:p>
    <w:p>
      <w:pPr>
        <w:pStyle w:val="BodyText"/>
        <w:tabs>
          <w:tab w:pos="3872" w:val="left" w:leader="dot"/>
        </w:tabs>
        <w:spacing w:before="145"/>
        <w:ind w:left="360"/>
      </w:pPr>
      <w:r>
        <w:rPr>
          <w:spacing w:val="-4"/>
        </w:rPr>
        <w:t>DoLI</w:t>
      </w:r>
      <w:r>
        <w:rPr/>
        <w:tab/>
      </w:r>
      <w:r>
        <w:rPr>
          <w:spacing w:val="-2"/>
        </w:rPr>
        <w:t>Department</w:t>
      </w:r>
      <w:r>
        <w:rPr>
          <w:spacing w:val="-14"/>
        </w:rPr>
        <w:t> </w:t>
      </w:r>
      <w:r>
        <w:rPr>
          <w:spacing w:val="-2"/>
        </w:rPr>
        <w:t>of</w:t>
      </w:r>
      <w:r>
        <w:rPr>
          <w:spacing w:val="-12"/>
        </w:rPr>
        <w:t> </w:t>
      </w:r>
      <w:r>
        <w:rPr>
          <w:spacing w:val="-2"/>
        </w:rPr>
        <w:t>Local</w:t>
      </w:r>
      <w:r>
        <w:rPr>
          <w:spacing w:val="-10"/>
        </w:rPr>
        <w:t> </w:t>
      </w:r>
      <w:r>
        <w:rPr>
          <w:spacing w:val="-2"/>
        </w:rPr>
        <w:t>Infrastructure</w:t>
      </w:r>
    </w:p>
    <w:p>
      <w:pPr>
        <w:pStyle w:val="BodyText"/>
        <w:tabs>
          <w:tab w:pos="3870" w:val="left" w:leader="dot"/>
        </w:tabs>
        <w:spacing w:before="149"/>
        <w:ind w:left="360"/>
      </w:pPr>
      <w:r>
        <w:rPr>
          <w:spacing w:val="-7"/>
        </w:rPr>
        <w:t>e-</w:t>
      </w:r>
      <w:r>
        <w:rPr>
          <w:spacing w:val="-5"/>
        </w:rPr>
        <w:t>GP</w:t>
      </w:r>
      <w:r>
        <w:rPr/>
        <w:tab/>
      </w:r>
      <w:r>
        <w:rPr>
          <w:spacing w:val="-6"/>
        </w:rPr>
        <w:t>Electronic</w:t>
      </w:r>
      <w:r>
        <w:rPr>
          <w:spacing w:val="4"/>
        </w:rPr>
        <w:t> </w:t>
      </w:r>
      <w:r>
        <w:rPr>
          <w:spacing w:val="-6"/>
        </w:rPr>
        <w:t>Government</w:t>
      </w:r>
      <w:r>
        <w:rPr>
          <w:spacing w:val="8"/>
        </w:rPr>
        <w:t> </w:t>
      </w:r>
      <w:r>
        <w:rPr>
          <w:spacing w:val="-6"/>
        </w:rPr>
        <w:t>Procurement</w:t>
      </w:r>
    </w:p>
    <w:p>
      <w:pPr>
        <w:pStyle w:val="BodyText"/>
        <w:tabs>
          <w:tab w:pos="3900" w:val="left" w:leader="dot"/>
        </w:tabs>
        <w:spacing w:before="148"/>
        <w:ind w:left="360"/>
      </w:pPr>
      <w:r>
        <w:rPr>
          <w:spacing w:val="-5"/>
        </w:rPr>
        <w:t>ELI</w:t>
      </w:r>
      <w:r>
        <w:rPr/>
        <w:tab/>
      </w:r>
      <w:r>
        <w:rPr>
          <w:spacing w:val="-2"/>
        </w:rPr>
        <w:t>Eligibility</w:t>
      </w:r>
    </w:p>
    <w:p>
      <w:pPr>
        <w:pStyle w:val="BodyText"/>
        <w:tabs>
          <w:tab w:pos="3905" w:val="left" w:leader="dot"/>
        </w:tabs>
        <w:spacing w:before="145"/>
        <w:ind w:left="360"/>
      </w:pPr>
      <w:r>
        <w:rPr>
          <w:spacing w:val="-5"/>
        </w:rPr>
        <w:t>EEC</w:t>
      </w:r>
      <w:r>
        <w:rPr/>
        <w:tab/>
      </w:r>
      <w:r>
        <w:rPr>
          <w:spacing w:val="-4"/>
        </w:rPr>
        <w:t>Evaluation</w:t>
      </w:r>
      <w:r>
        <w:rPr>
          <w:spacing w:val="-8"/>
        </w:rPr>
        <w:t> </w:t>
      </w:r>
      <w:r>
        <w:rPr>
          <w:spacing w:val="-4"/>
        </w:rPr>
        <w:t>and</w:t>
      </w:r>
      <w:r>
        <w:rPr>
          <w:spacing w:val="-10"/>
        </w:rPr>
        <w:t> </w:t>
      </w:r>
      <w:r>
        <w:rPr>
          <w:spacing w:val="-4"/>
        </w:rPr>
        <w:t>Eligibility</w:t>
      </w:r>
      <w:r>
        <w:rPr>
          <w:spacing w:val="-10"/>
        </w:rPr>
        <w:t> </w:t>
      </w:r>
      <w:r>
        <w:rPr>
          <w:spacing w:val="-4"/>
        </w:rPr>
        <w:t>Criteria</w:t>
      </w:r>
    </w:p>
    <w:p>
      <w:pPr>
        <w:pStyle w:val="BodyText"/>
        <w:tabs>
          <w:tab w:pos="3905" w:val="left" w:leader="dot"/>
        </w:tabs>
        <w:spacing w:before="148"/>
        <w:ind w:left="360"/>
      </w:pPr>
      <w:r>
        <w:rPr>
          <w:spacing w:val="-5"/>
        </w:rPr>
        <w:t>GCC</w:t>
      </w:r>
      <w:r>
        <w:rPr/>
        <w:tab/>
      </w:r>
      <w:r>
        <w:rPr>
          <w:spacing w:val="-4"/>
        </w:rPr>
        <w:t>General</w:t>
      </w:r>
      <w:r>
        <w:rPr>
          <w:spacing w:val="-9"/>
        </w:rPr>
        <w:t> </w:t>
      </w:r>
      <w:r>
        <w:rPr>
          <w:spacing w:val="-4"/>
        </w:rPr>
        <w:t>Conditions</w:t>
      </w:r>
      <w:r>
        <w:rPr>
          <w:spacing w:val="-7"/>
        </w:rPr>
        <w:t> </w:t>
      </w:r>
      <w:r>
        <w:rPr>
          <w:spacing w:val="-4"/>
        </w:rPr>
        <w:t>of</w:t>
      </w:r>
      <w:r>
        <w:rPr>
          <w:spacing w:val="-9"/>
        </w:rPr>
        <w:t> </w:t>
      </w:r>
      <w:r>
        <w:rPr>
          <w:spacing w:val="-4"/>
        </w:rPr>
        <w:t>Contract</w:t>
      </w:r>
    </w:p>
    <w:p>
      <w:pPr>
        <w:pStyle w:val="BodyText"/>
        <w:tabs>
          <w:tab w:pos="3905" w:val="left" w:leader="dot"/>
        </w:tabs>
        <w:spacing w:before="148"/>
        <w:ind w:left="360"/>
      </w:pPr>
      <w:r>
        <w:rPr>
          <w:spacing w:val="-4"/>
        </w:rPr>
        <w:t>GoN</w:t>
      </w:r>
      <w:r>
        <w:rPr>
          <w:spacing w:val="-4"/>
          <w:vertAlign w:val="superscript"/>
        </w:rPr>
        <w:t>1</w:t>
      </w:r>
      <w:r>
        <w:rPr>
          <w:position w:val="8"/>
          <w:sz w:val="14"/>
          <w:vertAlign w:val="baseline"/>
        </w:rPr>
        <w:tab/>
      </w:r>
      <w:r>
        <w:rPr>
          <w:spacing w:val="-4"/>
          <w:vertAlign w:val="baseline"/>
        </w:rPr>
        <w:t>Government</w:t>
      </w:r>
      <w:r>
        <w:rPr>
          <w:spacing w:val="-9"/>
          <w:vertAlign w:val="baseline"/>
        </w:rPr>
        <w:t> </w:t>
      </w:r>
      <w:r>
        <w:rPr>
          <w:spacing w:val="-4"/>
          <w:vertAlign w:val="baseline"/>
        </w:rPr>
        <w:t>of</w:t>
      </w:r>
      <w:r>
        <w:rPr>
          <w:spacing w:val="-8"/>
          <w:vertAlign w:val="baseline"/>
        </w:rPr>
        <w:t> </w:t>
      </w:r>
      <w:r>
        <w:rPr>
          <w:spacing w:val="-4"/>
          <w:vertAlign w:val="baseline"/>
        </w:rPr>
        <w:t>Nepal</w:t>
      </w:r>
    </w:p>
    <w:p>
      <w:pPr>
        <w:pStyle w:val="BodyText"/>
        <w:tabs>
          <w:tab w:pos="3912" w:val="left" w:leader="dot"/>
        </w:tabs>
        <w:spacing w:before="145"/>
        <w:ind w:left="360"/>
      </w:pPr>
      <w:r>
        <w:rPr>
          <w:spacing w:val="-5"/>
        </w:rPr>
        <w:t>ICC</w:t>
      </w:r>
      <w:r>
        <w:rPr/>
        <w:tab/>
      </w:r>
      <w:r>
        <w:rPr>
          <w:spacing w:val="-6"/>
        </w:rPr>
        <w:t>International</w:t>
      </w:r>
      <w:r>
        <w:rPr>
          <w:spacing w:val="1"/>
        </w:rPr>
        <w:t> </w:t>
      </w:r>
      <w:r>
        <w:rPr>
          <w:spacing w:val="-6"/>
        </w:rPr>
        <w:t>Chamber</w:t>
      </w:r>
      <w:r>
        <w:rPr>
          <w:spacing w:val="4"/>
        </w:rPr>
        <w:t> </w:t>
      </w:r>
      <w:r>
        <w:rPr>
          <w:spacing w:val="-6"/>
        </w:rPr>
        <w:t>of</w:t>
      </w:r>
      <w:r>
        <w:rPr>
          <w:spacing w:val="7"/>
        </w:rPr>
        <w:t> </w:t>
      </w:r>
      <w:r>
        <w:rPr>
          <w:spacing w:val="-6"/>
        </w:rPr>
        <w:t>Commerce</w:t>
      </w:r>
    </w:p>
    <w:p>
      <w:pPr>
        <w:pStyle w:val="BodyText"/>
        <w:tabs>
          <w:tab w:pos="3868" w:val="left" w:leader="dot"/>
        </w:tabs>
        <w:spacing w:before="148"/>
        <w:ind w:left="360"/>
      </w:pPr>
      <w:r>
        <w:rPr>
          <w:spacing w:val="-5"/>
        </w:rPr>
        <w:t>IFB</w:t>
      </w:r>
      <w:r>
        <w:rPr/>
        <w:tab/>
      </w:r>
      <w:r>
        <w:rPr>
          <w:spacing w:val="-4"/>
        </w:rPr>
        <w:t>Invitation</w:t>
      </w:r>
      <w:r>
        <w:rPr>
          <w:spacing w:val="-10"/>
        </w:rPr>
        <w:t> </w:t>
      </w:r>
      <w:r>
        <w:rPr>
          <w:spacing w:val="-4"/>
        </w:rPr>
        <w:t>for</w:t>
      </w:r>
      <w:r>
        <w:rPr>
          <w:spacing w:val="-8"/>
        </w:rPr>
        <w:t> </w:t>
      </w:r>
      <w:r>
        <w:rPr>
          <w:spacing w:val="-4"/>
        </w:rPr>
        <w:t>Bids</w:t>
      </w:r>
    </w:p>
    <w:p>
      <w:pPr>
        <w:pStyle w:val="BodyText"/>
        <w:tabs>
          <w:tab w:pos="3912" w:val="left" w:leader="dot"/>
        </w:tabs>
        <w:spacing w:before="148"/>
        <w:ind w:left="360"/>
      </w:pPr>
      <w:r>
        <w:rPr>
          <w:spacing w:val="-5"/>
        </w:rPr>
        <w:t>ITB</w:t>
      </w:r>
      <w:r>
        <w:rPr/>
        <w:tab/>
      </w:r>
      <w:r>
        <w:rPr>
          <w:spacing w:val="-6"/>
        </w:rPr>
        <w:t>Instructions</w:t>
      </w:r>
      <w:r>
        <w:rPr>
          <w:spacing w:val="4"/>
        </w:rPr>
        <w:t> </w:t>
      </w:r>
      <w:r>
        <w:rPr>
          <w:spacing w:val="-6"/>
        </w:rPr>
        <w:t>to</w:t>
      </w:r>
      <w:r>
        <w:rPr>
          <w:spacing w:val="4"/>
        </w:rPr>
        <w:t> </w:t>
      </w:r>
      <w:r>
        <w:rPr>
          <w:spacing w:val="-6"/>
        </w:rPr>
        <w:t>Bidders</w:t>
      </w:r>
    </w:p>
    <w:p>
      <w:pPr>
        <w:pStyle w:val="BodyText"/>
        <w:tabs>
          <w:tab w:pos="3905" w:val="left" w:leader="dot"/>
        </w:tabs>
        <w:spacing w:before="145"/>
        <w:ind w:left="360"/>
      </w:pPr>
      <w:r>
        <w:rPr>
          <w:spacing w:val="-5"/>
        </w:rPr>
        <w:t>JV</w:t>
      </w:r>
      <w:r>
        <w:rPr/>
        <w:tab/>
      </w:r>
      <w:r>
        <w:rPr>
          <w:spacing w:val="-4"/>
        </w:rPr>
        <w:t>Joint</w:t>
      </w:r>
      <w:r>
        <w:rPr>
          <w:spacing w:val="-5"/>
        </w:rPr>
        <w:t> </w:t>
      </w:r>
      <w:r>
        <w:rPr>
          <w:spacing w:val="-2"/>
        </w:rPr>
        <w:t>Venture</w:t>
      </w:r>
    </w:p>
    <w:p>
      <w:pPr>
        <w:pStyle w:val="BodyText"/>
        <w:tabs>
          <w:tab w:pos="3910" w:val="left" w:leader="dot"/>
        </w:tabs>
        <w:spacing w:before="148"/>
        <w:ind w:left="360"/>
      </w:pPr>
      <w:r>
        <w:rPr>
          <w:spacing w:val="-5"/>
        </w:rPr>
        <w:t>NCB</w:t>
      </w:r>
      <w:r>
        <w:rPr/>
        <w:tab/>
      </w:r>
      <w:r>
        <w:rPr>
          <w:spacing w:val="-6"/>
        </w:rPr>
        <w:t>National</w:t>
      </w:r>
      <w:r>
        <w:rPr>
          <w:spacing w:val="7"/>
        </w:rPr>
        <w:t> </w:t>
      </w:r>
      <w:r>
        <w:rPr>
          <w:spacing w:val="-6"/>
        </w:rPr>
        <w:t>Competitive</w:t>
      </w:r>
      <w:r>
        <w:rPr>
          <w:spacing w:val="8"/>
        </w:rPr>
        <w:t> </w:t>
      </w:r>
      <w:r>
        <w:rPr>
          <w:spacing w:val="-6"/>
        </w:rPr>
        <w:t>Bidding</w:t>
      </w:r>
    </w:p>
    <w:p>
      <w:pPr>
        <w:pStyle w:val="BodyText"/>
        <w:tabs>
          <w:tab w:pos="3860" w:val="left" w:leader="dot"/>
        </w:tabs>
        <w:spacing w:before="148"/>
        <w:ind w:left="360"/>
      </w:pPr>
      <w:r>
        <w:rPr>
          <w:spacing w:val="-5"/>
        </w:rPr>
        <w:t>NRs</w:t>
      </w:r>
      <w:r>
        <w:rPr/>
        <w:tab/>
      </w:r>
      <w:r>
        <w:rPr>
          <w:spacing w:val="-5"/>
        </w:rPr>
        <w:t>Nepalese</w:t>
      </w:r>
      <w:r>
        <w:rPr>
          <w:spacing w:val="-2"/>
        </w:rPr>
        <w:t> Rupees</w:t>
      </w:r>
    </w:p>
    <w:p>
      <w:pPr>
        <w:pStyle w:val="BodyText"/>
        <w:tabs>
          <w:tab w:pos="3905" w:val="left" w:leader="dot"/>
        </w:tabs>
        <w:spacing w:before="146"/>
        <w:ind w:left="360"/>
      </w:pPr>
      <w:r>
        <w:rPr>
          <w:spacing w:val="-5"/>
        </w:rPr>
        <w:t>PAN</w:t>
      </w:r>
      <w:r>
        <w:rPr/>
        <w:tab/>
      </w:r>
      <w:r>
        <w:rPr>
          <w:spacing w:val="-4"/>
        </w:rPr>
        <w:t>Permanent</w:t>
      </w:r>
      <w:r>
        <w:rPr>
          <w:spacing w:val="-10"/>
        </w:rPr>
        <w:t> </w:t>
      </w:r>
      <w:r>
        <w:rPr>
          <w:spacing w:val="-4"/>
        </w:rPr>
        <w:t>Account</w:t>
      </w:r>
      <w:r>
        <w:rPr>
          <w:spacing w:val="-9"/>
        </w:rPr>
        <w:t> </w:t>
      </w:r>
      <w:r>
        <w:rPr>
          <w:spacing w:val="-4"/>
        </w:rPr>
        <w:t>Number</w:t>
      </w:r>
    </w:p>
    <w:p>
      <w:pPr>
        <w:pStyle w:val="BodyText"/>
        <w:tabs>
          <w:tab w:pos="3905" w:val="left" w:leader="dot"/>
        </w:tabs>
        <w:spacing w:before="147"/>
        <w:ind w:left="360"/>
      </w:pPr>
      <w:r>
        <w:rPr>
          <w:spacing w:val="-5"/>
        </w:rPr>
        <w:t>PPA</w:t>
      </w:r>
      <w:r>
        <w:rPr/>
        <w:tab/>
      </w:r>
      <w:r>
        <w:rPr>
          <w:spacing w:val="-4"/>
        </w:rPr>
        <w:t>Public</w:t>
      </w:r>
      <w:r>
        <w:rPr>
          <w:spacing w:val="-8"/>
        </w:rPr>
        <w:t> </w:t>
      </w:r>
      <w:r>
        <w:rPr>
          <w:spacing w:val="-4"/>
        </w:rPr>
        <w:t>Procurement</w:t>
      </w:r>
      <w:r>
        <w:rPr>
          <w:spacing w:val="-9"/>
        </w:rPr>
        <w:t> </w:t>
      </w:r>
      <w:r>
        <w:rPr>
          <w:spacing w:val="-4"/>
        </w:rPr>
        <w:t>Act,</w:t>
      </w:r>
      <w:r>
        <w:rPr>
          <w:spacing w:val="-8"/>
        </w:rPr>
        <w:t> </w:t>
      </w:r>
      <w:r>
        <w:rPr>
          <w:spacing w:val="-4"/>
        </w:rPr>
        <w:t>2063</w:t>
      </w:r>
    </w:p>
    <w:p>
      <w:pPr>
        <w:pStyle w:val="BodyText"/>
        <w:tabs>
          <w:tab w:pos="3910" w:val="left" w:leader="dot"/>
        </w:tabs>
        <w:spacing w:before="148"/>
        <w:ind w:left="360"/>
      </w:pPr>
      <w:r>
        <w:rPr>
          <w:spacing w:val="-4"/>
        </w:rPr>
        <w:t>PPMO</w:t>
      </w:r>
      <w:r>
        <w:rPr/>
        <w:tab/>
      </w:r>
      <w:r>
        <w:rPr>
          <w:spacing w:val="-6"/>
        </w:rPr>
        <w:t>Public</w:t>
      </w:r>
      <w:r>
        <w:rPr>
          <w:spacing w:val="7"/>
        </w:rPr>
        <w:t> </w:t>
      </w:r>
      <w:r>
        <w:rPr>
          <w:spacing w:val="-6"/>
        </w:rPr>
        <w:t>Procurement</w:t>
      </w:r>
      <w:r>
        <w:rPr>
          <w:spacing w:val="8"/>
        </w:rPr>
        <w:t> </w:t>
      </w:r>
      <w:r>
        <w:rPr>
          <w:spacing w:val="-6"/>
        </w:rPr>
        <w:t>Monitoring</w:t>
      </w:r>
      <w:r>
        <w:rPr>
          <w:spacing w:val="8"/>
        </w:rPr>
        <w:t> </w:t>
      </w:r>
      <w:r>
        <w:rPr>
          <w:spacing w:val="-6"/>
        </w:rPr>
        <w:t>Office</w:t>
      </w:r>
    </w:p>
    <w:p>
      <w:pPr>
        <w:pStyle w:val="BodyText"/>
        <w:tabs>
          <w:tab w:pos="3905" w:val="left" w:leader="dot"/>
        </w:tabs>
        <w:spacing w:before="146"/>
        <w:ind w:left="360"/>
      </w:pPr>
      <w:r>
        <w:rPr>
          <w:spacing w:val="-5"/>
        </w:rPr>
        <w:t>PPR</w:t>
      </w:r>
      <w:r>
        <w:rPr/>
        <w:tab/>
      </w:r>
      <w:r>
        <w:rPr>
          <w:spacing w:val="-6"/>
        </w:rPr>
        <w:t>Public</w:t>
      </w:r>
      <w:r>
        <w:rPr>
          <w:spacing w:val="11"/>
        </w:rPr>
        <w:t> </w:t>
      </w:r>
      <w:r>
        <w:rPr>
          <w:spacing w:val="-6"/>
        </w:rPr>
        <w:t>Procurement</w:t>
      </w:r>
      <w:r>
        <w:rPr>
          <w:spacing w:val="8"/>
        </w:rPr>
        <w:t> </w:t>
      </w:r>
      <w:r>
        <w:rPr>
          <w:spacing w:val="-6"/>
        </w:rPr>
        <w:t>Regulations,</w:t>
      </w:r>
      <w:r>
        <w:rPr>
          <w:spacing w:val="8"/>
        </w:rPr>
        <w:t> </w:t>
      </w:r>
      <w:r>
        <w:rPr>
          <w:spacing w:val="-6"/>
        </w:rPr>
        <w:t>2064</w:t>
      </w:r>
    </w:p>
    <w:p>
      <w:pPr>
        <w:pStyle w:val="BodyText"/>
        <w:tabs>
          <w:tab w:pos="3823" w:val="left" w:leader="dot"/>
        </w:tabs>
        <w:spacing w:before="147"/>
        <w:ind w:left="360"/>
      </w:pPr>
      <w:r>
        <w:rPr>
          <w:spacing w:val="-5"/>
        </w:rPr>
        <w:t>PS</w:t>
      </w:r>
      <w:r>
        <w:rPr/>
        <w:tab/>
      </w:r>
      <w:r>
        <w:rPr>
          <w:spacing w:val="-5"/>
        </w:rPr>
        <w:t>Provisional</w:t>
      </w:r>
      <w:r>
        <w:rPr>
          <w:spacing w:val="-1"/>
        </w:rPr>
        <w:t> </w:t>
      </w:r>
      <w:r>
        <w:rPr>
          <w:spacing w:val="-5"/>
        </w:rPr>
        <w:t>Sum</w:t>
      </w:r>
    </w:p>
    <w:p>
      <w:pPr>
        <w:pStyle w:val="BodyText"/>
        <w:tabs>
          <w:tab w:pos="3905" w:val="left" w:leader="dot"/>
        </w:tabs>
        <w:spacing w:before="148"/>
        <w:ind w:left="360"/>
      </w:pPr>
      <w:r>
        <w:rPr>
          <w:spacing w:val="-5"/>
        </w:rPr>
        <w:t>SBD</w:t>
      </w:r>
      <w:r>
        <w:rPr/>
        <w:tab/>
      </w:r>
      <w:r>
        <w:rPr>
          <w:spacing w:val="-4"/>
        </w:rPr>
        <w:t>Standard</w:t>
      </w:r>
      <w:r>
        <w:rPr>
          <w:spacing w:val="-9"/>
        </w:rPr>
        <w:t> </w:t>
      </w:r>
      <w:r>
        <w:rPr>
          <w:spacing w:val="-4"/>
        </w:rPr>
        <w:t>Bidding</w:t>
      </w:r>
      <w:r>
        <w:rPr>
          <w:spacing w:val="-10"/>
        </w:rPr>
        <w:t> </w:t>
      </w:r>
      <w:r>
        <w:rPr>
          <w:spacing w:val="-4"/>
        </w:rPr>
        <w:t>Document</w:t>
      </w:r>
    </w:p>
    <w:p>
      <w:pPr>
        <w:pStyle w:val="BodyText"/>
        <w:tabs>
          <w:tab w:pos="3905" w:val="left" w:leader="dot"/>
        </w:tabs>
        <w:spacing w:before="146"/>
        <w:ind w:left="360"/>
      </w:pPr>
      <w:r>
        <w:rPr>
          <w:spacing w:val="-5"/>
        </w:rPr>
        <w:t>SCC</w:t>
      </w:r>
      <w:r>
        <w:rPr/>
        <w:tab/>
      </w:r>
      <w:r>
        <w:rPr>
          <w:spacing w:val="-4"/>
        </w:rPr>
        <w:t>Special</w:t>
      </w:r>
      <w:r>
        <w:rPr>
          <w:spacing w:val="-7"/>
        </w:rPr>
        <w:t> </w:t>
      </w:r>
      <w:r>
        <w:rPr>
          <w:spacing w:val="-4"/>
        </w:rPr>
        <w:t>Conditions</w:t>
      </w:r>
      <w:r>
        <w:rPr>
          <w:spacing w:val="-10"/>
        </w:rPr>
        <w:t> </w:t>
      </w:r>
      <w:r>
        <w:rPr>
          <w:spacing w:val="-4"/>
        </w:rPr>
        <w:t>of</w:t>
      </w:r>
      <w:r>
        <w:rPr>
          <w:spacing w:val="-7"/>
        </w:rPr>
        <w:t> </w:t>
      </w:r>
      <w:r>
        <w:rPr>
          <w:spacing w:val="-4"/>
        </w:rPr>
        <w:t>Contract</w:t>
      </w:r>
    </w:p>
    <w:p>
      <w:pPr>
        <w:pStyle w:val="BodyText"/>
        <w:tabs>
          <w:tab w:pos="3934" w:val="left" w:leader="dot"/>
        </w:tabs>
        <w:spacing w:before="148"/>
        <w:ind w:left="360"/>
      </w:pPr>
      <w:r>
        <w:rPr>
          <w:spacing w:val="-5"/>
        </w:rPr>
        <w:t>TS</w:t>
      </w:r>
      <w:r>
        <w:rPr/>
        <w:tab/>
      </w:r>
      <w:r>
        <w:rPr>
          <w:spacing w:val="-5"/>
        </w:rPr>
        <w:t>Technical</w:t>
      </w:r>
      <w:r>
        <w:rPr>
          <w:spacing w:val="-1"/>
        </w:rPr>
        <w:t> </w:t>
      </w:r>
      <w:r>
        <w:rPr>
          <w:spacing w:val="-2"/>
        </w:rPr>
        <w:t>Specifications</w:t>
      </w:r>
    </w:p>
    <w:p>
      <w:pPr>
        <w:pStyle w:val="BodyText"/>
        <w:tabs>
          <w:tab w:pos="3905" w:val="left" w:leader="dot"/>
        </w:tabs>
        <w:spacing w:before="148"/>
        <w:ind w:left="360"/>
      </w:pPr>
      <w:r>
        <w:rPr>
          <w:spacing w:val="-5"/>
        </w:rPr>
        <w:t>VAT</w:t>
      </w:r>
      <w:r>
        <w:rPr/>
        <w:tab/>
      </w:r>
      <w:r>
        <w:rPr>
          <w:spacing w:val="-4"/>
        </w:rPr>
        <w:t>Value</w:t>
      </w:r>
      <w:r>
        <w:rPr>
          <w:spacing w:val="-8"/>
        </w:rPr>
        <w:t> </w:t>
      </w:r>
      <w:r>
        <w:rPr>
          <w:spacing w:val="-4"/>
        </w:rPr>
        <w:t>Added</w:t>
      </w:r>
      <w:r>
        <w:rPr>
          <w:spacing w:val="-8"/>
        </w:rPr>
        <w:t> </w:t>
      </w:r>
      <w:r>
        <w:rPr>
          <w:spacing w:val="-5"/>
        </w:rPr>
        <w:t>Tax</w:t>
      </w:r>
    </w:p>
    <w:p>
      <w:pPr>
        <w:pStyle w:val="BodyText"/>
        <w:tabs>
          <w:tab w:pos="3900" w:val="left" w:leader="dot"/>
        </w:tabs>
        <w:spacing w:before="145"/>
        <w:ind w:left="360"/>
      </w:pPr>
      <w:r>
        <w:rPr>
          <w:spacing w:val="-5"/>
        </w:rPr>
        <w:t>WRQ</w:t>
      </w:r>
      <w:r>
        <w:rPr/>
        <w:tab/>
      </w:r>
      <w:r>
        <w:rPr>
          <w:spacing w:val="-4"/>
        </w:rPr>
        <w:t>Works</w:t>
      </w:r>
      <w:r>
        <w:rPr>
          <w:spacing w:val="-9"/>
        </w:rPr>
        <w:t> </w:t>
      </w:r>
      <w:r>
        <w:rPr>
          <w:spacing w:val="-2"/>
        </w:rPr>
        <w:t>Requirements</w:t>
      </w:r>
    </w:p>
    <w:p>
      <w:pPr>
        <w:pStyle w:val="BodyText"/>
        <w:rPr>
          <w:sz w:val="20"/>
        </w:rPr>
      </w:pPr>
    </w:p>
    <w:p>
      <w:pPr>
        <w:pStyle w:val="BodyText"/>
        <w:spacing w:before="136"/>
        <w:rPr>
          <w:sz w:val="20"/>
        </w:rPr>
      </w:pPr>
      <w:r>
        <w:rPr>
          <w:sz w:val="20"/>
        </w:rPr>
        <mc:AlternateContent>
          <mc:Choice Requires="wps">
            <w:drawing>
              <wp:anchor distT="0" distB="0" distL="0" distR="0" allowOverlap="1" layoutInCell="1" locked="0" behindDoc="1" simplePos="0" relativeHeight="487587840">
                <wp:simplePos x="0" y="0"/>
                <wp:positionH relativeFrom="page">
                  <wp:posOffset>914704</wp:posOffset>
                </wp:positionH>
                <wp:positionV relativeFrom="paragraph">
                  <wp:posOffset>247813</wp:posOffset>
                </wp:positionV>
                <wp:extent cx="1829435" cy="952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512882pt;width:144.020pt;height:.71997pt;mso-position-horizontal-relative:page;mso-position-vertical-relative:paragraph;z-index:-15728640;mso-wrap-distance-left:0;mso-wrap-distance-right:0" id="docshape3" filled="true" fillcolor="#000000" stroked="false">
                <v:fill type="solid"/>
                <w10:wrap type="topAndBottom"/>
              </v:rect>
            </w:pict>
          </mc:Fallback>
        </mc:AlternateContent>
      </w:r>
    </w:p>
    <w:p>
      <w:pPr>
        <w:spacing w:before="118"/>
        <w:ind w:left="360" w:right="0" w:firstLine="0"/>
        <w:jc w:val="left"/>
        <w:rPr>
          <w:sz w:val="20"/>
        </w:rPr>
      </w:pPr>
      <w:r>
        <w:rPr>
          <w:sz w:val="20"/>
          <w:vertAlign w:val="superscript"/>
        </w:rPr>
        <w:t>1</w:t>
      </w:r>
      <w:r>
        <w:rPr>
          <w:spacing w:val="-6"/>
          <w:sz w:val="20"/>
          <w:vertAlign w:val="baseline"/>
        </w:rPr>
        <w:t> </w:t>
      </w:r>
      <w:r>
        <w:rPr>
          <w:sz w:val="20"/>
          <w:vertAlign w:val="baseline"/>
        </w:rPr>
        <w:t>“GoN”</w:t>
      </w:r>
      <w:r>
        <w:rPr>
          <w:spacing w:val="-2"/>
          <w:sz w:val="20"/>
          <w:vertAlign w:val="baseline"/>
        </w:rPr>
        <w:t> </w:t>
      </w:r>
      <w:r>
        <w:rPr>
          <w:sz w:val="20"/>
          <w:vertAlign w:val="baseline"/>
        </w:rPr>
        <w:t>word</w:t>
      </w:r>
      <w:r>
        <w:rPr>
          <w:spacing w:val="-5"/>
          <w:sz w:val="20"/>
          <w:vertAlign w:val="baseline"/>
        </w:rPr>
        <w:t> </w:t>
      </w:r>
      <w:r>
        <w:rPr>
          <w:sz w:val="20"/>
          <w:vertAlign w:val="baseline"/>
        </w:rPr>
        <w:t>indicates</w:t>
      </w:r>
      <w:r>
        <w:rPr>
          <w:spacing w:val="-6"/>
          <w:sz w:val="20"/>
          <w:vertAlign w:val="baseline"/>
        </w:rPr>
        <w:t> </w:t>
      </w:r>
      <w:r>
        <w:rPr>
          <w:sz w:val="20"/>
          <w:vertAlign w:val="baseline"/>
        </w:rPr>
        <w:t>all</w:t>
      </w:r>
      <w:r>
        <w:rPr>
          <w:spacing w:val="-5"/>
          <w:sz w:val="20"/>
          <w:vertAlign w:val="baseline"/>
        </w:rPr>
        <w:t> </w:t>
      </w:r>
      <w:r>
        <w:rPr>
          <w:sz w:val="20"/>
          <w:vertAlign w:val="baseline"/>
        </w:rPr>
        <w:t>public</w:t>
      </w:r>
      <w:r>
        <w:rPr>
          <w:spacing w:val="-6"/>
          <w:sz w:val="20"/>
          <w:vertAlign w:val="baseline"/>
        </w:rPr>
        <w:t> </w:t>
      </w:r>
      <w:r>
        <w:rPr>
          <w:sz w:val="20"/>
          <w:vertAlign w:val="baseline"/>
        </w:rPr>
        <w:t>entities</w:t>
      </w:r>
      <w:r>
        <w:rPr>
          <w:spacing w:val="-6"/>
          <w:sz w:val="20"/>
          <w:vertAlign w:val="baseline"/>
        </w:rPr>
        <w:t> </w:t>
      </w:r>
      <w:r>
        <w:rPr>
          <w:sz w:val="20"/>
          <w:vertAlign w:val="baseline"/>
        </w:rPr>
        <w:t>according</w:t>
      </w:r>
      <w:r>
        <w:rPr>
          <w:spacing w:val="-6"/>
          <w:sz w:val="20"/>
          <w:vertAlign w:val="baseline"/>
        </w:rPr>
        <w:t> </w:t>
      </w:r>
      <w:r>
        <w:rPr>
          <w:sz w:val="20"/>
          <w:vertAlign w:val="baseline"/>
        </w:rPr>
        <w:t>to</w:t>
      </w:r>
      <w:r>
        <w:rPr>
          <w:spacing w:val="-5"/>
          <w:sz w:val="20"/>
          <w:vertAlign w:val="baseline"/>
        </w:rPr>
        <w:t> </w:t>
      </w:r>
      <w:r>
        <w:rPr>
          <w:sz w:val="20"/>
          <w:vertAlign w:val="baseline"/>
        </w:rPr>
        <w:t>Public</w:t>
      </w:r>
      <w:r>
        <w:rPr>
          <w:spacing w:val="-3"/>
          <w:sz w:val="20"/>
          <w:vertAlign w:val="baseline"/>
        </w:rPr>
        <w:t> </w:t>
      </w:r>
      <w:r>
        <w:rPr>
          <w:sz w:val="20"/>
          <w:vertAlign w:val="baseline"/>
        </w:rPr>
        <w:t>Procurement</w:t>
      </w:r>
      <w:r>
        <w:rPr>
          <w:spacing w:val="-4"/>
          <w:sz w:val="20"/>
          <w:vertAlign w:val="baseline"/>
        </w:rPr>
        <w:t> </w:t>
      </w:r>
      <w:r>
        <w:rPr>
          <w:sz w:val="20"/>
          <w:vertAlign w:val="baseline"/>
        </w:rPr>
        <w:t>Act,</w:t>
      </w:r>
      <w:r>
        <w:rPr>
          <w:spacing w:val="-5"/>
          <w:sz w:val="20"/>
          <w:vertAlign w:val="baseline"/>
        </w:rPr>
        <w:t> </w:t>
      </w:r>
      <w:r>
        <w:rPr>
          <w:spacing w:val="-4"/>
          <w:sz w:val="20"/>
          <w:vertAlign w:val="baseline"/>
        </w:rPr>
        <w:t>2063</w:t>
      </w:r>
    </w:p>
    <w:p>
      <w:pPr>
        <w:spacing w:after="0"/>
        <w:jc w:val="left"/>
        <w:rPr>
          <w:sz w:val="20"/>
        </w:rPr>
        <w:sectPr>
          <w:pgSz w:w="12240" w:h="15840"/>
          <w:pgMar w:header="523" w:footer="0" w:top="1280" w:bottom="280" w:left="1080" w:right="360"/>
        </w:sectPr>
      </w:pPr>
    </w:p>
    <w:p>
      <w:pPr>
        <w:spacing w:before="151"/>
        <w:ind w:left="154" w:right="875" w:firstLine="0"/>
        <w:jc w:val="center"/>
        <w:rPr>
          <w:b/>
          <w:sz w:val="36"/>
        </w:rPr>
      </w:pPr>
      <w:r>
        <w:rPr>
          <w:b/>
          <w:spacing w:val="-4"/>
          <w:sz w:val="36"/>
        </w:rPr>
        <w:t>Table</w:t>
      </w:r>
      <w:r>
        <w:rPr>
          <w:b/>
          <w:spacing w:val="-21"/>
          <w:sz w:val="36"/>
        </w:rPr>
        <w:t> </w:t>
      </w:r>
      <w:r>
        <w:rPr>
          <w:b/>
          <w:spacing w:val="-4"/>
          <w:sz w:val="36"/>
        </w:rPr>
        <w:t>of</w:t>
      </w:r>
      <w:r>
        <w:rPr>
          <w:b/>
          <w:spacing w:val="-16"/>
          <w:sz w:val="36"/>
        </w:rPr>
        <w:t> </w:t>
      </w:r>
      <w:r>
        <w:rPr>
          <w:b/>
          <w:spacing w:val="-4"/>
          <w:sz w:val="36"/>
        </w:rPr>
        <w:t>Contents</w:t>
      </w:r>
    </w:p>
    <w:p>
      <w:pPr>
        <w:pStyle w:val="Heading2"/>
        <w:tabs>
          <w:tab w:pos="8895" w:val="right" w:leader="dot"/>
        </w:tabs>
        <w:spacing w:before="805"/>
        <w:rPr>
          <w:b w:val="0"/>
        </w:rPr>
      </w:pPr>
      <w:r>
        <w:rPr>
          <w:spacing w:val="-8"/>
        </w:rPr>
        <w:t>Invitation</w:t>
      </w:r>
      <w:r>
        <w:rPr>
          <w:spacing w:val="-10"/>
        </w:rPr>
        <w:t> </w:t>
      </w:r>
      <w:r>
        <w:rPr>
          <w:spacing w:val="-8"/>
        </w:rPr>
        <w:t>for</w:t>
      </w:r>
      <w:r>
        <w:rPr>
          <w:spacing w:val="-9"/>
        </w:rPr>
        <w:t> </w:t>
      </w:r>
      <w:r>
        <w:rPr>
          <w:spacing w:val="-8"/>
        </w:rPr>
        <w:t>Bids</w:t>
      </w:r>
      <w:r>
        <w:rPr/>
        <w:tab/>
      </w:r>
      <w:r>
        <w:rPr>
          <w:b w:val="0"/>
          <w:spacing w:val="-10"/>
        </w:rPr>
        <w:t>1</w:t>
      </w:r>
    </w:p>
    <w:p>
      <w:pPr>
        <w:pStyle w:val="Heading2"/>
        <w:spacing w:before="623"/>
      </w:pPr>
      <w:r>
        <w:rPr>
          <w:spacing w:val="-4"/>
        </w:rPr>
        <w:t>Part</w:t>
      </w:r>
      <w:r>
        <w:rPr>
          <w:spacing w:val="-13"/>
        </w:rPr>
        <w:t> </w:t>
      </w:r>
      <w:r>
        <w:rPr>
          <w:spacing w:val="-4"/>
        </w:rPr>
        <w:t>-</w:t>
      </w:r>
      <w:r>
        <w:rPr>
          <w:spacing w:val="-12"/>
        </w:rPr>
        <w:t> </w:t>
      </w:r>
      <w:r>
        <w:rPr>
          <w:spacing w:val="-4"/>
        </w:rPr>
        <w:t>I</w:t>
      </w:r>
      <w:r>
        <w:rPr>
          <w:spacing w:val="-12"/>
        </w:rPr>
        <w:t> </w:t>
      </w:r>
      <w:r>
        <w:rPr>
          <w:spacing w:val="-4"/>
        </w:rPr>
        <w:t>Bidding</w:t>
      </w:r>
      <w:r>
        <w:rPr>
          <w:spacing w:val="-12"/>
        </w:rPr>
        <w:t> </w:t>
      </w:r>
      <w:r>
        <w:rPr>
          <w:spacing w:val="-4"/>
        </w:rPr>
        <w:t>Procedures</w:t>
      </w:r>
    </w:p>
    <w:p>
      <w:pPr>
        <w:pStyle w:val="BodyText"/>
        <w:tabs>
          <w:tab w:pos="8925" w:val="right" w:leader="dot"/>
        </w:tabs>
        <w:spacing w:before="408"/>
        <w:ind w:left="871"/>
      </w:pPr>
      <w:r>
        <w:rPr>
          <w:spacing w:val="-4"/>
        </w:rPr>
        <w:t>Section</w:t>
      </w:r>
      <w:r>
        <w:rPr>
          <w:spacing w:val="-9"/>
        </w:rPr>
        <w:t> </w:t>
      </w:r>
      <w:r>
        <w:rPr>
          <w:spacing w:val="-4"/>
        </w:rPr>
        <w:t>-</w:t>
      </w:r>
      <w:r>
        <w:rPr>
          <w:spacing w:val="-8"/>
        </w:rPr>
        <w:t> </w:t>
      </w:r>
      <w:r>
        <w:rPr>
          <w:spacing w:val="-4"/>
        </w:rPr>
        <w:t>I</w:t>
      </w:r>
      <w:r>
        <w:rPr>
          <w:spacing w:val="-8"/>
        </w:rPr>
        <w:t> </w:t>
      </w:r>
      <w:r>
        <w:rPr>
          <w:spacing w:val="-4"/>
        </w:rPr>
        <w:t>Instructions</w:t>
      </w:r>
      <w:r>
        <w:rPr>
          <w:spacing w:val="-8"/>
        </w:rPr>
        <w:t> </w:t>
      </w:r>
      <w:r>
        <w:rPr>
          <w:spacing w:val="-4"/>
        </w:rPr>
        <w:t>to</w:t>
      </w:r>
      <w:r>
        <w:rPr>
          <w:spacing w:val="-6"/>
        </w:rPr>
        <w:t> </w:t>
      </w:r>
      <w:r>
        <w:rPr>
          <w:spacing w:val="-4"/>
        </w:rPr>
        <w:t>Bidders</w:t>
      </w:r>
      <w:r>
        <w:rPr/>
        <w:tab/>
      </w:r>
      <w:r>
        <w:rPr>
          <w:spacing w:val="-10"/>
        </w:rPr>
        <w:t>3</w:t>
      </w:r>
    </w:p>
    <w:p>
      <w:pPr>
        <w:pStyle w:val="BodyText"/>
        <w:tabs>
          <w:tab w:pos="8961" w:val="right" w:leader="dot"/>
        </w:tabs>
        <w:spacing w:before="107"/>
        <w:ind w:left="871"/>
      </w:pPr>
      <w:r>
        <w:rPr>
          <w:spacing w:val="-4"/>
        </w:rPr>
        <w:t>Section</w:t>
      </w:r>
      <w:r>
        <w:rPr>
          <w:spacing w:val="-9"/>
        </w:rPr>
        <w:t> </w:t>
      </w:r>
      <w:r>
        <w:rPr>
          <w:spacing w:val="-4"/>
        </w:rPr>
        <w:t>-</w:t>
      </w:r>
      <w:r>
        <w:rPr>
          <w:spacing w:val="-8"/>
        </w:rPr>
        <w:t> </w:t>
      </w:r>
      <w:r>
        <w:rPr>
          <w:spacing w:val="-4"/>
        </w:rPr>
        <w:t>II</w:t>
      </w:r>
      <w:r>
        <w:rPr>
          <w:spacing w:val="-7"/>
        </w:rPr>
        <w:t> </w:t>
      </w:r>
      <w:r>
        <w:rPr>
          <w:spacing w:val="-4"/>
        </w:rPr>
        <w:t>Bid</w:t>
      </w:r>
      <w:r>
        <w:rPr>
          <w:spacing w:val="-7"/>
        </w:rPr>
        <w:t> </w:t>
      </w:r>
      <w:r>
        <w:rPr>
          <w:spacing w:val="-4"/>
        </w:rPr>
        <w:t>Data</w:t>
      </w:r>
      <w:r>
        <w:rPr>
          <w:spacing w:val="-8"/>
        </w:rPr>
        <w:t> </w:t>
      </w:r>
      <w:r>
        <w:rPr>
          <w:spacing w:val="-4"/>
        </w:rPr>
        <w:t>Sheet</w:t>
      </w:r>
      <w:r>
        <w:rPr/>
        <w:tab/>
      </w:r>
      <w:r>
        <w:rPr>
          <w:spacing w:val="-5"/>
        </w:rPr>
        <w:t>24</w:t>
      </w:r>
    </w:p>
    <w:p>
      <w:pPr>
        <w:pStyle w:val="BodyText"/>
        <w:tabs>
          <w:tab w:pos="8932" w:val="right" w:leader="dot"/>
        </w:tabs>
        <w:spacing w:before="107"/>
        <w:ind w:left="871"/>
      </w:pPr>
      <w:r>
        <w:rPr>
          <w:spacing w:val="-4"/>
        </w:rPr>
        <w:t>Section</w:t>
      </w:r>
      <w:r>
        <w:rPr>
          <w:spacing w:val="-8"/>
        </w:rPr>
        <w:t> </w:t>
      </w:r>
      <w:r>
        <w:rPr>
          <w:spacing w:val="-4"/>
        </w:rPr>
        <w:t>-</w:t>
      </w:r>
      <w:r>
        <w:rPr>
          <w:spacing w:val="-9"/>
        </w:rPr>
        <w:t> </w:t>
      </w:r>
      <w:r>
        <w:rPr>
          <w:spacing w:val="-4"/>
        </w:rPr>
        <w:t>III</w:t>
      </w:r>
      <w:r>
        <w:rPr>
          <w:spacing w:val="-8"/>
        </w:rPr>
        <w:t> </w:t>
      </w:r>
      <w:r>
        <w:rPr>
          <w:spacing w:val="-4"/>
        </w:rPr>
        <w:t>Evaluation</w:t>
      </w:r>
      <w:r>
        <w:rPr>
          <w:spacing w:val="-10"/>
        </w:rPr>
        <w:t> </w:t>
      </w:r>
      <w:r>
        <w:rPr>
          <w:spacing w:val="-4"/>
        </w:rPr>
        <w:t>and</w:t>
      </w:r>
      <w:r>
        <w:rPr>
          <w:spacing w:val="-8"/>
        </w:rPr>
        <w:t> </w:t>
      </w:r>
      <w:r>
        <w:rPr>
          <w:spacing w:val="-4"/>
        </w:rPr>
        <w:t>Eligibility</w:t>
      </w:r>
      <w:r>
        <w:rPr>
          <w:spacing w:val="-9"/>
        </w:rPr>
        <w:t> </w:t>
      </w:r>
      <w:r>
        <w:rPr>
          <w:spacing w:val="-4"/>
        </w:rPr>
        <w:t>Criteria</w:t>
      </w:r>
      <w:r>
        <w:rPr/>
        <w:tab/>
      </w:r>
      <w:r>
        <w:rPr>
          <w:spacing w:val="-5"/>
        </w:rPr>
        <w:t>30</w:t>
      </w:r>
    </w:p>
    <w:p>
      <w:pPr>
        <w:pStyle w:val="BodyText"/>
        <w:tabs>
          <w:tab w:pos="8968" w:val="right" w:leader="dot"/>
        </w:tabs>
        <w:spacing w:before="107"/>
        <w:ind w:left="871"/>
      </w:pPr>
      <w:r>
        <w:rPr>
          <w:spacing w:val="-4"/>
        </w:rPr>
        <w:t>Section</w:t>
      </w:r>
      <w:r>
        <w:rPr>
          <w:spacing w:val="-12"/>
        </w:rPr>
        <w:t> </w:t>
      </w:r>
      <w:r>
        <w:rPr>
          <w:spacing w:val="-4"/>
        </w:rPr>
        <w:t>–</w:t>
      </w:r>
      <w:r>
        <w:rPr>
          <w:spacing w:val="-6"/>
        </w:rPr>
        <w:t> </w:t>
      </w:r>
      <w:r>
        <w:rPr>
          <w:spacing w:val="-4"/>
        </w:rPr>
        <w:t>IV</w:t>
      </w:r>
      <w:r>
        <w:rPr>
          <w:spacing w:val="-5"/>
        </w:rPr>
        <w:t> </w:t>
      </w:r>
      <w:r>
        <w:rPr>
          <w:spacing w:val="-4"/>
        </w:rPr>
        <w:t>Bidding</w:t>
      </w:r>
      <w:r>
        <w:rPr>
          <w:spacing w:val="-9"/>
        </w:rPr>
        <w:t> </w:t>
      </w:r>
      <w:r>
        <w:rPr>
          <w:spacing w:val="-4"/>
        </w:rPr>
        <w:t>Forms</w:t>
      </w:r>
      <w:r>
        <w:rPr/>
        <w:tab/>
      </w:r>
      <w:r>
        <w:rPr>
          <w:spacing w:val="-5"/>
        </w:rPr>
        <w:t>33</w:t>
      </w:r>
    </w:p>
    <w:p>
      <w:pPr>
        <w:pStyle w:val="Heading2"/>
        <w:tabs>
          <w:tab w:pos="8980" w:val="right" w:leader="dot"/>
        </w:tabs>
        <w:spacing w:before="370"/>
        <w:rPr>
          <w:b w:val="0"/>
        </w:rPr>
      </w:pPr>
      <w:r>
        <w:rPr>
          <w:spacing w:val="-4"/>
        </w:rPr>
        <w:t>Part</w:t>
      </w:r>
      <w:r>
        <w:rPr>
          <w:spacing w:val="-10"/>
        </w:rPr>
        <w:t> </w:t>
      </w:r>
      <w:r>
        <w:rPr>
          <w:spacing w:val="-4"/>
        </w:rPr>
        <w:t>-</w:t>
      </w:r>
      <w:r>
        <w:rPr>
          <w:spacing w:val="-10"/>
        </w:rPr>
        <w:t> </w:t>
      </w:r>
      <w:r>
        <w:rPr>
          <w:spacing w:val="-4"/>
        </w:rPr>
        <w:t>II</w:t>
      </w:r>
      <w:r>
        <w:rPr>
          <w:spacing w:val="-10"/>
        </w:rPr>
        <w:t> </w:t>
      </w:r>
      <w:r>
        <w:rPr>
          <w:spacing w:val="-4"/>
        </w:rPr>
        <w:t>Requirements</w:t>
      </w:r>
      <w:r>
        <w:rPr/>
        <w:tab/>
      </w:r>
      <w:r>
        <w:rPr>
          <w:b w:val="0"/>
          <w:spacing w:val="-5"/>
        </w:rPr>
        <w:t>44</w:t>
      </w:r>
    </w:p>
    <w:p>
      <w:pPr>
        <w:pStyle w:val="BodyText"/>
        <w:tabs>
          <w:tab w:pos="9009" w:val="right" w:leader="dot"/>
        </w:tabs>
        <w:spacing w:before="411"/>
        <w:ind w:left="871"/>
      </w:pPr>
      <w:r>
        <w:rPr>
          <w:spacing w:val="-4"/>
        </w:rPr>
        <w:t>Section</w:t>
      </w:r>
      <w:r>
        <w:rPr>
          <w:spacing w:val="-7"/>
        </w:rPr>
        <w:t> </w:t>
      </w:r>
      <w:r>
        <w:rPr>
          <w:spacing w:val="-4"/>
        </w:rPr>
        <w:t>-</w:t>
      </w:r>
      <w:r>
        <w:rPr>
          <w:spacing w:val="-9"/>
        </w:rPr>
        <w:t> </w:t>
      </w:r>
      <w:r>
        <w:rPr>
          <w:spacing w:val="-4"/>
        </w:rPr>
        <w:t>V</w:t>
      </w:r>
      <w:r>
        <w:rPr>
          <w:spacing w:val="-6"/>
        </w:rPr>
        <w:t> </w:t>
      </w:r>
      <w:r>
        <w:rPr>
          <w:spacing w:val="-4"/>
        </w:rPr>
        <w:t>Works</w:t>
      </w:r>
      <w:r>
        <w:rPr>
          <w:spacing w:val="-7"/>
        </w:rPr>
        <w:t> </w:t>
      </w:r>
      <w:r>
        <w:rPr>
          <w:spacing w:val="-4"/>
        </w:rPr>
        <w:t>Requirements</w:t>
      </w:r>
      <w:r>
        <w:rPr/>
        <w:tab/>
      </w:r>
      <w:r>
        <w:rPr>
          <w:spacing w:val="-5"/>
        </w:rPr>
        <w:t>46</w:t>
      </w:r>
    </w:p>
    <w:p>
      <w:pPr>
        <w:pStyle w:val="BodyText"/>
        <w:tabs>
          <w:tab w:pos="9004" w:val="right" w:leader="dot"/>
        </w:tabs>
        <w:spacing w:before="107"/>
        <w:ind w:left="871"/>
      </w:pPr>
      <w:r>
        <w:rPr>
          <w:spacing w:val="-4"/>
        </w:rPr>
        <w:t>Section</w:t>
      </w:r>
      <w:r>
        <w:rPr>
          <w:spacing w:val="-6"/>
        </w:rPr>
        <w:t> </w:t>
      </w:r>
      <w:r>
        <w:rPr>
          <w:spacing w:val="-4"/>
        </w:rPr>
        <w:t>-</w:t>
      </w:r>
      <w:r>
        <w:rPr>
          <w:spacing w:val="-8"/>
        </w:rPr>
        <w:t> </w:t>
      </w:r>
      <w:r>
        <w:rPr>
          <w:spacing w:val="-4"/>
        </w:rPr>
        <w:t>VI</w:t>
      </w:r>
      <w:r>
        <w:rPr>
          <w:spacing w:val="-9"/>
        </w:rPr>
        <w:t> </w:t>
      </w:r>
      <w:r>
        <w:rPr>
          <w:spacing w:val="-4"/>
        </w:rPr>
        <w:t>Bill</w:t>
      </w:r>
      <w:r>
        <w:rPr>
          <w:spacing w:val="-6"/>
        </w:rPr>
        <w:t> </w:t>
      </w:r>
      <w:r>
        <w:rPr>
          <w:spacing w:val="-4"/>
        </w:rPr>
        <w:t>of</w:t>
      </w:r>
      <w:r>
        <w:rPr>
          <w:spacing w:val="-6"/>
        </w:rPr>
        <w:t> </w:t>
      </w:r>
      <w:r>
        <w:rPr>
          <w:spacing w:val="-4"/>
        </w:rPr>
        <w:t>Quantities</w:t>
      </w:r>
      <w:r>
        <w:rPr/>
        <w:tab/>
      </w:r>
      <w:r>
        <w:rPr>
          <w:spacing w:val="-5"/>
        </w:rPr>
        <w:t>52</w:t>
      </w:r>
    </w:p>
    <w:p>
      <w:pPr>
        <w:pStyle w:val="Heading2"/>
        <w:tabs>
          <w:tab w:pos="8937" w:val="right" w:leader="dot"/>
        </w:tabs>
        <w:spacing w:before="429"/>
        <w:rPr>
          <w:b w:val="0"/>
        </w:rPr>
      </w:pPr>
      <w:r>
        <w:rPr>
          <w:spacing w:val="-4"/>
        </w:rPr>
        <w:t>Part</w:t>
      </w:r>
      <w:r>
        <w:rPr>
          <w:spacing w:val="-11"/>
        </w:rPr>
        <w:t> </w:t>
      </w:r>
      <w:r>
        <w:rPr>
          <w:spacing w:val="-4"/>
        </w:rPr>
        <w:t>-</w:t>
      </w:r>
      <w:r>
        <w:rPr>
          <w:spacing w:val="-10"/>
        </w:rPr>
        <w:t> </w:t>
      </w:r>
      <w:r>
        <w:rPr>
          <w:spacing w:val="-4"/>
        </w:rPr>
        <w:t>III</w:t>
      </w:r>
      <w:r>
        <w:rPr>
          <w:spacing w:val="-10"/>
        </w:rPr>
        <w:t> </w:t>
      </w:r>
      <w:r>
        <w:rPr>
          <w:spacing w:val="-4"/>
        </w:rPr>
        <w:t>Conditions</w:t>
      </w:r>
      <w:r>
        <w:rPr>
          <w:spacing w:val="-10"/>
        </w:rPr>
        <w:t> </w:t>
      </w:r>
      <w:r>
        <w:rPr>
          <w:spacing w:val="-4"/>
        </w:rPr>
        <w:t>of</w:t>
      </w:r>
      <w:r>
        <w:rPr>
          <w:spacing w:val="-12"/>
        </w:rPr>
        <w:t> </w:t>
      </w:r>
      <w:r>
        <w:rPr>
          <w:spacing w:val="-4"/>
        </w:rPr>
        <w:t>Contract</w:t>
      </w:r>
      <w:r>
        <w:rPr>
          <w:spacing w:val="-10"/>
        </w:rPr>
        <w:t> </w:t>
      </w:r>
      <w:r>
        <w:rPr>
          <w:spacing w:val="-4"/>
        </w:rPr>
        <w:t>and</w:t>
      </w:r>
      <w:r>
        <w:rPr>
          <w:spacing w:val="-10"/>
        </w:rPr>
        <w:t> </w:t>
      </w:r>
      <w:r>
        <w:rPr>
          <w:spacing w:val="-4"/>
        </w:rPr>
        <w:t>Contract</w:t>
      </w:r>
      <w:r>
        <w:rPr>
          <w:spacing w:val="-10"/>
        </w:rPr>
        <w:t> </w:t>
      </w:r>
      <w:r>
        <w:rPr>
          <w:spacing w:val="-4"/>
        </w:rPr>
        <w:t>Forms</w:t>
      </w:r>
      <w:r>
        <w:rPr/>
        <w:tab/>
      </w:r>
      <w:r>
        <w:rPr>
          <w:b w:val="0"/>
          <w:spacing w:val="-5"/>
        </w:rPr>
        <w:t>57</w:t>
      </w:r>
    </w:p>
    <w:p>
      <w:pPr>
        <w:pStyle w:val="BodyText"/>
        <w:tabs>
          <w:tab w:pos="8886" w:val="right" w:leader="dot"/>
        </w:tabs>
        <w:spacing w:before="471"/>
        <w:ind w:left="871"/>
      </w:pPr>
      <w:r>
        <w:rPr>
          <w:spacing w:val="-2"/>
        </w:rPr>
        <w:t>Section</w:t>
      </w:r>
      <w:r>
        <w:rPr>
          <w:spacing w:val="-12"/>
        </w:rPr>
        <w:t> </w:t>
      </w:r>
      <w:r>
        <w:rPr>
          <w:spacing w:val="-2"/>
        </w:rPr>
        <w:t>-</w:t>
      </w:r>
      <w:r>
        <w:rPr>
          <w:spacing w:val="-12"/>
        </w:rPr>
        <w:t> </w:t>
      </w:r>
      <w:r>
        <w:rPr>
          <w:spacing w:val="-2"/>
        </w:rPr>
        <w:t>VII</w:t>
      </w:r>
      <w:r>
        <w:rPr>
          <w:spacing w:val="-12"/>
        </w:rPr>
        <w:t> </w:t>
      </w:r>
      <w:r>
        <w:rPr>
          <w:spacing w:val="-2"/>
        </w:rPr>
        <w:t>General</w:t>
      </w:r>
      <w:r>
        <w:rPr>
          <w:spacing w:val="-10"/>
        </w:rPr>
        <w:t> </w:t>
      </w:r>
      <w:r>
        <w:rPr>
          <w:spacing w:val="-2"/>
        </w:rPr>
        <w:t>Conditions</w:t>
      </w:r>
      <w:r>
        <w:rPr>
          <w:spacing w:val="-11"/>
        </w:rPr>
        <w:t> </w:t>
      </w:r>
      <w:r>
        <w:rPr>
          <w:spacing w:val="-2"/>
        </w:rPr>
        <w:t>of</w:t>
      </w:r>
      <w:r>
        <w:rPr>
          <w:spacing w:val="-11"/>
        </w:rPr>
        <w:t> </w:t>
      </w:r>
      <w:r>
        <w:rPr>
          <w:spacing w:val="-2"/>
        </w:rPr>
        <w:t>Contract</w:t>
      </w:r>
      <w:r>
        <w:rPr/>
        <w:tab/>
      </w:r>
      <w:r>
        <w:rPr>
          <w:spacing w:val="-5"/>
        </w:rPr>
        <w:t>61</w:t>
      </w:r>
    </w:p>
    <w:p>
      <w:pPr>
        <w:pStyle w:val="BodyText"/>
        <w:tabs>
          <w:tab w:pos="8903" w:val="right" w:leader="dot"/>
        </w:tabs>
        <w:spacing w:before="107"/>
        <w:ind w:left="871"/>
      </w:pPr>
      <w:r>
        <w:rPr>
          <w:spacing w:val="-2"/>
        </w:rPr>
        <w:t>Section</w:t>
      </w:r>
      <w:r>
        <w:rPr>
          <w:spacing w:val="-12"/>
        </w:rPr>
        <w:t> </w:t>
      </w:r>
      <w:r>
        <w:rPr>
          <w:spacing w:val="-2"/>
        </w:rPr>
        <w:t>-</w:t>
      </w:r>
      <w:r>
        <w:rPr>
          <w:spacing w:val="-12"/>
        </w:rPr>
        <w:t> </w:t>
      </w:r>
      <w:r>
        <w:rPr>
          <w:spacing w:val="-2"/>
        </w:rPr>
        <w:t>VIII</w:t>
      </w:r>
      <w:r>
        <w:rPr>
          <w:spacing w:val="-12"/>
        </w:rPr>
        <w:t> </w:t>
      </w:r>
      <w:r>
        <w:rPr>
          <w:spacing w:val="-2"/>
        </w:rPr>
        <w:t>Special</w:t>
      </w:r>
      <w:r>
        <w:rPr>
          <w:spacing w:val="-11"/>
        </w:rPr>
        <w:t> </w:t>
      </w:r>
      <w:r>
        <w:rPr>
          <w:spacing w:val="-2"/>
        </w:rPr>
        <w:t>Conditions</w:t>
      </w:r>
      <w:r>
        <w:rPr>
          <w:spacing w:val="-12"/>
        </w:rPr>
        <w:t> </w:t>
      </w:r>
      <w:r>
        <w:rPr>
          <w:spacing w:val="-2"/>
        </w:rPr>
        <w:t>of</w:t>
      </w:r>
      <w:r>
        <w:rPr>
          <w:spacing w:val="-11"/>
        </w:rPr>
        <w:t> </w:t>
      </w:r>
      <w:r>
        <w:rPr>
          <w:spacing w:val="-2"/>
        </w:rPr>
        <w:t>Contract</w:t>
      </w:r>
      <w:r>
        <w:rPr/>
        <w:tab/>
      </w:r>
      <w:r>
        <w:rPr>
          <w:spacing w:val="-5"/>
        </w:rPr>
        <w:t>92</w:t>
      </w:r>
    </w:p>
    <w:p>
      <w:pPr>
        <w:pStyle w:val="BodyText"/>
        <w:tabs>
          <w:tab w:pos="8879" w:val="right" w:leader="dot"/>
        </w:tabs>
        <w:spacing w:before="107"/>
        <w:ind w:left="871"/>
      </w:pPr>
      <w:r>
        <w:rPr>
          <w:spacing w:val="-2"/>
        </w:rPr>
        <w:t>Section</w:t>
      </w:r>
      <w:r>
        <w:rPr>
          <w:spacing w:val="-12"/>
        </w:rPr>
        <w:t> </w:t>
      </w:r>
      <w:r>
        <w:rPr>
          <w:spacing w:val="-2"/>
        </w:rPr>
        <w:t>-</w:t>
      </w:r>
      <w:r>
        <w:rPr>
          <w:spacing w:val="-12"/>
        </w:rPr>
        <w:t> </w:t>
      </w:r>
      <w:r>
        <w:rPr>
          <w:spacing w:val="-2"/>
        </w:rPr>
        <w:t>IX</w:t>
      </w:r>
      <w:r>
        <w:rPr>
          <w:spacing w:val="-9"/>
        </w:rPr>
        <w:t> </w:t>
      </w:r>
      <w:r>
        <w:rPr>
          <w:spacing w:val="-2"/>
        </w:rPr>
        <w:t>Contract</w:t>
      </w:r>
      <w:r>
        <w:rPr>
          <w:spacing w:val="-9"/>
        </w:rPr>
        <w:t> </w:t>
      </w:r>
      <w:r>
        <w:rPr>
          <w:spacing w:val="-4"/>
        </w:rPr>
        <w:t>Forms</w:t>
      </w:r>
      <w:r>
        <w:rPr/>
        <w:tab/>
      </w:r>
      <w:r>
        <w:rPr>
          <w:spacing w:val="-5"/>
        </w:rPr>
        <w:t>97</w:t>
      </w:r>
    </w:p>
    <w:p>
      <w:pPr>
        <w:pStyle w:val="BodyText"/>
        <w:spacing w:after="0"/>
        <w:sectPr>
          <w:pgSz w:w="12240" w:h="15840"/>
          <w:pgMar w:header="523" w:footer="0" w:top="1280" w:bottom="280" w:left="1080" w:right="360"/>
        </w:sectPr>
      </w:pPr>
    </w:p>
    <w:p>
      <w:pPr>
        <w:spacing w:before="151"/>
        <w:ind w:left="159" w:right="875" w:firstLine="0"/>
        <w:jc w:val="center"/>
        <w:rPr>
          <w:b/>
          <w:sz w:val="36"/>
        </w:rPr>
      </w:pPr>
      <w:r>
        <w:rPr>
          <w:b/>
          <w:spacing w:val="-6"/>
          <w:sz w:val="36"/>
        </w:rPr>
        <w:t>Invitation for</w:t>
      </w:r>
      <w:r>
        <w:rPr>
          <w:b/>
          <w:spacing w:val="-7"/>
          <w:sz w:val="36"/>
        </w:rPr>
        <w:t> </w:t>
      </w:r>
      <w:r>
        <w:rPr>
          <w:b/>
          <w:spacing w:val="-6"/>
          <w:sz w:val="36"/>
        </w:rPr>
        <w:t>Bids</w:t>
      </w:r>
    </w:p>
    <w:p>
      <w:pPr>
        <w:pStyle w:val="Heading8"/>
        <w:spacing w:before="180"/>
        <w:ind w:left="166" w:right="875"/>
        <w:jc w:val="center"/>
      </w:pPr>
      <w:r>
        <w:rPr>
          <w:spacing w:val="-6"/>
        </w:rPr>
        <w:t>Gandaki</w:t>
      </w:r>
      <w:r>
        <w:rPr>
          <w:spacing w:val="-3"/>
        </w:rPr>
        <w:t> </w:t>
      </w:r>
      <w:r>
        <w:rPr>
          <w:spacing w:val="-6"/>
        </w:rPr>
        <w:t>Province</w:t>
      </w:r>
      <w:r>
        <w:rPr>
          <w:spacing w:val="-5"/>
        </w:rPr>
        <w:t> </w:t>
      </w:r>
      <w:r>
        <w:rPr>
          <w:spacing w:val="-6"/>
        </w:rPr>
        <w:t>Government</w:t>
      </w:r>
    </w:p>
    <w:p>
      <w:pPr>
        <w:pStyle w:val="Heading8"/>
        <w:spacing w:line="340" w:lineRule="auto" w:before="110"/>
        <w:ind w:left="1114" w:right="1826"/>
        <w:jc w:val="center"/>
      </w:pPr>
      <w:r>
        <w:rPr>
          <w:spacing w:val="-6"/>
        </w:rPr>
        <w:t>Ministry of Physical Infrastructure Development and Transport Management </w:t>
      </w:r>
      <w:r>
        <w:rPr/>
        <w:t>Infrastructure</w:t>
      </w:r>
      <w:r>
        <w:rPr>
          <w:spacing w:val="-4"/>
        </w:rPr>
        <w:t> </w:t>
      </w:r>
      <w:r>
        <w:rPr/>
        <w:t>Development</w:t>
      </w:r>
      <w:r>
        <w:rPr>
          <w:spacing w:val="-9"/>
        </w:rPr>
        <w:t> </w:t>
      </w:r>
      <w:r>
        <w:rPr/>
        <w:t>Office</w:t>
      </w:r>
    </w:p>
    <w:p>
      <w:pPr>
        <w:pStyle w:val="Heading8"/>
        <w:spacing w:line="247" w:lineRule="exact"/>
        <w:ind w:left="148" w:right="875"/>
        <w:jc w:val="center"/>
      </w:pPr>
      <w:r>
        <w:rPr>
          <w:spacing w:val="-2"/>
        </w:rPr>
        <w:t>Baglung</w:t>
      </w:r>
    </w:p>
    <w:p>
      <w:pPr>
        <w:pStyle w:val="BodyText"/>
        <w:spacing w:line="355" w:lineRule="auto" w:before="121"/>
        <w:ind w:left="2806" w:right="3528" w:hanging="12"/>
        <w:jc w:val="both"/>
      </w:pPr>
      <w:r>
        <w:rPr>
          <w:spacing w:val="-4"/>
        </w:rPr>
        <w:t>Invitation for Bids No: </w:t>
      </w:r>
      <w:r>
        <w:rPr>
          <w:color w:val="000000"/>
          <w:spacing w:val="-4"/>
          <w:u w:val="single"/>
          <w:shd w:fill="C9ECFA" w:color="auto" w:val="clear"/>
        </w:rPr>
        <w:t>IDOBAGLUNG/2083/84-02</w:t>
      </w:r>
      <w:r>
        <w:rPr>
          <w:color w:val="000000"/>
          <w:spacing w:val="-4"/>
        </w:rPr>
        <w:t> </w:t>
      </w:r>
      <w:r>
        <w:rPr>
          <w:color w:val="000000"/>
          <w:spacing w:val="-6"/>
        </w:rPr>
        <w:t>Date of</w:t>
      </w:r>
      <w:r>
        <w:rPr>
          <w:color w:val="000000"/>
          <w:spacing w:val="-3"/>
        </w:rPr>
        <w:t> </w:t>
      </w:r>
      <w:r>
        <w:rPr>
          <w:color w:val="000000"/>
          <w:spacing w:val="-6"/>
        </w:rPr>
        <w:t>publication:2083-06-07(September</w:t>
      </w:r>
      <w:r>
        <w:rPr>
          <w:color w:val="000000"/>
        </w:rPr>
        <w:t> </w:t>
      </w:r>
      <w:r>
        <w:rPr>
          <w:color w:val="000000"/>
          <w:spacing w:val="-6"/>
        </w:rPr>
        <w:t>23,</w:t>
      </w:r>
      <w:r>
        <w:rPr>
          <w:color w:val="000000"/>
          <w:spacing w:val="-1"/>
        </w:rPr>
        <w:t> </w:t>
      </w:r>
      <w:r>
        <w:rPr>
          <w:color w:val="000000"/>
          <w:spacing w:val="-6"/>
        </w:rPr>
        <w:t>2026)</w:t>
      </w:r>
    </w:p>
    <w:p>
      <w:pPr>
        <w:pStyle w:val="Heading8"/>
        <w:numPr>
          <w:ilvl w:val="0"/>
          <w:numId w:val="1"/>
        </w:numPr>
        <w:tabs>
          <w:tab w:pos="1078" w:val="left" w:leader="none"/>
        </w:tabs>
        <w:spacing w:line="204" w:lineRule="exact" w:before="0" w:after="0"/>
        <w:ind w:left="1078" w:right="0" w:hanging="718"/>
        <w:jc w:val="both"/>
      </w:pPr>
      <w:r>
        <w:rPr>
          <w:color w:val="000000"/>
          <w:highlight w:val="yellow"/>
        </w:rPr>
        <w:t>Ministry</w:t>
      </w:r>
      <w:r>
        <w:rPr>
          <w:color w:val="000000"/>
          <w:spacing w:val="20"/>
          <w:highlight w:val="yellow"/>
        </w:rPr>
        <w:t> </w:t>
      </w:r>
      <w:r>
        <w:rPr>
          <w:color w:val="000000"/>
          <w:highlight w:val="yellow"/>
        </w:rPr>
        <w:t>of</w:t>
      </w:r>
      <w:r>
        <w:rPr>
          <w:color w:val="000000"/>
          <w:spacing w:val="24"/>
          <w:highlight w:val="yellow"/>
        </w:rPr>
        <w:t> </w:t>
      </w:r>
      <w:r>
        <w:rPr>
          <w:color w:val="000000"/>
          <w:highlight w:val="yellow"/>
        </w:rPr>
        <w:t>Physical</w:t>
      </w:r>
      <w:r>
        <w:rPr>
          <w:color w:val="000000"/>
          <w:spacing w:val="23"/>
          <w:highlight w:val="yellow"/>
        </w:rPr>
        <w:t> </w:t>
      </w:r>
      <w:r>
        <w:rPr>
          <w:color w:val="000000"/>
          <w:highlight w:val="yellow"/>
        </w:rPr>
        <w:t>Infrastructure</w:t>
      </w:r>
      <w:r>
        <w:rPr>
          <w:color w:val="000000"/>
          <w:spacing w:val="23"/>
          <w:highlight w:val="yellow"/>
        </w:rPr>
        <w:t> </w:t>
      </w:r>
      <w:r>
        <w:rPr>
          <w:color w:val="000000"/>
          <w:highlight w:val="yellow"/>
        </w:rPr>
        <w:t>Development</w:t>
      </w:r>
      <w:r>
        <w:rPr>
          <w:color w:val="000000"/>
          <w:spacing w:val="23"/>
          <w:highlight w:val="yellow"/>
        </w:rPr>
        <w:t> </w:t>
      </w:r>
      <w:r>
        <w:rPr>
          <w:color w:val="000000"/>
          <w:highlight w:val="yellow"/>
        </w:rPr>
        <w:t>and</w:t>
      </w:r>
      <w:r>
        <w:rPr>
          <w:color w:val="000000"/>
          <w:spacing w:val="24"/>
          <w:highlight w:val="yellow"/>
        </w:rPr>
        <w:t> </w:t>
      </w:r>
      <w:r>
        <w:rPr>
          <w:color w:val="000000"/>
          <w:highlight w:val="yellow"/>
        </w:rPr>
        <w:t>Transport</w:t>
      </w:r>
      <w:r>
        <w:rPr>
          <w:color w:val="000000"/>
          <w:spacing w:val="24"/>
          <w:highlight w:val="yellow"/>
        </w:rPr>
        <w:t> </w:t>
      </w:r>
      <w:r>
        <w:rPr>
          <w:color w:val="000000"/>
          <w:highlight w:val="yellow"/>
        </w:rPr>
        <w:t>Management,</w:t>
      </w:r>
      <w:r>
        <w:rPr>
          <w:color w:val="000000"/>
          <w:spacing w:val="23"/>
          <w:highlight w:val="yellow"/>
        </w:rPr>
        <w:t> </w:t>
      </w:r>
      <w:r>
        <w:rPr>
          <w:color w:val="000000"/>
          <w:spacing w:val="-2"/>
          <w:highlight w:val="yellow"/>
        </w:rPr>
        <w:t>Infrastructure</w:t>
      </w:r>
    </w:p>
    <w:p>
      <w:pPr>
        <w:spacing w:line="237" w:lineRule="auto" w:before="2"/>
        <w:ind w:left="1080" w:right="1076" w:firstLine="0"/>
        <w:jc w:val="both"/>
        <w:rPr>
          <w:i/>
          <w:sz w:val="22"/>
        </w:rPr>
      </w:pPr>
      <w:r>
        <w:rPr>
          <w:b/>
          <w:i/>
          <w:color w:val="000000"/>
          <w:sz w:val="22"/>
          <w:highlight w:val="yellow"/>
        </w:rPr>
        <w:t>Development Office, Baglung</w:t>
      </w:r>
      <w:r>
        <w:rPr>
          <w:b/>
          <w:i/>
          <w:color w:val="000000"/>
          <w:sz w:val="22"/>
        </w:rPr>
        <w:t> </w:t>
      </w:r>
      <w:r>
        <w:rPr>
          <w:color w:val="000000"/>
          <w:sz w:val="22"/>
        </w:rPr>
        <w:t>invites Hardcopy bids from Nepalese eligible bidders for the </w:t>
      </w:r>
      <w:r>
        <w:rPr>
          <w:color w:val="000000"/>
          <w:sz w:val="22"/>
          <w:highlight w:val="yellow"/>
        </w:rPr>
        <w:t>Upgrading of Suzuki Showroom dekhi Lichi Bot Magar ko Dhik hudai Pokhara Baglung</w:t>
      </w:r>
      <w:r>
        <w:rPr>
          <w:color w:val="000000"/>
          <w:sz w:val="22"/>
        </w:rPr>
        <w:t> </w:t>
      </w:r>
      <w:r>
        <w:rPr>
          <w:color w:val="000000"/>
          <w:sz w:val="22"/>
          <w:highlight w:val="yellow"/>
        </w:rPr>
        <w:t>Rajmarga,</w:t>
      </w:r>
      <w:r>
        <w:rPr>
          <w:color w:val="000000"/>
          <w:spacing w:val="-7"/>
          <w:sz w:val="22"/>
          <w:highlight w:val="yellow"/>
        </w:rPr>
        <w:t> </w:t>
      </w:r>
      <w:r>
        <w:rPr>
          <w:color w:val="000000"/>
          <w:sz w:val="22"/>
          <w:highlight w:val="yellow"/>
        </w:rPr>
        <w:t>BaNaPa-01</w:t>
      </w:r>
      <w:r>
        <w:rPr>
          <w:color w:val="000000"/>
          <w:spacing w:val="40"/>
          <w:sz w:val="22"/>
        </w:rPr>
        <w:t> </w:t>
      </w:r>
      <w:r>
        <w:rPr>
          <w:color w:val="000000"/>
          <w:sz w:val="22"/>
        </w:rPr>
        <w:t>under</w:t>
      </w:r>
      <w:r>
        <w:rPr>
          <w:color w:val="000000"/>
          <w:spacing w:val="-10"/>
          <w:sz w:val="22"/>
        </w:rPr>
        <w:t> </w:t>
      </w:r>
      <w:r>
        <w:rPr>
          <w:color w:val="000000"/>
          <w:sz w:val="22"/>
        </w:rPr>
        <w:t>National</w:t>
      </w:r>
      <w:r>
        <w:rPr>
          <w:color w:val="000000"/>
          <w:spacing w:val="-11"/>
          <w:sz w:val="22"/>
        </w:rPr>
        <w:t> </w:t>
      </w:r>
      <w:r>
        <w:rPr>
          <w:color w:val="000000"/>
          <w:sz w:val="22"/>
        </w:rPr>
        <w:t>Competitive</w:t>
      </w:r>
      <w:r>
        <w:rPr>
          <w:color w:val="000000"/>
          <w:spacing w:val="-11"/>
          <w:sz w:val="22"/>
        </w:rPr>
        <w:t> </w:t>
      </w:r>
      <w:r>
        <w:rPr>
          <w:color w:val="000000"/>
          <w:sz w:val="22"/>
        </w:rPr>
        <w:t>Bidding</w:t>
      </w:r>
      <w:r>
        <w:rPr>
          <w:color w:val="000000"/>
          <w:spacing w:val="-13"/>
          <w:sz w:val="22"/>
        </w:rPr>
        <w:t> </w:t>
      </w:r>
      <w:r>
        <w:rPr>
          <w:color w:val="000000"/>
          <w:sz w:val="22"/>
        </w:rPr>
        <w:t>procedures.</w:t>
      </w:r>
      <w:r>
        <w:rPr>
          <w:color w:val="000000"/>
          <w:spacing w:val="-11"/>
          <w:sz w:val="22"/>
        </w:rPr>
        <w:t> </w:t>
      </w:r>
      <w:r>
        <w:rPr>
          <w:color w:val="000000"/>
          <w:sz w:val="22"/>
        </w:rPr>
        <w:t>The</w:t>
      </w:r>
      <w:r>
        <w:rPr>
          <w:color w:val="000000"/>
          <w:spacing w:val="-11"/>
          <w:sz w:val="22"/>
        </w:rPr>
        <w:t> </w:t>
      </w:r>
      <w:r>
        <w:rPr>
          <w:color w:val="000000"/>
          <w:sz w:val="22"/>
        </w:rPr>
        <w:t>estimated</w:t>
      </w:r>
      <w:r>
        <w:rPr>
          <w:color w:val="000000"/>
          <w:spacing w:val="-11"/>
          <w:sz w:val="22"/>
        </w:rPr>
        <w:t> </w:t>
      </w:r>
      <w:r>
        <w:rPr>
          <w:color w:val="000000"/>
          <w:sz w:val="22"/>
        </w:rPr>
        <w:t>amount</w:t>
      </w:r>
      <w:r>
        <w:rPr>
          <w:color w:val="000000"/>
          <w:spacing w:val="-10"/>
          <w:sz w:val="22"/>
        </w:rPr>
        <w:t> </w:t>
      </w:r>
      <w:r>
        <w:rPr>
          <w:color w:val="000000"/>
          <w:sz w:val="22"/>
        </w:rPr>
        <w:t>for the works is NRs</w:t>
      </w:r>
      <w:r>
        <w:rPr>
          <w:color w:val="000000"/>
          <w:sz w:val="22"/>
          <w:highlight w:val="yellow"/>
        </w:rPr>
        <w:t>. </w:t>
      </w:r>
      <w:r>
        <w:rPr>
          <w:rFonts w:ascii="Calibri"/>
          <w:color w:val="000000"/>
          <w:sz w:val="22"/>
          <w:highlight w:val="yellow"/>
        </w:rPr>
        <w:t>21,29,910.00 </w:t>
      </w:r>
      <w:r>
        <w:rPr>
          <w:i/>
          <w:color w:val="000000"/>
          <w:sz w:val="22"/>
          <w:highlight w:val="yellow"/>
        </w:rPr>
        <w:t>(without VAT &amp;</w:t>
      </w:r>
      <w:r>
        <w:rPr>
          <w:i/>
          <w:color w:val="000000"/>
          <w:spacing w:val="-7"/>
          <w:sz w:val="22"/>
          <w:highlight w:val="yellow"/>
        </w:rPr>
        <w:t> </w:t>
      </w:r>
      <w:r>
        <w:rPr>
          <w:i/>
          <w:color w:val="000000"/>
          <w:sz w:val="22"/>
          <w:highlight w:val="yellow"/>
        </w:rPr>
        <w:t>Contingency but including PS).</w:t>
      </w:r>
    </w:p>
    <w:p>
      <w:pPr>
        <w:pStyle w:val="ListParagraph"/>
        <w:numPr>
          <w:ilvl w:val="0"/>
          <w:numId w:val="1"/>
        </w:numPr>
        <w:tabs>
          <w:tab w:pos="1078" w:val="left" w:leader="none"/>
        </w:tabs>
        <w:spacing w:line="240" w:lineRule="auto" w:before="42" w:after="0"/>
        <w:ind w:left="1078" w:right="0" w:hanging="665"/>
        <w:jc w:val="both"/>
        <w:rPr>
          <w:sz w:val="22"/>
        </w:rPr>
      </w:pPr>
      <w:r>
        <w:rPr>
          <w:sz w:val="22"/>
        </w:rPr>
        <w:t>Eligible</w:t>
      </w:r>
      <w:r>
        <w:rPr>
          <w:spacing w:val="-14"/>
          <w:sz w:val="22"/>
        </w:rPr>
        <w:t> </w:t>
      </w:r>
      <w:r>
        <w:rPr>
          <w:sz w:val="22"/>
        </w:rPr>
        <w:t>Bidders</w:t>
      </w:r>
      <w:r>
        <w:rPr>
          <w:spacing w:val="-11"/>
          <w:sz w:val="22"/>
        </w:rPr>
        <w:t> </w:t>
      </w:r>
      <w:r>
        <w:rPr>
          <w:sz w:val="22"/>
        </w:rPr>
        <w:t>may</w:t>
      </w:r>
      <w:r>
        <w:rPr>
          <w:spacing w:val="-14"/>
          <w:sz w:val="22"/>
        </w:rPr>
        <w:t> </w:t>
      </w:r>
      <w:r>
        <w:rPr>
          <w:sz w:val="22"/>
        </w:rPr>
        <w:t>obtain</w:t>
      </w:r>
      <w:r>
        <w:rPr>
          <w:spacing w:val="-12"/>
          <w:sz w:val="22"/>
        </w:rPr>
        <w:t> </w:t>
      </w:r>
      <w:r>
        <w:rPr>
          <w:sz w:val="22"/>
        </w:rPr>
        <w:t>further</w:t>
      </w:r>
      <w:r>
        <w:rPr>
          <w:spacing w:val="-12"/>
          <w:sz w:val="22"/>
        </w:rPr>
        <w:t> </w:t>
      </w:r>
      <w:r>
        <w:rPr>
          <w:sz w:val="22"/>
        </w:rPr>
        <w:t>information</w:t>
      </w:r>
      <w:r>
        <w:rPr>
          <w:spacing w:val="-13"/>
          <w:sz w:val="22"/>
        </w:rPr>
        <w:t> </w:t>
      </w:r>
      <w:r>
        <w:rPr>
          <w:sz w:val="22"/>
        </w:rPr>
        <w:t>and</w:t>
      </w:r>
      <w:r>
        <w:rPr>
          <w:spacing w:val="-12"/>
          <w:sz w:val="22"/>
        </w:rPr>
        <w:t> </w:t>
      </w:r>
      <w:r>
        <w:rPr>
          <w:sz w:val="22"/>
        </w:rPr>
        <w:t>inspect</w:t>
      </w:r>
      <w:r>
        <w:rPr>
          <w:spacing w:val="-13"/>
          <w:sz w:val="22"/>
        </w:rPr>
        <w:t> </w:t>
      </w:r>
      <w:r>
        <w:rPr>
          <w:sz w:val="22"/>
        </w:rPr>
        <w:t>the</w:t>
      </w:r>
      <w:r>
        <w:rPr>
          <w:spacing w:val="-13"/>
          <w:sz w:val="22"/>
        </w:rPr>
        <w:t> </w:t>
      </w:r>
      <w:r>
        <w:rPr>
          <w:sz w:val="22"/>
        </w:rPr>
        <w:t>Bidding</w:t>
      </w:r>
      <w:r>
        <w:rPr>
          <w:spacing w:val="-13"/>
          <w:sz w:val="22"/>
        </w:rPr>
        <w:t> </w:t>
      </w:r>
      <w:r>
        <w:rPr>
          <w:sz w:val="22"/>
        </w:rPr>
        <w:t>Documents</w:t>
      </w:r>
      <w:r>
        <w:rPr>
          <w:spacing w:val="-12"/>
          <w:sz w:val="22"/>
        </w:rPr>
        <w:t> </w:t>
      </w:r>
      <w:r>
        <w:rPr>
          <w:sz w:val="22"/>
        </w:rPr>
        <w:t>at</w:t>
      </w:r>
      <w:r>
        <w:rPr>
          <w:spacing w:val="-13"/>
          <w:sz w:val="22"/>
        </w:rPr>
        <w:t> </w:t>
      </w:r>
      <w:r>
        <w:rPr>
          <w:sz w:val="22"/>
        </w:rPr>
        <w:t>the</w:t>
      </w:r>
      <w:r>
        <w:rPr>
          <w:spacing w:val="-13"/>
          <w:sz w:val="22"/>
        </w:rPr>
        <w:t> </w:t>
      </w:r>
      <w:r>
        <w:rPr>
          <w:sz w:val="22"/>
        </w:rPr>
        <w:t>office</w:t>
      </w:r>
      <w:r>
        <w:rPr>
          <w:spacing w:val="-7"/>
          <w:sz w:val="22"/>
        </w:rPr>
        <w:t> </w:t>
      </w:r>
      <w:r>
        <w:rPr>
          <w:spacing w:val="-5"/>
          <w:sz w:val="22"/>
        </w:rPr>
        <w:t>of</w:t>
      </w:r>
    </w:p>
    <w:p>
      <w:pPr>
        <w:pStyle w:val="Heading8"/>
        <w:spacing w:line="288" w:lineRule="auto" w:before="1"/>
        <w:ind w:left="1037" w:right="5195" w:firstLine="43"/>
      </w:pPr>
      <w:r>
        <w:rPr>
          <w:spacing w:val="-4"/>
        </w:rPr>
        <w:t>Name:</w:t>
      </w:r>
      <w:r>
        <w:rPr>
          <w:color w:val="000000"/>
          <w:spacing w:val="-4"/>
          <w:highlight w:val="yellow"/>
        </w:rPr>
        <w:t> Infrastructure Development Office Baglung</w:t>
      </w:r>
      <w:r>
        <w:rPr>
          <w:color w:val="000000"/>
          <w:spacing w:val="-4"/>
        </w:rPr>
        <w:t> </w:t>
      </w:r>
      <w:r>
        <w:rPr>
          <w:color w:val="000000"/>
        </w:rPr>
        <w:t>location: Baglung Municipality-02,Baglung mailing address: </w:t>
      </w:r>
      <w:hyperlink r:id="rId9">
        <w:r>
          <w:rPr>
            <w:color w:val="0000FF"/>
            <w:u w:val="single" w:color="0000FF"/>
          </w:rPr>
          <w:t>idobaglung1@gmail.com</w:t>
        </w:r>
      </w:hyperlink>
      <w:r>
        <w:rPr>
          <w:color w:val="0000FF"/>
        </w:rPr>
        <w:t> </w:t>
      </w:r>
      <w:r>
        <w:rPr>
          <w:color w:val="000000"/>
          <w:spacing w:val="-2"/>
        </w:rPr>
        <w:t>telephone:068-520120</w:t>
      </w:r>
    </w:p>
    <w:p>
      <w:pPr>
        <w:pStyle w:val="BodyText"/>
        <w:spacing w:line="262" w:lineRule="exact"/>
        <w:ind w:left="1142"/>
      </w:pPr>
      <w:r>
        <w:rPr>
          <w:spacing w:val="-4"/>
        </w:rPr>
        <w:t>or</w:t>
      </w:r>
      <w:r>
        <w:rPr>
          <w:spacing w:val="-9"/>
        </w:rPr>
        <w:t> </w:t>
      </w:r>
      <w:r>
        <w:rPr>
          <w:spacing w:val="-4"/>
        </w:rPr>
        <w:t>may</w:t>
      </w:r>
      <w:r>
        <w:rPr>
          <w:spacing w:val="-9"/>
        </w:rPr>
        <w:t> </w:t>
      </w:r>
      <w:r>
        <w:rPr>
          <w:spacing w:val="-4"/>
        </w:rPr>
        <w:t>visit</w:t>
      </w:r>
      <w:r>
        <w:rPr>
          <w:spacing w:val="-6"/>
        </w:rPr>
        <w:t> </w:t>
      </w:r>
      <w:r>
        <w:rPr>
          <w:spacing w:val="-4"/>
        </w:rPr>
        <w:t>Office</w:t>
      </w:r>
      <w:r>
        <w:rPr>
          <w:spacing w:val="-5"/>
        </w:rPr>
        <w:t> </w:t>
      </w:r>
      <w:r>
        <w:rPr>
          <w:spacing w:val="-4"/>
        </w:rPr>
        <w:t>website</w:t>
      </w:r>
      <w:r>
        <w:rPr>
          <w:spacing w:val="-9"/>
        </w:rPr>
        <w:t> </w:t>
      </w:r>
      <w:hyperlink r:id="rId10">
        <w:r>
          <w:rPr>
            <w:rFonts w:ascii="Calibri"/>
            <w:spacing w:val="-4"/>
          </w:rPr>
          <w:t>https://idobaglung.gandaki.gov.np/</w:t>
        </w:r>
      </w:hyperlink>
      <w:r>
        <w:rPr>
          <w:spacing w:val="-4"/>
        </w:rPr>
        <w:t>.</w:t>
      </w:r>
    </w:p>
    <w:p>
      <w:pPr>
        <w:pStyle w:val="ListParagraph"/>
        <w:numPr>
          <w:ilvl w:val="0"/>
          <w:numId w:val="1"/>
        </w:numPr>
        <w:tabs>
          <w:tab w:pos="1078" w:val="left" w:leader="none"/>
          <w:tab w:pos="1080" w:val="left" w:leader="none"/>
        </w:tabs>
        <w:spacing w:line="235" w:lineRule="auto" w:before="42" w:after="0"/>
        <w:ind w:left="1080" w:right="1069" w:hanging="720"/>
        <w:jc w:val="both"/>
        <w:rPr>
          <w:sz w:val="22"/>
        </w:rPr>
      </w:pPr>
      <w:r>
        <w:rPr>
          <w:sz w:val="22"/>
        </w:rPr>
        <w:t>A complete set of Bidding Documents may be purchased from the office </w:t>
      </w:r>
      <w:r>
        <w:rPr>
          <w:b/>
          <w:i/>
          <w:color w:val="000000"/>
          <w:sz w:val="22"/>
          <w:highlight w:val="yellow"/>
        </w:rPr>
        <w:t>Infrastructure</w:t>
      </w:r>
      <w:r>
        <w:rPr>
          <w:b/>
          <w:i/>
          <w:color w:val="000000"/>
          <w:sz w:val="22"/>
        </w:rPr>
        <w:t> </w:t>
      </w:r>
      <w:r>
        <w:rPr>
          <w:b/>
          <w:i/>
          <w:color w:val="000000"/>
          <w:spacing w:val="-2"/>
          <w:sz w:val="22"/>
          <w:highlight w:val="yellow"/>
        </w:rPr>
        <w:t>Development</w:t>
      </w:r>
      <w:r>
        <w:rPr>
          <w:b/>
          <w:i/>
          <w:color w:val="000000"/>
          <w:spacing w:val="-4"/>
          <w:sz w:val="22"/>
          <w:highlight w:val="yellow"/>
        </w:rPr>
        <w:t> </w:t>
      </w:r>
      <w:r>
        <w:rPr>
          <w:b/>
          <w:i/>
          <w:color w:val="000000"/>
          <w:spacing w:val="-2"/>
          <w:sz w:val="22"/>
          <w:highlight w:val="yellow"/>
        </w:rPr>
        <w:t>Office</w:t>
      </w:r>
      <w:r>
        <w:rPr>
          <w:b/>
          <w:i/>
          <w:color w:val="000000"/>
          <w:spacing w:val="-7"/>
          <w:sz w:val="22"/>
          <w:highlight w:val="yellow"/>
        </w:rPr>
        <w:t> </w:t>
      </w:r>
      <w:r>
        <w:rPr>
          <w:b/>
          <w:i/>
          <w:color w:val="000000"/>
          <w:spacing w:val="-2"/>
          <w:sz w:val="22"/>
          <w:highlight w:val="yellow"/>
        </w:rPr>
        <w:t>Baglung</w:t>
      </w:r>
      <w:r>
        <w:rPr>
          <w:b/>
          <w:i/>
          <w:color w:val="000000"/>
          <w:spacing w:val="-4"/>
          <w:sz w:val="22"/>
        </w:rPr>
        <w:t> </w:t>
      </w:r>
      <w:r>
        <w:rPr>
          <w:color w:val="000000"/>
          <w:spacing w:val="-2"/>
          <w:sz w:val="22"/>
        </w:rPr>
        <w:t>and</w:t>
      </w:r>
      <w:r>
        <w:rPr>
          <w:color w:val="000000"/>
          <w:spacing w:val="-7"/>
          <w:sz w:val="22"/>
        </w:rPr>
        <w:t> </w:t>
      </w:r>
      <w:r>
        <w:rPr>
          <w:color w:val="000000"/>
          <w:spacing w:val="-2"/>
          <w:sz w:val="22"/>
        </w:rPr>
        <w:t>the</w:t>
      </w:r>
      <w:r>
        <w:rPr>
          <w:color w:val="000000"/>
          <w:spacing w:val="-4"/>
          <w:sz w:val="22"/>
        </w:rPr>
        <w:t> </w:t>
      </w:r>
      <w:r>
        <w:rPr>
          <w:color w:val="000000"/>
          <w:spacing w:val="-2"/>
          <w:sz w:val="22"/>
        </w:rPr>
        <w:t>office</w:t>
      </w:r>
      <w:r>
        <w:rPr>
          <w:color w:val="000000"/>
          <w:spacing w:val="-4"/>
          <w:sz w:val="22"/>
        </w:rPr>
        <w:t> </w:t>
      </w:r>
      <w:r>
        <w:rPr>
          <w:color w:val="000000"/>
          <w:spacing w:val="-2"/>
          <w:sz w:val="22"/>
        </w:rPr>
        <w:t>website</w:t>
      </w:r>
      <w:r>
        <w:rPr>
          <w:color w:val="000000"/>
          <w:spacing w:val="-4"/>
          <w:sz w:val="22"/>
        </w:rPr>
        <w:t> </w:t>
      </w:r>
      <w:r>
        <w:rPr>
          <w:rFonts w:ascii="Calibri"/>
          <w:color w:val="000000"/>
          <w:spacing w:val="-2"/>
          <w:sz w:val="22"/>
        </w:rPr>
        <w:t>idobaglung.gandaki.gov.np </w:t>
      </w:r>
      <w:r>
        <w:rPr>
          <w:color w:val="000000"/>
          <w:spacing w:val="-2"/>
          <w:sz w:val="22"/>
        </w:rPr>
        <w:t>by</w:t>
      </w:r>
      <w:r>
        <w:rPr>
          <w:color w:val="000000"/>
          <w:spacing w:val="-7"/>
          <w:sz w:val="22"/>
        </w:rPr>
        <w:t> </w:t>
      </w:r>
      <w:r>
        <w:rPr>
          <w:color w:val="000000"/>
          <w:spacing w:val="-2"/>
          <w:sz w:val="22"/>
        </w:rPr>
        <w:t>eligible</w:t>
      </w:r>
      <w:r>
        <w:rPr>
          <w:color w:val="000000"/>
          <w:spacing w:val="-4"/>
          <w:sz w:val="22"/>
        </w:rPr>
        <w:t> </w:t>
      </w:r>
      <w:r>
        <w:rPr>
          <w:color w:val="000000"/>
          <w:spacing w:val="-2"/>
          <w:sz w:val="22"/>
        </w:rPr>
        <w:t>Bidders </w:t>
      </w:r>
      <w:r>
        <w:rPr>
          <w:color w:val="000000"/>
          <w:sz w:val="22"/>
        </w:rPr>
        <w:t>on the submission of a written application and payment of a non-refundable fee of </w:t>
      </w:r>
      <w:r>
        <w:rPr>
          <w:color w:val="000000"/>
          <w:sz w:val="22"/>
          <w:highlight w:val="yellow"/>
        </w:rPr>
        <w:t>Rs </w:t>
      </w:r>
      <w:r>
        <w:rPr>
          <w:b/>
          <w:i/>
          <w:color w:val="000000"/>
          <w:sz w:val="22"/>
          <w:highlight w:val="yellow"/>
        </w:rPr>
        <w:t>3000 </w:t>
      </w:r>
      <w:r>
        <w:rPr>
          <w:color w:val="000000"/>
          <w:sz w:val="22"/>
          <w:highlight w:val="yellow"/>
        </w:rPr>
        <w:t>till</w:t>
      </w:r>
      <w:r>
        <w:rPr>
          <w:color w:val="000000"/>
          <w:sz w:val="22"/>
        </w:rPr>
        <w:t> </w:t>
      </w:r>
      <w:r>
        <w:rPr>
          <w:color w:val="000000"/>
          <w:sz w:val="22"/>
          <w:highlight w:val="yellow"/>
        </w:rPr>
        <w:t>2083/06/27</w:t>
      </w:r>
      <w:r>
        <w:rPr>
          <w:b/>
          <w:i/>
          <w:color w:val="000000"/>
          <w:sz w:val="22"/>
        </w:rPr>
        <w:t>.</w:t>
      </w:r>
      <w:r>
        <w:rPr>
          <w:b/>
          <w:i/>
          <w:color w:val="000000"/>
          <w:spacing w:val="-6"/>
          <w:sz w:val="22"/>
        </w:rPr>
        <w:t> </w:t>
      </w:r>
      <w:r>
        <w:rPr>
          <w:color w:val="000000"/>
          <w:sz w:val="22"/>
        </w:rPr>
        <w:t>during</w:t>
      </w:r>
      <w:r>
        <w:rPr>
          <w:color w:val="000000"/>
          <w:spacing w:val="-3"/>
          <w:sz w:val="22"/>
        </w:rPr>
        <w:t> </w:t>
      </w:r>
      <w:r>
        <w:rPr>
          <w:color w:val="000000"/>
          <w:sz w:val="22"/>
        </w:rPr>
        <w:t>office hours </w:t>
      </w:r>
      <w:r>
        <w:rPr>
          <w:color w:val="000000"/>
          <w:sz w:val="22"/>
          <w:highlight w:val="yellow"/>
        </w:rPr>
        <w:t>in the account as specified below.</w:t>
      </w:r>
    </w:p>
    <w:p>
      <w:pPr>
        <w:pStyle w:val="BodyText"/>
        <w:spacing w:before="29"/>
        <w:ind w:left="1080"/>
        <w:jc w:val="both"/>
      </w:pPr>
      <w:r>
        <w:rPr>
          <w:spacing w:val="-6"/>
        </w:rPr>
        <w:t>Name</w:t>
      </w:r>
      <w:r>
        <w:rPr>
          <w:spacing w:val="-7"/>
        </w:rPr>
        <w:t> </w:t>
      </w:r>
      <w:r>
        <w:rPr>
          <w:spacing w:val="-6"/>
        </w:rPr>
        <w:t>of</w:t>
      </w:r>
      <w:r>
        <w:rPr>
          <w:spacing w:val="-3"/>
        </w:rPr>
        <w:t> </w:t>
      </w:r>
      <w:r>
        <w:rPr>
          <w:spacing w:val="-6"/>
        </w:rPr>
        <w:t>the</w:t>
      </w:r>
      <w:r>
        <w:rPr>
          <w:spacing w:val="-4"/>
        </w:rPr>
        <w:t> </w:t>
      </w:r>
      <w:r>
        <w:rPr>
          <w:spacing w:val="-6"/>
        </w:rPr>
        <w:t>Bank:</w:t>
      </w:r>
      <w:r>
        <w:rPr>
          <w:spacing w:val="-3"/>
        </w:rPr>
        <w:t> </w:t>
      </w:r>
      <w:r>
        <w:rPr>
          <w:spacing w:val="-6"/>
        </w:rPr>
        <w:t>Nepal</w:t>
      </w:r>
      <w:r>
        <w:rPr>
          <w:spacing w:val="-3"/>
        </w:rPr>
        <w:t> </w:t>
      </w:r>
      <w:r>
        <w:rPr>
          <w:spacing w:val="-6"/>
        </w:rPr>
        <w:t>Bank Limited,</w:t>
      </w:r>
      <w:r>
        <w:rPr>
          <w:spacing w:val="-4"/>
        </w:rPr>
        <w:t> </w:t>
      </w:r>
      <w:r>
        <w:rPr>
          <w:spacing w:val="-6"/>
        </w:rPr>
        <w:t>Baglung</w:t>
      </w:r>
    </w:p>
    <w:p>
      <w:pPr>
        <w:pStyle w:val="BodyText"/>
        <w:spacing w:before="32"/>
        <w:ind w:left="1020" w:right="4648" w:firstLine="60"/>
        <w:jc w:val="both"/>
      </w:pPr>
      <w:r>
        <w:rPr>
          <w:spacing w:val="-6"/>
        </w:rPr>
        <w:t>Name of Office: Infrastructure Development Office,Baglung </w:t>
      </w:r>
      <w:r>
        <w:rPr/>
        <w:t>Office Code no.: 3370145034</w:t>
      </w:r>
    </w:p>
    <w:p>
      <w:pPr>
        <w:pStyle w:val="BodyText"/>
        <w:spacing w:before="32"/>
        <w:ind w:left="912"/>
        <w:jc w:val="both"/>
      </w:pPr>
      <w:r>
        <w:rPr>
          <w:spacing w:val="-6"/>
        </w:rPr>
        <w:t>Account</w:t>
      </w:r>
      <w:r>
        <w:rPr>
          <w:spacing w:val="-5"/>
        </w:rPr>
        <w:t> </w:t>
      </w:r>
      <w:r>
        <w:rPr>
          <w:spacing w:val="-6"/>
        </w:rPr>
        <w:t>no.:</w:t>
      </w:r>
      <w:r>
        <w:rPr>
          <w:spacing w:val="-5"/>
        </w:rPr>
        <w:t> </w:t>
      </w:r>
      <w:r>
        <w:rPr>
          <w:spacing w:val="-6"/>
        </w:rPr>
        <w:t>27302000001001000001</w:t>
      </w:r>
    </w:p>
    <w:p>
      <w:pPr>
        <w:pStyle w:val="BodyText"/>
        <w:spacing w:before="33"/>
        <w:ind w:left="912"/>
        <w:jc w:val="both"/>
      </w:pPr>
      <w:r>
        <w:rPr>
          <w:spacing w:val="-6"/>
        </w:rPr>
        <w:t>Rajaswa</w:t>
      </w:r>
      <w:r>
        <w:rPr>
          <w:spacing w:val="-8"/>
        </w:rPr>
        <w:t> </w:t>
      </w:r>
      <w:r>
        <w:rPr>
          <w:spacing w:val="-6"/>
        </w:rPr>
        <w:t>(revenue)</w:t>
      </w:r>
      <w:r>
        <w:rPr>
          <w:spacing w:val="-2"/>
        </w:rPr>
        <w:t> </w:t>
      </w:r>
      <w:r>
        <w:rPr>
          <w:spacing w:val="-6"/>
        </w:rPr>
        <w:t>Shirshak</w:t>
      </w:r>
      <w:r>
        <w:rPr>
          <w:spacing w:val="-5"/>
        </w:rPr>
        <w:t> </w:t>
      </w:r>
      <w:r>
        <w:rPr>
          <w:spacing w:val="-6"/>
        </w:rPr>
        <w:t>no.:14229</w:t>
      </w:r>
    </w:p>
    <w:p>
      <w:pPr>
        <w:pStyle w:val="BodyText"/>
        <w:spacing w:before="89"/>
      </w:pPr>
    </w:p>
    <w:p>
      <w:pPr>
        <w:pStyle w:val="ListParagraph"/>
        <w:numPr>
          <w:ilvl w:val="0"/>
          <w:numId w:val="1"/>
        </w:numPr>
        <w:tabs>
          <w:tab w:pos="1078" w:val="left" w:leader="none"/>
        </w:tabs>
        <w:spacing w:line="240" w:lineRule="auto" w:before="0" w:after="0"/>
        <w:ind w:left="360" w:right="1071" w:firstLine="0"/>
        <w:jc w:val="both"/>
        <w:rPr>
          <w:i/>
          <w:sz w:val="22"/>
        </w:rPr>
      </w:pPr>
      <w:r>
        <w:rPr>
          <w:sz w:val="22"/>
        </w:rPr>
        <w:t>Pre-bid meeting shall be held </w:t>
      </w:r>
      <w:r>
        <w:rPr>
          <w:b/>
          <w:sz w:val="22"/>
        </w:rPr>
        <w:t>Infrastructure Development Office,Baglung </w:t>
      </w:r>
      <w:r>
        <w:rPr>
          <w:sz w:val="22"/>
        </w:rPr>
        <w:t>at </w:t>
      </w:r>
      <w:r>
        <w:rPr>
          <w:i/>
          <w:color w:val="000000"/>
          <w:sz w:val="22"/>
          <w:highlight w:val="yellow"/>
        </w:rPr>
        <w:t>13:00</w:t>
      </w:r>
      <w:r>
        <w:rPr>
          <w:i/>
          <w:color w:val="000000"/>
          <w:sz w:val="22"/>
        </w:rPr>
        <w:t> </w:t>
      </w:r>
      <w:r>
        <w:rPr>
          <w:i/>
          <w:color w:val="000000"/>
          <w:sz w:val="22"/>
          <w:highlight w:val="yellow"/>
        </w:rPr>
        <w:t>2083/06/21(October 07, 2026)</w:t>
      </w:r>
    </w:p>
    <w:p>
      <w:pPr>
        <w:pStyle w:val="ListParagraph"/>
        <w:numPr>
          <w:ilvl w:val="0"/>
          <w:numId w:val="1"/>
        </w:numPr>
        <w:tabs>
          <w:tab w:pos="1078" w:val="left" w:leader="none"/>
          <w:tab w:pos="1080" w:val="left" w:leader="none"/>
        </w:tabs>
        <w:spacing w:line="240" w:lineRule="auto" w:before="118" w:after="0"/>
        <w:ind w:left="1080" w:right="1069" w:hanging="720"/>
        <w:jc w:val="both"/>
        <w:rPr>
          <w:sz w:val="22"/>
        </w:rPr>
      </w:pPr>
      <w:r>
        <w:rPr>
          <w:spacing w:val="-2"/>
          <w:sz w:val="22"/>
        </w:rPr>
        <w:t>Sealed</w:t>
      </w:r>
      <w:r>
        <w:rPr>
          <w:spacing w:val="-12"/>
          <w:sz w:val="22"/>
        </w:rPr>
        <w:t> </w:t>
      </w:r>
      <w:r>
        <w:rPr>
          <w:spacing w:val="-2"/>
          <w:sz w:val="22"/>
        </w:rPr>
        <w:t>bids</w:t>
      </w:r>
      <w:r>
        <w:rPr>
          <w:spacing w:val="-12"/>
          <w:sz w:val="22"/>
        </w:rPr>
        <w:t> </w:t>
      </w:r>
      <w:r>
        <w:rPr>
          <w:spacing w:val="-2"/>
          <w:sz w:val="22"/>
        </w:rPr>
        <w:t>must</w:t>
      </w:r>
      <w:r>
        <w:rPr>
          <w:spacing w:val="-12"/>
          <w:sz w:val="22"/>
        </w:rPr>
        <w:t> </w:t>
      </w:r>
      <w:r>
        <w:rPr>
          <w:spacing w:val="-2"/>
          <w:sz w:val="22"/>
        </w:rPr>
        <w:t>be</w:t>
      </w:r>
      <w:r>
        <w:rPr>
          <w:spacing w:val="-11"/>
          <w:sz w:val="22"/>
        </w:rPr>
        <w:t> </w:t>
      </w:r>
      <w:r>
        <w:rPr>
          <w:spacing w:val="-2"/>
          <w:sz w:val="22"/>
        </w:rPr>
        <w:t>submitted</w:t>
      </w:r>
      <w:r>
        <w:rPr>
          <w:spacing w:val="-12"/>
          <w:sz w:val="22"/>
        </w:rPr>
        <w:t> </w:t>
      </w:r>
      <w:r>
        <w:rPr>
          <w:spacing w:val="-2"/>
          <w:sz w:val="22"/>
        </w:rPr>
        <w:t>Hardcopy</w:t>
      </w:r>
      <w:r>
        <w:rPr>
          <w:spacing w:val="12"/>
          <w:sz w:val="22"/>
        </w:rPr>
        <w:t> </w:t>
      </w:r>
      <w:r>
        <w:rPr>
          <w:spacing w:val="-2"/>
          <w:sz w:val="22"/>
        </w:rPr>
        <w:t>to</w:t>
      </w:r>
      <w:r>
        <w:rPr>
          <w:spacing w:val="-11"/>
          <w:sz w:val="22"/>
        </w:rPr>
        <w:t> </w:t>
      </w:r>
      <w:r>
        <w:rPr>
          <w:spacing w:val="-2"/>
          <w:sz w:val="22"/>
        </w:rPr>
        <w:t>the</w:t>
      </w:r>
      <w:r>
        <w:rPr>
          <w:spacing w:val="-12"/>
          <w:sz w:val="22"/>
        </w:rPr>
        <w:t> </w:t>
      </w:r>
      <w:r>
        <w:rPr>
          <w:spacing w:val="-2"/>
          <w:sz w:val="22"/>
        </w:rPr>
        <w:t>office</w:t>
      </w:r>
      <w:r>
        <w:rPr>
          <w:spacing w:val="-12"/>
          <w:sz w:val="22"/>
        </w:rPr>
        <w:t> </w:t>
      </w:r>
      <w:r>
        <w:rPr>
          <w:b/>
          <w:spacing w:val="-2"/>
          <w:sz w:val="22"/>
        </w:rPr>
        <w:t>Infrastructure</w:t>
      </w:r>
      <w:r>
        <w:rPr>
          <w:b/>
          <w:spacing w:val="-12"/>
          <w:sz w:val="22"/>
        </w:rPr>
        <w:t> </w:t>
      </w:r>
      <w:r>
        <w:rPr>
          <w:b/>
          <w:spacing w:val="-2"/>
          <w:sz w:val="22"/>
        </w:rPr>
        <w:t>Development</w:t>
      </w:r>
      <w:r>
        <w:rPr>
          <w:b/>
          <w:spacing w:val="-11"/>
          <w:sz w:val="22"/>
        </w:rPr>
        <w:t> </w:t>
      </w:r>
      <w:r>
        <w:rPr>
          <w:b/>
          <w:spacing w:val="-2"/>
          <w:sz w:val="22"/>
        </w:rPr>
        <w:t>Office,Baglung </w:t>
      </w:r>
      <w:r>
        <w:rPr>
          <w:sz w:val="22"/>
        </w:rPr>
        <w:t>by</w:t>
      </w:r>
      <w:r>
        <w:rPr>
          <w:spacing w:val="-10"/>
          <w:sz w:val="22"/>
        </w:rPr>
        <w:t> </w:t>
      </w:r>
      <w:r>
        <w:rPr>
          <w:sz w:val="22"/>
        </w:rPr>
        <w:t>Manual</w:t>
      </w:r>
      <w:r>
        <w:rPr>
          <w:spacing w:val="-8"/>
          <w:sz w:val="22"/>
        </w:rPr>
        <w:t> </w:t>
      </w:r>
      <w:r>
        <w:rPr>
          <w:sz w:val="22"/>
        </w:rPr>
        <w:t>Means</w:t>
      </w:r>
      <w:r>
        <w:rPr>
          <w:spacing w:val="-8"/>
          <w:sz w:val="22"/>
        </w:rPr>
        <w:t> </w:t>
      </w:r>
      <w:r>
        <w:rPr>
          <w:sz w:val="22"/>
        </w:rPr>
        <w:t>before</w:t>
      </w:r>
      <w:r>
        <w:rPr>
          <w:spacing w:val="-8"/>
          <w:sz w:val="22"/>
        </w:rPr>
        <w:t> </w:t>
      </w:r>
      <w:r>
        <w:rPr>
          <w:b/>
          <w:i/>
          <w:color w:val="0000FF"/>
          <w:sz w:val="22"/>
          <w:highlight w:val="yellow"/>
          <w:u w:val="single" w:color="0000FF"/>
        </w:rPr>
        <w:t>12:00</w:t>
      </w:r>
      <w:r>
        <w:rPr>
          <w:b/>
          <w:i/>
          <w:color w:val="0000FF"/>
          <w:spacing w:val="-8"/>
          <w:sz w:val="22"/>
        </w:rPr>
        <w:t> </w:t>
      </w:r>
      <w:r>
        <w:rPr>
          <w:color w:val="000000"/>
          <w:sz w:val="22"/>
          <w:highlight w:val="yellow"/>
        </w:rPr>
        <w:t>on</w:t>
      </w:r>
      <w:r>
        <w:rPr>
          <w:color w:val="000000"/>
          <w:spacing w:val="-8"/>
          <w:sz w:val="22"/>
          <w:highlight w:val="yellow"/>
        </w:rPr>
        <w:t> </w:t>
      </w:r>
      <w:r>
        <w:rPr>
          <w:b/>
          <w:i/>
          <w:color w:val="000000"/>
          <w:sz w:val="22"/>
          <w:highlight w:val="yellow"/>
        </w:rPr>
        <w:t>2083/06/28(October</w:t>
      </w:r>
      <w:r>
        <w:rPr>
          <w:b/>
          <w:i/>
          <w:color w:val="000000"/>
          <w:spacing w:val="-11"/>
          <w:sz w:val="22"/>
          <w:highlight w:val="yellow"/>
        </w:rPr>
        <w:t> </w:t>
      </w:r>
      <w:r>
        <w:rPr>
          <w:b/>
          <w:i/>
          <w:color w:val="000000"/>
          <w:sz w:val="22"/>
          <w:highlight w:val="yellow"/>
        </w:rPr>
        <w:t>14,</w:t>
      </w:r>
      <w:r>
        <w:rPr>
          <w:b/>
          <w:i/>
          <w:color w:val="000000"/>
          <w:spacing w:val="-13"/>
          <w:sz w:val="22"/>
          <w:highlight w:val="yellow"/>
        </w:rPr>
        <w:t> </w:t>
      </w:r>
      <w:r>
        <w:rPr>
          <w:b/>
          <w:i/>
          <w:color w:val="000000"/>
          <w:sz w:val="22"/>
          <w:highlight w:val="yellow"/>
        </w:rPr>
        <w:t>2026).</w:t>
      </w:r>
      <w:r>
        <w:rPr>
          <w:b/>
          <w:i/>
          <w:color w:val="000000"/>
          <w:spacing w:val="-13"/>
          <w:sz w:val="22"/>
        </w:rPr>
        <w:t> </w:t>
      </w:r>
      <w:r>
        <w:rPr>
          <w:color w:val="000000"/>
          <w:sz w:val="22"/>
        </w:rPr>
        <w:t>Bids</w:t>
      </w:r>
      <w:r>
        <w:rPr>
          <w:color w:val="000000"/>
          <w:spacing w:val="-13"/>
          <w:sz w:val="22"/>
        </w:rPr>
        <w:t> </w:t>
      </w:r>
      <w:r>
        <w:rPr>
          <w:color w:val="000000"/>
          <w:sz w:val="22"/>
        </w:rPr>
        <w:t>received</w:t>
      </w:r>
      <w:r>
        <w:rPr>
          <w:color w:val="000000"/>
          <w:spacing w:val="-12"/>
          <w:sz w:val="22"/>
        </w:rPr>
        <w:t> </w:t>
      </w:r>
      <w:r>
        <w:rPr>
          <w:color w:val="000000"/>
          <w:sz w:val="22"/>
        </w:rPr>
        <w:t>after</w:t>
      </w:r>
      <w:r>
        <w:rPr>
          <w:color w:val="000000"/>
          <w:spacing w:val="-13"/>
          <w:sz w:val="22"/>
        </w:rPr>
        <w:t> </w:t>
      </w:r>
      <w:r>
        <w:rPr>
          <w:color w:val="000000"/>
          <w:sz w:val="22"/>
        </w:rPr>
        <w:t>this</w:t>
      </w:r>
      <w:r>
        <w:rPr>
          <w:color w:val="000000"/>
          <w:spacing w:val="-13"/>
          <w:sz w:val="22"/>
        </w:rPr>
        <w:t> </w:t>
      </w:r>
      <w:r>
        <w:rPr>
          <w:color w:val="000000"/>
          <w:sz w:val="22"/>
        </w:rPr>
        <w:t>deadline will be rejected.</w:t>
      </w:r>
    </w:p>
    <w:p>
      <w:pPr>
        <w:pStyle w:val="ListParagraph"/>
        <w:numPr>
          <w:ilvl w:val="0"/>
          <w:numId w:val="1"/>
        </w:numPr>
        <w:tabs>
          <w:tab w:pos="1078" w:val="left" w:leader="none"/>
          <w:tab w:pos="1080" w:val="left" w:leader="none"/>
        </w:tabs>
        <w:spacing w:line="240" w:lineRule="auto" w:before="120" w:after="0"/>
        <w:ind w:left="1080" w:right="1069" w:hanging="720"/>
        <w:jc w:val="both"/>
        <w:rPr>
          <w:sz w:val="22"/>
        </w:rPr>
      </w:pPr>
      <w:r>
        <w:rPr>
          <w:sz w:val="22"/>
        </w:rPr>
        <w:t>The bids will be opened in the presence of Bidders' representatives who choose to attend at </w:t>
      </w:r>
      <w:r>
        <w:rPr>
          <w:b/>
          <w:i/>
          <w:sz w:val="22"/>
        </w:rPr>
        <w:t>13:00 </w:t>
      </w:r>
      <w:r>
        <w:rPr>
          <w:b/>
          <w:i/>
          <w:color w:val="000000"/>
          <w:spacing w:val="-2"/>
          <w:sz w:val="22"/>
          <w:highlight w:val="yellow"/>
        </w:rPr>
        <w:t>2083/06/28(October</w:t>
      </w:r>
      <w:r>
        <w:rPr>
          <w:b/>
          <w:i/>
          <w:color w:val="000000"/>
          <w:spacing w:val="-5"/>
          <w:sz w:val="22"/>
          <w:highlight w:val="yellow"/>
        </w:rPr>
        <w:t> </w:t>
      </w:r>
      <w:r>
        <w:rPr>
          <w:b/>
          <w:i/>
          <w:color w:val="000000"/>
          <w:spacing w:val="-2"/>
          <w:sz w:val="22"/>
          <w:highlight w:val="yellow"/>
        </w:rPr>
        <w:t>14,</w:t>
      </w:r>
      <w:r>
        <w:rPr>
          <w:b/>
          <w:i/>
          <w:color w:val="000000"/>
          <w:spacing w:val="-7"/>
          <w:sz w:val="22"/>
          <w:highlight w:val="yellow"/>
        </w:rPr>
        <w:t> </w:t>
      </w:r>
      <w:r>
        <w:rPr>
          <w:b/>
          <w:i/>
          <w:color w:val="000000"/>
          <w:spacing w:val="-2"/>
          <w:sz w:val="22"/>
          <w:highlight w:val="yellow"/>
        </w:rPr>
        <w:t>2026).</w:t>
      </w:r>
      <w:r>
        <w:rPr>
          <w:b/>
          <w:i/>
          <w:color w:val="000000"/>
          <w:spacing w:val="-8"/>
          <w:sz w:val="22"/>
        </w:rPr>
        <w:t> </w:t>
      </w:r>
      <w:r>
        <w:rPr>
          <w:color w:val="000000"/>
          <w:spacing w:val="-2"/>
          <w:sz w:val="22"/>
        </w:rPr>
        <w:t>at</w:t>
      </w:r>
      <w:r>
        <w:rPr>
          <w:color w:val="000000"/>
          <w:spacing w:val="-4"/>
          <w:sz w:val="22"/>
        </w:rPr>
        <w:t> </w:t>
      </w:r>
      <w:r>
        <w:rPr>
          <w:color w:val="000000"/>
          <w:spacing w:val="-2"/>
          <w:sz w:val="22"/>
        </w:rPr>
        <w:t>the</w:t>
      </w:r>
      <w:r>
        <w:rPr>
          <w:color w:val="000000"/>
          <w:spacing w:val="-5"/>
          <w:sz w:val="22"/>
        </w:rPr>
        <w:t> </w:t>
      </w:r>
      <w:r>
        <w:rPr>
          <w:color w:val="000000"/>
          <w:spacing w:val="-2"/>
          <w:sz w:val="22"/>
        </w:rPr>
        <w:t>office</w:t>
      </w:r>
      <w:r>
        <w:rPr>
          <w:color w:val="000000"/>
          <w:spacing w:val="-5"/>
          <w:sz w:val="22"/>
        </w:rPr>
        <w:t> </w:t>
      </w:r>
      <w:r>
        <w:rPr>
          <w:color w:val="000000"/>
          <w:spacing w:val="-2"/>
          <w:sz w:val="22"/>
        </w:rPr>
        <w:t>of </w:t>
      </w:r>
      <w:r>
        <w:rPr>
          <w:b/>
          <w:color w:val="000000"/>
          <w:spacing w:val="-2"/>
          <w:sz w:val="22"/>
        </w:rPr>
        <w:t>Infrastructure</w:t>
      </w:r>
      <w:r>
        <w:rPr>
          <w:b/>
          <w:color w:val="000000"/>
          <w:spacing w:val="-6"/>
          <w:sz w:val="22"/>
        </w:rPr>
        <w:t> </w:t>
      </w:r>
      <w:r>
        <w:rPr>
          <w:b/>
          <w:color w:val="000000"/>
          <w:spacing w:val="-2"/>
          <w:sz w:val="22"/>
        </w:rPr>
        <w:t>Development</w:t>
      </w:r>
      <w:r>
        <w:rPr>
          <w:b/>
          <w:color w:val="000000"/>
          <w:spacing w:val="-8"/>
          <w:sz w:val="22"/>
        </w:rPr>
        <w:t> </w:t>
      </w:r>
      <w:r>
        <w:rPr>
          <w:b/>
          <w:color w:val="000000"/>
          <w:spacing w:val="-2"/>
          <w:sz w:val="22"/>
        </w:rPr>
        <w:t>Office,</w:t>
      </w:r>
      <w:r>
        <w:rPr>
          <w:b/>
          <w:color w:val="000000"/>
          <w:spacing w:val="-5"/>
          <w:sz w:val="22"/>
        </w:rPr>
        <w:t> </w:t>
      </w:r>
      <w:r>
        <w:rPr>
          <w:b/>
          <w:color w:val="000000"/>
          <w:spacing w:val="-2"/>
          <w:sz w:val="22"/>
        </w:rPr>
        <w:t>Baglung</w:t>
      </w:r>
      <w:r>
        <w:rPr>
          <w:b/>
          <w:i/>
          <w:color w:val="000000"/>
          <w:spacing w:val="-2"/>
          <w:sz w:val="22"/>
        </w:rPr>
        <w:t>. </w:t>
      </w:r>
      <w:r>
        <w:rPr>
          <w:color w:val="000000"/>
          <w:spacing w:val="-2"/>
          <w:sz w:val="22"/>
        </w:rPr>
        <w:t>Bids </w:t>
      </w:r>
      <w:r>
        <w:rPr>
          <w:color w:val="000000"/>
          <w:sz w:val="22"/>
        </w:rPr>
        <w:t>must</w:t>
      </w:r>
      <w:r>
        <w:rPr>
          <w:color w:val="000000"/>
          <w:spacing w:val="-12"/>
          <w:sz w:val="22"/>
        </w:rPr>
        <w:t> </w:t>
      </w:r>
      <w:r>
        <w:rPr>
          <w:color w:val="000000"/>
          <w:sz w:val="22"/>
        </w:rPr>
        <w:t>be</w:t>
      </w:r>
      <w:r>
        <w:rPr>
          <w:color w:val="000000"/>
          <w:spacing w:val="-12"/>
          <w:sz w:val="22"/>
        </w:rPr>
        <w:t> </w:t>
      </w:r>
      <w:r>
        <w:rPr>
          <w:color w:val="000000"/>
          <w:sz w:val="22"/>
        </w:rPr>
        <w:t>valid</w:t>
      </w:r>
      <w:r>
        <w:rPr>
          <w:color w:val="000000"/>
          <w:spacing w:val="-14"/>
          <w:sz w:val="22"/>
        </w:rPr>
        <w:t> </w:t>
      </w:r>
      <w:r>
        <w:rPr>
          <w:color w:val="000000"/>
          <w:sz w:val="22"/>
        </w:rPr>
        <w:t>for</w:t>
      </w:r>
      <w:r>
        <w:rPr>
          <w:color w:val="000000"/>
          <w:spacing w:val="-12"/>
          <w:sz w:val="22"/>
        </w:rPr>
        <w:t> </w:t>
      </w:r>
      <w:r>
        <w:rPr>
          <w:color w:val="000000"/>
          <w:sz w:val="22"/>
        </w:rPr>
        <w:t>a</w:t>
      </w:r>
      <w:r>
        <w:rPr>
          <w:color w:val="000000"/>
          <w:spacing w:val="-14"/>
          <w:sz w:val="22"/>
        </w:rPr>
        <w:t> </w:t>
      </w:r>
      <w:r>
        <w:rPr>
          <w:color w:val="000000"/>
          <w:sz w:val="22"/>
        </w:rPr>
        <w:t>period</w:t>
      </w:r>
      <w:r>
        <w:rPr>
          <w:color w:val="000000"/>
          <w:spacing w:val="-12"/>
          <w:sz w:val="22"/>
        </w:rPr>
        <w:t> </w:t>
      </w:r>
      <w:r>
        <w:rPr>
          <w:color w:val="000000"/>
          <w:sz w:val="22"/>
        </w:rPr>
        <w:t>of</w:t>
      </w:r>
      <w:r>
        <w:rPr>
          <w:color w:val="000000"/>
          <w:spacing w:val="-12"/>
          <w:sz w:val="22"/>
        </w:rPr>
        <w:t> </w:t>
      </w:r>
      <w:r>
        <w:rPr>
          <w:b/>
          <w:i/>
          <w:color w:val="000000"/>
          <w:sz w:val="22"/>
          <w:highlight w:val="yellow"/>
        </w:rPr>
        <w:t>90</w:t>
      </w:r>
      <w:r>
        <w:rPr>
          <w:b/>
          <w:i/>
          <w:color w:val="000000"/>
          <w:spacing w:val="-13"/>
          <w:sz w:val="22"/>
          <w:highlight w:val="yellow"/>
        </w:rPr>
        <w:t> </w:t>
      </w:r>
      <w:r>
        <w:rPr>
          <w:b/>
          <w:i/>
          <w:color w:val="000000"/>
          <w:sz w:val="22"/>
          <w:highlight w:val="yellow"/>
        </w:rPr>
        <w:t>days</w:t>
      </w:r>
      <w:r>
        <w:rPr>
          <w:b/>
          <w:i/>
          <w:color w:val="000000"/>
          <w:spacing w:val="-14"/>
          <w:sz w:val="22"/>
        </w:rPr>
        <w:t> </w:t>
      </w:r>
      <w:r>
        <w:rPr>
          <w:color w:val="000000"/>
          <w:sz w:val="22"/>
        </w:rPr>
        <w:t>from</w:t>
      </w:r>
      <w:r>
        <w:rPr>
          <w:color w:val="000000"/>
          <w:spacing w:val="-14"/>
          <w:sz w:val="22"/>
        </w:rPr>
        <w:t> </w:t>
      </w:r>
      <w:r>
        <w:rPr>
          <w:color w:val="000000"/>
          <w:sz w:val="22"/>
        </w:rPr>
        <w:t>the</w:t>
      </w:r>
      <w:r>
        <w:rPr>
          <w:color w:val="000000"/>
          <w:spacing w:val="-11"/>
          <w:sz w:val="22"/>
        </w:rPr>
        <w:t> </w:t>
      </w:r>
      <w:r>
        <w:rPr>
          <w:color w:val="000000"/>
          <w:sz w:val="22"/>
        </w:rPr>
        <w:t>bid</w:t>
      </w:r>
      <w:r>
        <w:rPr>
          <w:color w:val="000000"/>
          <w:spacing w:val="-14"/>
          <w:sz w:val="22"/>
        </w:rPr>
        <w:t> </w:t>
      </w:r>
      <w:r>
        <w:rPr>
          <w:color w:val="000000"/>
          <w:sz w:val="22"/>
        </w:rPr>
        <w:t>submission</w:t>
      </w:r>
      <w:r>
        <w:rPr>
          <w:color w:val="000000"/>
          <w:spacing w:val="-12"/>
          <w:sz w:val="22"/>
        </w:rPr>
        <w:t> </w:t>
      </w:r>
      <w:r>
        <w:rPr>
          <w:color w:val="000000"/>
          <w:sz w:val="22"/>
        </w:rPr>
        <w:t>deadline</w:t>
      </w:r>
      <w:r>
        <w:rPr>
          <w:color w:val="000000"/>
          <w:spacing w:val="-14"/>
          <w:sz w:val="22"/>
        </w:rPr>
        <w:t> </w:t>
      </w:r>
      <w:r>
        <w:rPr>
          <w:color w:val="000000"/>
          <w:sz w:val="22"/>
        </w:rPr>
        <w:t>and</w:t>
      </w:r>
      <w:r>
        <w:rPr>
          <w:color w:val="000000"/>
          <w:spacing w:val="-12"/>
          <w:sz w:val="22"/>
        </w:rPr>
        <w:t> </w:t>
      </w:r>
      <w:r>
        <w:rPr>
          <w:color w:val="000000"/>
          <w:sz w:val="22"/>
        </w:rPr>
        <w:t>must</w:t>
      </w:r>
      <w:r>
        <w:rPr>
          <w:color w:val="000000"/>
          <w:spacing w:val="-11"/>
          <w:sz w:val="22"/>
        </w:rPr>
        <w:t> </w:t>
      </w:r>
      <w:r>
        <w:rPr>
          <w:color w:val="000000"/>
          <w:sz w:val="22"/>
        </w:rPr>
        <w:t>be</w:t>
      </w:r>
      <w:r>
        <w:rPr>
          <w:color w:val="000000"/>
          <w:spacing w:val="-14"/>
          <w:sz w:val="22"/>
        </w:rPr>
        <w:t> </w:t>
      </w:r>
      <w:r>
        <w:rPr>
          <w:color w:val="000000"/>
          <w:sz w:val="22"/>
        </w:rPr>
        <w:t>accompanied</w:t>
      </w:r>
      <w:r>
        <w:rPr>
          <w:color w:val="000000"/>
          <w:spacing w:val="-14"/>
          <w:sz w:val="22"/>
        </w:rPr>
        <w:t> </w:t>
      </w:r>
      <w:r>
        <w:rPr>
          <w:color w:val="000000"/>
          <w:sz w:val="22"/>
        </w:rPr>
        <w:t>by a bid security or scanned copy of the bid security in .pdf format in case of e-bid, amounting to a minimum</w:t>
      </w:r>
      <w:r>
        <w:rPr>
          <w:color w:val="000000"/>
          <w:spacing w:val="-5"/>
          <w:sz w:val="22"/>
        </w:rPr>
        <w:t> </w:t>
      </w:r>
      <w:r>
        <w:rPr>
          <w:color w:val="000000"/>
          <w:sz w:val="22"/>
          <w:highlight w:val="yellow"/>
        </w:rPr>
        <w:t>of </w:t>
      </w:r>
      <w:r>
        <w:rPr>
          <w:b/>
          <w:i/>
          <w:color w:val="000000"/>
          <w:sz w:val="22"/>
          <w:highlight w:val="yellow"/>
        </w:rPr>
        <w:t>[55,000]</w:t>
      </w:r>
      <w:r>
        <w:rPr>
          <w:color w:val="000000"/>
          <w:sz w:val="22"/>
          <w:highlight w:val="yellow"/>
        </w:rPr>
        <w:t>,</w:t>
      </w:r>
      <w:r>
        <w:rPr>
          <w:color w:val="000000"/>
          <w:sz w:val="22"/>
        </w:rPr>
        <w:t> which shall be valid for 30 days beyond</w:t>
      </w:r>
      <w:r>
        <w:rPr>
          <w:color w:val="000000"/>
          <w:spacing w:val="-4"/>
          <w:sz w:val="22"/>
        </w:rPr>
        <w:t> </w:t>
      </w:r>
      <w:r>
        <w:rPr>
          <w:color w:val="000000"/>
          <w:sz w:val="22"/>
        </w:rPr>
        <w:t>the</w:t>
      </w:r>
      <w:r>
        <w:rPr>
          <w:color w:val="000000"/>
          <w:spacing w:val="-1"/>
          <w:sz w:val="22"/>
        </w:rPr>
        <w:t> </w:t>
      </w:r>
      <w:r>
        <w:rPr>
          <w:color w:val="000000"/>
          <w:sz w:val="22"/>
        </w:rPr>
        <w:t>validity</w:t>
      </w:r>
      <w:r>
        <w:rPr>
          <w:color w:val="000000"/>
          <w:spacing w:val="-4"/>
          <w:sz w:val="22"/>
        </w:rPr>
        <w:t> </w:t>
      </w:r>
      <w:r>
        <w:rPr>
          <w:color w:val="000000"/>
          <w:sz w:val="22"/>
        </w:rPr>
        <w:t>period</w:t>
      </w:r>
      <w:r>
        <w:rPr>
          <w:color w:val="000000"/>
          <w:spacing w:val="-1"/>
          <w:sz w:val="22"/>
        </w:rPr>
        <w:t> </w:t>
      </w:r>
      <w:r>
        <w:rPr>
          <w:color w:val="000000"/>
          <w:sz w:val="22"/>
        </w:rPr>
        <w:t>.</w:t>
      </w:r>
    </w:p>
    <w:p>
      <w:pPr>
        <w:pStyle w:val="BodyText"/>
        <w:spacing w:before="55"/>
        <w:ind w:left="1457"/>
        <w:jc w:val="both"/>
      </w:pPr>
      <w:r>
        <w:rPr>
          <w:spacing w:val="-6"/>
        </w:rPr>
        <w:t>Cash Deposit</w:t>
      </w:r>
      <w:r>
        <w:rPr>
          <w:spacing w:val="-4"/>
        </w:rPr>
        <w:t> </w:t>
      </w:r>
      <w:r>
        <w:rPr>
          <w:spacing w:val="-6"/>
        </w:rPr>
        <w:t>for</w:t>
      </w:r>
      <w:r>
        <w:rPr>
          <w:spacing w:val="-4"/>
        </w:rPr>
        <w:t> </w:t>
      </w:r>
      <w:r>
        <w:rPr>
          <w:spacing w:val="-6"/>
        </w:rPr>
        <w:t>Bid</w:t>
      </w:r>
      <w:r>
        <w:rPr>
          <w:spacing w:val="-5"/>
        </w:rPr>
        <w:t> </w:t>
      </w:r>
      <w:r>
        <w:rPr>
          <w:spacing w:val="-6"/>
        </w:rPr>
        <w:t>Security</w:t>
      </w:r>
    </w:p>
    <w:p>
      <w:pPr>
        <w:pStyle w:val="BodyText"/>
        <w:spacing w:before="54"/>
        <w:ind w:left="1063"/>
      </w:pPr>
      <w:r>
        <w:rPr>
          <w:spacing w:val="-6"/>
        </w:rPr>
        <w:t>Name of the</w:t>
      </w:r>
      <w:r>
        <w:rPr>
          <w:spacing w:val="-2"/>
        </w:rPr>
        <w:t> </w:t>
      </w:r>
      <w:r>
        <w:rPr>
          <w:spacing w:val="-6"/>
        </w:rPr>
        <w:t>Bank:-</w:t>
      </w:r>
      <w:r>
        <w:rPr>
          <w:spacing w:val="-5"/>
        </w:rPr>
        <w:t> </w:t>
      </w:r>
      <w:r>
        <w:rPr>
          <w:spacing w:val="-6"/>
        </w:rPr>
        <w:t>Nepal</w:t>
      </w:r>
      <w:r>
        <w:rPr>
          <w:spacing w:val="-2"/>
        </w:rPr>
        <w:t> </w:t>
      </w:r>
      <w:r>
        <w:rPr>
          <w:spacing w:val="-6"/>
        </w:rPr>
        <w:t>Bank Limited,</w:t>
      </w:r>
      <w:r>
        <w:rPr>
          <w:spacing w:val="-3"/>
        </w:rPr>
        <w:t> </w:t>
      </w:r>
      <w:r>
        <w:rPr>
          <w:spacing w:val="-6"/>
        </w:rPr>
        <w:t>Baglung</w:t>
      </w:r>
    </w:p>
    <w:p>
      <w:pPr>
        <w:pStyle w:val="BodyText"/>
        <w:spacing w:line="290" w:lineRule="auto" w:before="54"/>
        <w:ind w:left="1013" w:right="4217" w:firstLine="50"/>
      </w:pPr>
      <w:r>
        <w:rPr>
          <w:spacing w:val="-6"/>
        </w:rPr>
        <w:t>Name of Office:- Infrastructure Development Office, Baglung </w:t>
      </w:r>
      <w:r>
        <w:rPr/>
        <w:t>Office Code No.:-</w:t>
      </w:r>
      <w:r>
        <w:rPr>
          <w:spacing w:val="-1"/>
        </w:rPr>
        <w:t> </w:t>
      </w:r>
      <w:r>
        <w:rPr/>
        <w:t>3370145034</w:t>
      </w:r>
    </w:p>
    <w:p>
      <w:pPr>
        <w:pStyle w:val="BodyText"/>
        <w:spacing w:before="3"/>
        <w:ind w:left="1063"/>
      </w:pPr>
      <w:r>
        <w:rPr>
          <w:spacing w:val="-6"/>
        </w:rPr>
        <w:t>Office's Account</w:t>
      </w:r>
      <w:r>
        <w:rPr>
          <w:spacing w:val="-3"/>
        </w:rPr>
        <w:t> </w:t>
      </w:r>
      <w:r>
        <w:rPr>
          <w:spacing w:val="-6"/>
        </w:rPr>
        <w:t>No.:</w:t>
      </w:r>
      <w:r>
        <w:rPr>
          <w:spacing w:val="-3"/>
        </w:rPr>
        <w:t> </w:t>
      </w:r>
      <w:r>
        <w:rPr>
          <w:spacing w:val="-6"/>
        </w:rPr>
        <w:t>-</w:t>
      </w:r>
      <w:r>
        <w:rPr>
          <w:spacing w:val="-8"/>
        </w:rPr>
        <w:t> </w:t>
      </w:r>
      <w:r>
        <w:rPr>
          <w:spacing w:val="-6"/>
        </w:rPr>
        <w:t>02202000002003000001</w:t>
      </w:r>
    </w:p>
    <w:p>
      <w:pPr>
        <w:pStyle w:val="BodyText"/>
        <w:spacing w:after="0"/>
        <w:sectPr>
          <w:headerReference w:type="default" r:id="rId8"/>
          <w:pgSz w:w="12240" w:h="15840"/>
          <w:pgMar w:header="523" w:footer="0" w:top="1280" w:bottom="280" w:left="1080" w:right="360"/>
          <w:pgNumType w:start="1"/>
        </w:sectPr>
      </w:pPr>
    </w:p>
    <w:p>
      <w:pPr>
        <w:pStyle w:val="ListParagraph"/>
        <w:numPr>
          <w:ilvl w:val="0"/>
          <w:numId w:val="1"/>
        </w:numPr>
        <w:tabs>
          <w:tab w:pos="1078" w:val="left" w:leader="none"/>
        </w:tabs>
        <w:spacing w:line="240" w:lineRule="auto" w:before="150" w:after="0"/>
        <w:ind w:left="360" w:right="1073" w:firstLine="0"/>
        <w:jc w:val="both"/>
        <w:rPr>
          <w:sz w:val="22"/>
        </w:rPr>
      </w:pPr>
      <w:r>
        <w:rPr>
          <w:sz w:val="22"/>
        </w:rPr>
        <w:t>If the last date of purchasing and /or submission falls on a government holiday, then the next working</w:t>
      </w:r>
      <w:r>
        <w:rPr>
          <w:spacing w:val="-6"/>
          <w:sz w:val="22"/>
        </w:rPr>
        <w:t> </w:t>
      </w:r>
      <w:r>
        <w:rPr>
          <w:sz w:val="22"/>
        </w:rPr>
        <w:t>day</w:t>
      </w:r>
      <w:r>
        <w:rPr>
          <w:spacing w:val="-5"/>
          <w:sz w:val="22"/>
        </w:rPr>
        <w:t> </w:t>
      </w:r>
      <w:r>
        <w:rPr>
          <w:sz w:val="22"/>
        </w:rPr>
        <w:t>shall</w:t>
      </w:r>
      <w:r>
        <w:rPr>
          <w:spacing w:val="-2"/>
          <w:sz w:val="22"/>
        </w:rPr>
        <w:t> </w:t>
      </w:r>
      <w:r>
        <w:rPr>
          <w:sz w:val="22"/>
        </w:rPr>
        <w:t>be</w:t>
      </w:r>
      <w:r>
        <w:rPr>
          <w:spacing w:val="-3"/>
          <w:sz w:val="22"/>
        </w:rPr>
        <w:t> </w:t>
      </w:r>
      <w:r>
        <w:rPr>
          <w:sz w:val="22"/>
        </w:rPr>
        <w:t>considered</w:t>
      </w:r>
      <w:r>
        <w:rPr>
          <w:spacing w:val="-3"/>
          <w:sz w:val="22"/>
        </w:rPr>
        <w:t> </w:t>
      </w:r>
      <w:r>
        <w:rPr>
          <w:sz w:val="22"/>
        </w:rPr>
        <w:t>as</w:t>
      </w:r>
      <w:r>
        <w:rPr>
          <w:spacing w:val="-3"/>
          <w:sz w:val="22"/>
        </w:rPr>
        <w:t> </w:t>
      </w:r>
      <w:r>
        <w:rPr>
          <w:sz w:val="22"/>
        </w:rPr>
        <w:t>the</w:t>
      </w:r>
      <w:r>
        <w:rPr>
          <w:spacing w:val="-5"/>
          <w:sz w:val="22"/>
        </w:rPr>
        <w:t> </w:t>
      </w:r>
      <w:r>
        <w:rPr>
          <w:sz w:val="22"/>
        </w:rPr>
        <w:t>last</w:t>
      </w:r>
      <w:r>
        <w:rPr>
          <w:spacing w:val="-2"/>
          <w:sz w:val="22"/>
        </w:rPr>
        <w:t> </w:t>
      </w:r>
      <w:r>
        <w:rPr>
          <w:sz w:val="22"/>
        </w:rPr>
        <w:t>date.</w:t>
      </w:r>
      <w:r>
        <w:rPr>
          <w:spacing w:val="-3"/>
          <w:sz w:val="22"/>
        </w:rPr>
        <w:t> </w:t>
      </w:r>
      <w:r>
        <w:rPr>
          <w:sz w:val="22"/>
        </w:rPr>
        <w:t>In</w:t>
      </w:r>
      <w:r>
        <w:rPr>
          <w:spacing w:val="-3"/>
          <w:sz w:val="22"/>
        </w:rPr>
        <w:t> </w:t>
      </w:r>
      <w:r>
        <w:rPr>
          <w:sz w:val="22"/>
        </w:rPr>
        <w:t>such</w:t>
      </w:r>
      <w:r>
        <w:rPr>
          <w:spacing w:val="-6"/>
          <w:sz w:val="22"/>
        </w:rPr>
        <w:t> </w:t>
      </w:r>
      <w:r>
        <w:rPr>
          <w:sz w:val="22"/>
        </w:rPr>
        <w:t>case</w:t>
      </w:r>
      <w:r>
        <w:rPr>
          <w:spacing w:val="-5"/>
          <w:sz w:val="22"/>
        </w:rPr>
        <w:t> </w:t>
      </w:r>
      <w:r>
        <w:rPr>
          <w:sz w:val="22"/>
        </w:rPr>
        <w:t>the</w:t>
      </w:r>
      <w:r>
        <w:rPr>
          <w:spacing w:val="-3"/>
          <w:sz w:val="22"/>
        </w:rPr>
        <w:t> </w:t>
      </w:r>
      <w:r>
        <w:rPr>
          <w:sz w:val="22"/>
        </w:rPr>
        <w:t>validity</w:t>
      </w:r>
      <w:r>
        <w:rPr>
          <w:spacing w:val="-7"/>
          <w:sz w:val="22"/>
        </w:rPr>
        <w:t> </w:t>
      </w:r>
      <w:r>
        <w:rPr>
          <w:sz w:val="22"/>
        </w:rPr>
        <w:t>period</w:t>
      </w:r>
      <w:r>
        <w:rPr>
          <w:spacing w:val="-3"/>
          <w:sz w:val="22"/>
        </w:rPr>
        <w:t> </w:t>
      </w:r>
      <w:r>
        <w:rPr>
          <w:sz w:val="22"/>
        </w:rPr>
        <w:t>of</w:t>
      </w:r>
      <w:r>
        <w:rPr>
          <w:spacing w:val="-5"/>
          <w:sz w:val="22"/>
        </w:rPr>
        <w:t> </w:t>
      </w:r>
      <w:r>
        <w:rPr>
          <w:sz w:val="22"/>
        </w:rPr>
        <w:t>the</w:t>
      </w:r>
      <w:r>
        <w:rPr>
          <w:spacing w:val="-5"/>
          <w:sz w:val="22"/>
        </w:rPr>
        <w:t> </w:t>
      </w:r>
      <w:r>
        <w:rPr>
          <w:sz w:val="22"/>
        </w:rPr>
        <w:t>bid</w:t>
      </w:r>
      <w:r>
        <w:rPr>
          <w:spacing w:val="-6"/>
          <w:sz w:val="22"/>
        </w:rPr>
        <w:t> </w:t>
      </w:r>
      <w:r>
        <w:rPr>
          <w:sz w:val="22"/>
        </w:rPr>
        <w:t>and</w:t>
      </w:r>
      <w:r>
        <w:rPr>
          <w:spacing w:val="-6"/>
          <w:sz w:val="22"/>
        </w:rPr>
        <w:t> </w:t>
      </w:r>
      <w:r>
        <w:rPr>
          <w:sz w:val="22"/>
        </w:rPr>
        <w:t>bid</w:t>
      </w:r>
      <w:r>
        <w:rPr>
          <w:spacing w:val="-6"/>
          <w:sz w:val="22"/>
        </w:rPr>
        <w:t> </w:t>
      </w:r>
      <w:r>
        <w:rPr>
          <w:sz w:val="22"/>
        </w:rPr>
        <w:t>security shall</w:t>
      </w:r>
      <w:r>
        <w:rPr>
          <w:spacing w:val="-8"/>
          <w:sz w:val="22"/>
        </w:rPr>
        <w:t> </w:t>
      </w:r>
      <w:r>
        <w:rPr>
          <w:sz w:val="22"/>
        </w:rPr>
        <w:t>remain</w:t>
      </w:r>
      <w:r>
        <w:rPr>
          <w:spacing w:val="-11"/>
          <w:sz w:val="22"/>
        </w:rPr>
        <w:t> </w:t>
      </w:r>
      <w:r>
        <w:rPr>
          <w:sz w:val="22"/>
        </w:rPr>
        <w:t>the</w:t>
      </w:r>
      <w:r>
        <w:rPr>
          <w:spacing w:val="-8"/>
          <w:sz w:val="22"/>
        </w:rPr>
        <w:t> </w:t>
      </w:r>
      <w:r>
        <w:rPr>
          <w:sz w:val="22"/>
        </w:rPr>
        <w:t>same</w:t>
      </w:r>
      <w:r>
        <w:rPr>
          <w:spacing w:val="-7"/>
          <w:sz w:val="22"/>
        </w:rPr>
        <w:t> </w:t>
      </w:r>
      <w:r>
        <w:rPr>
          <w:sz w:val="22"/>
        </w:rPr>
        <w:t>as</w:t>
      </w:r>
      <w:r>
        <w:rPr>
          <w:spacing w:val="-8"/>
          <w:sz w:val="22"/>
        </w:rPr>
        <w:t> </w:t>
      </w:r>
      <w:r>
        <w:rPr>
          <w:sz w:val="22"/>
        </w:rPr>
        <w:t>specified</w:t>
      </w:r>
      <w:r>
        <w:rPr>
          <w:spacing w:val="-9"/>
          <w:sz w:val="22"/>
        </w:rPr>
        <w:t> </w:t>
      </w:r>
      <w:r>
        <w:rPr>
          <w:sz w:val="22"/>
        </w:rPr>
        <w:t>for</w:t>
      </w:r>
      <w:r>
        <w:rPr>
          <w:spacing w:val="-8"/>
          <w:sz w:val="22"/>
        </w:rPr>
        <w:t> </w:t>
      </w:r>
      <w:r>
        <w:rPr>
          <w:sz w:val="22"/>
        </w:rPr>
        <w:t>the</w:t>
      </w:r>
      <w:r>
        <w:rPr>
          <w:spacing w:val="-8"/>
          <w:sz w:val="22"/>
        </w:rPr>
        <w:t> </w:t>
      </w:r>
      <w:r>
        <w:rPr>
          <w:sz w:val="22"/>
        </w:rPr>
        <w:t>original</w:t>
      </w:r>
      <w:r>
        <w:rPr>
          <w:spacing w:val="-8"/>
          <w:sz w:val="22"/>
        </w:rPr>
        <w:t> </w:t>
      </w:r>
      <w:r>
        <w:rPr>
          <w:sz w:val="22"/>
        </w:rPr>
        <w:t>last</w:t>
      </w:r>
      <w:r>
        <w:rPr>
          <w:spacing w:val="-8"/>
          <w:sz w:val="22"/>
        </w:rPr>
        <w:t> </w:t>
      </w:r>
      <w:r>
        <w:rPr>
          <w:sz w:val="22"/>
        </w:rPr>
        <w:t>date</w:t>
      </w:r>
      <w:r>
        <w:rPr>
          <w:spacing w:val="-8"/>
          <w:sz w:val="22"/>
        </w:rPr>
        <w:t> </w:t>
      </w:r>
      <w:r>
        <w:rPr>
          <w:sz w:val="22"/>
        </w:rPr>
        <w:t>of</w:t>
      </w:r>
      <w:r>
        <w:rPr>
          <w:spacing w:val="-8"/>
          <w:sz w:val="22"/>
        </w:rPr>
        <w:t> </w:t>
      </w:r>
      <w:r>
        <w:rPr>
          <w:sz w:val="22"/>
        </w:rPr>
        <w:t>bid</w:t>
      </w:r>
      <w:r>
        <w:rPr>
          <w:spacing w:val="-9"/>
          <w:sz w:val="22"/>
        </w:rPr>
        <w:t> </w:t>
      </w:r>
      <w:r>
        <w:rPr>
          <w:sz w:val="22"/>
        </w:rPr>
        <w:t>submission.</w:t>
      </w:r>
    </w:p>
    <w:p>
      <w:pPr>
        <w:pStyle w:val="ListParagraph"/>
        <w:spacing w:after="0" w:line="240" w:lineRule="auto"/>
        <w:jc w:val="both"/>
        <w:rPr>
          <w:sz w:val="22"/>
        </w:rPr>
        <w:sectPr>
          <w:pgSz w:w="12240" w:h="15840"/>
          <w:pgMar w:header="523" w:footer="0" w:top="1280" w:bottom="280" w:left="1080" w:right="360"/>
        </w:sectPr>
      </w:pPr>
    </w:p>
    <w:p>
      <w:pPr>
        <w:spacing w:line="396" w:lineRule="exact" w:before="74"/>
        <w:ind w:left="3065" w:right="0" w:firstLine="0"/>
        <w:jc w:val="left"/>
        <w:rPr>
          <w:sz w:val="36"/>
        </w:rPr>
      </w:pPr>
      <w:r>
        <w:rPr>
          <w:sz w:val="36"/>
          <w:u w:val="single"/>
        </w:rPr>
        <w:t>Part</w:t>
      </w:r>
      <w:r>
        <w:rPr>
          <w:spacing w:val="-22"/>
          <w:sz w:val="36"/>
          <w:u w:val="single"/>
        </w:rPr>
        <w:t> </w:t>
      </w:r>
      <w:r>
        <w:rPr>
          <w:sz w:val="36"/>
          <w:u w:val="single"/>
        </w:rPr>
        <w:t>-</w:t>
      </w:r>
      <w:r>
        <w:rPr>
          <w:spacing w:val="-22"/>
          <w:sz w:val="36"/>
          <w:u w:val="single"/>
        </w:rPr>
        <w:t> </w:t>
      </w:r>
      <w:r>
        <w:rPr>
          <w:sz w:val="36"/>
          <w:u w:val="single"/>
        </w:rPr>
        <w:t>I</w:t>
      </w:r>
      <w:r>
        <w:rPr>
          <w:spacing w:val="-21"/>
          <w:sz w:val="36"/>
          <w:u w:val="single"/>
        </w:rPr>
        <w:t> </w:t>
      </w:r>
      <w:r>
        <w:rPr>
          <w:sz w:val="36"/>
          <w:u w:val="single"/>
        </w:rPr>
        <w:t>Bidding</w:t>
      </w:r>
      <w:r>
        <w:rPr>
          <w:spacing w:val="-22"/>
          <w:sz w:val="36"/>
          <w:u w:val="single"/>
        </w:rPr>
        <w:t> </w:t>
      </w:r>
      <w:r>
        <w:rPr>
          <w:spacing w:val="-2"/>
          <w:sz w:val="36"/>
          <w:u w:val="single"/>
        </w:rPr>
        <w:t>Procedures</w:t>
      </w:r>
    </w:p>
    <w:p>
      <w:pPr>
        <w:spacing w:line="281" w:lineRule="exact" w:before="0"/>
        <w:ind w:left="152" w:right="875" w:firstLine="0"/>
        <w:jc w:val="center"/>
        <w:rPr>
          <w:sz w:val="26"/>
        </w:rPr>
      </w:pPr>
      <w:r>
        <w:rPr>
          <w:spacing w:val="-4"/>
          <w:sz w:val="26"/>
        </w:rPr>
        <w:t>Table</w:t>
      </w:r>
      <w:r>
        <w:rPr>
          <w:spacing w:val="-8"/>
          <w:sz w:val="26"/>
        </w:rPr>
        <w:t> </w:t>
      </w:r>
      <w:r>
        <w:rPr>
          <w:spacing w:val="-4"/>
          <w:sz w:val="26"/>
        </w:rPr>
        <w:t>of</w:t>
      </w:r>
      <w:r>
        <w:rPr>
          <w:spacing w:val="-9"/>
          <w:sz w:val="26"/>
        </w:rPr>
        <w:t> </w:t>
      </w:r>
      <w:r>
        <w:rPr>
          <w:spacing w:val="-4"/>
          <w:sz w:val="26"/>
        </w:rPr>
        <w:t>Clauses</w:t>
      </w:r>
    </w:p>
    <w:p>
      <w:pPr>
        <w:pStyle w:val="Heading3"/>
        <w:tabs>
          <w:tab w:pos="9624" w:val="right" w:leader="dot"/>
        </w:tabs>
        <w:spacing w:before="184"/>
        <w:ind w:left="610"/>
      </w:pPr>
      <w:r>
        <w:rPr>
          <w:spacing w:val="-4"/>
        </w:rPr>
        <w:t>Section-I</w:t>
      </w:r>
      <w:r>
        <w:rPr>
          <w:spacing w:val="-10"/>
        </w:rPr>
        <w:t> </w:t>
      </w:r>
      <w:r>
        <w:rPr>
          <w:spacing w:val="-4"/>
        </w:rPr>
        <w:t>Instruction</w:t>
      </w:r>
      <w:r>
        <w:rPr>
          <w:spacing w:val="-11"/>
        </w:rPr>
        <w:t> </w:t>
      </w:r>
      <w:r>
        <w:rPr>
          <w:spacing w:val="-4"/>
        </w:rPr>
        <w:t>to</w:t>
      </w:r>
      <w:r>
        <w:rPr>
          <w:spacing w:val="-10"/>
        </w:rPr>
        <w:t> </w:t>
      </w:r>
      <w:r>
        <w:rPr>
          <w:spacing w:val="-4"/>
        </w:rPr>
        <w:t>Bidders</w:t>
      </w:r>
      <w:r>
        <w:rPr/>
        <w:tab/>
      </w:r>
      <w:r>
        <w:rPr>
          <w:spacing w:val="-10"/>
        </w:rPr>
        <w:t>3</w:t>
      </w:r>
    </w:p>
    <w:p>
      <w:pPr>
        <w:pStyle w:val="ListParagraph"/>
        <w:numPr>
          <w:ilvl w:val="0"/>
          <w:numId w:val="2"/>
        </w:numPr>
        <w:tabs>
          <w:tab w:pos="811" w:val="left" w:leader="none"/>
          <w:tab w:pos="9724" w:val="right" w:leader="dot"/>
        </w:tabs>
        <w:spacing w:line="240" w:lineRule="auto" w:before="187" w:after="0"/>
        <w:ind w:left="811" w:right="0" w:hanging="451"/>
        <w:jc w:val="left"/>
        <w:rPr>
          <w:sz w:val="22"/>
        </w:rPr>
      </w:pPr>
      <w:r>
        <w:rPr>
          <w:spacing w:val="-2"/>
          <w:sz w:val="22"/>
        </w:rPr>
        <w:t>General</w:t>
      </w:r>
      <w:r>
        <w:rPr>
          <w:sz w:val="22"/>
        </w:rPr>
        <w:tab/>
      </w:r>
      <w:r>
        <w:rPr>
          <w:spacing w:val="-10"/>
          <w:sz w:val="22"/>
        </w:rPr>
        <w:t>3</w:t>
      </w:r>
    </w:p>
    <w:p>
      <w:pPr>
        <w:pStyle w:val="ListParagraph"/>
        <w:numPr>
          <w:ilvl w:val="1"/>
          <w:numId w:val="2"/>
        </w:numPr>
        <w:tabs>
          <w:tab w:pos="1169" w:val="left" w:leader="none"/>
          <w:tab w:pos="9724" w:val="right" w:leader="none"/>
        </w:tabs>
        <w:spacing w:line="252" w:lineRule="exact" w:before="1" w:after="0"/>
        <w:ind w:left="1169" w:right="0" w:hanging="358"/>
        <w:jc w:val="left"/>
        <w:rPr>
          <w:sz w:val="22"/>
        </w:rPr>
      </w:pPr>
      <w:r>
        <w:rPr>
          <w:spacing w:val="-2"/>
          <w:sz w:val="22"/>
        </w:rPr>
        <w:t>Scope</w:t>
      </w:r>
      <w:r>
        <w:rPr>
          <w:spacing w:val="-11"/>
          <w:sz w:val="22"/>
        </w:rPr>
        <w:t> </w:t>
      </w:r>
      <w:r>
        <w:rPr>
          <w:spacing w:val="-2"/>
          <w:sz w:val="22"/>
        </w:rPr>
        <w:t>of</w:t>
      </w:r>
      <w:r>
        <w:rPr>
          <w:spacing w:val="-7"/>
          <w:sz w:val="22"/>
        </w:rPr>
        <w:t> </w:t>
      </w:r>
      <w:r>
        <w:rPr>
          <w:spacing w:val="-2"/>
          <w:sz w:val="22"/>
        </w:rPr>
        <w:t>Bid</w:t>
      </w:r>
      <w:r>
        <w:rPr>
          <w:spacing w:val="-9"/>
          <w:sz w:val="22"/>
        </w:rPr>
        <w:t> </w:t>
      </w:r>
      <w:r>
        <w:rPr>
          <w:spacing w:val="-2"/>
          <w:sz w:val="22"/>
        </w:rPr>
        <w:t>...................................................................................................................................</w:t>
      </w:r>
      <w:r>
        <w:rPr>
          <w:sz w:val="22"/>
        </w:rPr>
        <w:tab/>
      </w:r>
      <w:r>
        <w:rPr>
          <w:spacing w:val="-10"/>
          <w:sz w:val="22"/>
        </w:rPr>
        <w:t>3</w:t>
      </w:r>
    </w:p>
    <w:p>
      <w:pPr>
        <w:pStyle w:val="ListParagraph"/>
        <w:numPr>
          <w:ilvl w:val="1"/>
          <w:numId w:val="2"/>
        </w:numPr>
        <w:tabs>
          <w:tab w:pos="1169" w:val="left" w:leader="none"/>
          <w:tab w:pos="9724" w:val="right" w:leader="none"/>
        </w:tabs>
        <w:spacing w:line="252" w:lineRule="exact" w:before="0" w:after="0"/>
        <w:ind w:left="1169" w:right="0" w:hanging="358"/>
        <w:jc w:val="left"/>
        <w:rPr>
          <w:sz w:val="22"/>
        </w:rPr>
      </w:pPr>
      <w:r>
        <w:rPr>
          <w:spacing w:val="-2"/>
          <w:sz w:val="22"/>
        </w:rPr>
        <w:t>Source</w:t>
      </w:r>
      <w:r>
        <w:rPr>
          <w:spacing w:val="-13"/>
          <w:sz w:val="22"/>
        </w:rPr>
        <w:t> </w:t>
      </w:r>
      <w:r>
        <w:rPr>
          <w:spacing w:val="-2"/>
          <w:sz w:val="22"/>
        </w:rPr>
        <w:t>of</w:t>
      </w:r>
      <w:r>
        <w:rPr>
          <w:spacing w:val="-11"/>
          <w:sz w:val="22"/>
        </w:rPr>
        <w:t> </w:t>
      </w:r>
      <w:r>
        <w:rPr>
          <w:spacing w:val="-2"/>
          <w:sz w:val="22"/>
        </w:rPr>
        <w:t>Funds</w:t>
      </w:r>
      <w:r>
        <w:rPr>
          <w:spacing w:val="-8"/>
          <w:sz w:val="22"/>
        </w:rPr>
        <w:t> </w:t>
      </w:r>
      <w:r>
        <w:rPr>
          <w:spacing w:val="-2"/>
          <w:sz w:val="22"/>
        </w:rPr>
        <w:t>.............................................................................................................................</w:t>
      </w:r>
      <w:r>
        <w:rPr>
          <w:sz w:val="22"/>
        </w:rPr>
        <w:tab/>
      </w:r>
      <w:r>
        <w:rPr>
          <w:spacing w:val="-10"/>
          <w:sz w:val="22"/>
        </w:rPr>
        <w:t>3</w:t>
      </w:r>
    </w:p>
    <w:p>
      <w:pPr>
        <w:pStyle w:val="ListParagraph"/>
        <w:numPr>
          <w:ilvl w:val="1"/>
          <w:numId w:val="2"/>
        </w:numPr>
        <w:tabs>
          <w:tab w:pos="1169" w:val="left" w:leader="none"/>
          <w:tab w:pos="9724" w:val="right" w:leader="none"/>
        </w:tabs>
        <w:spacing w:line="252" w:lineRule="exact" w:before="0" w:after="0"/>
        <w:ind w:left="1169" w:right="0" w:hanging="358"/>
        <w:jc w:val="left"/>
        <w:rPr>
          <w:sz w:val="22"/>
        </w:rPr>
      </w:pPr>
      <w:r>
        <w:rPr>
          <w:spacing w:val="-4"/>
          <w:sz w:val="22"/>
        </w:rPr>
        <w:t>Fraud</w:t>
      </w:r>
      <w:r>
        <w:rPr>
          <w:spacing w:val="-2"/>
          <w:sz w:val="22"/>
        </w:rPr>
        <w:t> </w:t>
      </w:r>
      <w:r>
        <w:rPr>
          <w:spacing w:val="-4"/>
          <w:sz w:val="22"/>
        </w:rPr>
        <w:t>and</w:t>
      </w:r>
      <w:r>
        <w:rPr>
          <w:spacing w:val="-2"/>
          <w:sz w:val="22"/>
        </w:rPr>
        <w:t> </w:t>
      </w:r>
      <w:r>
        <w:rPr>
          <w:spacing w:val="-4"/>
          <w:sz w:val="22"/>
        </w:rPr>
        <w:t>Corruption</w:t>
      </w:r>
      <w:r>
        <w:rPr>
          <w:spacing w:val="2"/>
          <w:sz w:val="22"/>
        </w:rPr>
        <w:t> </w:t>
      </w:r>
      <w:r>
        <w:rPr>
          <w:spacing w:val="-4"/>
          <w:sz w:val="22"/>
        </w:rPr>
        <w:t>....................................................................................................................</w:t>
      </w:r>
      <w:r>
        <w:rPr>
          <w:sz w:val="22"/>
        </w:rPr>
        <w:tab/>
      </w:r>
      <w:r>
        <w:rPr>
          <w:spacing w:val="-10"/>
          <w:sz w:val="22"/>
        </w:rPr>
        <w:t>3</w:t>
      </w:r>
    </w:p>
    <w:p>
      <w:pPr>
        <w:pStyle w:val="ListParagraph"/>
        <w:numPr>
          <w:ilvl w:val="1"/>
          <w:numId w:val="2"/>
        </w:numPr>
        <w:tabs>
          <w:tab w:pos="1169" w:val="left" w:leader="none"/>
          <w:tab w:pos="9724" w:val="right" w:leader="none"/>
        </w:tabs>
        <w:spacing w:line="252" w:lineRule="exact" w:before="2" w:after="0"/>
        <w:ind w:left="1169" w:right="0" w:hanging="358"/>
        <w:jc w:val="left"/>
        <w:rPr>
          <w:sz w:val="22"/>
        </w:rPr>
      </w:pPr>
      <w:r>
        <w:rPr>
          <w:spacing w:val="-4"/>
          <w:sz w:val="22"/>
        </w:rPr>
        <w:t>Eligible</w:t>
      </w:r>
      <w:r>
        <w:rPr>
          <w:sz w:val="22"/>
        </w:rPr>
        <w:t> </w:t>
      </w:r>
      <w:r>
        <w:rPr>
          <w:spacing w:val="-4"/>
          <w:sz w:val="22"/>
        </w:rPr>
        <w:t>Bidders</w:t>
      </w:r>
      <w:r>
        <w:rPr>
          <w:sz w:val="22"/>
        </w:rPr>
        <w:t> </w:t>
      </w:r>
      <w:r>
        <w:rPr>
          <w:spacing w:val="-4"/>
          <w:sz w:val="22"/>
        </w:rPr>
        <w:t>.............................................................................................................................</w:t>
      </w:r>
      <w:r>
        <w:rPr>
          <w:sz w:val="22"/>
        </w:rPr>
        <w:tab/>
      </w:r>
      <w:r>
        <w:rPr>
          <w:spacing w:val="-10"/>
          <w:sz w:val="22"/>
        </w:rPr>
        <w:t>6</w:t>
      </w:r>
    </w:p>
    <w:p>
      <w:pPr>
        <w:pStyle w:val="ListParagraph"/>
        <w:numPr>
          <w:ilvl w:val="1"/>
          <w:numId w:val="2"/>
        </w:numPr>
        <w:tabs>
          <w:tab w:pos="1169" w:val="left" w:leader="none"/>
          <w:tab w:pos="9724" w:val="right" w:leader="none"/>
        </w:tabs>
        <w:spacing w:line="252" w:lineRule="exact" w:before="0" w:after="0"/>
        <w:ind w:left="1169" w:right="0" w:hanging="358"/>
        <w:jc w:val="left"/>
        <w:rPr>
          <w:sz w:val="22"/>
        </w:rPr>
      </w:pPr>
      <w:r>
        <w:rPr>
          <w:spacing w:val="-4"/>
          <w:sz w:val="22"/>
        </w:rPr>
        <w:t>Eligible</w:t>
      </w:r>
      <w:r>
        <w:rPr>
          <w:spacing w:val="-1"/>
          <w:sz w:val="22"/>
        </w:rPr>
        <w:t> </w:t>
      </w:r>
      <w:r>
        <w:rPr>
          <w:spacing w:val="-4"/>
          <w:sz w:val="22"/>
        </w:rPr>
        <w:t>Materials,</w:t>
      </w:r>
      <w:r>
        <w:rPr>
          <w:spacing w:val="-2"/>
          <w:sz w:val="22"/>
        </w:rPr>
        <w:t> </w:t>
      </w:r>
      <w:r>
        <w:rPr>
          <w:spacing w:val="-4"/>
          <w:sz w:val="22"/>
        </w:rPr>
        <w:t>Equipment</w:t>
      </w:r>
      <w:r>
        <w:rPr>
          <w:sz w:val="22"/>
        </w:rPr>
        <w:t> </w:t>
      </w:r>
      <w:r>
        <w:rPr>
          <w:spacing w:val="-4"/>
          <w:sz w:val="22"/>
        </w:rPr>
        <w:t>and</w:t>
      </w:r>
      <w:r>
        <w:rPr>
          <w:spacing w:val="-2"/>
          <w:sz w:val="22"/>
        </w:rPr>
        <w:t> </w:t>
      </w:r>
      <w:r>
        <w:rPr>
          <w:spacing w:val="-4"/>
          <w:sz w:val="22"/>
        </w:rPr>
        <w:t>Services</w:t>
      </w:r>
      <w:r>
        <w:rPr>
          <w:spacing w:val="2"/>
          <w:sz w:val="22"/>
        </w:rPr>
        <w:t> </w:t>
      </w:r>
      <w:r>
        <w:rPr>
          <w:spacing w:val="-4"/>
          <w:sz w:val="22"/>
        </w:rPr>
        <w:t>................................................................................</w:t>
      </w:r>
      <w:r>
        <w:rPr>
          <w:sz w:val="22"/>
        </w:rPr>
        <w:tab/>
      </w:r>
      <w:r>
        <w:rPr>
          <w:spacing w:val="-10"/>
          <w:sz w:val="22"/>
        </w:rPr>
        <w:t>8</w:t>
      </w:r>
    </w:p>
    <w:p>
      <w:pPr>
        <w:pStyle w:val="ListParagraph"/>
        <w:numPr>
          <w:ilvl w:val="0"/>
          <w:numId w:val="2"/>
        </w:numPr>
        <w:tabs>
          <w:tab w:pos="811" w:val="left" w:leader="none"/>
          <w:tab w:pos="9724" w:val="right" w:leader="dot"/>
        </w:tabs>
        <w:spacing w:line="252" w:lineRule="exact" w:before="1" w:after="0"/>
        <w:ind w:left="811" w:right="0" w:hanging="451"/>
        <w:jc w:val="left"/>
        <w:rPr>
          <w:sz w:val="22"/>
        </w:rPr>
      </w:pPr>
      <w:r>
        <w:rPr>
          <w:spacing w:val="-4"/>
          <w:sz w:val="22"/>
        </w:rPr>
        <w:t>Contents</w:t>
      </w:r>
      <w:r>
        <w:rPr>
          <w:spacing w:val="-2"/>
          <w:sz w:val="22"/>
        </w:rPr>
        <w:t> </w:t>
      </w:r>
      <w:r>
        <w:rPr>
          <w:spacing w:val="-4"/>
          <w:sz w:val="22"/>
        </w:rPr>
        <w:t>of</w:t>
      </w:r>
      <w:r>
        <w:rPr>
          <w:spacing w:val="-2"/>
          <w:sz w:val="22"/>
        </w:rPr>
        <w:t> </w:t>
      </w:r>
      <w:r>
        <w:rPr>
          <w:spacing w:val="-4"/>
          <w:sz w:val="22"/>
        </w:rPr>
        <w:t>Bidding</w:t>
      </w:r>
      <w:r>
        <w:rPr>
          <w:spacing w:val="-2"/>
          <w:sz w:val="22"/>
        </w:rPr>
        <w:t> </w:t>
      </w:r>
      <w:r>
        <w:rPr>
          <w:spacing w:val="-4"/>
          <w:sz w:val="22"/>
        </w:rPr>
        <w:t>Document</w:t>
      </w:r>
      <w:r>
        <w:rPr>
          <w:sz w:val="22"/>
        </w:rPr>
        <w:tab/>
      </w:r>
      <w:r>
        <w:rPr>
          <w:spacing w:val="-10"/>
          <w:sz w:val="22"/>
        </w:rPr>
        <w:t>8</w:t>
      </w:r>
    </w:p>
    <w:p>
      <w:pPr>
        <w:pStyle w:val="ListParagraph"/>
        <w:numPr>
          <w:ilvl w:val="0"/>
          <w:numId w:val="3"/>
        </w:numPr>
        <w:tabs>
          <w:tab w:pos="1169" w:val="left" w:leader="none"/>
          <w:tab w:pos="9724" w:val="right" w:leader="none"/>
        </w:tabs>
        <w:spacing w:line="252" w:lineRule="exact" w:before="0" w:after="0"/>
        <w:ind w:left="1169" w:right="0" w:hanging="358"/>
        <w:jc w:val="left"/>
        <w:rPr>
          <w:sz w:val="22"/>
        </w:rPr>
      </w:pPr>
      <w:r>
        <w:rPr>
          <w:spacing w:val="-4"/>
          <w:sz w:val="22"/>
        </w:rPr>
        <w:t>Sections</w:t>
      </w:r>
      <w:r>
        <w:rPr>
          <w:spacing w:val="-3"/>
          <w:sz w:val="22"/>
        </w:rPr>
        <w:t> </w:t>
      </w:r>
      <w:r>
        <w:rPr>
          <w:spacing w:val="-4"/>
          <w:sz w:val="22"/>
        </w:rPr>
        <w:t>of</w:t>
      </w:r>
      <w:r>
        <w:rPr>
          <w:spacing w:val="2"/>
          <w:sz w:val="22"/>
        </w:rPr>
        <w:t> </w:t>
      </w:r>
      <w:r>
        <w:rPr>
          <w:spacing w:val="-4"/>
          <w:sz w:val="22"/>
        </w:rPr>
        <w:t>Bidding Document</w:t>
      </w:r>
      <w:r>
        <w:rPr>
          <w:spacing w:val="2"/>
          <w:sz w:val="22"/>
        </w:rPr>
        <w:t> </w:t>
      </w:r>
      <w:r>
        <w:rPr>
          <w:spacing w:val="-4"/>
          <w:sz w:val="22"/>
        </w:rPr>
        <w:t>.....................................................................................................</w:t>
      </w:r>
      <w:r>
        <w:rPr>
          <w:sz w:val="22"/>
        </w:rPr>
        <w:tab/>
      </w:r>
      <w:r>
        <w:rPr>
          <w:spacing w:val="-10"/>
          <w:sz w:val="22"/>
        </w:rPr>
        <w:t>8</w:t>
      </w:r>
    </w:p>
    <w:p>
      <w:pPr>
        <w:pStyle w:val="ListParagraph"/>
        <w:numPr>
          <w:ilvl w:val="0"/>
          <w:numId w:val="3"/>
        </w:numPr>
        <w:tabs>
          <w:tab w:pos="1169" w:val="left" w:leader="none"/>
          <w:tab w:pos="9724" w:val="right" w:leader="none"/>
        </w:tabs>
        <w:spacing w:line="240" w:lineRule="auto" w:before="0" w:after="0"/>
        <w:ind w:left="1169" w:right="0" w:hanging="358"/>
        <w:jc w:val="left"/>
        <w:rPr>
          <w:sz w:val="22"/>
        </w:rPr>
      </w:pPr>
      <w:r>
        <w:rPr>
          <w:spacing w:val="-4"/>
          <w:sz w:val="22"/>
        </w:rPr>
        <w:t>Clarification</w:t>
      </w:r>
      <w:r>
        <w:rPr>
          <w:spacing w:val="-3"/>
          <w:sz w:val="22"/>
        </w:rPr>
        <w:t> </w:t>
      </w:r>
      <w:r>
        <w:rPr>
          <w:spacing w:val="-4"/>
          <w:sz w:val="22"/>
        </w:rPr>
        <w:t>of</w:t>
      </w:r>
      <w:r>
        <w:rPr>
          <w:spacing w:val="-1"/>
          <w:sz w:val="22"/>
        </w:rPr>
        <w:t> </w:t>
      </w:r>
      <w:r>
        <w:rPr>
          <w:spacing w:val="-4"/>
          <w:sz w:val="22"/>
        </w:rPr>
        <w:t>Bidding</w:t>
      </w:r>
      <w:r>
        <w:rPr>
          <w:spacing w:val="-2"/>
          <w:sz w:val="22"/>
        </w:rPr>
        <w:t> </w:t>
      </w:r>
      <w:r>
        <w:rPr>
          <w:spacing w:val="-4"/>
          <w:sz w:val="22"/>
        </w:rPr>
        <w:t>Document,</w:t>
      </w:r>
      <w:r>
        <w:rPr>
          <w:spacing w:val="-3"/>
          <w:sz w:val="22"/>
        </w:rPr>
        <w:t> </w:t>
      </w:r>
      <w:r>
        <w:rPr>
          <w:spacing w:val="-4"/>
          <w:sz w:val="22"/>
        </w:rPr>
        <w:t>Site</w:t>
      </w:r>
      <w:r>
        <w:rPr>
          <w:spacing w:val="-1"/>
          <w:sz w:val="22"/>
        </w:rPr>
        <w:t> </w:t>
      </w:r>
      <w:r>
        <w:rPr>
          <w:spacing w:val="-4"/>
          <w:sz w:val="22"/>
        </w:rPr>
        <w:t>Visit,</w:t>
      </w:r>
      <w:r>
        <w:rPr>
          <w:spacing w:val="1"/>
          <w:sz w:val="22"/>
        </w:rPr>
        <w:t> </w:t>
      </w:r>
      <w:r>
        <w:rPr>
          <w:spacing w:val="-4"/>
          <w:sz w:val="22"/>
        </w:rPr>
        <w:t>Pre-Bid</w:t>
      </w:r>
      <w:r>
        <w:rPr>
          <w:spacing w:val="-2"/>
          <w:sz w:val="22"/>
        </w:rPr>
        <w:t> </w:t>
      </w:r>
      <w:r>
        <w:rPr>
          <w:spacing w:val="-4"/>
          <w:sz w:val="22"/>
        </w:rPr>
        <w:t>Meeting</w:t>
      </w:r>
      <w:r>
        <w:rPr>
          <w:spacing w:val="-2"/>
          <w:sz w:val="22"/>
        </w:rPr>
        <w:t> </w:t>
      </w:r>
      <w:r>
        <w:rPr>
          <w:spacing w:val="-4"/>
          <w:sz w:val="22"/>
        </w:rPr>
        <w:t>...............................................</w:t>
      </w:r>
      <w:r>
        <w:rPr>
          <w:sz w:val="22"/>
        </w:rPr>
        <w:tab/>
      </w:r>
      <w:r>
        <w:rPr>
          <w:spacing w:val="-10"/>
          <w:sz w:val="22"/>
        </w:rPr>
        <w:t>9</w:t>
      </w:r>
    </w:p>
    <w:p>
      <w:pPr>
        <w:pStyle w:val="ListParagraph"/>
        <w:numPr>
          <w:ilvl w:val="0"/>
          <w:numId w:val="3"/>
        </w:numPr>
        <w:tabs>
          <w:tab w:pos="1169" w:val="left" w:leader="none"/>
          <w:tab w:pos="9724" w:val="right" w:leader="none"/>
        </w:tabs>
        <w:spacing w:line="252" w:lineRule="exact" w:before="1" w:after="0"/>
        <w:ind w:left="1169" w:right="0" w:hanging="358"/>
        <w:jc w:val="left"/>
        <w:rPr>
          <w:sz w:val="22"/>
        </w:rPr>
      </w:pPr>
      <w:r>
        <w:rPr>
          <w:spacing w:val="-4"/>
          <w:sz w:val="22"/>
        </w:rPr>
        <w:t>Amendment</w:t>
      </w:r>
      <w:r>
        <w:rPr>
          <w:spacing w:val="-2"/>
          <w:sz w:val="22"/>
        </w:rPr>
        <w:t> </w:t>
      </w:r>
      <w:r>
        <w:rPr>
          <w:spacing w:val="-4"/>
          <w:sz w:val="22"/>
        </w:rPr>
        <w:t>of</w:t>
      </w:r>
      <w:r>
        <w:rPr>
          <w:sz w:val="22"/>
        </w:rPr>
        <w:t> </w:t>
      </w:r>
      <w:r>
        <w:rPr>
          <w:spacing w:val="-4"/>
          <w:sz w:val="22"/>
        </w:rPr>
        <w:t>Bidding Document</w:t>
      </w:r>
      <w:r>
        <w:rPr>
          <w:spacing w:val="-2"/>
          <w:sz w:val="22"/>
        </w:rPr>
        <w:t> </w:t>
      </w:r>
      <w:r>
        <w:rPr>
          <w:spacing w:val="-4"/>
          <w:sz w:val="22"/>
        </w:rPr>
        <w:t>.............................................................................................</w:t>
      </w:r>
      <w:r>
        <w:rPr>
          <w:sz w:val="22"/>
        </w:rPr>
        <w:tab/>
      </w:r>
      <w:r>
        <w:rPr>
          <w:spacing w:val="-5"/>
          <w:sz w:val="22"/>
        </w:rPr>
        <w:t>10</w:t>
      </w:r>
    </w:p>
    <w:p>
      <w:pPr>
        <w:pStyle w:val="ListParagraph"/>
        <w:numPr>
          <w:ilvl w:val="0"/>
          <w:numId w:val="2"/>
        </w:numPr>
        <w:tabs>
          <w:tab w:pos="811" w:val="left" w:leader="none"/>
          <w:tab w:pos="9724" w:val="right" w:leader="dot"/>
        </w:tabs>
        <w:spacing w:line="252" w:lineRule="exact" w:before="0" w:after="0"/>
        <w:ind w:left="811" w:right="0" w:hanging="451"/>
        <w:jc w:val="left"/>
        <w:rPr>
          <w:sz w:val="22"/>
        </w:rPr>
      </w:pPr>
      <w:r>
        <w:rPr>
          <w:spacing w:val="-4"/>
          <w:sz w:val="22"/>
        </w:rPr>
        <w:t>Preparation</w:t>
      </w:r>
      <w:r>
        <w:rPr>
          <w:spacing w:val="-2"/>
          <w:sz w:val="22"/>
        </w:rPr>
        <w:t> </w:t>
      </w:r>
      <w:r>
        <w:rPr>
          <w:spacing w:val="-4"/>
          <w:sz w:val="22"/>
        </w:rPr>
        <w:t>of</w:t>
      </w:r>
      <w:r>
        <w:rPr>
          <w:spacing w:val="3"/>
          <w:sz w:val="22"/>
        </w:rPr>
        <w:t> </w:t>
      </w:r>
      <w:r>
        <w:rPr>
          <w:spacing w:val="-4"/>
          <w:sz w:val="22"/>
        </w:rPr>
        <w:t>Bids</w:t>
      </w:r>
      <w:r>
        <w:rPr>
          <w:sz w:val="22"/>
        </w:rPr>
        <w:tab/>
      </w:r>
      <w:r>
        <w:rPr>
          <w:spacing w:val="-5"/>
          <w:sz w:val="22"/>
        </w:rPr>
        <w:t>10</w:t>
      </w:r>
    </w:p>
    <w:p>
      <w:pPr>
        <w:pStyle w:val="ListParagraph"/>
        <w:numPr>
          <w:ilvl w:val="0"/>
          <w:numId w:val="3"/>
        </w:numPr>
        <w:tabs>
          <w:tab w:pos="1169" w:val="left" w:leader="none"/>
          <w:tab w:pos="9724" w:val="right" w:leader="none"/>
        </w:tabs>
        <w:spacing w:line="252" w:lineRule="exact" w:before="2" w:after="0"/>
        <w:ind w:left="1169" w:right="0" w:hanging="358"/>
        <w:jc w:val="left"/>
        <w:rPr>
          <w:sz w:val="22"/>
        </w:rPr>
      </w:pPr>
      <w:r>
        <w:rPr>
          <w:spacing w:val="-2"/>
          <w:sz w:val="22"/>
        </w:rPr>
        <w:t>Cost</w:t>
      </w:r>
      <w:r>
        <w:rPr>
          <w:spacing w:val="-13"/>
          <w:sz w:val="22"/>
        </w:rPr>
        <w:t> </w:t>
      </w:r>
      <w:r>
        <w:rPr>
          <w:spacing w:val="-2"/>
          <w:sz w:val="22"/>
        </w:rPr>
        <w:t>of</w:t>
      </w:r>
      <w:r>
        <w:rPr>
          <w:spacing w:val="-11"/>
          <w:sz w:val="22"/>
        </w:rPr>
        <w:t> </w:t>
      </w:r>
      <w:r>
        <w:rPr>
          <w:spacing w:val="-2"/>
          <w:sz w:val="22"/>
        </w:rPr>
        <w:t>Bidding</w:t>
      </w:r>
      <w:r>
        <w:rPr>
          <w:spacing w:val="-11"/>
          <w:sz w:val="22"/>
        </w:rPr>
        <w:t> </w:t>
      </w:r>
      <w:r>
        <w:rPr>
          <w:spacing w:val="-2"/>
          <w:sz w:val="22"/>
        </w:rPr>
        <w:t>............................................................................................................................</w:t>
      </w:r>
      <w:r>
        <w:rPr>
          <w:sz w:val="22"/>
        </w:rPr>
        <w:tab/>
      </w:r>
      <w:r>
        <w:rPr>
          <w:spacing w:val="-5"/>
          <w:sz w:val="22"/>
        </w:rPr>
        <w:t>10</w:t>
      </w:r>
    </w:p>
    <w:p>
      <w:pPr>
        <w:pStyle w:val="ListParagraph"/>
        <w:numPr>
          <w:ilvl w:val="0"/>
          <w:numId w:val="3"/>
        </w:numPr>
        <w:tabs>
          <w:tab w:pos="1169" w:val="left" w:leader="none"/>
          <w:tab w:pos="9724" w:val="right" w:leader="none"/>
        </w:tabs>
        <w:spacing w:line="252" w:lineRule="exact" w:before="0" w:after="0"/>
        <w:ind w:left="1169" w:right="0" w:hanging="358"/>
        <w:jc w:val="left"/>
        <w:rPr>
          <w:sz w:val="22"/>
        </w:rPr>
      </w:pPr>
      <w:r>
        <w:rPr>
          <w:spacing w:val="-2"/>
          <w:sz w:val="22"/>
        </w:rPr>
        <w:t>Language</w:t>
      </w:r>
      <w:r>
        <w:rPr>
          <w:spacing w:val="-10"/>
          <w:sz w:val="22"/>
        </w:rPr>
        <w:t> </w:t>
      </w:r>
      <w:r>
        <w:rPr>
          <w:spacing w:val="-2"/>
          <w:sz w:val="22"/>
        </w:rPr>
        <w:t>of</w:t>
      </w:r>
      <w:r>
        <w:rPr>
          <w:spacing w:val="-9"/>
          <w:sz w:val="22"/>
        </w:rPr>
        <w:t> </w:t>
      </w:r>
      <w:r>
        <w:rPr>
          <w:spacing w:val="-2"/>
          <w:sz w:val="22"/>
        </w:rPr>
        <w:t>Bid</w:t>
      </w:r>
      <w:r>
        <w:rPr>
          <w:spacing w:val="-9"/>
          <w:sz w:val="22"/>
        </w:rPr>
        <w:t> </w:t>
      </w:r>
      <w:r>
        <w:rPr>
          <w:spacing w:val="-2"/>
          <w:sz w:val="22"/>
        </w:rPr>
        <w:t>.......................................................................................................................</w:t>
      </w:r>
      <w:r>
        <w:rPr>
          <w:sz w:val="22"/>
        </w:rPr>
        <w:tab/>
      </w:r>
      <w:r>
        <w:rPr>
          <w:spacing w:val="-5"/>
          <w:sz w:val="22"/>
        </w:rPr>
        <w:t>10</w:t>
      </w:r>
    </w:p>
    <w:p>
      <w:pPr>
        <w:pStyle w:val="ListParagraph"/>
        <w:numPr>
          <w:ilvl w:val="0"/>
          <w:numId w:val="3"/>
        </w:numPr>
        <w:tabs>
          <w:tab w:pos="1169" w:val="left" w:leader="none"/>
          <w:tab w:pos="9726" w:val="right" w:leader="none"/>
        </w:tabs>
        <w:spacing w:line="252" w:lineRule="exact" w:before="1" w:after="0"/>
        <w:ind w:left="1169" w:right="0" w:hanging="358"/>
        <w:jc w:val="left"/>
        <w:rPr>
          <w:sz w:val="22"/>
        </w:rPr>
      </w:pPr>
      <w:r>
        <w:rPr>
          <w:spacing w:val="-4"/>
          <w:sz w:val="22"/>
        </w:rPr>
        <w:t>Documents</w:t>
      </w:r>
      <w:r>
        <w:rPr>
          <w:spacing w:val="20"/>
          <w:sz w:val="22"/>
        </w:rPr>
        <w:t> </w:t>
      </w:r>
      <w:r>
        <w:rPr>
          <w:spacing w:val="-4"/>
          <w:sz w:val="22"/>
        </w:rPr>
        <w:t>Comprising</w:t>
      </w:r>
      <w:r>
        <w:rPr>
          <w:spacing w:val="14"/>
          <w:sz w:val="22"/>
        </w:rPr>
        <w:t> </w:t>
      </w:r>
      <w:r>
        <w:rPr>
          <w:spacing w:val="-4"/>
          <w:sz w:val="22"/>
        </w:rPr>
        <w:t>the</w:t>
      </w:r>
      <w:r>
        <w:rPr>
          <w:spacing w:val="18"/>
          <w:sz w:val="22"/>
        </w:rPr>
        <w:t> </w:t>
      </w:r>
      <w:r>
        <w:rPr>
          <w:spacing w:val="-4"/>
          <w:sz w:val="22"/>
        </w:rPr>
        <w:t>Bid</w:t>
      </w:r>
      <w:r>
        <w:rPr>
          <w:spacing w:val="16"/>
          <w:sz w:val="22"/>
        </w:rPr>
        <w:t> </w:t>
      </w:r>
      <w:r>
        <w:rPr>
          <w:spacing w:val="-4"/>
          <w:sz w:val="22"/>
        </w:rPr>
        <w:t>..........................................................................................</w:t>
      </w:r>
      <w:r>
        <w:rPr>
          <w:spacing w:val="8"/>
          <w:sz w:val="22"/>
        </w:rPr>
        <w:t> </w:t>
      </w:r>
      <w:r>
        <w:rPr>
          <w:spacing w:val="-4"/>
          <w:sz w:val="22"/>
        </w:rPr>
        <w:t>....</w:t>
      </w:r>
      <w:r>
        <w:rPr>
          <w:sz w:val="22"/>
        </w:rPr>
        <w:tab/>
      </w:r>
      <w:r>
        <w:rPr>
          <w:spacing w:val="-5"/>
          <w:sz w:val="22"/>
        </w:rPr>
        <w:t>10</w:t>
      </w:r>
    </w:p>
    <w:p>
      <w:pPr>
        <w:pStyle w:val="ListParagraph"/>
        <w:numPr>
          <w:ilvl w:val="0"/>
          <w:numId w:val="3"/>
        </w:numPr>
        <w:tabs>
          <w:tab w:pos="1169" w:val="left" w:leader="none"/>
          <w:tab w:pos="9724" w:val="right" w:leader="none"/>
        </w:tabs>
        <w:spacing w:line="252" w:lineRule="exact" w:before="0" w:after="0"/>
        <w:ind w:left="1169" w:right="0" w:hanging="358"/>
        <w:jc w:val="left"/>
        <w:rPr>
          <w:sz w:val="22"/>
        </w:rPr>
      </w:pPr>
      <w:r>
        <w:rPr>
          <w:spacing w:val="-4"/>
          <w:sz w:val="22"/>
        </w:rPr>
        <w:t>Letter</w:t>
      </w:r>
      <w:r>
        <w:rPr>
          <w:spacing w:val="15"/>
          <w:sz w:val="22"/>
        </w:rPr>
        <w:t> </w:t>
      </w:r>
      <w:r>
        <w:rPr>
          <w:spacing w:val="-4"/>
          <w:sz w:val="22"/>
        </w:rPr>
        <w:t>of</w:t>
      </w:r>
      <w:r>
        <w:rPr>
          <w:spacing w:val="14"/>
          <w:sz w:val="22"/>
        </w:rPr>
        <w:t> </w:t>
      </w:r>
      <w:r>
        <w:rPr>
          <w:spacing w:val="-4"/>
          <w:sz w:val="22"/>
        </w:rPr>
        <w:t>Bid</w:t>
      </w:r>
      <w:r>
        <w:rPr>
          <w:spacing w:val="12"/>
          <w:sz w:val="22"/>
        </w:rPr>
        <w:t> </w:t>
      </w:r>
      <w:r>
        <w:rPr>
          <w:spacing w:val="-4"/>
          <w:sz w:val="22"/>
        </w:rPr>
        <w:t>and</w:t>
      </w:r>
      <w:r>
        <w:rPr>
          <w:spacing w:val="12"/>
          <w:sz w:val="22"/>
        </w:rPr>
        <w:t> </w:t>
      </w:r>
      <w:r>
        <w:rPr>
          <w:spacing w:val="-4"/>
          <w:sz w:val="22"/>
        </w:rPr>
        <w:t>Schedules</w:t>
      </w:r>
      <w:r>
        <w:rPr>
          <w:spacing w:val="11"/>
          <w:sz w:val="22"/>
        </w:rPr>
        <w:t> </w:t>
      </w:r>
      <w:r>
        <w:rPr>
          <w:spacing w:val="-4"/>
          <w:sz w:val="22"/>
        </w:rPr>
        <w:t>...</w:t>
      </w:r>
      <w:r>
        <w:rPr>
          <w:spacing w:val="-26"/>
          <w:sz w:val="22"/>
        </w:rPr>
        <w:t> </w:t>
      </w:r>
      <w:r>
        <w:rPr>
          <w:spacing w:val="-4"/>
          <w:sz w:val="22"/>
        </w:rPr>
        <w:t>.............................................................................................</w:t>
      </w:r>
      <w:r>
        <w:rPr>
          <w:spacing w:val="4"/>
          <w:sz w:val="22"/>
        </w:rPr>
        <w:t> </w:t>
      </w:r>
      <w:r>
        <w:rPr>
          <w:spacing w:val="-4"/>
          <w:sz w:val="22"/>
        </w:rPr>
        <w:t>....</w:t>
      </w:r>
      <w:r>
        <w:rPr>
          <w:sz w:val="22"/>
        </w:rPr>
        <w:tab/>
      </w:r>
      <w:r>
        <w:rPr>
          <w:spacing w:val="-5"/>
          <w:sz w:val="22"/>
        </w:rPr>
        <w:t>11</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Bid</w:t>
      </w:r>
      <w:r>
        <w:rPr>
          <w:spacing w:val="13"/>
          <w:sz w:val="22"/>
        </w:rPr>
        <w:t> </w:t>
      </w:r>
      <w:r>
        <w:rPr>
          <w:spacing w:val="-4"/>
          <w:sz w:val="22"/>
        </w:rPr>
        <w:t>Prices</w:t>
      </w:r>
      <w:r>
        <w:rPr>
          <w:spacing w:val="17"/>
          <w:sz w:val="22"/>
        </w:rPr>
        <w:t> </w:t>
      </w:r>
      <w:r>
        <w:rPr>
          <w:spacing w:val="-4"/>
          <w:sz w:val="22"/>
        </w:rPr>
        <w:t>and</w:t>
      </w:r>
      <w:r>
        <w:rPr>
          <w:spacing w:val="20"/>
          <w:sz w:val="22"/>
        </w:rPr>
        <w:t> </w:t>
      </w:r>
      <w:r>
        <w:rPr>
          <w:spacing w:val="-4"/>
          <w:sz w:val="22"/>
        </w:rPr>
        <w:t>Discounts</w:t>
      </w:r>
      <w:r>
        <w:rPr>
          <w:spacing w:val="20"/>
          <w:sz w:val="22"/>
        </w:rPr>
        <w:t> </w:t>
      </w:r>
      <w:r>
        <w:rPr>
          <w:spacing w:val="-4"/>
          <w:sz w:val="22"/>
        </w:rPr>
        <w:t>...</w:t>
      </w:r>
      <w:r>
        <w:rPr>
          <w:spacing w:val="1"/>
          <w:sz w:val="22"/>
        </w:rPr>
        <w:t> </w:t>
      </w:r>
      <w:r>
        <w:rPr>
          <w:spacing w:val="-4"/>
          <w:sz w:val="22"/>
        </w:rPr>
        <w:t>...................................................................................................</w:t>
      </w:r>
      <w:r>
        <w:rPr>
          <w:spacing w:val="-19"/>
          <w:sz w:val="22"/>
        </w:rPr>
        <w:t> </w:t>
      </w:r>
      <w:r>
        <w:rPr>
          <w:spacing w:val="-5"/>
          <w:sz w:val="22"/>
        </w:rPr>
        <w:t>...</w:t>
      </w:r>
      <w:r>
        <w:rPr>
          <w:sz w:val="22"/>
        </w:rPr>
        <w:tab/>
      </w:r>
      <w:r>
        <w:rPr>
          <w:spacing w:val="-5"/>
          <w:sz w:val="22"/>
        </w:rPr>
        <w:t>11</w:t>
      </w:r>
    </w:p>
    <w:p>
      <w:pPr>
        <w:pStyle w:val="ListParagraph"/>
        <w:numPr>
          <w:ilvl w:val="0"/>
          <w:numId w:val="3"/>
        </w:numPr>
        <w:tabs>
          <w:tab w:pos="1169" w:val="left" w:leader="none"/>
          <w:tab w:pos="9726" w:val="right" w:leader="none"/>
        </w:tabs>
        <w:spacing w:line="252" w:lineRule="exact" w:before="2" w:after="0"/>
        <w:ind w:left="1169" w:right="0" w:hanging="358"/>
        <w:jc w:val="left"/>
        <w:rPr>
          <w:sz w:val="22"/>
        </w:rPr>
      </w:pPr>
      <w:r>
        <w:rPr>
          <w:spacing w:val="-4"/>
          <w:sz w:val="22"/>
        </w:rPr>
        <w:t>Currency</w:t>
      </w:r>
      <w:r>
        <w:rPr>
          <w:spacing w:val="11"/>
          <w:sz w:val="22"/>
        </w:rPr>
        <w:t> </w:t>
      </w:r>
      <w:r>
        <w:rPr>
          <w:spacing w:val="-4"/>
          <w:sz w:val="22"/>
        </w:rPr>
        <w:t>of</w:t>
      </w:r>
      <w:r>
        <w:rPr>
          <w:spacing w:val="17"/>
          <w:sz w:val="22"/>
        </w:rPr>
        <w:t> </w:t>
      </w:r>
      <w:r>
        <w:rPr>
          <w:spacing w:val="-4"/>
          <w:sz w:val="22"/>
        </w:rPr>
        <w:t>Bid</w:t>
      </w:r>
      <w:r>
        <w:rPr>
          <w:spacing w:val="16"/>
          <w:sz w:val="22"/>
        </w:rPr>
        <w:t> </w:t>
      </w:r>
      <w:r>
        <w:rPr>
          <w:spacing w:val="-4"/>
          <w:sz w:val="22"/>
        </w:rPr>
        <w:t>and</w:t>
      </w:r>
      <w:r>
        <w:rPr>
          <w:spacing w:val="21"/>
          <w:sz w:val="22"/>
        </w:rPr>
        <w:t> </w:t>
      </w:r>
      <w:r>
        <w:rPr>
          <w:spacing w:val="-4"/>
          <w:sz w:val="22"/>
        </w:rPr>
        <w:t>Payment</w:t>
      </w:r>
      <w:r>
        <w:rPr>
          <w:spacing w:val="19"/>
          <w:sz w:val="22"/>
        </w:rPr>
        <w:t> </w:t>
      </w:r>
      <w:r>
        <w:rPr>
          <w:spacing w:val="-4"/>
          <w:sz w:val="22"/>
        </w:rPr>
        <w:t>...............................................................................................</w:t>
      </w:r>
      <w:r>
        <w:rPr>
          <w:spacing w:val="-18"/>
          <w:sz w:val="22"/>
        </w:rPr>
        <w:t> </w:t>
      </w:r>
      <w:r>
        <w:rPr>
          <w:spacing w:val="-5"/>
          <w:sz w:val="22"/>
        </w:rPr>
        <w:t>...</w:t>
      </w:r>
      <w:r>
        <w:rPr>
          <w:sz w:val="22"/>
        </w:rPr>
        <w:tab/>
      </w:r>
      <w:r>
        <w:rPr>
          <w:spacing w:val="-5"/>
          <w:sz w:val="22"/>
        </w:rPr>
        <w:t>11</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2"/>
          <w:sz w:val="22"/>
        </w:rPr>
        <w:t>Period</w:t>
      </w:r>
      <w:r>
        <w:rPr>
          <w:spacing w:val="-14"/>
          <w:sz w:val="22"/>
        </w:rPr>
        <w:t> </w:t>
      </w:r>
      <w:r>
        <w:rPr>
          <w:spacing w:val="-2"/>
          <w:sz w:val="22"/>
        </w:rPr>
        <w:t>of</w:t>
      </w:r>
      <w:r>
        <w:rPr>
          <w:spacing w:val="-12"/>
          <w:sz w:val="22"/>
        </w:rPr>
        <w:t> </w:t>
      </w:r>
      <w:r>
        <w:rPr>
          <w:spacing w:val="-2"/>
          <w:sz w:val="22"/>
        </w:rPr>
        <w:t>Validity</w:t>
      </w:r>
      <w:r>
        <w:rPr>
          <w:spacing w:val="-11"/>
          <w:sz w:val="22"/>
        </w:rPr>
        <w:t> </w:t>
      </w:r>
      <w:r>
        <w:rPr>
          <w:spacing w:val="-2"/>
          <w:sz w:val="22"/>
        </w:rPr>
        <w:t>of</w:t>
      </w:r>
      <w:r>
        <w:rPr>
          <w:spacing w:val="-8"/>
          <w:sz w:val="22"/>
        </w:rPr>
        <w:t> </w:t>
      </w:r>
      <w:r>
        <w:rPr>
          <w:spacing w:val="-2"/>
          <w:sz w:val="22"/>
        </w:rPr>
        <w:t>Bids</w:t>
      </w:r>
      <w:r>
        <w:rPr>
          <w:spacing w:val="-10"/>
          <w:sz w:val="22"/>
        </w:rPr>
        <w:t> </w:t>
      </w:r>
      <w:r>
        <w:rPr>
          <w:spacing w:val="-2"/>
          <w:sz w:val="22"/>
        </w:rPr>
        <w:t>...</w:t>
      </w:r>
      <w:r>
        <w:rPr>
          <w:spacing w:val="-28"/>
          <w:sz w:val="22"/>
        </w:rPr>
        <w:t> </w:t>
      </w:r>
      <w:r>
        <w:rPr>
          <w:spacing w:val="-2"/>
          <w:sz w:val="22"/>
        </w:rPr>
        <w:t>......................................................................................................</w:t>
      </w:r>
      <w:r>
        <w:rPr>
          <w:sz w:val="22"/>
        </w:rPr>
        <w:tab/>
      </w:r>
      <w:r>
        <w:rPr>
          <w:spacing w:val="-5"/>
          <w:sz w:val="22"/>
        </w:rPr>
        <w:t>12</w:t>
      </w:r>
    </w:p>
    <w:p>
      <w:pPr>
        <w:pStyle w:val="ListParagraph"/>
        <w:numPr>
          <w:ilvl w:val="0"/>
          <w:numId w:val="3"/>
        </w:numPr>
        <w:tabs>
          <w:tab w:pos="1169" w:val="left" w:leader="none"/>
          <w:tab w:pos="9724" w:val="right" w:leader="none"/>
        </w:tabs>
        <w:spacing w:line="252" w:lineRule="exact" w:before="1" w:after="0"/>
        <w:ind w:left="1169" w:right="0" w:hanging="358"/>
        <w:jc w:val="left"/>
        <w:rPr>
          <w:sz w:val="22"/>
        </w:rPr>
      </w:pPr>
      <w:r>
        <w:rPr>
          <w:spacing w:val="-4"/>
          <w:sz w:val="22"/>
        </w:rPr>
        <w:t>Bid</w:t>
      </w:r>
      <w:r>
        <w:rPr>
          <w:spacing w:val="-2"/>
          <w:sz w:val="22"/>
        </w:rPr>
        <w:t> </w:t>
      </w:r>
      <w:r>
        <w:rPr>
          <w:spacing w:val="-4"/>
          <w:sz w:val="22"/>
        </w:rPr>
        <w:t>Security</w:t>
      </w:r>
      <w:r>
        <w:rPr>
          <w:spacing w:val="-1"/>
          <w:sz w:val="22"/>
        </w:rPr>
        <w:t> </w:t>
      </w:r>
      <w:r>
        <w:rPr>
          <w:spacing w:val="-4"/>
          <w:sz w:val="22"/>
        </w:rPr>
        <w:t>...............................................................................................................................</w:t>
      </w:r>
      <w:r>
        <w:rPr>
          <w:sz w:val="22"/>
        </w:rPr>
        <w:tab/>
      </w:r>
      <w:r>
        <w:rPr>
          <w:spacing w:val="-5"/>
          <w:sz w:val="22"/>
        </w:rPr>
        <w:t>12</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2"/>
          <w:sz w:val="22"/>
        </w:rPr>
        <w:t>Format</w:t>
      </w:r>
      <w:r>
        <w:rPr>
          <w:spacing w:val="-12"/>
          <w:sz w:val="22"/>
        </w:rPr>
        <w:t> </w:t>
      </w:r>
      <w:r>
        <w:rPr>
          <w:spacing w:val="-2"/>
          <w:sz w:val="22"/>
        </w:rPr>
        <w:t>and</w:t>
      </w:r>
      <w:r>
        <w:rPr>
          <w:spacing w:val="-12"/>
          <w:sz w:val="22"/>
        </w:rPr>
        <w:t> </w:t>
      </w:r>
      <w:r>
        <w:rPr>
          <w:spacing w:val="-2"/>
          <w:sz w:val="22"/>
        </w:rPr>
        <w:t>Signing</w:t>
      </w:r>
      <w:r>
        <w:rPr>
          <w:spacing w:val="-12"/>
          <w:sz w:val="22"/>
        </w:rPr>
        <w:t> </w:t>
      </w:r>
      <w:r>
        <w:rPr>
          <w:spacing w:val="-2"/>
          <w:sz w:val="22"/>
        </w:rPr>
        <w:t>of</w:t>
      </w:r>
      <w:r>
        <w:rPr>
          <w:spacing w:val="-8"/>
          <w:sz w:val="22"/>
        </w:rPr>
        <w:t> </w:t>
      </w:r>
      <w:r>
        <w:rPr>
          <w:spacing w:val="-2"/>
          <w:sz w:val="22"/>
        </w:rPr>
        <w:t>Bid</w:t>
      </w:r>
      <w:r>
        <w:rPr>
          <w:spacing w:val="-11"/>
          <w:sz w:val="22"/>
        </w:rPr>
        <w:t> </w:t>
      </w:r>
      <w:r>
        <w:rPr>
          <w:spacing w:val="-2"/>
          <w:sz w:val="22"/>
        </w:rPr>
        <w:t>………………………...................................................................</w:t>
      </w:r>
      <w:r>
        <w:rPr>
          <w:sz w:val="22"/>
        </w:rPr>
        <w:tab/>
      </w:r>
      <w:r>
        <w:rPr>
          <w:spacing w:val="-5"/>
          <w:sz w:val="22"/>
        </w:rPr>
        <w:t>14</w:t>
      </w:r>
    </w:p>
    <w:p>
      <w:pPr>
        <w:pStyle w:val="ListParagraph"/>
        <w:numPr>
          <w:ilvl w:val="0"/>
          <w:numId w:val="2"/>
        </w:numPr>
        <w:tabs>
          <w:tab w:pos="811" w:val="left" w:leader="none"/>
          <w:tab w:pos="9726" w:val="right" w:leader="dot"/>
        </w:tabs>
        <w:spacing w:line="252" w:lineRule="exact" w:before="0" w:after="0"/>
        <w:ind w:left="811" w:right="0" w:hanging="451"/>
        <w:jc w:val="left"/>
        <w:rPr>
          <w:sz w:val="22"/>
        </w:rPr>
      </w:pPr>
      <w:r>
        <w:rPr>
          <w:spacing w:val="-4"/>
          <w:sz w:val="22"/>
        </w:rPr>
        <w:t>Submission</w:t>
      </w:r>
      <w:r>
        <w:rPr>
          <w:spacing w:val="-1"/>
          <w:sz w:val="22"/>
        </w:rPr>
        <w:t> </w:t>
      </w:r>
      <w:r>
        <w:rPr>
          <w:spacing w:val="-4"/>
          <w:sz w:val="22"/>
        </w:rPr>
        <w:t>and</w:t>
      </w:r>
      <w:r>
        <w:rPr>
          <w:spacing w:val="-3"/>
          <w:sz w:val="22"/>
        </w:rPr>
        <w:t> </w:t>
      </w:r>
      <w:r>
        <w:rPr>
          <w:spacing w:val="-4"/>
          <w:sz w:val="22"/>
        </w:rPr>
        <w:t>Opening</w:t>
      </w:r>
      <w:r>
        <w:rPr>
          <w:spacing w:val="-3"/>
          <w:sz w:val="22"/>
        </w:rPr>
        <w:t> </w:t>
      </w:r>
      <w:r>
        <w:rPr>
          <w:spacing w:val="-4"/>
          <w:sz w:val="22"/>
        </w:rPr>
        <w:t>of</w:t>
      </w:r>
      <w:r>
        <w:rPr>
          <w:spacing w:val="-2"/>
          <w:sz w:val="22"/>
        </w:rPr>
        <w:t> </w:t>
      </w:r>
      <w:r>
        <w:rPr>
          <w:spacing w:val="-4"/>
          <w:sz w:val="22"/>
        </w:rPr>
        <w:t>Bids</w:t>
      </w:r>
      <w:r>
        <w:rPr>
          <w:sz w:val="22"/>
        </w:rPr>
        <w:tab/>
      </w:r>
      <w:r>
        <w:rPr>
          <w:spacing w:val="-5"/>
          <w:sz w:val="22"/>
        </w:rPr>
        <w:t>14</w:t>
      </w:r>
    </w:p>
    <w:p>
      <w:pPr>
        <w:pStyle w:val="ListParagraph"/>
        <w:numPr>
          <w:ilvl w:val="0"/>
          <w:numId w:val="3"/>
        </w:numPr>
        <w:tabs>
          <w:tab w:pos="1169" w:val="left" w:leader="none"/>
          <w:tab w:pos="9724" w:val="right" w:leader="none"/>
        </w:tabs>
        <w:spacing w:line="253" w:lineRule="exact" w:before="2" w:after="0"/>
        <w:ind w:left="1169" w:right="0" w:hanging="358"/>
        <w:jc w:val="left"/>
        <w:rPr>
          <w:sz w:val="22"/>
        </w:rPr>
      </w:pPr>
      <w:r>
        <w:rPr>
          <w:spacing w:val="-4"/>
          <w:sz w:val="22"/>
        </w:rPr>
        <w:t>Sealing</w:t>
      </w:r>
      <w:r>
        <w:rPr>
          <w:sz w:val="22"/>
        </w:rPr>
        <w:t> </w:t>
      </w:r>
      <w:r>
        <w:rPr>
          <w:spacing w:val="-4"/>
          <w:sz w:val="22"/>
        </w:rPr>
        <w:t>and</w:t>
      </w:r>
      <w:r>
        <w:rPr>
          <w:spacing w:val="2"/>
          <w:sz w:val="22"/>
        </w:rPr>
        <w:t> </w:t>
      </w:r>
      <w:r>
        <w:rPr>
          <w:spacing w:val="-4"/>
          <w:sz w:val="22"/>
        </w:rPr>
        <w:t>Marking</w:t>
      </w:r>
      <w:r>
        <w:rPr>
          <w:spacing w:val="2"/>
          <w:sz w:val="22"/>
        </w:rPr>
        <w:t> </w:t>
      </w:r>
      <w:r>
        <w:rPr>
          <w:spacing w:val="-4"/>
          <w:sz w:val="22"/>
        </w:rPr>
        <w:t>of</w:t>
      </w:r>
      <w:r>
        <w:rPr>
          <w:spacing w:val="6"/>
          <w:sz w:val="22"/>
        </w:rPr>
        <w:t> </w:t>
      </w:r>
      <w:r>
        <w:rPr>
          <w:spacing w:val="-4"/>
          <w:sz w:val="22"/>
        </w:rPr>
        <w:t>Bids</w:t>
      </w:r>
      <w:r>
        <w:rPr>
          <w:spacing w:val="9"/>
          <w:sz w:val="22"/>
        </w:rPr>
        <w:t> </w:t>
      </w:r>
      <w:r>
        <w:rPr>
          <w:spacing w:val="-4"/>
          <w:sz w:val="22"/>
        </w:rPr>
        <w:t>....................................................................................................</w:t>
      </w:r>
      <w:r>
        <w:rPr>
          <w:spacing w:val="5"/>
          <w:sz w:val="22"/>
        </w:rPr>
        <w:t> </w:t>
      </w:r>
      <w:r>
        <w:rPr>
          <w:spacing w:val="-10"/>
          <w:sz w:val="22"/>
        </w:rPr>
        <w:t>.</w:t>
      </w:r>
      <w:r>
        <w:rPr>
          <w:sz w:val="22"/>
        </w:rPr>
        <w:tab/>
      </w:r>
      <w:r>
        <w:rPr>
          <w:spacing w:val="-5"/>
          <w:sz w:val="22"/>
        </w:rPr>
        <w:t>14</w:t>
      </w:r>
    </w:p>
    <w:p>
      <w:pPr>
        <w:pStyle w:val="ListParagraph"/>
        <w:numPr>
          <w:ilvl w:val="0"/>
          <w:numId w:val="3"/>
        </w:numPr>
        <w:tabs>
          <w:tab w:pos="1169" w:val="left" w:leader="none"/>
          <w:tab w:pos="9724" w:val="right" w:leader="none"/>
        </w:tabs>
        <w:spacing w:line="253" w:lineRule="exact" w:before="0" w:after="0"/>
        <w:ind w:left="1169" w:right="0" w:hanging="358"/>
        <w:jc w:val="left"/>
        <w:rPr>
          <w:sz w:val="22"/>
        </w:rPr>
      </w:pPr>
      <w:r>
        <w:rPr>
          <w:spacing w:val="-4"/>
          <w:sz w:val="22"/>
        </w:rPr>
        <w:t>Deadline for</w:t>
      </w:r>
      <w:r>
        <w:rPr>
          <w:spacing w:val="-1"/>
          <w:sz w:val="22"/>
        </w:rPr>
        <w:t> </w:t>
      </w:r>
      <w:r>
        <w:rPr>
          <w:spacing w:val="-4"/>
          <w:sz w:val="22"/>
        </w:rPr>
        <w:t>Submission</w:t>
      </w:r>
      <w:r>
        <w:rPr>
          <w:spacing w:val="-2"/>
          <w:sz w:val="22"/>
        </w:rPr>
        <w:t> </w:t>
      </w:r>
      <w:r>
        <w:rPr>
          <w:spacing w:val="-4"/>
          <w:sz w:val="22"/>
        </w:rPr>
        <w:t>of</w:t>
      </w:r>
      <w:r>
        <w:rPr>
          <w:spacing w:val="-1"/>
          <w:sz w:val="22"/>
        </w:rPr>
        <w:t> </w:t>
      </w:r>
      <w:r>
        <w:rPr>
          <w:spacing w:val="-4"/>
          <w:sz w:val="22"/>
        </w:rPr>
        <w:t>Bids</w:t>
      </w:r>
      <w:r>
        <w:rPr>
          <w:spacing w:val="-2"/>
          <w:sz w:val="22"/>
        </w:rPr>
        <w:t> </w:t>
      </w:r>
      <w:r>
        <w:rPr>
          <w:spacing w:val="-4"/>
          <w:sz w:val="22"/>
        </w:rPr>
        <w:t>...</w:t>
      </w:r>
      <w:r>
        <w:rPr>
          <w:spacing w:val="-26"/>
          <w:sz w:val="22"/>
        </w:rPr>
        <w:t> </w:t>
      </w:r>
      <w:r>
        <w:rPr>
          <w:spacing w:val="-4"/>
          <w:sz w:val="22"/>
        </w:rPr>
        <w:t>............................................................................................</w:t>
      </w:r>
      <w:r>
        <w:rPr>
          <w:sz w:val="22"/>
        </w:rPr>
        <w:tab/>
      </w:r>
      <w:r>
        <w:rPr>
          <w:spacing w:val="-5"/>
          <w:sz w:val="22"/>
        </w:rPr>
        <w:t>14</w:t>
      </w:r>
    </w:p>
    <w:p>
      <w:pPr>
        <w:pStyle w:val="ListParagraph"/>
        <w:numPr>
          <w:ilvl w:val="0"/>
          <w:numId w:val="3"/>
        </w:numPr>
        <w:tabs>
          <w:tab w:pos="1169" w:val="left" w:leader="none"/>
          <w:tab w:pos="9724" w:val="right" w:leader="none"/>
        </w:tabs>
        <w:spacing w:line="252" w:lineRule="exact" w:before="1" w:after="0"/>
        <w:ind w:left="1169" w:right="0" w:hanging="358"/>
        <w:jc w:val="left"/>
        <w:rPr>
          <w:sz w:val="22"/>
        </w:rPr>
      </w:pPr>
      <w:r>
        <w:rPr>
          <w:spacing w:val="-2"/>
          <w:sz w:val="22"/>
        </w:rPr>
        <w:t>Late</w:t>
      </w:r>
      <w:r>
        <w:rPr>
          <w:spacing w:val="-12"/>
          <w:sz w:val="22"/>
        </w:rPr>
        <w:t> </w:t>
      </w:r>
      <w:r>
        <w:rPr>
          <w:spacing w:val="-2"/>
          <w:sz w:val="22"/>
        </w:rPr>
        <w:t>Bids</w:t>
      </w:r>
      <w:r>
        <w:rPr>
          <w:spacing w:val="-9"/>
          <w:sz w:val="22"/>
        </w:rPr>
        <w:t> </w:t>
      </w:r>
      <w:r>
        <w:rPr>
          <w:spacing w:val="-2"/>
          <w:sz w:val="22"/>
        </w:rPr>
        <w:t>...</w:t>
      </w:r>
      <w:r>
        <w:rPr>
          <w:spacing w:val="-15"/>
          <w:sz w:val="22"/>
        </w:rPr>
        <w:t> </w:t>
      </w:r>
      <w:r>
        <w:rPr>
          <w:spacing w:val="-2"/>
          <w:sz w:val="22"/>
        </w:rPr>
        <w:t>.................................................................................................................................</w:t>
      </w:r>
      <w:r>
        <w:rPr>
          <w:sz w:val="22"/>
        </w:rPr>
        <w:tab/>
      </w:r>
      <w:r>
        <w:rPr>
          <w:spacing w:val="-5"/>
          <w:sz w:val="22"/>
        </w:rPr>
        <w:t>14</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Withdrawal</w:t>
      </w:r>
      <w:r>
        <w:rPr>
          <w:spacing w:val="-3"/>
          <w:sz w:val="22"/>
        </w:rPr>
        <w:t> </w:t>
      </w:r>
      <w:r>
        <w:rPr>
          <w:spacing w:val="-4"/>
          <w:sz w:val="22"/>
        </w:rPr>
        <w:t>and</w:t>
      </w:r>
      <w:r>
        <w:rPr>
          <w:spacing w:val="-5"/>
          <w:sz w:val="22"/>
        </w:rPr>
        <w:t> </w:t>
      </w:r>
      <w:r>
        <w:rPr>
          <w:spacing w:val="-4"/>
          <w:sz w:val="22"/>
        </w:rPr>
        <w:t>Modification</w:t>
      </w:r>
      <w:r>
        <w:rPr>
          <w:spacing w:val="1"/>
          <w:sz w:val="22"/>
        </w:rPr>
        <w:t> </w:t>
      </w:r>
      <w:r>
        <w:rPr>
          <w:spacing w:val="-4"/>
          <w:sz w:val="22"/>
        </w:rPr>
        <w:t>of</w:t>
      </w:r>
      <w:r>
        <w:rPr>
          <w:spacing w:val="2"/>
          <w:sz w:val="22"/>
        </w:rPr>
        <w:t> </w:t>
      </w:r>
      <w:r>
        <w:rPr>
          <w:spacing w:val="-4"/>
          <w:sz w:val="22"/>
        </w:rPr>
        <w:t>Bids</w:t>
      </w:r>
      <w:r>
        <w:rPr>
          <w:spacing w:val="-1"/>
          <w:sz w:val="22"/>
        </w:rPr>
        <w:t> </w:t>
      </w:r>
      <w:r>
        <w:rPr>
          <w:spacing w:val="-4"/>
          <w:sz w:val="22"/>
        </w:rPr>
        <w:t>...</w:t>
      </w:r>
      <w:r>
        <w:rPr>
          <w:spacing w:val="-19"/>
          <w:sz w:val="22"/>
        </w:rPr>
        <w:t> </w:t>
      </w:r>
      <w:r>
        <w:rPr>
          <w:spacing w:val="-4"/>
          <w:sz w:val="22"/>
        </w:rPr>
        <w:t>....................................................................................</w:t>
      </w:r>
      <w:r>
        <w:rPr>
          <w:sz w:val="22"/>
        </w:rPr>
        <w:tab/>
      </w:r>
      <w:r>
        <w:rPr>
          <w:spacing w:val="-5"/>
          <w:sz w:val="22"/>
        </w:rPr>
        <w:t>15</w:t>
      </w:r>
    </w:p>
    <w:p>
      <w:pPr>
        <w:pStyle w:val="ListParagraph"/>
        <w:numPr>
          <w:ilvl w:val="0"/>
          <w:numId w:val="3"/>
        </w:numPr>
        <w:tabs>
          <w:tab w:pos="1169" w:val="left" w:leader="none"/>
          <w:tab w:pos="9726" w:val="right" w:leader="none"/>
        </w:tabs>
        <w:spacing w:line="252" w:lineRule="exact" w:before="1" w:after="0"/>
        <w:ind w:left="1169" w:right="0" w:hanging="358"/>
        <w:jc w:val="left"/>
        <w:rPr>
          <w:sz w:val="22"/>
        </w:rPr>
      </w:pPr>
      <w:r>
        <w:rPr>
          <w:spacing w:val="-4"/>
          <w:sz w:val="22"/>
        </w:rPr>
        <w:t>Bid</w:t>
      </w:r>
      <w:r>
        <w:rPr>
          <w:spacing w:val="-2"/>
          <w:sz w:val="22"/>
        </w:rPr>
        <w:t> </w:t>
      </w:r>
      <w:r>
        <w:rPr>
          <w:spacing w:val="-4"/>
          <w:sz w:val="22"/>
        </w:rPr>
        <w:t>Opening</w:t>
      </w:r>
      <w:r>
        <w:rPr>
          <w:spacing w:val="-1"/>
          <w:sz w:val="22"/>
        </w:rPr>
        <w:t> </w:t>
      </w:r>
      <w:r>
        <w:rPr>
          <w:spacing w:val="-4"/>
          <w:sz w:val="22"/>
        </w:rPr>
        <w:t>...</w:t>
      </w:r>
      <w:r>
        <w:rPr>
          <w:spacing w:val="-22"/>
          <w:sz w:val="22"/>
        </w:rPr>
        <w:t> </w:t>
      </w:r>
      <w:r>
        <w:rPr>
          <w:spacing w:val="-4"/>
          <w:sz w:val="22"/>
        </w:rPr>
        <w:t>............................................................................................................................</w:t>
      </w:r>
      <w:r>
        <w:rPr>
          <w:sz w:val="22"/>
        </w:rPr>
        <w:tab/>
      </w:r>
      <w:r>
        <w:rPr>
          <w:spacing w:val="-5"/>
          <w:sz w:val="22"/>
        </w:rPr>
        <w:t>16</w:t>
      </w:r>
    </w:p>
    <w:p>
      <w:pPr>
        <w:pStyle w:val="ListParagraph"/>
        <w:numPr>
          <w:ilvl w:val="0"/>
          <w:numId w:val="2"/>
        </w:numPr>
        <w:tabs>
          <w:tab w:pos="597" w:val="left" w:leader="none"/>
          <w:tab w:pos="9726" w:val="right" w:leader="dot"/>
        </w:tabs>
        <w:spacing w:line="252" w:lineRule="exact" w:before="0" w:after="0"/>
        <w:ind w:left="597" w:right="0" w:hanging="237"/>
        <w:jc w:val="left"/>
        <w:rPr>
          <w:sz w:val="22"/>
        </w:rPr>
      </w:pPr>
      <w:r>
        <w:rPr>
          <w:spacing w:val="-4"/>
          <w:sz w:val="22"/>
        </w:rPr>
        <w:t>Evaluation and</w:t>
      </w:r>
      <w:r>
        <w:rPr>
          <w:sz w:val="22"/>
        </w:rPr>
        <w:t> </w:t>
      </w:r>
      <w:r>
        <w:rPr>
          <w:spacing w:val="-4"/>
          <w:sz w:val="22"/>
        </w:rPr>
        <w:t>Comparison of</w:t>
      </w:r>
      <w:r>
        <w:rPr>
          <w:spacing w:val="-2"/>
          <w:sz w:val="22"/>
        </w:rPr>
        <w:t> </w:t>
      </w:r>
      <w:r>
        <w:rPr>
          <w:spacing w:val="-4"/>
          <w:sz w:val="22"/>
        </w:rPr>
        <w:t>Bids</w:t>
      </w:r>
      <w:r>
        <w:rPr>
          <w:sz w:val="22"/>
        </w:rPr>
        <w:tab/>
      </w:r>
      <w:r>
        <w:rPr>
          <w:spacing w:val="-7"/>
          <w:sz w:val="22"/>
        </w:rPr>
        <w:t>17</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Confidentiality</w:t>
      </w:r>
      <w:r>
        <w:rPr>
          <w:spacing w:val="2"/>
          <w:sz w:val="22"/>
        </w:rPr>
        <w:t> </w:t>
      </w:r>
      <w:r>
        <w:rPr>
          <w:spacing w:val="-2"/>
          <w:sz w:val="22"/>
        </w:rPr>
        <w:t>............................................................................................................................</w:t>
      </w:r>
      <w:r>
        <w:rPr>
          <w:sz w:val="22"/>
        </w:rPr>
        <w:tab/>
      </w:r>
      <w:r>
        <w:rPr>
          <w:spacing w:val="-5"/>
          <w:sz w:val="22"/>
        </w:rPr>
        <w:t>17</w:t>
      </w:r>
    </w:p>
    <w:p>
      <w:pPr>
        <w:pStyle w:val="ListParagraph"/>
        <w:numPr>
          <w:ilvl w:val="0"/>
          <w:numId w:val="3"/>
        </w:numPr>
        <w:tabs>
          <w:tab w:pos="1169" w:val="left" w:leader="none"/>
          <w:tab w:pos="9724" w:val="right" w:leader="none"/>
        </w:tabs>
        <w:spacing w:line="252" w:lineRule="exact" w:before="2" w:after="0"/>
        <w:ind w:left="1169" w:right="0" w:hanging="358"/>
        <w:jc w:val="left"/>
        <w:rPr>
          <w:sz w:val="22"/>
        </w:rPr>
      </w:pPr>
      <w:r>
        <w:rPr>
          <w:spacing w:val="-4"/>
          <w:sz w:val="22"/>
        </w:rPr>
        <w:t>Clarification</w:t>
      </w:r>
      <w:r>
        <w:rPr>
          <w:spacing w:val="-3"/>
          <w:sz w:val="22"/>
        </w:rPr>
        <w:t> </w:t>
      </w:r>
      <w:r>
        <w:rPr>
          <w:spacing w:val="-4"/>
          <w:sz w:val="22"/>
        </w:rPr>
        <w:t>of</w:t>
      </w:r>
      <w:r>
        <w:rPr>
          <w:spacing w:val="-1"/>
          <w:sz w:val="22"/>
        </w:rPr>
        <w:t> </w:t>
      </w:r>
      <w:r>
        <w:rPr>
          <w:spacing w:val="-4"/>
          <w:sz w:val="22"/>
        </w:rPr>
        <w:t>Bids</w:t>
      </w:r>
      <w:r>
        <w:rPr>
          <w:spacing w:val="1"/>
          <w:sz w:val="22"/>
        </w:rPr>
        <w:t> </w:t>
      </w:r>
      <w:r>
        <w:rPr>
          <w:spacing w:val="-4"/>
          <w:sz w:val="22"/>
        </w:rPr>
        <w:t>...................................................................................................................</w:t>
      </w:r>
      <w:r>
        <w:rPr>
          <w:sz w:val="22"/>
        </w:rPr>
        <w:tab/>
      </w:r>
      <w:r>
        <w:rPr>
          <w:spacing w:val="-5"/>
          <w:sz w:val="22"/>
        </w:rPr>
        <w:t>17</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Deviations,</w:t>
      </w:r>
      <w:r>
        <w:rPr>
          <w:sz w:val="22"/>
        </w:rPr>
        <w:t> </w:t>
      </w:r>
      <w:r>
        <w:rPr>
          <w:spacing w:val="-4"/>
          <w:sz w:val="22"/>
        </w:rPr>
        <w:t>Reservations,</w:t>
      </w:r>
      <w:r>
        <w:rPr>
          <w:spacing w:val="-3"/>
          <w:sz w:val="22"/>
        </w:rPr>
        <w:t> </w:t>
      </w:r>
      <w:r>
        <w:rPr>
          <w:spacing w:val="-4"/>
          <w:sz w:val="22"/>
        </w:rPr>
        <w:t>and</w:t>
      </w:r>
      <w:r>
        <w:rPr>
          <w:spacing w:val="1"/>
          <w:sz w:val="22"/>
        </w:rPr>
        <w:t> </w:t>
      </w:r>
      <w:r>
        <w:rPr>
          <w:spacing w:val="-4"/>
          <w:sz w:val="22"/>
        </w:rPr>
        <w:t>Omissions</w:t>
      </w:r>
      <w:r>
        <w:rPr>
          <w:spacing w:val="1"/>
          <w:sz w:val="22"/>
        </w:rPr>
        <w:t> </w:t>
      </w:r>
      <w:r>
        <w:rPr>
          <w:spacing w:val="-4"/>
          <w:sz w:val="22"/>
        </w:rPr>
        <w:t>..................................................................................</w:t>
      </w:r>
      <w:r>
        <w:rPr>
          <w:sz w:val="22"/>
        </w:rPr>
        <w:tab/>
      </w:r>
      <w:r>
        <w:rPr>
          <w:spacing w:val="-5"/>
          <w:sz w:val="22"/>
        </w:rPr>
        <w:t>17</w:t>
      </w:r>
    </w:p>
    <w:p>
      <w:pPr>
        <w:pStyle w:val="ListParagraph"/>
        <w:numPr>
          <w:ilvl w:val="0"/>
          <w:numId w:val="3"/>
        </w:numPr>
        <w:tabs>
          <w:tab w:pos="1169" w:val="left" w:leader="none"/>
          <w:tab w:pos="9726" w:val="right" w:leader="none"/>
        </w:tabs>
        <w:spacing w:line="252" w:lineRule="exact" w:before="1" w:after="0"/>
        <w:ind w:left="1169" w:right="0" w:hanging="358"/>
        <w:jc w:val="left"/>
        <w:rPr>
          <w:sz w:val="22"/>
        </w:rPr>
      </w:pPr>
      <w:r>
        <w:rPr>
          <w:spacing w:val="-4"/>
          <w:sz w:val="22"/>
        </w:rPr>
        <w:t>Determination</w:t>
      </w:r>
      <w:r>
        <w:rPr>
          <w:sz w:val="22"/>
        </w:rPr>
        <w:t> </w:t>
      </w:r>
      <w:r>
        <w:rPr>
          <w:spacing w:val="-4"/>
          <w:sz w:val="22"/>
        </w:rPr>
        <w:t>of</w:t>
      </w:r>
      <w:r>
        <w:rPr>
          <w:spacing w:val="-2"/>
          <w:sz w:val="22"/>
        </w:rPr>
        <w:t> </w:t>
      </w:r>
      <w:r>
        <w:rPr>
          <w:spacing w:val="-4"/>
          <w:sz w:val="22"/>
        </w:rPr>
        <w:t>Responsiveness</w:t>
      </w:r>
      <w:r>
        <w:rPr>
          <w:spacing w:val="1"/>
          <w:sz w:val="22"/>
        </w:rPr>
        <w:t> </w:t>
      </w:r>
      <w:r>
        <w:rPr>
          <w:spacing w:val="-4"/>
          <w:sz w:val="22"/>
        </w:rPr>
        <w:t>..............................................................................................</w:t>
      </w:r>
      <w:r>
        <w:rPr>
          <w:sz w:val="22"/>
        </w:rPr>
        <w:tab/>
      </w:r>
      <w:r>
        <w:rPr>
          <w:spacing w:val="-5"/>
          <w:sz w:val="22"/>
        </w:rPr>
        <w:t>17</w:t>
      </w:r>
    </w:p>
    <w:p>
      <w:pPr>
        <w:pStyle w:val="ListParagraph"/>
        <w:numPr>
          <w:ilvl w:val="0"/>
          <w:numId w:val="3"/>
        </w:numPr>
        <w:tabs>
          <w:tab w:pos="1169" w:val="left" w:leader="none"/>
          <w:tab w:pos="9724" w:val="right" w:leader="none"/>
        </w:tabs>
        <w:spacing w:line="252" w:lineRule="exact" w:before="0" w:after="0"/>
        <w:ind w:left="1169" w:right="0" w:hanging="358"/>
        <w:jc w:val="left"/>
        <w:rPr>
          <w:sz w:val="22"/>
        </w:rPr>
      </w:pPr>
      <w:r>
        <w:rPr>
          <w:spacing w:val="-4"/>
          <w:sz w:val="22"/>
        </w:rPr>
        <w:t>Nonconformities,</w:t>
      </w:r>
      <w:r>
        <w:rPr>
          <w:spacing w:val="17"/>
          <w:sz w:val="22"/>
        </w:rPr>
        <w:t> </w:t>
      </w:r>
      <w:r>
        <w:rPr>
          <w:spacing w:val="-4"/>
          <w:sz w:val="22"/>
        </w:rPr>
        <w:t>Errors,</w:t>
      </w:r>
      <w:r>
        <w:rPr>
          <w:spacing w:val="14"/>
          <w:sz w:val="22"/>
        </w:rPr>
        <w:t> </w:t>
      </w:r>
      <w:r>
        <w:rPr>
          <w:spacing w:val="-4"/>
          <w:sz w:val="22"/>
        </w:rPr>
        <w:t>and</w:t>
      </w:r>
      <w:r>
        <w:rPr>
          <w:spacing w:val="17"/>
          <w:sz w:val="22"/>
        </w:rPr>
        <w:t> </w:t>
      </w:r>
      <w:r>
        <w:rPr>
          <w:spacing w:val="-4"/>
          <w:sz w:val="22"/>
        </w:rPr>
        <w:t>Omissions</w:t>
      </w:r>
      <w:r>
        <w:rPr>
          <w:spacing w:val="18"/>
          <w:sz w:val="22"/>
        </w:rPr>
        <w:t> </w:t>
      </w:r>
      <w:r>
        <w:rPr>
          <w:spacing w:val="-4"/>
          <w:sz w:val="22"/>
        </w:rPr>
        <w:t>.................................................................................</w:t>
      </w:r>
      <w:r>
        <w:rPr>
          <w:spacing w:val="11"/>
          <w:sz w:val="22"/>
        </w:rPr>
        <w:t> </w:t>
      </w:r>
      <w:r>
        <w:rPr>
          <w:spacing w:val="-5"/>
          <w:sz w:val="22"/>
        </w:rPr>
        <w:t>..</w:t>
      </w:r>
      <w:r>
        <w:rPr>
          <w:sz w:val="22"/>
        </w:rPr>
        <w:tab/>
      </w:r>
      <w:r>
        <w:rPr>
          <w:spacing w:val="-5"/>
          <w:sz w:val="22"/>
        </w:rPr>
        <w:t>18</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Correction</w:t>
      </w:r>
      <w:r>
        <w:rPr>
          <w:spacing w:val="17"/>
          <w:sz w:val="22"/>
        </w:rPr>
        <w:t> </w:t>
      </w:r>
      <w:r>
        <w:rPr>
          <w:spacing w:val="-4"/>
          <w:sz w:val="22"/>
        </w:rPr>
        <w:t>of</w:t>
      </w:r>
      <w:r>
        <w:rPr>
          <w:spacing w:val="25"/>
          <w:sz w:val="22"/>
        </w:rPr>
        <w:t> </w:t>
      </w:r>
      <w:r>
        <w:rPr>
          <w:spacing w:val="-4"/>
          <w:sz w:val="22"/>
        </w:rPr>
        <w:t>Arithmetical</w:t>
      </w:r>
      <w:r>
        <w:rPr>
          <w:spacing w:val="22"/>
          <w:sz w:val="22"/>
        </w:rPr>
        <w:t> </w:t>
      </w:r>
      <w:r>
        <w:rPr>
          <w:spacing w:val="-4"/>
          <w:sz w:val="22"/>
        </w:rPr>
        <w:t>Errors</w:t>
      </w:r>
      <w:r>
        <w:rPr>
          <w:spacing w:val="21"/>
          <w:sz w:val="22"/>
        </w:rPr>
        <w:t> </w:t>
      </w:r>
      <w:r>
        <w:rPr>
          <w:spacing w:val="-4"/>
          <w:sz w:val="22"/>
        </w:rPr>
        <w:t>............................................................................................</w:t>
      </w:r>
      <w:r>
        <w:rPr>
          <w:spacing w:val="18"/>
          <w:sz w:val="22"/>
        </w:rPr>
        <w:t> </w:t>
      </w:r>
      <w:r>
        <w:rPr>
          <w:spacing w:val="-5"/>
          <w:sz w:val="22"/>
        </w:rPr>
        <w:t>..</w:t>
      </w:r>
      <w:r>
        <w:rPr>
          <w:sz w:val="22"/>
        </w:rPr>
        <w:tab/>
      </w:r>
      <w:r>
        <w:rPr>
          <w:spacing w:val="-5"/>
          <w:sz w:val="22"/>
        </w:rPr>
        <w:t>19</w:t>
      </w:r>
    </w:p>
    <w:p>
      <w:pPr>
        <w:pStyle w:val="ListParagraph"/>
        <w:numPr>
          <w:ilvl w:val="0"/>
          <w:numId w:val="3"/>
        </w:numPr>
        <w:tabs>
          <w:tab w:pos="1169" w:val="left" w:leader="none"/>
          <w:tab w:pos="9726" w:val="right" w:leader="none"/>
        </w:tabs>
        <w:spacing w:line="252" w:lineRule="exact" w:before="2" w:after="0"/>
        <w:ind w:left="1169" w:right="0" w:hanging="358"/>
        <w:jc w:val="left"/>
        <w:rPr>
          <w:sz w:val="22"/>
        </w:rPr>
      </w:pPr>
      <w:r>
        <w:rPr>
          <w:spacing w:val="-4"/>
          <w:sz w:val="22"/>
        </w:rPr>
        <w:t>Evaluation of</w:t>
      </w:r>
      <w:r>
        <w:rPr>
          <w:spacing w:val="2"/>
          <w:sz w:val="22"/>
        </w:rPr>
        <w:t> </w:t>
      </w:r>
      <w:r>
        <w:rPr>
          <w:spacing w:val="-4"/>
          <w:sz w:val="22"/>
        </w:rPr>
        <w:t>Bids</w:t>
      </w:r>
      <w:r>
        <w:rPr>
          <w:spacing w:val="-2"/>
          <w:sz w:val="22"/>
        </w:rPr>
        <w:t> </w:t>
      </w:r>
      <w:r>
        <w:rPr>
          <w:spacing w:val="-4"/>
          <w:sz w:val="22"/>
        </w:rPr>
        <w:t>......................................................................................................................</w:t>
      </w:r>
      <w:r>
        <w:rPr>
          <w:sz w:val="22"/>
        </w:rPr>
        <w:tab/>
      </w:r>
      <w:r>
        <w:rPr>
          <w:spacing w:val="-5"/>
          <w:sz w:val="22"/>
        </w:rPr>
        <w:t>19</w:t>
      </w:r>
    </w:p>
    <w:p>
      <w:pPr>
        <w:pStyle w:val="ListParagraph"/>
        <w:numPr>
          <w:ilvl w:val="0"/>
          <w:numId w:val="3"/>
        </w:numPr>
        <w:tabs>
          <w:tab w:pos="1169" w:val="left" w:leader="none"/>
          <w:tab w:pos="9724" w:val="right" w:leader="none"/>
        </w:tabs>
        <w:spacing w:line="252" w:lineRule="exact" w:before="0" w:after="0"/>
        <w:ind w:left="1169" w:right="0" w:hanging="358"/>
        <w:jc w:val="left"/>
        <w:rPr>
          <w:sz w:val="22"/>
        </w:rPr>
      </w:pPr>
      <w:r>
        <w:rPr>
          <w:spacing w:val="-4"/>
          <w:sz w:val="22"/>
        </w:rPr>
        <w:t>Comparison</w:t>
      </w:r>
      <w:r>
        <w:rPr>
          <w:spacing w:val="17"/>
          <w:sz w:val="22"/>
        </w:rPr>
        <w:t> </w:t>
      </w:r>
      <w:r>
        <w:rPr>
          <w:spacing w:val="-4"/>
          <w:sz w:val="22"/>
        </w:rPr>
        <w:t>of</w:t>
      </w:r>
      <w:r>
        <w:rPr>
          <w:spacing w:val="25"/>
          <w:sz w:val="22"/>
        </w:rPr>
        <w:t> </w:t>
      </w:r>
      <w:r>
        <w:rPr>
          <w:spacing w:val="-4"/>
          <w:sz w:val="22"/>
        </w:rPr>
        <w:t>Bids</w:t>
      </w:r>
      <w:r>
        <w:rPr>
          <w:spacing w:val="21"/>
          <w:sz w:val="22"/>
        </w:rPr>
        <w:t> </w:t>
      </w:r>
      <w:r>
        <w:rPr>
          <w:spacing w:val="-4"/>
          <w:sz w:val="22"/>
        </w:rPr>
        <w:t>...</w:t>
      </w:r>
      <w:r>
        <w:rPr>
          <w:spacing w:val="11"/>
          <w:sz w:val="22"/>
        </w:rPr>
        <w:t> </w:t>
      </w:r>
      <w:r>
        <w:rPr>
          <w:spacing w:val="-4"/>
          <w:sz w:val="22"/>
        </w:rPr>
        <w:t>..............................................................................................................</w:t>
      </w:r>
      <w:r>
        <w:rPr>
          <w:spacing w:val="17"/>
          <w:sz w:val="22"/>
        </w:rPr>
        <w:t> </w:t>
      </w:r>
      <w:r>
        <w:rPr>
          <w:spacing w:val="-5"/>
          <w:sz w:val="22"/>
        </w:rPr>
        <w:t>..</w:t>
      </w:r>
      <w:r>
        <w:rPr>
          <w:sz w:val="22"/>
        </w:rPr>
        <w:tab/>
      </w:r>
      <w:r>
        <w:rPr>
          <w:spacing w:val="-5"/>
          <w:sz w:val="22"/>
        </w:rPr>
        <w:t>20</w:t>
      </w:r>
    </w:p>
    <w:p>
      <w:pPr>
        <w:pStyle w:val="ListParagraph"/>
        <w:numPr>
          <w:ilvl w:val="0"/>
          <w:numId w:val="3"/>
        </w:numPr>
        <w:tabs>
          <w:tab w:pos="1169" w:val="left" w:leader="none"/>
          <w:tab w:pos="9726" w:val="right" w:leader="none"/>
        </w:tabs>
        <w:spacing w:line="252" w:lineRule="exact" w:before="2" w:after="0"/>
        <w:ind w:left="1169" w:right="0" w:hanging="358"/>
        <w:jc w:val="left"/>
        <w:rPr>
          <w:sz w:val="22"/>
        </w:rPr>
      </w:pPr>
      <w:r>
        <w:rPr>
          <w:spacing w:val="-2"/>
          <w:sz w:val="22"/>
        </w:rPr>
        <w:t>Employer’s</w:t>
      </w:r>
      <w:r>
        <w:rPr>
          <w:spacing w:val="-7"/>
          <w:sz w:val="22"/>
        </w:rPr>
        <w:t> </w:t>
      </w:r>
      <w:r>
        <w:rPr>
          <w:spacing w:val="-2"/>
          <w:sz w:val="22"/>
        </w:rPr>
        <w:t>Right</w:t>
      </w:r>
      <w:r>
        <w:rPr>
          <w:spacing w:val="-5"/>
          <w:sz w:val="22"/>
        </w:rPr>
        <w:t> </w:t>
      </w:r>
      <w:r>
        <w:rPr>
          <w:spacing w:val="-2"/>
          <w:sz w:val="22"/>
        </w:rPr>
        <w:t>to</w:t>
      </w:r>
      <w:r>
        <w:rPr>
          <w:spacing w:val="-6"/>
          <w:sz w:val="22"/>
        </w:rPr>
        <w:t> </w:t>
      </w:r>
      <w:r>
        <w:rPr>
          <w:spacing w:val="-2"/>
          <w:sz w:val="22"/>
        </w:rPr>
        <w:t>Accept</w:t>
      </w:r>
      <w:r>
        <w:rPr>
          <w:spacing w:val="-5"/>
          <w:sz w:val="22"/>
        </w:rPr>
        <w:t> </w:t>
      </w:r>
      <w:r>
        <w:rPr>
          <w:spacing w:val="-2"/>
          <w:sz w:val="22"/>
        </w:rPr>
        <w:t>Any</w:t>
      </w:r>
      <w:r>
        <w:rPr>
          <w:spacing w:val="-6"/>
          <w:sz w:val="22"/>
        </w:rPr>
        <w:t> </w:t>
      </w:r>
      <w:r>
        <w:rPr>
          <w:spacing w:val="-2"/>
          <w:sz w:val="22"/>
        </w:rPr>
        <w:t>Bid,</w:t>
      </w:r>
      <w:r>
        <w:rPr>
          <w:spacing w:val="-6"/>
          <w:sz w:val="22"/>
        </w:rPr>
        <w:t> </w:t>
      </w:r>
      <w:r>
        <w:rPr>
          <w:spacing w:val="-2"/>
          <w:sz w:val="22"/>
        </w:rPr>
        <w:t>and</w:t>
      </w:r>
      <w:r>
        <w:rPr>
          <w:spacing w:val="-6"/>
          <w:sz w:val="22"/>
        </w:rPr>
        <w:t> </w:t>
      </w:r>
      <w:r>
        <w:rPr>
          <w:spacing w:val="-2"/>
          <w:sz w:val="22"/>
        </w:rPr>
        <w:t>to</w:t>
      </w:r>
      <w:r>
        <w:rPr>
          <w:spacing w:val="-6"/>
          <w:sz w:val="22"/>
        </w:rPr>
        <w:t> </w:t>
      </w:r>
      <w:r>
        <w:rPr>
          <w:spacing w:val="-2"/>
          <w:sz w:val="22"/>
        </w:rPr>
        <w:t>Reject</w:t>
      </w:r>
      <w:r>
        <w:rPr>
          <w:spacing w:val="-5"/>
          <w:sz w:val="22"/>
        </w:rPr>
        <w:t> </w:t>
      </w:r>
      <w:r>
        <w:rPr>
          <w:spacing w:val="-2"/>
          <w:sz w:val="22"/>
        </w:rPr>
        <w:t>Any</w:t>
      </w:r>
      <w:r>
        <w:rPr>
          <w:spacing w:val="-9"/>
          <w:sz w:val="22"/>
        </w:rPr>
        <w:t> </w:t>
      </w:r>
      <w:r>
        <w:rPr>
          <w:spacing w:val="-2"/>
          <w:sz w:val="22"/>
        </w:rPr>
        <w:t>or</w:t>
      </w:r>
      <w:r>
        <w:rPr>
          <w:spacing w:val="-5"/>
          <w:sz w:val="22"/>
        </w:rPr>
        <w:t> </w:t>
      </w:r>
      <w:r>
        <w:rPr>
          <w:spacing w:val="-2"/>
          <w:sz w:val="22"/>
        </w:rPr>
        <w:t>All</w:t>
      </w:r>
      <w:r>
        <w:rPr>
          <w:spacing w:val="-5"/>
          <w:sz w:val="22"/>
        </w:rPr>
        <w:t> </w:t>
      </w:r>
      <w:r>
        <w:rPr>
          <w:spacing w:val="-2"/>
          <w:sz w:val="22"/>
        </w:rPr>
        <w:t>Bids...</w:t>
      </w:r>
      <w:r>
        <w:rPr>
          <w:spacing w:val="-11"/>
          <w:sz w:val="22"/>
        </w:rPr>
        <w:t> </w:t>
      </w:r>
      <w:r>
        <w:rPr>
          <w:spacing w:val="-2"/>
          <w:sz w:val="22"/>
        </w:rPr>
        <w:t>..................................</w:t>
      </w:r>
      <w:r>
        <w:rPr>
          <w:sz w:val="22"/>
        </w:rPr>
        <w:tab/>
      </w:r>
      <w:r>
        <w:rPr>
          <w:spacing w:val="-5"/>
          <w:sz w:val="22"/>
        </w:rPr>
        <w:t>21</w:t>
      </w:r>
    </w:p>
    <w:p>
      <w:pPr>
        <w:pStyle w:val="ListParagraph"/>
        <w:numPr>
          <w:ilvl w:val="0"/>
          <w:numId w:val="2"/>
        </w:numPr>
        <w:tabs>
          <w:tab w:pos="811" w:val="left" w:leader="none"/>
          <w:tab w:pos="9726" w:val="right" w:leader="dot"/>
        </w:tabs>
        <w:spacing w:line="252" w:lineRule="exact" w:before="0" w:after="0"/>
        <w:ind w:left="811" w:right="0" w:hanging="451"/>
        <w:jc w:val="left"/>
        <w:rPr>
          <w:sz w:val="22"/>
        </w:rPr>
      </w:pPr>
      <w:r>
        <w:rPr>
          <w:spacing w:val="-2"/>
          <w:sz w:val="22"/>
        </w:rPr>
        <w:t>Award</w:t>
      </w:r>
      <w:r>
        <w:rPr>
          <w:spacing w:val="-10"/>
          <w:sz w:val="22"/>
        </w:rPr>
        <w:t> </w:t>
      </w:r>
      <w:r>
        <w:rPr>
          <w:spacing w:val="-2"/>
          <w:sz w:val="22"/>
        </w:rPr>
        <w:t>of</w:t>
      </w:r>
      <w:r>
        <w:rPr>
          <w:spacing w:val="-8"/>
          <w:sz w:val="22"/>
        </w:rPr>
        <w:t> </w:t>
      </w:r>
      <w:r>
        <w:rPr>
          <w:spacing w:val="-2"/>
          <w:sz w:val="22"/>
        </w:rPr>
        <w:t>Contract</w:t>
      </w:r>
      <w:r>
        <w:rPr>
          <w:sz w:val="22"/>
        </w:rPr>
        <w:tab/>
      </w:r>
      <w:r>
        <w:rPr>
          <w:spacing w:val="-5"/>
          <w:sz w:val="22"/>
        </w:rPr>
        <w:t>21</w:t>
      </w:r>
    </w:p>
    <w:p>
      <w:pPr>
        <w:pStyle w:val="ListParagraph"/>
        <w:numPr>
          <w:ilvl w:val="0"/>
          <w:numId w:val="3"/>
        </w:numPr>
        <w:tabs>
          <w:tab w:pos="1169" w:val="left" w:leader="none"/>
          <w:tab w:pos="9726" w:val="right" w:leader="none"/>
        </w:tabs>
        <w:spacing w:line="252" w:lineRule="exact" w:before="1" w:after="0"/>
        <w:ind w:left="1169" w:right="0" w:hanging="358"/>
        <w:jc w:val="left"/>
        <w:rPr>
          <w:sz w:val="22"/>
        </w:rPr>
      </w:pPr>
      <w:r>
        <w:rPr>
          <w:spacing w:val="-4"/>
          <w:sz w:val="22"/>
        </w:rPr>
        <w:t>Award</w:t>
      </w:r>
      <w:r>
        <w:rPr>
          <w:sz w:val="22"/>
        </w:rPr>
        <w:t> </w:t>
      </w:r>
      <w:r>
        <w:rPr>
          <w:spacing w:val="-4"/>
          <w:sz w:val="22"/>
        </w:rPr>
        <w:t>Criteria</w:t>
      </w:r>
      <w:r>
        <w:rPr>
          <w:spacing w:val="-1"/>
          <w:sz w:val="22"/>
        </w:rPr>
        <w:t> </w:t>
      </w:r>
      <w:r>
        <w:rPr>
          <w:spacing w:val="-4"/>
          <w:sz w:val="22"/>
        </w:rPr>
        <w:t>............................................................................................................................</w:t>
      </w:r>
      <w:r>
        <w:rPr>
          <w:sz w:val="22"/>
        </w:rPr>
        <w:tab/>
      </w:r>
      <w:r>
        <w:rPr>
          <w:spacing w:val="-5"/>
          <w:sz w:val="22"/>
        </w:rPr>
        <w:t>21</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2"/>
          <w:sz w:val="22"/>
        </w:rPr>
        <w:t>Letter</w:t>
      </w:r>
      <w:r>
        <w:rPr>
          <w:spacing w:val="-8"/>
          <w:sz w:val="22"/>
        </w:rPr>
        <w:t> </w:t>
      </w:r>
      <w:r>
        <w:rPr>
          <w:spacing w:val="-2"/>
          <w:sz w:val="22"/>
        </w:rPr>
        <w:t>of</w:t>
      </w:r>
      <w:r>
        <w:rPr>
          <w:spacing w:val="-6"/>
          <w:sz w:val="22"/>
        </w:rPr>
        <w:t> </w:t>
      </w:r>
      <w:r>
        <w:rPr>
          <w:spacing w:val="-2"/>
          <w:sz w:val="22"/>
        </w:rPr>
        <w:t>Intent</w:t>
      </w:r>
      <w:r>
        <w:rPr>
          <w:spacing w:val="-5"/>
          <w:sz w:val="22"/>
        </w:rPr>
        <w:t> </w:t>
      </w:r>
      <w:r>
        <w:rPr>
          <w:spacing w:val="-2"/>
          <w:sz w:val="22"/>
        </w:rPr>
        <w:t>to</w:t>
      </w:r>
      <w:r>
        <w:rPr>
          <w:spacing w:val="-7"/>
          <w:sz w:val="22"/>
        </w:rPr>
        <w:t> </w:t>
      </w:r>
      <w:r>
        <w:rPr>
          <w:spacing w:val="-2"/>
          <w:sz w:val="22"/>
        </w:rPr>
        <w:t>Award</w:t>
      </w:r>
      <w:r>
        <w:rPr>
          <w:spacing w:val="-6"/>
          <w:sz w:val="22"/>
        </w:rPr>
        <w:t> </w:t>
      </w:r>
      <w:r>
        <w:rPr>
          <w:spacing w:val="-2"/>
          <w:sz w:val="22"/>
        </w:rPr>
        <w:t>the</w:t>
      </w:r>
      <w:r>
        <w:rPr>
          <w:spacing w:val="-7"/>
          <w:sz w:val="22"/>
        </w:rPr>
        <w:t> </w:t>
      </w:r>
      <w:r>
        <w:rPr>
          <w:spacing w:val="-2"/>
          <w:sz w:val="22"/>
        </w:rPr>
        <w:t>Contract/</w:t>
      </w:r>
      <w:r>
        <w:rPr>
          <w:spacing w:val="-5"/>
          <w:sz w:val="22"/>
        </w:rPr>
        <w:t> </w:t>
      </w:r>
      <w:r>
        <w:rPr>
          <w:spacing w:val="-2"/>
          <w:sz w:val="22"/>
        </w:rPr>
        <w:t>Notification</w:t>
      </w:r>
      <w:r>
        <w:rPr>
          <w:spacing w:val="-7"/>
          <w:sz w:val="22"/>
        </w:rPr>
        <w:t> </w:t>
      </w:r>
      <w:r>
        <w:rPr>
          <w:spacing w:val="-2"/>
          <w:sz w:val="22"/>
        </w:rPr>
        <w:t>of</w:t>
      </w:r>
      <w:r>
        <w:rPr>
          <w:spacing w:val="-8"/>
          <w:sz w:val="22"/>
        </w:rPr>
        <w:t> </w:t>
      </w:r>
      <w:r>
        <w:rPr>
          <w:spacing w:val="-2"/>
          <w:sz w:val="22"/>
        </w:rPr>
        <w:t>Award</w:t>
      </w:r>
      <w:r>
        <w:rPr>
          <w:spacing w:val="-6"/>
          <w:sz w:val="22"/>
        </w:rPr>
        <w:t> </w:t>
      </w:r>
      <w:r>
        <w:rPr>
          <w:spacing w:val="-2"/>
          <w:sz w:val="22"/>
        </w:rPr>
        <w:t>................................................</w:t>
      </w:r>
      <w:r>
        <w:rPr>
          <w:sz w:val="22"/>
        </w:rPr>
        <w:tab/>
      </w:r>
      <w:r>
        <w:rPr>
          <w:spacing w:val="-5"/>
          <w:sz w:val="22"/>
        </w:rPr>
        <w:t>21</w:t>
      </w:r>
    </w:p>
    <w:p>
      <w:pPr>
        <w:pStyle w:val="ListParagraph"/>
        <w:numPr>
          <w:ilvl w:val="0"/>
          <w:numId w:val="3"/>
        </w:numPr>
        <w:tabs>
          <w:tab w:pos="1169" w:val="left" w:leader="none"/>
          <w:tab w:pos="9726" w:val="right" w:leader="none"/>
        </w:tabs>
        <w:spacing w:line="252" w:lineRule="exact" w:before="0" w:after="0"/>
        <w:ind w:left="1169" w:right="0" w:hanging="358"/>
        <w:jc w:val="left"/>
        <w:rPr>
          <w:sz w:val="22"/>
        </w:rPr>
      </w:pPr>
      <w:r>
        <w:rPr>
          <w:spacing w:val="-4"/>
          <w:sz w:val="22"/>
        </w:rPr>
        <w:t>Performance</w:t>
      </w:r>
      <w:r>
        <w:rPr>
          <w:spacing w:val="41"/>
          <w:sz w:val="22"/>
        </w:rPr>
        <w:t> </w:t>
      </w:r>
      <w:r>
        <w:rPr>
          <w:spacing w:val="-4"/>
          <w:sz w:val="22"/>
        </w:rPr>
        <w:t>Security</w:t>
      </w:r>
      <w:r>
        <w:rPr>
          <w:spacing w:val="41"/>
          <w:sz w:val="22"/>
        </w:rPr>
        <w:t> </w:t>
      </w:r>
      <w:r>
        <w:rPr>
          <w:spacing w:val="-4"/>
          <w:sz w:val="22"/>
        </w:rPr>
        <w:t>...............................................................................................................</w:t>
      </w:r>
      <w:r>
        <w:rPr>
          <w:spacing w:val="38"/>
          <w:sz w:val="22"/>
        </w:rPr>
        <w:t> </w:t>
      </w:r>
      <w:r>
        <w:rPr>
          <w:spacing w:val="-5"/>
          <w:sz w:val="22"/>
        </w:rPr>
        <w:t>..</w:t>
      </w:r>
      <w:r>
        <w:rPr>
          <w:sz w:val="22"/>
        </w:rPr>
        <w:tab/>
      </w:r>
      <w:r>
        <w:rPr>
          <w:spacing w:val="-5"/>
          <w:sz w:val="22"/>
        </w:rPr>
        <w:t>22</w:t>
      </w:r>
    </w:p>
    <w:p>
      <w:pPr>
        <w:pStyle w:val="ListParagraph"/>
        <w:numPr>
          <w:ilvl w:val="0"/>
          <w:numId w:val="3"/>
        </w:numPr>
        <w:tabs>
          <w:tab w:pos="1169" w:val="left" w:leader="none"/>
          <w:tab w:pos="9726" w:val="right" w:leader="none"/>
        </w:tabs>
        <w:spacing w:line="251" w:lineRule="exact" w:before="2" w:after="0"/>
        <w:ind w:left="1169" w:right="0" w:hanging="358"/>
        <w:jc w:val="left"/>
        <w:rPr>
          <w:sz w:val="22"/>
        </w:rPr>
      </w:pPr>
      <w:r>
        <w:rPr>
          <w:spacing w:val="-4"/>
          <w:sz w:val="22"/>
        </w:rPr>
        <w:t>Signing</w:t>
      </w:r>
      <w:r>
        <w:rPr>
          <w:spacing w:val="17"/>
          <w:sz w:val="22"/>
        </w:rPr>
        <w:t> </w:t>
      </w:r>
      <w:r>
        <w:rPr>
          <w:spacing w:val="-4"/>
          <w:sz w:val="22"/>
        </w:rPr>
        <w:t>of</w:t>
      </w:r>
      <w:r>
        <w:rPr>
          <w:spacing w:val="27"/>
          <w:sz w:val="22"/>
        </w:rPr>
        <w:t> </w:t>
      </w:r>
      <w:r>
        <w:rPr>
          <w:spacing w:val="-4"/>
          <w:sz w:val="22"/>
        </w:rPr>
        <w:t>Contract</w:t>
      </w:r>
      <w:r>
        <w:rPr>
          <w:spacing w:val="26"/>
          <w:sz w:val="22"/>
        </w:rPr>
        <w:t> </w:t>
      </w:r>
      <w:r>
        <w:rPr>
          <w:spacing w:val="-4"/>
          <w:sz w:val="22"/>
        </w:rPr>
        <w:t>...</w:t>
      </w:r>
      <w:r>
        <w:rPr>
          <w:spacing w:val="-7"/>
          <w:sz w:val="22"/>
        </w:rPr>
        <w:t> </w:t>
      </w:r>
      <w:r>
        <w:rPr>
          <w:spacing w:val="-4"/>
          <w:sz w:val="22"/>
        </w:rPr>
        <w:t>...............................................................................................................</w:t>
      </w:r>
      <w:r>
        <w:rPr>
          <w:spacing w:val="17"/>
          <w:sz w:val="22"/>
        </w:rPr>
        <w:t> </w:t>
      </w:r>
      <w:r>
        <w:rPr>
          <w:spacing w:val="-5"/>
          <w:sz w:val="22"/>
        </w:rPr>
        <w:t>..</w:t>
      </w:r>
      <w:r>
        <w:rPr>
          <w:sz w:val="22"/>
        </w:rPr>
        <w:tab/>
      </w:r>
      <w:r>
        <w:rPr>
          <w:spacing w:val="-5"/>
          <w:sz w:val="22"/>
        </w:rPr>
        <w:t>22</w:t>
      </w:r>
    </w:p>
    <w:p>
      <w:pPr>
        <w:pStyle w:val="ListParagraph"/>
        <w:numPr>
          <w:ilvl w:val="0"/>
          <w:numId w:val="3"/>
        </w:numPr>
        <w:tabs>
          <w:tab w:pos="810" w:val="left" w:leader="none"/>
          <w:tab w:pos="9726" w:val="right" w:leader="dot"/>
        </w:tabs>
        <w:spacing w:line="251" w:lineRule="exact" w:before="0" w:after="0"/>
        <w:ind w:left="810" w:right="0" w:hanging="450"/>
        <w:jc w:val="left"/>
        <w:rPr>
          <w:sz w:val="22"/>
        </w:rPr>
      </w:pPr>
      <w:r>
        <w:rPr>
          <w:spacing w:val="-4"/>
          <w:sz w:val="22"/>
        </w:rPr>
        <w:t>Complaint</w:t>
      </w:r>
      <w:r>
        <w:rPr>
          <w:spacing w:val="-2"/>
          <w:sz w:val="22"/>
        </w:rPr>
        <w:t> </w:t>
      </w:r>
      <w:r>
        <w:rPr>
          <w:spacing w:val="-4"/>
          <w:sz w:val="22"/>
        </w:rPr>
        <w:t>and</w:t>
      </w:r>
      <w:r>
        <w:rPr>
          <w:spacing w:val="1"/>
          <w:sz w:val="22"/>
        </w:rPr>
        <w:t> </w:t>
      </w:r>
      <w:r>
        <w:rPr>
          <w:spacing w:val="-4"/>
          <w:sz w:val="22"/>
        </w:rPr>
        <w:t>Review</w:t>
      </w:r>
      <w:r>
        <w:rPr>
          <w:sz w:val="22"/>
        </w:rPr>
        <w:tab/>
      </w:r>
      <w:r>
        <w:rPr>
          <w:spacing w:val="-5"/>
          <w:sz w:val="22"/>
        </w:rPr>
        <w:t>22</w:t>
      </w:r>
    </w:p>
    <w:p>
      <w:pPr>
        <w:pStyle w:val="ListParagraph"/>
        <w:spacing w:after="0" w:line="251" w:lineRule="exact"/>
        <w:jc w:val="left"/>
        <w:rPr>
          <w:sz w:val="22"/>
        </w:rPr>
        <w:sectPr>
          <w:pgSz w:w="12240" w:h="15840"/>
          <w:pgMar w:header="523" w:footer="0" w:top="1280" w:bottom="280" w:left="1080" w:right="360"/>
        </w:sectPr>
      </w:pPr>
    </w:p>
    <w:p>
      <w:pPr>
        <w:spacing w:before="153"/>
        <w:ind w:left="2455" w:right="0" w:firstLine="0"/>
        <w:jc w:val="left"/>
        <w:rPr>
          <w:b/>
          <w:sz w:val="32"/>
        </w:rPr>
      </w:pPr>
      <w:r>
        <w:rPr>
          <w:b/>
          <w:sz w:val="32"/>
        </w:rPr>
        <w:t>SECTION–</w:t>
      </w:r>
      <w:r>
        <w:rPr>
          <w:b/>
          <w:spacing w:val="-6"/>
          <w:sz w:val="32"/>
        </w:rPr>
        <w:t> </w:t>
      </w:r>
      <w:r>
        <w:rPr>
          <w:b/>
          <w:sz w:val="32"/>
        </w:rPr>
        <w:t>I:</w:t>
      </w:r>
      <w:r>
        <w:rPr>
          <w:b/>
          <w:spacing w:val="-8"/>
          <w:sz w:val="32"/>
        </w:rPr>
        <w:t> </w:t>
      </w:r>
      <w:r>
        <w:rPr>
          <w:b/>
          <w:sz w:val="32"/>
        </w:rPr>
        <w:t>Instructions</w:t>
      </w:r>
      <w:r>
        <w:rPr>
          <w:b/>
          <w:spacing w:val="-3"/>
          <w:sz w:val="32"/>
        </w:rPr>
        <w:t> </w:t>
      </w:r>
      <w:r>
        <w:rPr>
          <w:b/>
          <w:sz w:val="32"/>
        </w:rPr>
        <w:t>to</w:t>
      </w:r>
      <w:r>
        <w:rPr>
          <w:b/>
          <w:spacing w:val="-3"/>
          <w:sz w:val="32"/>
        </w:rPr>
        <w:t> </w:t>
      </w:r>
      <w:r>
        <w:rPr>
          <w:b/>
          <w:spacing w:val="-2"/>
          <w:sz w:val="32"/>
        </w:rPr>
        <w:t>Bidders</w:t>
      </w:r>
    </w:p>
    <w:p>
      <w:pPr>
        <w:pStyle w:val="BodyText"/>
        <w:spacing w:before="423"/>
        <w:ind w:left="540" w:right="1362"/>
        <w:jc w:val="both"/>
      </w:pPr>
      <w:r>
        <w:rPr/>
        <w:t>This section specifies the procedures to be followed by</w:t>
      </w:r>
      <w:r>
        <w:rPr>
          <w:spacing w:val="-2"/>
        </w:rPr>
        <w:t> </w:t>
      </w:r>
      <w:r>
        <w:rPr/>
        <w:t>Bidders in the preparation and submission of their Bids. Information is also provided on the submission, opening, and evaluation of bids and on the award of contract.</w:t>
      </w:r>
    </w:p>
    <w:p>
      <w:pPr>
        <w:pStyle w:val="BodyText"/>
        <w:spacing w:before="11"/>
        <w:rPr>
          <w:sz w:val="1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410" w:hRule="atLeast"/>
        </w:trPr>
        <w:tc>
          <w:tcPr>
            <w:tcW w:w="9469" w:type="dxa"/>
            <w:gridSpan w:val="2"/>
          </w:tcPr>
          <w:p>
            <w:pPr>
              <w:pStyle w:val="TableParagraph"/>
              <w:spacing w:before="33"/>
              <w:ind w:left="4135"/>
              <w:rPr>
                <w:sz w:val="28"/>
              </w:rPr>
            </w:pPr>
            <w:r>
              <w:rPr>
                <w:sz w:val="28"/>
              </w:rPr>
              <w:t>A.</w:t>
            </w:r>
            <w:r>
              <w:rPr>
                <w:spacing w:val="-12"/>
                <w:sz w:val="28"/>
              </w:rPr>
              <w:t> </w:t>
            </w:r>
            <w:r>
              <w:rPr>
                <w:spacing w:val="-2"/>
                <w:sz w:val="28"/>
              </w:rPr>
              <w:t>General</w:t>
            </w:r>
          </w:p>
        </w:tc>
      </w:tr>
      <w:tr>
        <w:trPr>
          <w:trHeight w:val="1495" w:hRule="atLeast"/>
        </w:trPr>
        <w:tc>
          <w:tcPr>
            <w:tcW w:w="2179" w:type="dxa"/>
            <w:vMerge w:val="restart"/>
          </w:tcPr>
          <w:p>
            <w:pPr>
              <w:pStyle w:val="TableParagraph"/>
              <w:spacing w:line="249" w:lineRule="exact"/>
              <w:ind w:left="107"/>
              <w:rPr>
                <w:b/>
                <w:sz w:val="22"/>
              </w:rPr>
            </w:pPr>
            <w:r>
              <w:rPr>
                <w:b/>
                <w:sz w:val="22"/>
              </w:rPr>
              <w:t>1. Scope</w:t>
            </w:r>
            <w:r>
              <w:rPr>
                <w:b/>
                <w:spacing w:val="1"/>
                <w:sz w:val="22"/>
              </w:rPr>
              <w:t> </w:t>
            </w:r>
            <w:r>
              <w:rPr>
                <w:b/>
                <w:sz w:val="22"/>
              </w:rPr>
              <w:t>of</w:t>
            </w:r>
            <w:r>
              <w:rPr>
                <w:b/>
                <w:spacing w:val="4"/>
                <w:sz w:val="22"/>
              </w:rPr>
              <w:t> </w:t>
            </w:r>
            <w:r>
              <w:rPr>
                <w:b/>
                <w:spacing w:val="-5"/>
                <w:sz w:val="22"/>
              </w:rPr>
              <w:t>Bid</w:t>
            </w:r>
          </w:p>
        </w:tc>
        <w:tc>
          <w:tcPr>
            <w:tcW w:w="7290" w:type="dxa"/>
          </w:tcPr>
          <w:p>
            <w:pPr>
              <w:pStyle w:val="TableParagraph"/>
              <w:spacing w:line="276" w:lineRule="auto" w:before="34"/>
              <w:ind w:left="466" w:right="91" w:hanging="361"/>
              <w:jc w:val="both"/>
              <w:rPr>
                <w:sz w:val="22"/>
              </w:rPr>
            </w:pPr>
            <w:r>
              <w:rPr>
                <w:sz w:val="22"/>
              </w:rPr>
              <w:t>1.1 In connection with the Invitation for Bids indicated in the </w:t>
            </w:r>
            <w:r>
              <w:rPr>
                <w:b/>
                <w:sz w:val="22"/>
              </w:rPr>
              <w:t>Bid Data Sheet (BDS)</w:t>
            </w:r>
            <w:r>
              <w:rPr>
                <w:sz w:val="22"/>
              </w:rPr>
              <w:t>,</w:t>
            </w:r>
            <w:r>
              <w:rPr>
                <w:spacing w:val="-14"/>
                <w:sz w:val="22"/>
              </w:rPr>
              <w:t> </w:t>
            </w:r>
            <w:r>
              <w:rPr>
                <w:sz w:val="22"/>
              </w:rPr>
              <w:t>the</w:t>
            </w:r>
            <w:r>
              <w:rPr>
                <w:spacing w:val="-14"/>
                <w:sz w:val="22"/>
              </w:rPr>
              <w:t> </w:t>
            </w:r>
            <w:r>
              <w:rPr>
                <w:sz w:val="22"/>
              </w:rPr>
              <w:t>Employer,</w:t>
            </w:r>
            <w:r>
              <w:rPr>
                <w:spacing w:val="-14"/>
                <w:sz w:val="22"/>
              </w:rPr>
              <w:t> </w:t>
            </w:r>
            <w:r>
              <w:rPr>
                <w:sz w:val="22"/>
              </w:rPr>
              <w:t>as</w:t>
            </w:r>
            <w:r>
              <w:rPr>
                <w:spacing w:val="-13"/>
                <w:sz w:val="22"/>
              </w:rPr>
              <w:t> </w:t>
            </w:r>
            <w:r>
              <w:rPr>
                <w:sz w:val="22"/>
              </w:rPr>
              <w:t>indicated</w:t>
            </w:r>
            <w:r>
              <w:rPr>
                <w:spacing w:val="-14"/>
                <w:sz w:val="22"/>
              </w:rPr>
              <w:t> </w:t>
            </w:r>
            <w:r>
              <w:rPr>
                <w:b/>
                <w:sz w:val="22"/>
              </w:rPr>
              <w:t>in</w:t>
            </w:r>
            <w:r>
              <w:rPr>
                <w:b/>
                <w:spacing w:val="-14"/>
                <w:sz w:val="22"/>
              </w:rPr>
              <w:t> </w:t>
            </w:r>
            <w:r>
              <w:rPr>
                <w:b/>
                <w:sz w:val="22"/>
              </w:rPr>
              <w:t>the</w:t>
            </w:r>
            <w:r>
              <w:rPr>
                <w:b/>
                <w:spacing w:val="-14"/>
                <w:sz w:val="22"/>
              </w:rPr>
              <w:t> </w:t>
            </w:r>
            <w:r>
              <w:rPr>
                <w:b/>
                <w:sz w:val="22"/>
              </w:rPr>
              <w:t>BDS</w:t>
            </w:r>
            <w:r>
              <w:rPr>
                <w:sz w:val="22"/>
              </w:rPr>
              <w:t>,</w:t>
            </w:r>
            <w:r>
              <w:rPr>
                <w:spacing w:val="-13"/>
                <w:sz w:val="22"/>
              </w:rPr>
              <w:t> </w:t>
            </w:r>
            <w:r>
              <w:rPr>
                <w:sz w:val="22"/>
              </w:rPr>
              <w:t>issues</w:t>
            </w:r>
            <w:r>
              <w:rPr>
                <w:spacing w:val="-14"/>
                <w:sz w:val="22"/>
              </w:rPr>
              <w:t> </w:t>
            </w:r>
            <w:r>
              <w:rPr>
                <w:sz w:val="22"/>
              </w:rPr>
              <w:t>this</w:t>
            </w:r>
            <w:r>
              <w:rPr>
                <w:spacing w:val="-14"/>
                <w:sz w:val="22"/>
              </w:rPr>
              <w:t> </w:t>
            </w:r>
            <w:r>
              <w:rPr>
                <w:sz w:val="22"/>
              </w:rPr>
              <w:t>Bidding</w:t>
            </w:r>
            <w:r>
              <w:rPr>
                <w:spacing w:val="-14"/>
                <w:sz w:val="22"/>
              </w:rPr>
              <w:t> </w:t>
            </w:r>
            <w:r>
              <w:rPr>
                <w:sz w:val="22"/>
              </w:rPr>
              <w:t>Document </w:t>
            </w:r>
            <w:r>
              <w:rPr>
                <w:spacing w:val="-4"/>
                <w:sz w:val="22"/>
              </w:rPr>
              <w:t>for</w:t>
            </w:r>
            <w:r>
              <w:rPr>
                <w:spacing w:val="-9"/>
                <w:sz w:val="22"/>
              </w:rPr>
              <w:t> </w:t>
            </w:r>
            <w:r>
              <w:rPr>
                <w:spacing w:val="-4"/>
                <w:sz w:val="22"/>
              </w:rPr>
              <w:t>the</w:t>
            </w:r>
            <w:r>
              <w:rPr>
                <w:spacing w:val="-10"/>
                <w:sz w:val="22"/>
              </w:rPr>
              <w:t> </w:t>
            </w:r>
            <w:r>
              <w:rPr>
                <w:spacing w:val="-4"/>
                <w:sz w:val="22"/>
              </w:rPr>
              <w:t>procurement</w:t>
            </w:r>
            <w:r>
              <w:rPr>
                <w:spacing w:val="-8"/>
                <w:sz w:val="22"/>
              </w:rPr>
              <w:t> </w:t>
            </w:r>
            <w:r>
              <w:rPr>
                <w:spacing w:val="-4"/>
                <w:sz w:val="22"/>
              </w:rPr>
              <w:t>of</w:t>
            </w:r>
            <w:r>
              <w:rPr>
                <w:spacing w:val="-9"/>
                <w:sz w:val="22"/>
              </w:rPr>
              <w:t> </w:t>
            </w:r>
            <w:r>
              <w:rPr>
                <w:spacing w:val="-4"/>
                <w:sz w:val="22"/>
              </w:rPr>
              <w:t>Works</w:t>
            </w:r>
            <w:r>
              <w:rPr>
                <w:spacing w:val="-9"/>
                <w:sz w:val="22"/>
              </w:rPr>
              <w:t> </w:t>
            </w:r>
            <w:r>
              <w:rPr>
                <w:spacing w:val="-4"/>
                <w:sz w:val="22"/>
              </w:rPr>
              <w:t>as</w:t>
            </w:r>
            <w:r>
              <w:rPr>
                <w:spacing w:val="-9"/>
                <w:sz w:val="22"/>
              </w:rPr>
              <w:t> </w:t>
            </w:r>
            <w:r>
              <w:rPr>
                <w:spacing w:val="-4"/>
                <w:sz w:val="22"/>
              </w:rPr>
              <w:t>specified</w:t>
            </w:r>
            <w:r>
              <w:rPr>
                <w:spacing w:val="-10"/>
                <w:sz w:val="22"/>
              </w:rPr>
              <w:t> </w:t>
            </w:r>
            <w:r>
              <w:rPr>
                <w:spacing w:val="-4"/>
                <w:sz w:val="22"/>
              </w:rPr>
              <w:t>in</w:t>
            </w:r>
            <w:r>
              <w:rPr>
                <w:sz w:val="22"/>
              </w:rPr>
              <w:t> </w:t>
            </w:r>
            <w:r>
              <w:rPr>
                <w:spacing w:val="-4"/>
                <w:sz w:val="22"/>
              </w:rPr>
              <w:t>Section</w:t>
            </w:r>
            <w:r>
              <w:rPr>
                <w:sz w:val="22"/>
              </w:rPr>
              <w:t> </w:t>
            </w:r>
            <w:r>
              <w:rPr>
                <w:spacing w:val="-4"/>
                <w:sz w:val="22"/>
              </w:rPr>
              <w:t>V (Works</w:t>
            </w:r>
            <w:r>
              <w:rPr>
                <w:sz w:val="22"/>
              </w:rPr>
              <w:t> </w:t>
            </w:r>
            <w:r>
              <w:rPr>
                <w:spacing w:val="-4"/>
                <w:sz w:val="22"/>
              </w:rPr>
              <w:t>Requirements). </w:t>
            </w:r>
            <w:r>
              <w:rPr>
                <w:sz w:val="22"/>
              </w:rPr>
              <w:t>The</w:t>
            </w:r>
            <w:r>
              <w:rPr>
                <w:spacing w:val="-6"/>
                <w:sz w:val="22"/>
              </w:rPr>
              <w:t> </w:t>
            </w:r>
            <w:r>
              <w:rPr>
                <w:sz w:val="22"/>
              </w:rPr>
              <w:t>name,</w:t>
            </w:r>
            <w:r>
              <w:rPr>
                <w:spacing w:val="-4"/>
                <w:sz w:val="22"/>
              </w:rPr>
              <w:t> </w:t>
            </w:r>
            <w:r>
              <w:rPr>
                <w:sz w:val="22"/>
              </w:rPr>
              <w:t>identification,</w:t>
            </w:r>
            <w:r>
              <w:rPr>
                <w:spacing w:val="-4"/>
                <w:sz w:val="22"/>
              </w:rPr>
              <w:t> </w:t>
            </w:r>
            <w:r>
              <w:rPr>
                <w:sz w:val="22"/>
              </w:rPr>
              <w:t>and</w:t>
            </w:r>
            <w:r>
              <w:rPr>
                <w:spacing w:val="-4"/>
                <w:sz w:val="22"/>
              </w:rPr>
              <w:t> </w:t>
            </w:r>
            <w:r>
              <w:rPr>
                <w:sz w:val="22"/>
              </w:rPr>
              <w:t>number</w:t>
            </w:r>
            <w:r>
              <w:rPr>
                <w:spacing w:val="-4"/>
                <w:sz w:val="22"/>
              </w:rPr>
              <w:t> </w:t>
            </w:r>
            <w:r>
              <w:rPr>
                <w:sz w:val="22"/>
              </w:rPr>
              <w:t>of</w:t>
            </w:r>
            <w:r>
              <w:rPr>
                <w:spacing w:val="-4"/>
                <w:sz w:val="22"/>
              </w:rPr>
              <w:t> </w:t>
            </w:r>
            <w:r>
              <w:rPr>
                <w:sz w:val="22"/>
              </w:rPr>
              <w:t>lots</w:t>
            </w:r>
            <w:r>
              <w:rPr>
                <w:spacing w:val="-3"/>
                <w:sz w:val="22"/>
              </w:rPr>
              <w:t> </w:t>
            </w:r>
            <w:r>
              <w:rPr>
                <w:sz w:val="22"/>
              </w:rPr>
              <w:t>(Contracts)</w:t>
            </w:r>
            <w:r>
              <w:rPr>
                <w:spacing w:val="-4"/>
                <w:sz w:val="22"/>
              </w:rPr>
              <w:t> </w:t>
            </w:r>
            <w:r>
              <w:rPr>
                <w:sz w:val="22"/>
              </w:rPr>
              <w:t>/</w:t>
            </w:r>
            <w:r>
              <w:rPr>
                <w:spacing w:val="-3"/>
                <w:sz w:val="22"/>
              </w:rPr>
              <w:t> </w:t>
            </w:r>
            <w:r>
              <w:rPr>
                <w:sz w:val="22"/>
              </w:rPr>
              <w:t>multiple</w:t>
            </w:r>
            <w:r>
              <w:rPr>
                <w:spacing w:val="-6"/>
                <w:sz w:val="22"/>
              </w:rPr>
              <w:t> </w:t>
            </w:r>
            <w:r>
              <w:rPr>
                <w:spacing w:val="-2"/>
                <w:sz w:val="22"/>
              </w:rPr>
              <w:t>contracts</w:t>
            </w:r>
          </w:p>
          <w:p>
            <w:pPr>
              <w:pStyle w:val="TableParagraph"/>
              <w:spacing w:before="1"/>
              <w:ind w:left="466"/>
              <w:jc w:val="both"/>
              <w:rPr>
                <w:b/>
                <w:sz w:val="22"/>
              </w:rPr>
            </w:pPr>
            <w:r>
              <w:rPr>
                <w:spacing w:val="-2"/>
                <w:sz w:val="22"/>
              </w:rPr>
              <w:t>of</w:t>
            </w:r>
            <w:r>
              <w:rPr>
                <w:spacing w:val="-5"/>
                <w:sz w:val="22"/>
              </w:rPr>
              <w:t> </w:t>
            </w:r>
            <w:r>
              <w:rPr>
                <w:spacing w:val="-2"/>
                <w:sz w:val="22"/>
              </w:rPr>
              <w:t>the National Competitive Bidding</w:t>
            </w:r>
            <w:r>
              <w:rPr>
                <w:spacing w:val="-4"/>
                <w:sz w:val="22"/>
              </w:rPr>
              <w:t> </w:t>
            </w:r>
            <w:r>
              <w:rPr>
                <w:spacing w:val="-2"/>
                <w:sz w:val="22"/>
              </w:rPr>
              <w:t>(NCB)</w:t>
            </w:r>
            <w:r>
              <w:rPr>
                <w:spacing w:val="-7"/>
                <w:sz w:val="22"/>
              </w:rPr>
              <w:t> </w:t>
            </w:r>
            <w:r>
              <w:rPr>
                <w:spacing w:val="-2"/>
                <w:sz w:val="22"/>
              </w:rPr>
              <w:t>are</w:t>
            </w:r>
            <w:r>
              <w:rPr>
                <w:spacing w:val="-7"/>
                <w:sz w:val="22"/>
              </w:rPr>
              <w:t> </w:t>
            </w:r>
            <w:r>
              <w:rPr>
                <w:spacing w:val="-2"/>
                <w:sz w:val="22"/>
              </w:rPr>
              <w:t>provided</w:t>
            </w:r>
            <w:r>
              <w:rPr>
                <w:spacing w:val="-7"/>
                <w:sz w:val="22"/>
              </w:rPr>
              <w:t> </w:t>
            </w:r>
            <w:r>
              <w:rPr>
                <w:b/>
                <w:spacing w:val="-2"/>
                <w:sz w:val="22"/>
              </w:rPr>
              <w:t>in</w:t>
            </w:r>
            <w:r>
              <w:rPr>
                <w:b/>
                <w:spacing w:val="-8"/>
                <w:sz w:val="22"/>
              </w:rPr>
              <w:t> </w:t>
            </w:r>
            <w:r>
              <w:rPr>
                <w:b/>
                <w:spacing w:val="-2"/>
                <w:sz w:val="22"/>
              </w:rPr>
              <w:t>the</w:t>
            </w:r>
            <w:r>
              <w:rPr>
                <w:b/>
                <w:spacing w:val="-7"/>
                <w:sz w:val="22"/>
              </w:rPr>
              <w:t> </w:t>
            </w:r>
            <w:r>
              <w:rPr>
                <w:b/>
                <w:spacing w:val="-4"/>
                <w:sz w:val="22"/>
              </w:rPr>
              <w:t>BDS.</w:t>
            </w:r>
          </w:p>
        </w:tc>
      </w:tr>
      <w:tr>
        <w:trPr>
          <w:trHeight w:val="2195" w:hRule="atLeast"/>
        </w:trPr>
        <w:tc>
          <w:tcPr>
            <w:tcW w:w="2179" w:type="dxa"/>
            <w:vMerge/>
            <w:tcBorders>
              <w:top w:val="nil"/>
            </w:tcBorders>
          </w:tcPr>
          <w:p>
            <w:pPr>
              <w:rPr>
                <w:sz w:val="2"/>
                <w:szCs w:val="2"/>
              </w:rPr>
            </w:pPr>
          </w:p>
        </w:tc>
        <w:tc>
          <w:tcPr>
            <w:tcW w:w="7290" w:type="dxa"/>
          </w:tcPr>
          <w:p>
            <w:pPr>
              <w:pStyle w:val="TableParagraph"/>
              <w:spacing w:before="34"/>
              <w:ind w:left="105"/>
              <w:rPr>
                <w:sz w:val="22"/>
              </w:rPr>
            </w:pPr>
            <w:r>
              <w:rPr>
                <w:sz w:val="22"/>
              </w:rPr>
              <w:t>1.2</w:t>
            </w:r>
            <w:r>
              <w:rPr>
                <w:spacing w:val="-12"/>
                <w:sz w:val="22"/>
              </w:rPr>
              <w:t> </w:t>
            </w:r>
            <w:r>
              <w:rPr>
                <w:sz w:val="22"/>
              </w:rPr>
              <w:t>Throughout</w:t>
            </w:r>
            <w:r>
              <w:rPr>
                <w:spacing w:val="-12"/>
                <w:sz w:val="22"/>
              </w:rPr>
              <w:t> </w:t>
            </w:r>
            <w:r>
              <w:rPr>
                <w:sz w:val="22"/>
              </w:rPr>
              <w:t>this</w:t>
            </w:r>
            <w:r>
              <w:rPr>
                <w:spacing w:val="-12"/>
                <w:sz w:val="22"/>
              </w:rPr>
              <w:t> </w:t>
            </w:r>
            <w:r>
              <w:rPr>
                <w:sz w:val="22"/>
              </w:rPr>
              <w:t>Bidding</w:t>
            </w:r>
            <w:r>
              <w:rPr>
                <w:spacing w:val="-11"/>
                <w:sz w:val="22"/>
              </w:rPr>
              <w:t> </w:t>
            </w:r>
            <w:r>
              <w:rPr>
                <w:spacing w:val="-2"/>
                <w:sz w:val="22"/>
              </w:rPr>
              <w:t>Document:</w:t>
            </w:r>
          </w:p>
          <w:p>
            <w:pPr>
              <w:pStyle w:val="TableParagraph"/>
              <w:numPr>
                <w:ilvl w:val="0"/>
                <w:numId w:val="4"/>
              </w:numPr>
              <w:tabs>
                <w:tab w:pos="788" w:val="left" w:leader="none"/>
                <w:tab w:pos="809" w:val="left" w:leader="none"/>
              </w:tabs>
              <w:spacing w:line="276" w:lineRule="auto" w:before="78" w:after="0"/>
              <w:ind w:left="809" w:right="278" w:hanging="308"/>
              <w:jc w:val="left"/>
              <w:rPr>
                <w:sz w:val="22"/>
              </w:rPr>
            </w:pPr>
            <w:r>
              <w:rPr>
                <w:spacing w:val="-2"/>
                <w:sz w:val="22"/>
              </w:rPr>
              <w:t>the</w:t>
            </w:r>
            <w:r>
              <w:rPr>
                <w:spacing w:val="-12"/>
                <w:sz w:val="22"/>
              </w:rPr>
              <w:t> </w:t>
            </w:r>
            <w:r>
              <w:rPr>
                <w:spacing w:val="-2"/>
                <w:sz w:val="22"/>
              </w:rPr>
              <w:t>term</w:t>
            </w:r>
            <w:r>
              <w:rPr>
                <w:spacing w:val="-12"/>
                <w:sz w:val="22"/>
              </w:rPr>
              <w:t> </w:t>
            </w:r>
            <w:r>
              <w:rPr>
                <w:spacing w:val="-2"/>
                <w:sz w:val="22"/>
              </w:rPr>
              <w:t>“in</w:t>
            </w:r>
            <w:r>
              <w:rPr>
                <w:spacing w:val="-12"/>
                <w:sz w:val="22"/>
              </w:rPr>
              <w:t> </w:t>
            </w:r>
            <w:r>
              <w:rPr>
                <w:spacing w:val="-2"/>
                <w:sz w:val="22"/>
              </w:rPr>
              <w:t>writing”</w:t>
            </w:r>
            <w:r>
              <w:rPr>
                <w:spacing w:val="-11"/>
                <w:sz w:val="22"/>
              </w:rPr>
              <w:t> </w:t>
            </w:r>
            <w:r>
              <w:rPr>
                <w:spacing w:val="-2"/>
                <w:sz w:val="22"/>
              </w:rPr>
              <w:t>means</w:t>
            </w:r>
            <w:r>
              <w:rPr>
                <w:spacing w:val="-12"/>
                <w:sz w:val="22"/>
              </w:rPr>
              <w:t> </w:t>
            </w:r>
            <w:r>
              <w:rPr>
                <w:spacing w:val="-2"/>
                <w:sz w:val="22"/>
              </w:rPr>
              <w:t>communicated</w:t>
            </w:r>
            <w:r>
              <w:rPr>
                <w:spacing w:val="-12"/>
                <w:sz w:val="22"/>
              </w:rPr>
              <w:t> </w:t>
            </w:r>
            <w:r>
              <w:rPr>
                <w:spacing w:val="-2"/>
                <w:sz w:val="22"/>
              </w:rPr>
              <w:t>in</w:t>
            </w:r>
            <w:r>
              <w:rPr>
                <w:spacing w:val="-12"/>
                <w:sz w:val="22"/>
              </w:rPr>
              <w:t> </w:t>
            </w:r>
            <w:r>
              <w:rPr>
                <w:spacing w:val="-2"/>
                <w:sz w:val="22"/>
              </w:rPr>
              <w:t>written</w:t>
            </w:r>
            <w:r>
              <w:rPr>
                <w:spacing w:val="-11"/>
                <w:sz w:val="22"/>
              </w:rPr>
              <w:t> </w:t>
            </w:r>
            <w:r>
              <w:rPr>
                <w:spacing w:val="-2"/>
                <w:sz w:val="22"/>
              </w:rPr>
              <w:t>form</w:t>
            </w:r>
            <w:r>
              <w:rPr>
                <w:spacing w:val="-12"/>
                <w:sz w:val="22"/>
              </w:rPr>
              <w:t> </w:t>
            </w:r>
            <w:r>
              <w:rPr>
                <w:spacing w:val="-2"/>
                <w:sz w:val="22"/>
              </w:rPr>
              <w:t>and</w:t>
            </w:r>
            <w:r>
              <w:rPr>
                <w:spacing w:val="-12"/>
                <w:sz w:val="22"/>
              </w:rPr>
              <w:t> </w:t>
            </w:r>
            <w:r>
              <w:rPr>
                <w:spacing w:val="-2"/>
                <w:sz w:val="22"/>
              </w:rPr>
              <w:t>delivered against</w:t>
            </w:r>
            <w:r>
              <w:rPr>
                <w:spacing w:val="-8"/>
                <w:sz w:val="22"/>
              </w:rPr>
              <w:t> </w:t>
            </w:r>
            <w:r>
              <w:rPr>
                <w:spacing w:val="-2"/>
                <w:sz w:val="22"/>
              </w:rPr>
              <w:t>receipt</w:t>
            </w:r>
            <w:r>
              <w:rPr>
                <w:spacing w:val="-8"/>
                <w:sz w:val="22"/>
              </w:rPr>
              <w:t> </w:t>
            </w:r>
            <w:r>
              <w:rPr>
                <w:spacing w:val="-2"/>
                <w:sz w:val="22"/>
              </w:rPr>
              <w:t>through</w:t>
            </w:r>
            <w:r>
              <w:rPr>
                <w:spacing w:val="-6"/>
                <w:sz w:val="22"/>
              </w:rPr>
              <w:t> </w:t>
            </w:r>
            <w:r>
              <w:rPr>
                <w:spacing w:val="-2"/>
                <w:sz w:val="22"/>
              </w:rPr>
              <w:t>e-GP</w:t>
            </w:r>
            <w:r>
              <w:rPr>
                <w:spacing w:val="-7"/>
                <w:sz w:val="22"/>
              </w:rPr>
              <w:t> </w:t>
            </w:r>
            <w:r>
              <w:rPr>
                <w:spacing w:val="-2"/>
                <w:sz w:val="22"/>
              </w:rPr>
              <w:t>system</w:t>
            </w:r>
            <w:r>
              <w:rPr>
                <w:spacing w:val="-11"/>
                <w:sz w:val="22"/>
              </w:rPr>
              <w:t> </w:t>
            </w:r>
            <w:r>
              <w:rPr>
                <w:spacing w:val="-2"/>
                <w:sz w:val="22"/>
              </w:rPr>
              <w:t>or</w:t>
            </w:r>
            <w:r>
              <w:rPr>
                <w:spacing w:val="-6"/>
                <w:sz w:val="22"/>
              </w:rPr>
              <w:t> </w:t>
            </w:r>
            <w:r>
              <w:rPr>
                <w:spacing w:val="-2"/>
                <w:sz w:val="22"/>
              </w:rPr>
              <w:t>e-mail</w:t>
            </w:r>
            <w:r>
              <w:rPr>
                <w:spacing w:val="-6"/>
                <w:sz w:val="22"/>
              </w:rPr>
              <w:t> </w:t>
            </w:r>
            <w:r>
              <w:rPr>
                <w:spacing w:val="-2"/>
                <w:sz w:val="22"/>
              </w:rPr>
              <w:t>or</w:t>
            </w:r>
            <w:r>
              <w:rPr>
                <w:spacing w:val="-9"/>
                <w:sz w:val="22"/>
              </w:rPr>
              <w:t> </w:t>
            </w:r>
            <w:r>
              <w:rPr>
                <w:spacing w:val="-2"/>
                <w:sz w:val="22"/>
              </w:rPr>
              <w:t>fax</w:t>
            </w:r>
            <w:r>
              <w:rPr>
                <w:spacing w:val="-7"/>
                <w:sz w:val="22"/>
              </w:rPr>
              <w:t> </w:t>
            </w:r>
            <w:r>
              <w:rPr>
                <w:spacing w:val="-2"/>
                <w:sz w:val="22"/>
              </w:rPr>
              <w:t>or</w:t>
            </w:r>
            <w:r>
              <w:rPr>
                <w:spacing w:val="-5"/>
                <w:sz w:val="22"/>
              </w:rPr>
              <w:t> </w:t>
            </w:r>
            <w:r>
              <w:rPr>
                <w:spacing w:val="-2"/>
                <w:sz w:val="22"/>
              </w:rPr>
              <w:t>courier;</w:t>
            </w:r>
          </w:p>
          <w:p>
            <w:pPr>
              <w:pStyle w:val="TableParagraph"/>
              <w:numPr>
                <w:ilvl w:val="0"/>
                <w:numId w:val="4"/>
              </w:numPr>
              <w:tabs>
                <w:tab w:pos="809" w:val="left" w:leader="none"/>
                <w:tab w:pos="817" w:val="left" w:leader="none"/>
              </w:tabs>
              <w:spacing w:line="276" w:lineRule="auto" w:before="40" w:after="0"/>
              <w:ind w:left="809" w:right="650" w:hanging="305"/>
              <w:jc w:val="left"/>
              <w:rPr>
                <w:sz w:val="22"/>
              </w:rPr>
            </w:pPr>
            <w:r>
              <w:rPr>
                <w:sz w:val="22"/>
              </w:rPr>
              <w:t>except</w:t>
            </w:r>
            <w:r>
              <w:rPr>
                <w:sz w:val="22"/>
              </w:rPr>
              <w:t> where</w:t>
            </w:r>
            <w:r>
              <w:rPr>
                <w:spacing w:val="-1"/>
                <w:sz w:val="22"/>
              </w:rPr>
              <w:t> </w:t>
            </w:r>
            <w:r>
              <w:rPr>
                <w:sz w:val="22"/>
              </w:rPr>
              <w:t>the context requires otherwise, words indicating</w:t>
            </w:r>
            <w:r>
              <w:rPr>
                <w:spacing w:val="-6"/>
                <w:sz w:val="22"/>
              </w:rPr>
              <w:t> </w:t>
            </w:r>
            <w:r>
              <w:rPr>
                <w:sz w:val="22"/>
              </w:rPr>
              <w:t>the singular</w:t>
            </w:r>
            <w:r>
              <w:rPr>
                <w:spacing w:val="-14"/>
                <w:sz w:val="22"/>
              </w:rPr>
              <w:t> </w:t>
            </w:r>
            <w:r>
              <w:rPr>
                <w:sz w:val="22"/>
              </w:rPr>
              <w:t>also</w:t>
            </w:r>
            <w:r>
              <w:rPr>
                <w:spacing w:val="-14"/>
                <w:sz w:val="22"/>
              </w:rPr>
              <w:t> </w:t>
            </w:r>
            <w:r>
              <w:rPr>
                <w:sz w:val="22"/>
              </w:rPr>
              <w:t>include</w:t>
            </w:r>
            <w:r>
              <w:rPr>
                <w:spacing w:val="-14"/>
                <w:sz w:val="22"/>
              </w:rPr>
              <w:t> </w:t>
            </w:r>
            <w:r>
              <w:rPr>
                <w:sz w:val="22"/>
              </w:rPr>
              <w:t>the</w:t>
            </w:r>
            <w:r>
              <w:rPr>
                <w:spacing w:val="-13"/>
                <w:sz w:val="22"/>
              </w:rPr>
              <w:t> </w:t>
            </w:r>
            <w:r>
              <w:rPr>
                <w:sz w:val="22"/>
              </w:rPr>
              <w:t>plural</w:t>
            </w:r>
            <w:r>
              <w:rPr>
                <w:spacing w:val="-14"/>
                <w:sz w:val="22"/>
              </w:rPr>
              <w:t> </w:t>
            </w:r>
            <w:r>
              <w:rPr>
                <w:sz w:val="22"/>
              </w:rPr>
              <w:t>and</w:t>
            </w:r>
            <w:r>
              <w:rPr>
                <w:spacing w:val="-12"/>
                <w:sz w:val="22"/>
              </w:rPr>
              <w:t> </w:t>
            </w:r>
            <w:r>
              <w:rPr>
                <w:sz w:val="22"/>
              </w:rPr>
              <w:t>words</w:t>
            </w:r>
            <w:r>
              <w:rPr>
                <w:spacing w:val="-12"/>
                <w:sz w:val="22"/>
              </w:rPr>
              <w:t> </w:t>
            </w:r>
            <w:r>
              <w:rPr>
                <w:sz w:val="22"/>
              </w:rPr>
              <w:t>indicating</w:t>
            </w:r>
            <w:r>
              <w:rPr>
                <w:spacing w:val="-14"/>
                <w:sz w:val="22"/>
              </w:rPr>
              <w:t> </w:t>
            </w:r>
            <w:r>
              <w:rPr>
                <w:sz w:val="22"/>
              </w:rPr>
              <w:t>the</w:t>
            </w:r>
            <w:r>
              <w:rPr>
                <w:spacing w:val="-13"/>
                <w:sz w:val="22"/>
              </w:rPr>
              <w:t> </w:t>
            </w:r>
            <w:r>
              <w:rPr>
                <w:sz w:val="22"/>
              </w:rPr>
              <w:t>plural</w:t>
            </w:r>
            <w:r>
              <w:rPr>
                <w:spacing w:val="-14"/>
                <w:sz w:val="22"/>
              </w:rPr>
              <w:t> </w:t>
            </w:r>
            <w:r>
              <w:rPr>
                <w:sz w:val="22"/>
              </w:rPr>
              <w:t>also include the singular; and</w:t>
            </w:r>
          </w:p>
          <w:p>
            <w:pPr>
              <w:pStyle w:val="TableParagraph"/>
              <w:numPr>
                <w:ilvl w:val="0"/>
                <w:numId w:val="4"/>
              </w:numPr>
              <w:tabs>
                <w:tab w:pos="735" w:val="left" w:leader="none"/>
              </w:tabs>
              <w:spacing w:line="240" w:lineRule="auto" w:before="39" w:after="0"/>
              <w:ind w:left="735" w:right="0" w:hanging="286"/>
              <w:jc w:val="left"/>
              <w:rPr>
                <w:sz w:val="22"/>
              </w:rPr>
            </w:pPr>
            <w:r>
              <w:rPr>
                <w:spacing w:val="-4"/>
                <w:sz w:val="22"/>
              </w:rPr>
              <w:t>“day”</w:t>
            </w:r>
            <w:r>
              <w:rPr>
                <w:spacing w:val="-2"/>
                <w:sz w:val="22"/>
              </w:rPr>
              <w:t> </w:t>
            </w:r>
            <w:r>
              <w:rPr>
                <w:spacing w:val="-4"/>
                <w:sz w:val="22"/>
              </w:rPr>
              <w:t>means</w:t>
            </w:r>
            <w:r>
              <w:rPr>
                <w:spacing w:val="-2"/>
                <w:sz w:val="22"/>
              </w:rPr>
              <w:t> </w:t>
            </w:r>
            <w:r>
              <w:rPr>
                <w:spacing w:val="-4"/>
                <w:sz w:val="22"/>
              </w:rPr>
              <w:t>calendar</w:t>
            </w:r>
            <w:r>
              <w:rPr>
                <w:spacing w:val="-2"/>
                <w:sz w:val="22"/>
              </w:rPr>
              <w:t> </w:t>
            </w:r>
            <w:r>
              <w:rPr>
                <w:spacing w:val="-4"/>
                <w:sz w:val="22"/>
              </w:rPr>
              <w:t>day.</w:t>
            </w:r>
          </w:p>
        </w:tc>
      </w:tr>
      <w:tr>
        <w:trPr>
          <w:trHeight w:val="4565" w:hRule="atLeast"/>
        </w:trPr>
        <w:tc>
          <w:tcPr>
            <w:tcW w:w="2179" w:type="dxa"/>
            <w:vMerge w:val="restart"/>
          </w:tcPr>
          <w:p>
            <w:pPr>
              <w:pStyle w:val="TableParagraph"/>
              <w:spacing w:line="251" w:lineRule="exact"/>
              <w:ind w:left="107"/>
              <w:rPr>
                <w:b/>
                <w:sz w:val="22"/>
              </w:rPr>
            </w:pPr>
            <w:r>
              <w:rPr>
                <w:b/>
                <w:sz w:val="22"/>
              </w:rPr>
              <w:t>2.</w:t>
            </w:r>
            <w:r>
              <w:rPr>
                <w:b/>
                <w:spacing w:val="-2"/>
                <w:sz w:val="22"/>
              </w:rPr>
              <w:t> </w:t>
            </w:r>
            <w:r>
              <w:rPr>
                <w:b/>
                <w:sz w:val="22"/>
              </w:rPr>
              <w:t>Source of</w:t>
            </w:r>
            <w:r>
              <w:rPr>
                <w:b/>
                <w:spacing w:val="4"/>
                <w:sz w:val="22"/>
              </w:rPr>
              <w:t> </w:t>
            </w:r>
            <w:r>
              <w:rPr>
                <w:b/>
                <w:spacing w:val="-2"/>
                <w:sz w:val="22"/>
              </w:rPr>
              <w:t>Funds</w:t>
            </w:r>
          </w:p>
        </w:tc>
        <w:tc>
          <w:tcPr>
            <w:tcW w:w="7290" w:type="dxa"/>
          </w:tcPr>
          <w:p>
            <w:pPr>
              <w:pStyle w:val="TableParagraph"/>
              <w:spacing w:line="276" w:lineRule="auto" w:before="37"/>
              <w:ind w:left="538" w:right="94" w:hanging="361"/>
              <w:jc w:val="both"/>
              <w:rPr>
                <w:sz w:val="22"/>
              </w:rPr>
            </w:pPr>
            <w:r>
              <w:rPr>
                <w:sz w:val="22"/>
              </w:rPr>
              <w:t>2.1 GoN Funded: In accordance with its annual program and budget, approved by</w:t>
            </w:r>
            <w:r>
              <w:rPr>
                <w:spacing w:val="-12"/>
                <w:sz w:val="22"/>
              </w:rPr>
              <w:t> </w:t>
            </w:r>
            <w:r>
              <w:rPr>
                <w:sz w:val="22"/>
              </w:rPr>
              <w:t>the</w:t>
            </w:r>
            <w:r>
              <w:rPr>
                <w:spacing w:val="-9"/>
                <w:sz w:val="22"/>
              </w:rPr>
              <w:t> </w:t>
            </w:r>
            <w:r>
              <w:rPr>
                <w:sz w:val="22"/>
              </w:rPr>
              <w:t>GoN,</w:t>
            </w:r>
            <w:r>
              <w:rPr>
                <w:spacing w:val="-10"/>
                <w:sz w:val="22"/>
              </w:rPr>
              <w:t> </w:t>
            </w:r>
            <w:r>
              <w:rPr>
                <w:sz w:val="22"/>
              </w:rPr>
              <w:t>the</w:t>
            </w:r>
            <w:r>
              <w:rPr>
                <w:spacing w:val="-9"/>
                <w:sz w:val="22"/>
              </w:rPr>
              <w:t> </w:t>
            </w:r>
            <w:r>
              <w:rPr>
                <w:sz w:val="22"/>
              </w:rPr>
              <w:t>implementing</w:t>
            </w:r>
            <w:r>
              <w:rPr>
                <w:spacing w:val="-12"/>
                <w:sz w:val="22"/>
              </w:rPr>
              <w:t> </w:t>
            </w:r>
            <w:r>
              <w:rPr>
                <w:sz w:val="22"/>
              </w:rPr>
              <w:t>agency</w:t>
            </w:r>
            <w:r>
              <w:rPr>
                <w:spacing w:val="-12"/>
                <w:sz w:val="22"/>
              </w:rPr>
              <w:t> </w:t>
            </w:r>
            <w:r>
              <w:rPr>
                <w:sz w:val="22"/>
              </w:rPr>
              <w:t>indicated</w:t>
            </w:r>
            <w:r>
              <w:rPr>
                <w:spacing w:val="-8"/>
                <w:sz w:val="22"/>
              </w:rPr>
              <w:t> </w:t>
            </w:r>
            <w:r>
              <w:rPr>
                <w:b/>
                <w:sz w:val="22"/>
              </w:rPr>
              <w:t>in</w:t>
            </w:r>
            <w:r>
              <w:rPr>
                <w:b/>
                <w:spacing w:val="-10"/>
                <w:sz w:val="22"/>
              </w:rPr>
              <w:t> </w:t>
            </w:r>
            <w:r>
              <w:rPr>
                <w:b/>
                <w:sz w:val="22"/>
              </w:rPr>
              <w:t>the</w:t>
            </w:r>
            <w:r>
              <w:rPr>
                <w:b/>
                <w:spacing w:val="-11"/>
                <w:sz w:val="22"/>
              </w:rPr>
              <w:t> </w:t>
            </w:r>
            <w:r>
              <w:rPr>
                <w:b/>
                <w:sz w:val="22"/>
              </w:rPr>
              <w:t>BDS</w:t>
            </w:r>
            <w:r>
              <w:rPr>
                <w:b/>
                <w:spacing w:val="-9"/>
                <w:sz w:val="22"/>
              </w:rPr>
              <w:t> </w:t>
            </w:r>
            <w:r>
              <w:rPr>
                <w:sz w:val="22"/>
              </w:rPr>
              <w:t>plans</w:t>
            </w:r>
            <w:r>
              <w:rPr>
                <w:spacing w:val="-11"/>
                <w:sz w:val="22"/>
              </w:rPr>
              <w:t> </w:t>
            </w:r>
            <w:r>
              <w:rPr>
                <w:sz w:val="22"/>
              </w:rPr>
              <w:t>to</w:t>
            </w:r>
            <w:r>
              <w:rPr>
                <w:spacing w:val="-10"/>
                <w:sz w:val="22"/>
              </w:rPr>
              <w:t> </w:t>
            </w:r>
            <w:r>
              <w:rPr>
                <w:sz w:val="22"/>
              </w:rPr>
              <w:t>apply</w:t>
            </w:r>
            <w:r>
              <w:rPr>
                <w:spacing w:val="-12"/>
                <w:sz w:val="22"/>
              </w:rPr>
              <w:t> </w:t>
            </w:r>
            <w:r>
              <w:rPr>
                <w:sz w:val="22"/>
              </w:rPr>
              <w:t>a portion</w:t>
            </w:r>
            <w:r>
              <w:rPr>
                <w:spacing w:val="-11"/>
                <w:sz w:val="22"/>
              </w:rPr>
              <w:t> </w:t>
            </w:r>
            <w:r>
              <w:rPr>
                <w:sz w:val="22"/>
              </w:rPr>
              <w:t>of</w:t>
            </w:r>
            <w:r>
              <w:rPr>
                <w:spacing w:val="-11"/>
                <w:sz w:val="22"/>
              </w:rPr>
              <w:t> </w:t>
            </w:r>
            <w:r>
              <w:rPr>
                <w:sz w:val="22"/>
              </w:rPr>
              <w:t>the</w:t>
            </w:r>
            <w:r>
              <w:rPr>
                <w:spacing w:val="-13"/>
                <w:sz w:val="22"/>
              </w:rPr>
              <w:t> </w:t>
            </w:r>
            <w:r>
              <w:rPr>
                <w:sz w:val="22"/>
              </w:rPr>
              <w:t>allocated</w:t>
            </w:r>
            <w:r>
              <w:rPr>
                <w:spacing w:val="-11"/>
                <w:sz w:val="22"/>
              </w:rPr>
              <w:t> </w:t>
            </w:r>
            <w:r>
              <w:rPr>
                <w:sz w:val="22"/>
              </w:rPr>
              <w:t>budget</w:t>
            </w:r>
            <w:r>
              <w:rPr>
                <w:spacing w:val="-11"/>
                <w:sz w:val="22"/>
              </w:rPr>
              <w:t> </w:t>
            </w:r>
            <w:r>
              <w:rPr>
                <w:sz w:val="22"/>
              </w:rPr>
              <w:t>to</w:t>
            </w:r>
            <w:r>
              <w:rPr>
                <w:spacing w:val="-11"/>
                <w:sz w:val="22"/>
              </w:rPr>
              <w:t> </w:t>
            </w:r>
            <w:r>
              <w:rPr>
                <w:sz w:val="22"/>
              </w:rPr>
              <w:t>eligible</w:t>
            </w:r>
            <w:r>
              <w:rPr>
                <w:spacing w:val="-11"/>
                <w:sz w:val="22"/>
              </w:rPr>
              <w:t> </w:t>
            </w:r>
            <w:r>
              <w:rPr>
                <w:sz w:val="22"/>
              </w:rPr>
              <w:t>payments</w:t>
            </w:r>
            <w:r>
              <w:rPr>
                <w:spacing w:val="-11"/>
                <w:sz w:val="22"/>
              </w:rPr>
              <w:t> </w:t>
            </w:r>
            <w:r>
              <w:rPr>
                <w:sz w:val="22"/>
              </w:rPr>
              <w:t>under</w:t>
            </w:r>
            <w:r>
              <w:rPr>
                <w:spacing w:val="-11"/>
                <w:sz w:val="22"/>
              </w:rPr>
              <w:t> </w:t>
            </w:r>
            <w:r>
              <w:rPr>
                <w:sz w:val="22"/>
              </w:rPr>
              <w:t>the</w:t>
            </w:r>
            <w:r>
              <w:rPr>
                <w:spacing w:val="-11"/>
                <w:sz w:val="22"/>
              </w:rPr>
              <w:t> </w:t>
            </w:r>
            <w:r>
              <w:rPr>
                <w:sz w:val="22"/>
              </w:rPr>
              <w:t>contract(s)</w:t>
            </w:r>
            <w:r>
              <w:rPr>
                <w:spacing w:val="-11"/>
                <w:sz w:val="22"/>
              </w:rPr>
              <w:t> </w:t>
            </w:r>
            <w:r>
              <w:rPr>
                <w:sz w:val="22"/>
              </w:rPr>
              <w:t>for which this Bidding Document is issued.</w:t>
            </w:r>
          </w:p>
          <w:p>
            <w:pPr>
              <w:pStyle w:val="TableParagraph"/>
              <w:spacing w:before="39"/>
              <w:ind w:left="634"/>
              <w:rPr>
                <w:sz w:val="22"/>
              </w:rPr>
            </w:pPr>
            <w:r>
              <w:rPr>
                <w:spacing w:val="-5"/>
                <w:sz w:val="22"/>
              </w:rPr>
              <w:t>Or</w:t>
            </w:r>
          </w:p>
          <w:p>
            <w:pPr>
              <w:pStyle w:val="TableParagraph"/>
              <w:spacing w:line="276" w:lineRule="auto" w:before="78"/>
              <w:ind w:left="578" w:right="94"/>
              <w:jc w:val="both"/>
              <w:rPr>
                <w:sz w:val="22"/>
              </w:rPr>
            </w:pPr>
            <w:r>
              <w:rPr>
                <w:spacing w:val="-4"/>
                <w:sz w:val="22"/>
              </w:rPr>
              <w:t>Public Entities'</w:t>
            </w:r>
            <w:r>
              <w:rPr>
                <w:spacing w:val="-5"/>
                <w:sz w:val="22"/>
              </w:rPr>
              <w:t> </w:t>
            </w:r>
            <w:r>
              <w:rPr>
                <w:spacing w:val="-4"/>
                <w:sz w:val="22"/>
              </w:rPr>
              <w:t>own Resource Funded: In accordance with its annual program and budget, approved by the public entity, the implementing agency</w:t>
            </w:r>
            <w:r>
              <w:rPr>
                <w:spacing w:val="-6"/>
                <w:sz w:val="22"/>
              </w:rPr>
              <w:t> </w:t>
            </w:r>
            <w:r>
              <w:rPr>
                <w:spacing w:val="-4"/>
                <w:sz w:val="22"/>
              </w:rPr>
              <w:t>indicated </w:t>
            </w:r>
            <w:r>
              <w:rPr>
                <w:b/>
                <w:sz w:val="22"/>
              </w:rPr>
              <w:t>in the BDS </w:t>
            </w:r>
            <w:r>
              <w:rPr>
                <w:sz w:val="22"/>
              </w:rPr>
              <w:t>plans to apply a portion of the allocated budget to eligible payments</w:t>
            </w:r>
            <w:r>
              <w:rPr>
                <w:spacing w:val="-14"/>
                <w:sz w:val="22"/>
              </w:rPr>
              <w:t> </w:t>
            </w:r>
            <w:r>
              <w:rPr>
                <w:sz w:val="22"/>
              </w:rPr>
              <w:t>under</w:t>
            </w:r>
            <w:r>
              <w:rPr>
                <w:spacing w:val="-14"/>
                <w:sz w:val="22"/>
              </w:rPr>
              <w:t> </w:t>
            </w:r>
            <w:r>
              <w:rPr>
                <w:sz w:val="22"/>
              </w:rPr>
              <w:t>the</w:t>
            </w:r>
            <w:r>
              <w:rPr>
                <w:spacing w:val="-14"/>
                <w:sz w:val="22"/>
              </w:rPr>
              <w:t> </w:t>
            </w:r>
            <w:r>
              <w:rPr>
                <w:sz w:val="22"/>
              </w:rPr>
              <w:t>contract(s)</w:t>
            </w:r>
            <w:r>
              <w:rPr>
                <w:spacing w:val="-13"/>
                <w:sz w:val="22"/>
              </w:rPr>
              <w:t> </w:t>
            </w:r>
            <w:r>
              <w:rPr>
                <w:sz w:val="22"/>
              </w:rPr>
              <w:t>for</w:t>
            </w:r>
            <w:r>
              <w:rPr>
                <w:spacing w:val="-14"/>
                <w:sz w:val="22"/>
              </w:rPr>
              <w:t> </w:t>
            </w:r>
            <w:r>
              <w:rPr>
                <w:sz w:val="22"/>
              </w:rPr>
              <w:t>which</w:t>
            </w:r>
            <w:r>
              <w:rPr>
                <w:spacing w:val="-14"/>
                <w:sz w:val="22"/>
              </w:rPr>
              <w:t> </w:t>
            </w:r>
            <w:r>
              <w:rPr>
                <w:sz w:val="22"/>
              </w:rPr>
              <w:t>this</w:t>
            </w:r>
            <w:r>
              <w:rPr>
                <w:spacing w:val="-14"/>
                <w:sz w:val="22"/>
              </w:rPr>
              <w:t> </w:t>
            </w:r>
            <w:r>
              <w:rPr>
                <w:sz w:val="22"/>
              </w:rPr>
              <w:t>Bidding</w:t>
            </w:r>
            <w:r>
              <w:rPr>
                <w:spacing w:val="-13"/>
                <w:sz w:val="22"/>
              </w:rPr>
              <w:t> </w:t>
            </w:r>
            <w:r>
              <w:rPr>
                <w:sz w:val="22"/>
              </w:rPr>
              <w:t>Document</w:t>
            </w:r>
            <w:r>
              <w:rPr>
                <w:spacing w:val="-14"/>
                <w:sz w:val="22"/>
              </w:rPr>
              <w:t> </w:t>
            </w:r>
            <w:r>
              <w:rPr>
                <w:sz w:val="22"/>
              </w:rPr>
              <w:t>is</w:t>
            </w:r>
            <w:r>
              <w:rPr>
                <w:spacing w:val="-14"/>
                <w:sz w:val="22"/>
              </w:rPr>
              <w:t> </w:t>
            </w:r>
            <w:r>
              <w:rPr>
                <w:sz w:val="22"/>
              </w:rPr>
              <w:t>issued.</w:t>
            </w:r>
          </w:p>
          <w:p>
            <w:pPr>
              <w:pStyle w:val="TableParagraph"/>
              <w:spacing w:before="41"/>
              <w:ind w:left="581"/>
              <w:rPr>
                <w:sz w:val="22"/>
              </w:rPr>
            </w:pPr>
            <w:r>
              <w:rPr>
                <w:spacing w:val="-5"/>
                <w:sz w:val="22"/>
              </w:rPr>
              <w:t>Or</w:t>
            </w:r>
          </w:p>
          <w:p>
            <w:pPr>
              <w:pStyle w:val="TableParagraph"/>
              <w:spacing w:line="276" w:lineRule="auto" w:before="76"/>
              <w:ind w:left="578" w:right="91"/>
              <w:jc w:val="both"/>
              <w:rPr>
                <w:sz w:val="22"/>
              </w:rPr>
            </w:pPr>
            <w:r>
              <w:rPr>
                <w:sz w:val="22"/>
              </w:rPr>
              <w:t>DP Funded: The GoN has applied for or received financing (hereinafter called “funds”) from the Development Partner (hereinafter called “the DP”)</w:t>
            </w:r>
            <w:r>
              <w:rPr>
                <w:spacing w:val="-14"/>
                <w:sz w:val="22"/>
              </w:rPr>
              <w:t> </w:t>
            </w:r>
            <w:r>
              <w:rPr>
                <w:sz w:val="22"/>
              </w:rPr>
              <w:t>indicated</w:t>
            </w:r>
            <w:r>
              <w:rPr>
                <w:spacing w:val="-14"/>
                <w:sz w:val="22"/>
              </w:rPr>
              <w:t> </w:t>
            </w:r>
            <w:r>
              <w:rPr>
                <w:b/>
                <w:sz w:val="22"/>
              </w:rPr>
              <w:t>in</w:t>
            </w:r>
            <w:r>
              <w:rPr>
                <w:b/>
                <w:spacing w:val="-8"/>
                <w:sz w:val="22"/>
              </w:rPr>
              <w:t> </w:t>
            </w:r>
            <w:r>
              <w:rPr>
                <w:b/>
                <w:sz w:val="22"/>
              </w:rPr>
              <w:t>the</w:t>
            </w:r>
            <w:r>
              <w:rPr>
                <w:b/>
                <w:spacing w:val="-10"/>
                <w:sz w:val="22"/>
              </w:rPr>
              <w:t> </w:t>
            </w:r>
            <w:r>
              <w:rPr>
                <w:b/>
                <w:sz w:val="22"/>
              </w:rPr>
              <w:t>BDS</w:t>
            </w:r>
            <w:r>
              <w:rPr>
                <w:b/>
                <w:spacing w:val="-10"/>
                <w:sz w:val="22"/>
              </w:rPr>
              <w:t> </w:t>
            </w:r>
            <w:r>
              <w:rPr>
                <w:sz w:val="22"/>
              </w:rPr>
              <w:t>toward</w:t>
            </w:r>
            <w:r>
              <w:rPr>
                <w:spacing w:val="-11"/>
                <w:sz w:val="22"/>
              </w:rPr>
              <w:t> </w:t>
            </w:r>
            <w:r>
              <w:rPr>
                <w:sz w:val="22"/>
              </w:rPr>
              <w:t>the</w:t>
            </w:r>
            <w:r>
              <w:rPr>
                <w:spacing w:val="-7"/>
                <w:sz w:val="22"/>
              </w:rPr>
              <w:t> </w:t>
            </w:r>
            <w:r>
              <w:rPr>
                <w:sz w:val="22"/>
              </w:rPr>
              <w:t>cost</w:t>
            </w:r>
            <w:r>
              <w:rPr>
                <w:spacing w:val="-14"/>
                <w:sz w:val="22"/>
              </w:rPr>
              <w:t> </w:t>
            </w:r>
            <w:r>
              <w:rPr>
                <w:sz w:val="22"/>
              </w:rPr>
              <w:t>of</w:t>
            </w:r>
            <w:r>
              <w:rPr>
                <w:spacing w:val="-14"/>
                <w:sz w:val="22"/>
              </w:rPr>
              <w:t> </w:t>
            </w:r>
            <w:r>
              <w:rPr>
                <w:sz w:val="22"/>
              </w:rPr>
              <w:t>the</w:t>
            </w:r>
            <w:r>
              <w:rPr>
                <w:spacing w:val="-14"/>
                <w:sz w:val="22"/>
              </w:rPr>
              <w:t> </w:t>
            </w:r>
            <w:r>
              <w:rPr>
                <w:sz w:val="22"/>
              </w:rPr>
              <w:t>project</w:t>
            </w:r>
            <w:r>
              <w:rPr>
                <w:spacing w:val="-13"/>
                <w:sz w:val="22"/>
              </w:rPr>
              <w:t> </w:t>
            </w:r>
            <w:r>
              <w:rPr>
                <w:sz w:val="22"/>
              </w:rPr>
              <w:t>named</w:t>
            </w:r>
            <w:r>
              <w:rPr>
                <w:spacing w:val="-14"/>
                <w:sz w:val="22"/>
              </w:rPr>
              <w:t> </w:t>
            </w:r>
            <w:r>
              <w:rPr>
                <w:sz w:val="22"/>
              </w:rPr>
              <w:t>in</w:t>
            </w:r>
            <w:r>
              <w:rPr>
                <w:spacing w:val="-14"/>
                <w:sz w:val="22"/>
              </w:rPr>
              <w:t> </w:t>
            </w:r>
            <w:r>
              <w:rPr>
                <w:sz w:val="22"/>
              </w:rPr>
              <w:t>the</w:t>
            </w:r>
            <w:r>
              <w:rPr>
                <w:spacing w:val="-14"/>
                <w:sz w:val="22"/>
              </w:rPr>
              <w:t> </w:t>
            </w:r>
            <w:r>
              <w:rPr>
                <w:sz w:val="22"/>
              </w:rPr>
              <w:t>BDS. The</w:t>
            </w:r>
            <w:r>
              <w:rPr>
                <w:spacing w:val="-8"/>
                <w:sz w:val="22"/>
              </w:rPr>
              <w:t> </w:t>
            </w:r>
            <w:r>
              <w:rPr>
                <w:sz w:val="22"/>
              </w:rPr>
              <w:t>GoN</w:t>
            </w:r>
            <w:r>
              <w:rPr>
                <w:spacing w:val="-7"/>
                <w:sz w:val="22"/>
              </w:rPr>
              <w:t> </w:t>
            </w:r>
            <w:r>
              <w:rPr>
                <w:sz w:val="22"/>
              </w:rPr>
              <w:t>intends</w:t>
            </w:r>
            <w:r>
              <w:rPr>
                <w:spacing w:val="-4"/>
                <w:sz w:val="22"/>
              </w:rPr>
              <w:t> </w:t>
            </w:r>
            <w:r>
              <w:rPr>
                <w:sz w:val="22"/>
              </w:rPr>
              <w:t>to</w:t>
            </w:r>
            <w:r>
              <w:rPr>
                <w:spacing w:val="-6"/>
                <w:sz w:val="22"/>
              </w:rPr>
              <w:t> </w:t>
            </w:r>
            <w:r>
              <w:rPr>
                <w:sz w:val="22"/>
              </w:rPr>
              <w:t>apply</w:t>
            </w:r>
            <w:r>
              <w:rPr>
                <w:spacing w:val="-4"/>
                <w:sz w:val="22"/>
              </w:rPr>
              <w:t> </w:t>
            </w:r>
            <w:r>
              <w:rPr>
                <w:sz w:val="22"/>
              </w:rPr>
              <w:t>a</w:t>
            </w:r>
            <w:r>
              <w:rPr>
                <w:spacing w:val="-2"/>
                <w:sz w:val="22"/>
              </w:rPr>
              <w:t> </w:t>
            </w:r>
            <w:r>
              <w:rPr>
                <w:sz w:val="22"/>
              </w:rPr>
              <w:t>portion</w:t>
            </w:r>
            <w:r>
              <w:rPr>
                <w:spacing w:val="-4"/>
                <w:sz w:val="22"/>
              </w:rPr>
              <w:t> </w:t>
            </w:r>
            <w:r>
              <w:rPr>
                <w:sz w:val="22"/>
              </w:rPr>
              <w:t>of</w:t>
            </w:r>
            <w:r>
              <w:rPr>
                <w:spacing w:val="-4"/>
                <w:sz w:val="22"/>
              </w:rPr>
              <w:t> </w:t>
            </w:r>
            <w:r>
              <w:rPr>
                <w:sz w:val="22"/>
              </w:rPr>
              <w:t>the</w:t>
            </w:r>
            <w:r>
              <w:rPr>
                <w:spacing w:val="-4"/>
                <w:sz w:val="22"/>
              </w:rPr>
              <w:t> </w:t>
            </w:r>
            <w:r>
              <w:rPr>
                <w:sz w:val="22"/>
              </w:rPr>
              <w:t>funds</w:t>
            </w:r>
            <w:r>
              <w:rPr>
                <w:spacing w:val="-4"/>
                <w:sz w:val="22"/>
              </w:rPr>
              <w:t> </w:t>
            </w:r>
            <w:r>
              <w:rPr>
                <w:sz w:val="22"/>
              </w:rPr>
              <w:t>to</w:t>
            </w:r>
            <w:r>
              <w:rPr>
                <w:spacing w:val="-5"/>
                <w:sz w:val="22"/>
              </w:rPr>
              <w:t> </w:t>
            </w:r>
            <w:r>
              <w:rPr>
                <w:sz w:val="22"/>
              </w:rPr>
              <w:t>eligible</w:t>
            </w:r>
            <w:r>
              <w:rPr>
                <w:spacing w:val="-2"/>
                <w:sz w:val="22"/>
              </w:rPr>
              <w:t> </w:t>
            </w:r>
            <w:r>
              <w:rPr>
                <w:sz w:val="22"/>
              </w:rPr>
              <w:t>payments</w:t>
            </w:r>
            <w:r>
              <w:rPr>
                <w:spacing w:val="-1"/>
                <w:sz w:val="22"/>
              </w:rPr>
              <w:t> </w:t>
            </w:r>
            <w:r>
              <w:rPr>
                <w:spacing w:val="-2"/>
                <w:sz w:val="22"/>
              </w:rPr>
              <w:t>under</w:t>
            </w:r>
          </w:p>
          <w:p>
            <w:pPr>
              <w:pStyle w:val="TableParagraph"/>
              <w:spacing w:before="1"/>
              <w:ind w:left="578"/>
              <w:jc w:val="both"/>
              <w:rPr>
                <w:sz w:val="22"/>
              </w:rPr>
            </w:pPr>
            <w:r>
              <w:rPr>
                <w:spacing w:val="-4"/>
                <w:sz w:val="22"/>
              </w:rPr>
              <w:t>the</w:t>
            </w:r>
            <w:r>
              <w:rPr>
                <w:spacing w:val="-2"/>
                <w:sz w:val="22"/>
              </w:rPr>
              <w:t> </w:t>
            </w:r>
            <w:r>
              <w:rPr>
                <w:spacing w:val="-4"/>
                <w:sz w:val="22"/>
              </w:rPr>
              <w:t>contract(s)</w:t>
            </w:r>
            <w:r>
              <w:rPr>
                <w:spacing w:val="-2"/>
                <w:sz w:val="22"/>
              </w:rPr>
              <w:t> </w:t>
            </w:r>
            <w:r>
              <w:rPr>
                <w:spacing w:val="-4"/>
                <w:sz w:val="22"/>
              </w:rPr>
              <w:t>for</w:t>
            </w:r>
            <w:r>
              <w:rPr>
                <w:spacing w:val="2"/>
                <w:sz w:val="22"/>
              </w:rPr>
              <w:t> </w:t>
            </w:r>
            <w:r>
              <w:rPr>
                <w:spacing w:val="-4"/>
                <w:sz w:val="22"/>
              </w:rPr>
              <w:t>which</w:t>
            </w:r>
            <w:r>
              <w:rPr>
                <w:spacing w:val="-3"/>
                <w:sz w:val="22"/>
              </w:rPr>
              <w:t> </w:t>
            </w:r>
            <w:r>
              <w:rPr>
                <w:spacing w:val="-4"/>
                <w:sz w:val="22"/>
              </w:rPr>
              <w:t>this</w:t>
            </w:r>
            <w:r>
              <w:rPr>
                <w:spacing w:val="-2"/>
                <w:sz w:val="22"/>
              </w:rPr>
              <w:t> </w:t>
            </w:r>
            <w:r>
              <w:rPr>
                <w:spacing w:val="-4"/>
                <w:sz w:val="22"/>
              </w:rPr>
              <w:t>Bidding</w:t>
            </w:r>
            <w:r>
              <w:rPr>
                <w:spacing w:val="-3"/>
                <w:sz w:val="22"/>
              </w:rPr>
              <w:t> </w:t>
            </w:r>
            <w:r>
              <w:rPr>
                <w:spacing w:val="-4"/>
                <w:sz w:val="22"/>
              </w:rPr>
              <w:t>Document</w:t>
            </w:r>
            <w:r>
              <w:rPr>
                <w:spacing w:val="-1"/>
                <w:sz w:val="22"/>
              </w:rPr>
              <w:t> </w:t>
            </w:r>
            <w:r>
              <w:rPr>
                <w:spacing w:val="-4"/>
                <w:sz w:val="22"/>
              </w:rPr>
              <w:t>is</w:t>
            </w:r>
            <w:r>
              <w:rPr>
                <w:spacing w:val="-1"/>
                <w:sz w:val="22"/>
              </w:rPr>
              <w:t> </w:t>
            </w:r>
            <w:r>
              <w:rPr>
                <w:spacing w:val="-4"/>
                <w:sz w:val="22"/>
              </w:rPr>
              <w:t>issued.</w:t>
            </w:r>
          </w:p>
        </w:tc>
      </w:tr>
      <w:tr>
        <w:trPr>
          <w:trHeight w:val="178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3" w:hanging="361"/>
              <w:jc w:val="both"/>
              <w:rPr>
                <w:sz w:val="22"/>
              </w:rPr>
            </w:pPr>
            <w:r>
              <w:rPr>
                <w:spacing w:val="-4"/>
                <w:sz w:val="22"/>
              </w:rPr>
              <w:t>2.2</w:t>
            </w:r>
            <w:r>
              <w:rPr>
                <w:spacing w:val="-9"/>
                <w:sz w:val="22"/>
              </w:rPr>
              <w:t> </w:t>
            </w:r>
            <w:r>
              <w:rPr>
                <w:spacing w:val="-4"/>
                <w:sz w:val="22"/>
              </w:rPr>
              <w:t>DP</w:t>
            </w:r>
            <w:r>
              <w:rPr>
                <w:spacing w:val="-9"/>
                <w:sz w:val="22"/>
              </w:rPr>
              <w:t> </w:t>
            </w:r>
            <w:r>
              <w:rPr>
                <w:spacing w:val="-4"/>
                <w:sz w:val="22"/>
              </w:rPr>
              <w:t>Funded:</w:t>
            </w:r>
            <w:r>
              <w:rPr>
                <w:spacing w:val="-7"/>
                <w:sz w:val="22"/>
              </w:rPr>
              <w:t> </w:t>
            </w:r>
            <w:r>
              <w:rPr>
                <w:spacing w:val="-4"/>
                <w:sz w:val="22"/>
              </w:rPr>
              <w:t>Payment</w:t>
            </w:r>
            <w:r>
              <w:rPr>
                <w:spacing w:val="-7"/>
                <w:sz w:val="22"/>
              </w:rPr>
              <w:t> </w:t>
            </w:r>
            <w:r>
              <w:rPr>
                <w:spacing w:val="-4"/>
                <w:sz w:val="22"/>
              </w:rPr>
              <w:t>by</w:t>
            </w:r>
            <w:r>
              <w:rPr>
                <w:spacing w:val="-10"/>
                <w:sz w:val="22"/>
              </w:rPr>
              <w:t> </w:t>
            </w:r>
            <w:r>
              <w:rPr>
                <w:spacing w:val="-4"/>
                <w:sz w:val="22"/>
              </w:rPr>
              <w:t>the</w:t>
            </w:r>
            <w:r>
              <w:rPr>
                <w:spacing w:val="-8"/>
                <w:sz w:val="22"/>
              </w:rPr>
              <w:t> </w:t>
            </w:r>
            <w:r>
              <w:rPr>
                <w:spacing w:val="-4"/>
                <w:sz w:val="22"/>
              </w:rPr>
              <w:t>DP</w:t>
            </w:r>
            <w:r>
              <w:rPr>
                <w:spacing w:val="-9"/>
                <w:sz w:val="22"/>
              </w:rPr>
              <w:t> </w:t>
            </w:r>
            <w:r>
              <w:rPr>
                <w:spacing w:val="-4"/>
                <w:sz w:val="22"/>
              </w:rPr>
              <w:t>will</w:t>
            </w:r>
            <w:r>
              <w:rPr>
                <w:spacing w:val="-7"/>
                <w:sz w:val="22"/>
              </w:rPr>
              <w:t> </w:t>
            </w:r>
            <w:r>
              <w:rPr>
                <w:spacing w:val="-4"/>
                <w:sz w:val="22"/>
              </w:rPr>
              <w:t>be</w:t>
            </w:r>
            <w:r>
              <w:rPr>
                <w:spacing w:val="-8"/>
                <w:sz w:val="22"/>
              </w:rPr>
              <w:t> </w:t>
            </w:r>
            <w:r>
              <w:rPr>
                <w:spacing w:val="-4"/>
                <w:sz w:val="22"/>
              </w:rPr>
              <w:t>made</w:t>
            </w:r>
            <w:r>
              <w:rPr>
                <w:spacing w:val="-8"/>
                <w:sz w:val="22"/>
              </w:rPr>
              <w:t> </w:t>
            </w:r>
            <w:r>
              <w:rPr>
                <w:spacing w:val="-4"/>
                <w:sz w:val="22"/>
              </w:rPr>
              <w:t>only</w:t>
            </w:r>
            <w:r>
              <w:rPr>
                <w:spacing w:val="-10"/>
                <w:sz w:val="22"/>
              </w:rPr>
              <w:t> </w:t>
            </w:r>
            <w:r>
              <w:rPr>
                <w:spacing w:val="-4"/>
                <w:sz w:val="22"/>
              </w:rPr>
              <w:t>at</w:t>
            </w:r>
            <w:r>
              <w:rPr>
                <w:spacing w:val="-10"/>
                <w:sz w:val="22"/>
              </w:rPr>
              <w:t> </w:t>
            </w:r>
            <w:r>
              <w:rPr>
                <w:spacing w:val="-4"/>
                <w:sz w:val="22"/>
              </w:rPr>
              <w:t>the</w:t>
            </w:r>
            <w:r>
              <w:rPr>
                <w:spacing w:val="-7"/>
                <w:sz w:val="22"/>
              </w:rPr>
              <w:t> </w:t>
            </w:r>
            <w:r>
              <w:rPr>
                <w:spacing w:val="-4"/>
                <w:sz w:val="22"/>
              </w:rPr>
              <w:t>request</w:t>
            </w:r>
            <w:r>
              <w:rPr>
                <w:spacing w:val="-7"/>
                <w:sz w:val="22"/>
              </w:rPr>
              <w:t> </w:t>
            </w:r>
            <w:r>
              <w:rPr>
                <w:spacing w:val="-4"/>
                <w:sz w:val="22"/>
              </w:rPr>
              <w:t>of</w:t>
            </w:r>
            <w:r>
              <w:rPr>
                <w:spacing w:val="-10"/>
                <w:sz w:val="22"/>
              </w:rPr>
              <w:t> </w:t>
            </w:r>
            <w:r>
              <w:rPr>
                <w:spacing w:val="-4"/>
                <w:sz w:val="22"/>
              </w:rPr>
              <w:t>the</w:t>
            </w:r>
            <w:r>
              <w:rPr>
                <w:spacing w:val="-8"/>
                <w:sz w:val="22"/>
              </w:rPr>
              <w:t> </w:t>
            </w:r>
            <w:r>
              <w:rPr>
                <w:spacing w:val="-4"/>
                <w:sz w:val="22"/>
              </w:rPr>
              <w:t>GoN</w:t>
            </w:r>
            <w:r>
              <w:rPr>
                <w:spacing w:val="-9"/>
                <w:sz w:val="22"/>
              </w:rPr>
              <w:t> </w:t>
            </w:r>
            <w:r>
              <w:rPr>
                <w:spacing w:val="-4"/>
                <w:sz w:val="22"/>
              </w:rPr>
              <w:t>and </w:t>
            </w:r>
            <w:r>
              <w:rPr>
                <w:sz w:val="22"/>
              </w:rPr>
              <w:t>upon</w:t>
            </w:r>
            <w:r>
              <w:rPr>
                <w:spacing w:val="-1"/>
                <w:sz w:val="22"/>
              </w:rPr>
              <w:t> </w:t>
            </w:r>
            <w:r>
              <w:rPr>
                <w:sz w:val="22"/>
              </w:rPr>
              <w:t>approval by</w:t>
            </w:r>
            <w:r>
              <w:rPr>
                <w:spacing w:val="-3"/>
                <w:sz w:val="22"/>
              </w:rPr>
              <w:t> </w:t>
            </w:r>
            <w:r>
              <w:rPr>
                <w:sz w:val="22"/>
              </w:rPr>
              <w:t>the</w:t>
            </w:r>
            <w:r>
              <w:rPr>
                <w:spacing w:val="-1"/>
                <w:sz w:val="22"/>
              </w:rPr>
              <w:t> </w:t>
            </w:r>
            <w:r>
              <w:rPr>
                <w:sz w:val="22"/>
              </w:rPr>
              <w:t>DP</w:t>
            </w:r>
            <w:r>
              <w:rPr>
                <w:spacing w:val="-2"/>
                <w:sz w:val="22"/>
              </w:rPr>
              <w:t> </w:t>
            </w:r>
            <w:r>
              <w:rPr>
                <w:sz w:val="22"/>
              </w:rPr>
              <w:t>in</w:t>
            </w:r>
            <w:r>
              <w:rPr>
                <w:spacing w:val="-1"/>
                <w:sz w:val="22"/>
              </w:rPr>
              <w:t> </w:t>
            </w:r>
            <w:r>
              <w:rPr>
                <w:sz w:val="22"/>
              </w:rPr>
              <w:t>accordance</w:t>
            </w:r>
            <w:r>
              <w:rPr>
                <w:spacing w:val="-1"/>
                <w:sz w:val="22"/>
              </w:rPr>
              <w:t> </w:t>
            </w:r>
            <w:r>
              <w:rPr>
                <w:sz w:val="22"/>
              </w:rPr>
              <w:t>with</w:t>
            </w:r>
            <w:r>
              <w:rPr>
                <w:spacing w:val="-1"/>
                <w:sz w:val="22"/>
              </w:rPr>
              <w:t> </w:t>
            </w:r>
            <w:r>
              <w:rPr>
                <w:sz w:val="22"/>
              </w:rPr>
              <w:t>the</w:t>
            </w:r>
            <w:r>
              <w:rPr>
                <w:spacing w:val="-1"/>
                <w:sz w:val="22"/>
              </w:rPr>
              <w:t> </w:t>
            </w:r>
            <w:r>
              <w:rPr>
                <w:sz w:val="22"/>
              </w:rPr>
              <w:t>terms</w:t>
            </w:r>
            <w:r>
              <w:rPr>
                <w:spacing w:val="-1"/>
                <w:sz w:val="22"/>
              </w:rPr>
              <w:t> </w:t>
            </w:r>
            <w:r>
              <w:rPr>
                <w:sz w:val="22"/>
              </w:rPr>
              <w:t>and</w:t>
            </w:r>
            <w:r>
              <w:rPr>
                <w:spacing w:val="-1"/>
                <w:sz w:val="22"/>
              </w:rPr>
              <w:t> </w:t>
            </w:r>
            <w:r>
              <w:rPr>
                <w:sz w:val="22"/>
              </w:rPr>
              <w:t>conditions</w:t>
            </w:r>
            <w:r>
              <w:rPr>
                <w:spacing w:val="-1"/>
                <w:sz w:val="22"/>
              </w:rPr>
              <w:t> </w:t>
            </w:r>
            <w:r>
              <w:rPr>
                <w:sz w:val="22"/>
              </w:rPr>
              <w:t>of the financing agreement between the GoN and the DP (hereinafter called the “Loan/Grant</w:t>
            </w:r>
            <w:r>
              <w:rPr>
                <w:spacing w:val="-10"/>
                <w:sz w:val="22"/>
              </w:rPr>
              <w:t> </w:t>
            </w:r>
            <w:r>
              <w:rPr>
                <w:sz w:val="22"/>
              </w:rPr>
              <w:t>Agreement”),</w:t>
            </w:r>
            <w:r>
              <w:rPr>
                <w:spacing w:val="-13"/>
                <w:sz w:val="22"/>
              </w:rPr>
              <w:t> </w:t>
            </w:r>
            <w:r>
              <w:rPr>
                <w:sz w:val="22"/>
              </w:rPr>
              <w:t>and</w:t>
            </w:r>
            <w:r>
              <w:rPr>
                <w:spacing w:val="-11"/>
                <w:sz w:val="22"/>
              </w:rPr>
              <w:t> </w:t>
            </w:r>
            <w:r>
              <w:rPr>
                <w:sz w:val="22"/>
              </w:rPr>
              <w:t>will</w:t>
            </w:r>
            <w:r>
              <w:rPr>
                <w:spacing w:val="-11"/>
                <w:sz w:val="22"/>
              </w:rPr>
              <w:t> </w:t>
            </w:r>
            <w:r>
              <w:rPr>
                <w:sz w:val="22"/>
              </w:rPr>
              <w:t>be</w:t>
            </w:r>
            <w:r>
              <w:rPr>
                <w:spacing w:val="-12"/>
                <w:sz w:val="22"/>
              </w:rPr>
              <w:t> </w:t>
            </w:r>
            <w:r>
              <w:rPr>
                <w:sz w:val="22"/>
              </w:rPr>
              <w:t>subject</w:t>
            </w:r>
            <w:r>
              <w:rPr>
                <w:spacing w:val="-11"/>
                <w:sz w:val="22"/>
              </w:rPr>
              <w:t> </w:t>
            </w:r>
            <w:r>
              <w:rPr>
                <w:sz w:val="22"/>
              </w:rPr>
              <w:t>in</w:t>
            </w:r>
            <w:r>
              <w:rPr>
                <w:spacing w:val="-13"/>
                <w:sz w:val="22"/>
              </w:rPr>
              <w:t> </w:t>
            </w:r>
            <w:r>
              <w:rPr>
                <w:sz w:val="22"/>
              </w:rPr>
              <w:t>all</w:t>
            </w:r>
            <w:r>
              <w:rPr>
                <w:spacing w:val="-11"/>
                <w:sz w:val="22"/>
              </w:rPr>
              <w:t> </w:t>
            </w:r>
            <w:r>
              <w:rPr>
                <w:sz w:val="22"/>
              </w:rPr>
              <w:t>respects</w:t>
            </w:r>
            <w:r>
              <w:rPr>
                <w:spacing w:val="-12"/>
                <w:sz w:val="22"/>
              </w:rPr>
              <w:t> </w:t>
            </w:r>
            <w:r>
              <w:rPr>
                <w:sz w:val="22"/>
              </w:rPr>
              <w:t>to</w:t>
            </w:r>
            <w:r>
              <w:rPr>
                <w:spacing w:val="-13"/>
                <w:sz w:val="22"/>
              </w:rPr>
              <w:t> </w:t>
            </w:r>
            <w:r>
              <w:rPr>
                <w:sz w:val="22"/>
              </w:rPr>
              <w:t>the</w:t>
            </w:r>
            <w:r>
              <w:rPr>
                <w:spacing w:val="-11"/>
                <w:sz w:val="22"/>
              </w:rPr>
              <w:t> </w:t>
            </w:r>
            <w:r>
              <w:rPr>
                <w:sz w:val="22"/>
              </w:rPr>
              <w:t>terms</w:t>
            </w:r>
            <w:r>
              <w:rPr>
                <w:spacing w:val="-11"/>
                <w:sz w:val="22"/>
              </w:rPr>
              <w:t> </w:t>
            </w:r>
            <w:r>
              <w:rPr>
                <w:sz w:val="22"/>
              </w:rPr>
              <w:t>and conditions</w:t>
            </w:r>
            <w:r>
              <w:rPr>
                <w:spacing w:val="-6"/>
                <w:sz w:val="22"/>
              </w:rPr>
              <w:t> </w:t>
            </w:r>
            <w:r>
              <w:rPr>
                <w:sz w:val="22"/>
              </w:rPr>
              <w:t>of</w:t>
            </w:r>
            <w:r>
              <w:rPr>
                <w:spacing w:val="-4"/>
                <w:sz w:val="22"/>
              </w:rPr>
              <w:t> </w:t>
            </w:r>
            <w:r>
              <w:rPr>
                <w:sz w:val="22"/>
              </w:rPr>
              <w:t>that</w:t>
            </w:r>
            <w:r>
              <w:rPr>
                <w:spacing w:val="-5"/>
                <w:sz w:val="22"/>
              </w:rPr>
              <w:t> </w:t>
            </w:r>
            <w:r>
              <w:rPr>
                <w:sz w:val="22"/>
              </w:rPr>
              <w:t>Loan/Grant</w:t>
            </w:r>
            <w:r>
              <w:rPr>
                <w:spacing w:val="-3"/>
                <w:sz w:val="22"/>
              </w:rPr>
              <w:t> </w:t>
            </w:r>
            <w:r>
              <w:rPr>
                <w:sz w:val="22"/>
              </w:rPr>
              <w:t>Agreement.</w:t>
            </w:r>
            <w:r>
              <w:rPr>
                <w:spacing w:val="-4"/>
                <w:sz w:val="22"/>
              </w:rPr>
              <w:t> </w:t>
            </w:r>
            <w:r>
              <w:rPr>
                <w:sz w:val="22"/>
              </w:rPr>
              <w:t>No</w:t>
            </w:r>
            <w:r>
              <w:rPr>
                <w:spacing w:val="-5"/>
                <w:sz w:val="22"/>
              </w:rPr>
              <w:t> </w:t>
            </w:r>
            <w:r>
              <w:rPr>
                <w:sz w:val="22"/>
              </w:rPr>
              <w:t>party</w:t>
            </w:r>
            <w:r>
              <w:rPr>
                <w:spacing w:val="-5"/>
                <w:sz w:val="22"/>
              </w:rPr>
              <w:t> </w:t>
            </w:r>
            <w:r>
              <w:rPr>
                <w:sz w:val="22"/>
              </w:rPr>
              <w:t>other</w:t>
            </w:r>
            <w:r>
              <w:rPr>
                <w:spacing w:val="-5"/>
                <w:sz w:val="22"/>
              </w:rPr>
              <w:t> </w:t>
            </w:r>
            <w:r>
              <w:rPr>
                <w:sz w:val="22"/>
              </w:rPr>
              <w:t>than</w:t>
            </w:r>
            <w:r>
              <w:rPr>
                <w:spacing w:val="-5"/>
                <w:sz w:val="22"/>
              </w:rPr>
              <w:t> </w:t>
            </w:r>
            <w:r>
              <w:rPr>
                <w:sz w:val="22"/>
              </w:rPr>
              <w:t>the</w:t>
            </w:r>
            <w:r>
              <w:rPr>
                <w:spacing w:val="-5"/>
                <w:sz w:val="22"/>
              </w:rPr>
              <w:t> </w:t>
            </w:r>
            <w:r>
              <w:rPr>
                <w:sz w:val="22"/>
              </w:rPr>
              <w:t>GoN</w:t>
            </w:r>
            <w:r>
              <w:rPr>
                <w:spacing w:val="-4"/>
                <w:sz w:val="22"/>
              </w:rPr>
              <w:t> </w:t>
            </w:r>
            <w:r>
              <w:rPr>
                <w:spacing w:val="-2"/>
                <w:sz w:val="22"/>
              </w:rPr>
              <w:t>shall</w:t>
            </w:r>
          </w:p>
          <w:p>
            <w:pPr>
              <w:pStyle w:val="TableParagraph"/>
              <w:spacing w:line="253" w:lineRule="exact"/>
              <w:ind w:left="466"/>
              <w:jc w:val="both"/>
              <w:rPr>
                <w:sz w:val="22"/>
              </w:rPr>
            </w:pPr>
            <w:r>
              <w:rPr>
                <w:spacing w:val="-6"/>
                <w:sz w:val="22"/>
              </w:rPr>
              <w:t>derive</w:t>
            </w:r>
            <w:r>
              <w:rPr>
                <w:spacing w:val="-5"/>
                <w:sz w:val="22"/>
              </w:rPr>
              <w:t> </w:t>
            </w:r>
            <w:r>
              <w:rPr>
                <w:spacing w:val="-6"/>
                <w:sz w:val="22"/>
              </w:rPr>
              <w:t>any</w:t>
            </w:r>
            <w:r>
              <w:rPr>
                <w:spacing w:val="-5"/>
                <w:sz w:val="22"/>
              </w:rPr>
              <w:t> </w:t>
            </w:r>
            <w:r>
              <w:rPr>
                <w:spacing w:val="-6"/>
                <w:sz w:val="22"/>
              </w:rPr>
              <w:t>rights</w:t>
            </w:r>
            <w:r>
              <w:rPr>
                <w:spacing w:val="-4"/>
                <w:sz w:val="22"/>
              </w:rPr>
              <w:t> </w:t>
            </w:r>
            <w:r>
              <w:rPr>
                <w:spacing w:val="-6"/>
                <w:sz w:val="22"/>
              </w:rPr>
              <w:t>from</w:t>
            </w:r>
            <w:r>
              <w:rPr>
                <w:spacing w:val="-8"/>
                <w:sz w:val="22"/>
              </w:rPr>
              <w:t> </w:t>
            </w:r>
            <w:r>
              <w:rPr>
                <w:spacing w:val="-6"/>
                <w:sz w:val="22"/>
              </w:rPr>
              <w:t>the</w:t>
            </w:r>
            <w:r>
              <w:rPr>
                <w:spacing w:val="-2"/>
                <w:sz w:val="22"/>
              </w:rPr>
              <w:t> </w:t>
            </w:r>
            <w:r>
              <w:rPr>
                <w:spacing w:val="-6"/>
                <w:sz w:val="22"/>
              </w:rPr>
              <w:t>Loan</w:t>
            </w:r>
            <w:r>
              <w:rPr>
                <w:spacing w:val="-2"/>
                <w:sz w:val="22"/>
              </w:rPr>
              <w:t> </w:t>
            </w:r>
            <w:r>
              <w:rPr>
                <w:spacing w:val="-6"/>
                <w:sz w:val="22"/>
              </w:rPr>
              <w:t>Agreement</w:t>
            </w:r>
            <w:r>
              <w:rPr>
                <w:spacing w:val="-4"/>
                <w:sz w:val="22"/>
              </w:rPr>
              <w:t> </w:t>
            </w:r>
            <w:r>
              <w:rPr>
                <w:spacing w:val="-6"/>
                <w:sz w:val="22"/>
              </w:rPr>
              <w:t>or</w:t>
            </w:r>
            <w:r>
              <w:rPr>
                <w:spacing w:val="-5"/>
                <w:sz w:val="22"/>
              </w:rPr>
              <w:t> </w:t>
            </w:r>
            <w:r>
              <w:rPr>
                <w:spacing w:val="-6"/>
                <w:sz w:val="22"/>
              </w:rPr>
              <w:t>have</w:t>
            </w:r>
            <w:r>
              <w:rPr>
                <w:spacing w:val="-2"/>
                <w:sz w:val="22"/>
              </w:rPr>
              <w:t> </w:t>
            </w:r>
            <w:r>
              <w:rPr>
                <w:spacing w:val="-6"/>
                <w:sz w:val="22"/>
              </w:rPr>
              <w:t>any</w:t>
            </w:r>
            <w:r>
              <w:rPr>
                <w:spacing w:val="-5"/>
                <w:sz w:val="22"/>
              </w:rPr>
              <w:t> </w:t>
            </w:r>
            <w:r>
              <w:rPr>
                <w:spacing w:val="-6"/>
                <w:sz w:val="22"/>
              </w:rPr>
              <w:t>claim</w:t>
            </w:r>
            <w:r>
              <w:rPr>
                <w:spacing w:val="-7"/>
                <w:sz w:val="22"/>
              </w:rPr>
              <w:t> </w:t>
            </w:r>
            <w:r>
              <w:rPr>
                <w:spacing w:val="-6"/>
                <w:sz w:val="22"/>
              </w:rPr>
              <w:t>to</w:t>
            </w:r>
            <w:r>
              <w:rPr>
                <w:spacing w:val="-5"/>
                <w:sz w:val="22"/>
              </w:rPr>
              <w:t> </w:t>
            </w:r>
            <w:r>
              <w:rPr>
                <w:spacing w:val="-6"/>
                <w:sz w:val="22"/>
              </w:rPr>
              <w:t>the</w:t>
            </w:r>
            <w:r>
              <w:rPr>
                <w:spacing w:val="-4"/>
                <w:sz w:val="22"/>
              </w:rPr>
              <w:t> </w:t>
            </w:r>
            <w:r>
              <w:rPr>
                <w:spacing w:val="-6"/>
                <w:sz w:val="22"/>
              </w:rPr>
              <w:t>funds.</w:t>
            </w:r>
          </w:p>
        </w:tc>
      </w:tr>
      <w:tr>
        <w:trPr>
          <w:trHeight w:val="623" w:hRule="atLeast"/>
        </w:trPr>
        <w:tc>
          <w:tcPr>
            <w:tcW w:w="2179" w:type="dxa"/>
          </w:tcPr>
          <w:p>
            <w:pPr>
              <w:pStyle w:val="TableParagraph"/>
              <w:spacing w:line="242" w:lineRule="auto"/>
              <w:ind w:left="287" w:right="149" w:hanging="180"/>
              <w:rPr>
                <w:b/>
                <w:sz w:val="22"/>
              </w:rPr>
            </w:pPr>
            <w:r>
              <w:rPr>
                <w:b/>
                <w:sz w:val="22"/>
              </w:rPr>
              <w:t>3. Fraud and </w:t>
            </w:r>
            <w:r>
              <w:rPr>
                <w:b/>
                <w:spacing w:val="-2"/>
                <w:sz w:val="22"/>
              </w:rPr>
              <w:t>Corruption</w:t>
            </w:r>
          </w:p>
        </w:tc>
        <w:tc>
          <w:tcPr>
            <w:tcW w:w="7290" w:type="dxa"/>
          </w:tcPr>
          <w:p>
            <w:pPr>
              <w:pStyle w:val="TableParagraph"/>
              <w:spacing w:line="290" w:lineRule="exact" w:before="7"/>
              <w:ind w:left="451" w:right="103" w:hanging="347"/>
              <w:rPr>
                <w:sz w:val="22"/>
              </w:rPr>
            </w:pPr>
            <w:r>
              <w:rPr>
                <w:sz w:val="22"/>
              </w:rPr>
              <w:t>3.1</w:t>
            </w:r>
            <w:r>
              <w:rPr>
                <w:spacing w:val="-8"/>
                <w:sz w:val="22"/>
              </w:rPr>
              <w:t> </w:t>
            </w:r>
            <w:r>
              <w:rPr>
                <w:sz w:val="22"/>
              </w:rPr>
              <w:t>Procuring</w:t>
            </w:r>
            <w:r>
              <w:rPr>
                <w:spacing w:val="-10"/>
                <w:sz w:val="22"/>
              </w:rPr>
              <w:t> </w:t>
            </w:r>
            <w:r>
              <w:rPr>
                <w:sz w:val="22"/>
              </w:rPr>
              <w:t>Entities</w:t>
            </w:r>
            <w:r>
              <w:rPr>
                <w:spacing w:val="-7"/>
                <w:sz w:val="22"/>
              </w:rPr>
              <w:t> </w:t>
            </w:r>
            <w:r>
              <w:rPr>
                <w:sz w:val="22"/>
              </w:rPr>
              <w:t>as</w:t>
            </w:r>
            <w:r>
              <w:rPr>
                <w:spacing w:val="-7"/>
                <w:sz w:val="22"/>
              </w:rPr>
              <w:t> </w:t>
            </w:r>
            <w:r>
              <w:rPr>
                <w:sz w:val="22"/>
              </w:rPr>
              <w:t>well</w:t>
            </w:r>
            <w:r>
              <w:rPr>
                <w:spacing w:val="-7"/>
                <w:sz w:val="22"/>
              </w:rPr>
              <w:t> </w:t>
            </w:r>
            <w:r>
              <w:rPr>
                <w:sz w:val="22"/>
              </w:rPr>
              <w:t>as</w:t>
            </w:r>
            <w:r>
              <w:rPr>
                <w:spacing w:val="-7"/>
                <w:sz w:val="22"/>
              </w:rPr>
              <w:t> </w:t>
            </w:r>
            <w:r>
              <w:rPr>
                <w:sz w:val="22"/>
              </w:rPr>
              <w:t>bidders,</w:t>
            </w:r>
            <w:r>
              <w:rPr>
                <w:spacing w:val="-8"/>
                <w:sz w:val="22"/>
              </w:rPr>
              <w:t> </w:t>
            </w:r>
            <w:r>
              <w:rPr>
                <w:sz w:val="22"/>
              </w:rPr>
              <w:t>suppliers</w:t>
            </w:r>
            <w:r>
              <w:rPr>
                <w:spacing w:val="-7"/>
                <w:sz w:val="22"/>
              </w:rPr>
              <w:t> </w:t>
            </w:r>
            <w:r>
              <w:rPr>
                <w:sz w:val="22"/>
              </w:rPr>
              <w:t>and</w:t>
            </w:r>
            <w:r>
              <w:rPr>
                <w:spacing w:val="-8"/>
                <w:sz w:val="22"/>
              </w:rPr>
              <w:t> </w:t>
            </w:r>
            <w:r>
              <w:rPr>
                <w:sz w:val="22"/>
              </w:rPr>
              <w:t>contractors</w:t>
            </w:r>
            <w:r>
              <w:rPr>
                <w:spacing w:val="-7"/>
                <w:sz w:val="22"/>
              </w:rPr>
              <w:t> </w:t>
            </w:r>
            <w:r>
              <w:rPr>
                <w:sz w:val="22"/>
              </w:rPr>
              <w:t>and</w:t>
            </w:r>
            <w:r>
              <w:rPr>
                <w:spacing w:val="-8"/>
                <w:sz w:val="22"/>
              </w:rPr>
              <w:t> </w:t>
            </w:r>
            <w:r>
              <w:rPr>
                <w:sz w:val="22"/>
              </w:rPr>
              <w:t>their</w:t>
            </w:r>
            <w:r>
              <w:rPr>
                <w:spacing w:val="-3"/>
                <w:sz w:val="22"/>
              </w:rPr>
              <w:t> </w:t>
            </w:r>
            <w:r>
              <w:rPr>
                <w:sz w:val="22"/>
              </w:rPr>
              <w:t>sub-contractors</w:t>
            </w:r>
            <w:r>
              <w:rPr>
                <w:spacing w:val="23"/>
                <w:sz w:val="22"/>
              </w:rPr>
              <w:t> </w:t>
            </w:r>
            <w:r>
              <w:rPr>
                <w:sz w:val="22"/>
              </w:rPr>
              <w:t>under</w:t>
            </w:r>
            <w:r>
              <w:rPr>
                <w:spacing w:val="27"/>
                <w:sz w:val="22"/>
              </w:rPr>
              <w:t> </w:t>
            </w:r>
            <w:r>
              <w:rPr>
                <w:sz w:val="22"/>
              </w:rPr>
              <w:t>GoN/DP-financed</w:t>
            </w:r>
            <w:r>
              <w:rPr>
                <w:spacing w:val="24"/>
                <w:sz w:val="22"/>
              </w:rPr>
              <w:t> </w:t>
            </w:r>
            <w:r>
              <w:rPr>
                <w:sz w:val="22"/>
              </w:rPr>
              <w:t>contracts,</w:t>
            </w:r>
            <w:r>
              <w:rPr>
                <w:spacing w:val="23"/>
                <w:sz w:val="22"/>
              </w:rPr>
              <w:t> </w:t>
            </w:r>
            <w:r>
              <w:rPr>
                <w:sz w:val="22"/>
              </w:rPr>
              <w:t>shall</w:t>
            </w:r>
            <w:r>
              <w:rPr>
                <w:spacing w:val="25"/>
                <w:sz w:val="22"/>
              </w:rPr>
              <w:t> </w:t>
            </w:r>
            <w:r>
              <w:rPr>
                <w:sz w:val="22"/>
              </w:rPr>
              <w:t>adhere</w:t>
            </w:r>
            <w:r>
              <w:rPr>
                <w:spacing w:val="27"/>
                <w:sz w:val="22"/>
              </w:rPr>
              <w:t> </w:t>
            </w:r>
            <w:r>
              <w:rPr>
                <w:sz w:val="22"/>
              </w:rPr>
              <w:t>to</w:t>
            </w:r>
            <w:r>
              <w:rPr>
                <w:spacing w:val="31"/>
                <w:sz w:val="22"/>
              </w:rPr>
              <w:t> </w:t>
            </w:r>
            <w:r>
              <w:rPr>
                <w:sz w:val="22"/>
              </w:rPr>
              <w:t>the</w:t>
            </w:r>
            <w:r>
              <w:rPr>
                <w:spacing w:val="31"/>
                <w:sz w:val="22"/>
              </w:rPr>
              <w:t> </w:t>
            </w:r>
            <w:r>
              <w:rPr>
                <w:spacing w:val="-2"/>
                <w:sz w:val="22"/>
              </w:rPr>
              <w:t>highest</w:t>
            </w:r>
          </w:p>
        </w:tc>
      </w:tr>
    </w:tbl>
    <w:p>
      <w:pPr>
        <w:pStyle w:val="TableParagraph"/>
        <w:spacing w:after="0" w:line="290"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12911" w:hRule="atLeast"/>
        </w:trPr>
        <w:tc>
          <w:tcPr>
            <w:tcW w:w="2179" w:type="dxa"/>
          </w:tcPr>
          <w:p>
            <w:pPr>
              <w:pStyle w:val="TableParagraph"/>
              <w:rPr>
                <w:sz w:val="22"/>
              </w:rPr>
            </w:pPr>
          </w:p>
        </w:tc>
        <w:tc>
          <w:tcPr>
            <w:tcW w:w="7290" w:type="dxa"/>
          </w:tcPr>
          <w:p>
            <w:pPr>
              <w:pStyle w:val="TableParagraph"/>
              <w:spacing w:line="276" w:lineRule="auto"/>
              <w:ind w:left="451" w:right="105"/>
              <w:jc w:val="both"/>
              <w:rPr>
                <w:sz w:val="22"/>
              </w:rPr>
            </w:pPr>
            <w:r>
              <w:rPr>
                <w:sz w:val="22"/>
              </w:rPr>
              <w:t>standard of ethics during the procurement and execution of such contracts. In pursuance of this;</w:t>
            </w:r>
          </w:p>
          <w:p>
            <w:pPr>
              <w:pStyle w:val="TableParagraph"/>
              <w:numPr>
                <w:ilvl w:val="0"/>
                <w:numId w:val="5"/>
              </w:numPr>
              <w:tabs>
                <w:tab w:pos="718" w:val="left" w:leader="none"/>
                <w:tab w:pos="788" w:val="left" w:leader="none"/>
              </w:tabs>
              <w:spacing w:line="273" w:lineRule="auto" w:before="36" w:after="0"/>
              <w:ind w:left="718" w:right="97" w:hanging="269"/>
              <w:jc w:val="both"/>
              <w:rPr>
                <w:sz w:val="22"/>
              </w:rPr>
            </w:pPr>
            <w:r>
              <w:rPr>
                <w:sz w:val="22"/>
              </w:rPr>
              <w:tab/>
              <w:t>the Employer adopts, for the purposes of this provision, the terms as defined</w:t>
            </w:r>
            <w:r>
              <w:rPr>
                <w:spacing w:val="-2"/>
                <w:sz w:val="22"/>
              </w:rPr>
              <w:t> </w:t>
            </w:r>
            <w:r>
              <w:rPr>
                <w:sz w:val="22"/>
              </w:rPr>
              <w:t>below:</w:t>
            </w:r>
          </w:p>
          <w:p>
            <w:pPr>
              <w:pStyle w:val="TableParagraph"/>
              <w:numPr>
                <w:ilvl w:val="1"/>
                <w:numId w:val="5"/>
              </w:numPr>
              <w:tabs>
                <w:tab w:pos="1256" w:val="left" w:leader="none"/>
                <w:tab w:pos="1258" w:val="left" w:leader="none"/>
              </w:tabs>
              <w:spacing w:line="276" w:lineRule="auto" w:before="45" w:after="0"/>
              <w:ind w:left="1258" w:right="92" w:hanging="449"/>
              <w:jc w:val="both"/>
              <w:rPr>
                <w:sz w:val="22"/>
              </w:rPr>
            </w:pPr>
            <w:r>
              <w:rPr>
                <w:sz w:val="22"/>
              </w:rPr>
              <w:t>“corrupt practice” means the offering, giving, receiving, or soliciting, directly or indirectly, anything of value to influence improperly</w:t>
            </w:r>
            <w:r>
              <w:rPr>
                <w:spacing w:val="-10"/>
                <w:sz w:val="22"/>
              </w:rPr>
              <w:t> </w:t>
            </w:r>
            <w:r>
              <w:rPr>
                <w:sz w:val="22"/>
              </w:rPr>
              <w:t>the</w:t>
            </w:r>
            <w:r>
              <w:rPr>
                <w:spacing w:val="-8"/>
                <w:sz w:val="22"/>
              </w:rPr>
              <w:t> </w:t>
            </w:r>
            <w:r>
              <w:rPr>
                <w:sz w:val="22"/>
              </w:rPr>
              <w:t>actions</w:t>
            </w:r>
            <w:r>
              <w:rPr>
                <w:spacing w:val="-7"/>
                <w:sz w:val="22"/>
              </w:rPr>
              <w:t> </w:t>
            </w:r>
            <w:r>
              <w:rPr>
                <w:sz w:val="22"/>
              </w:rPr>
              <w:t>of</w:t>
            </w:r>
            <w:r>
              <w:rPr>
                <w:spacing w:val="-10"/>
                <w:sz w:val="22"/>
              </w:rPr>
              <w:t> </w:t>
            </w:r>
            <w:r>
              <w:rPr>
                <w:sz w:val="22"/>
              </w:rPr>
              <w:t>another</w:t>
            </w:r>
            <w:r>
              <w:rPr>
                <w:spacing w:val="-6"/>
                <w:sz w:val="22"/>
              </w:rPr>
              <w:t> </w:t>
            </w:r>
            <w:r>
              <w:rPr>
                <w:sz w:val="22"/>
              </w:rPr>
              <w:t>party;</w:t>
            </w:r>
          </w:p>
          <w:p>
            <w:pPr>
              <w:pStyle w:val="TableParagraph"/>
              <w:numPr>
                <w:ilvl w:val="1"/>
                <w:numId w:val="5"/>
              </w:numPr>
              <w:tabs>
                <w:tab w:pos="1256" w:val="left" w:leader="none"/>
                <w:tab w:pos="1258" w:val="left" w:leader="none"/>
              </w:tabs>
              <w:spacing w:line="276" w:lineRule="auto" w:before="39" w:after="0"/>
              <w:ind w:left="1258" w:right="96" w:hanging="449"/>
              <w:jc w:val="both"/>
              <w:rPr>
                <w:sz w:val="22"/>
              </w:rPr>
            </w:pPr>
            <w:r>
              <w:rPr>
                <w:sz w:val="22"/>
              </w:rPr>
              <w:t>“fraudulent practice” means any act or omission, including a misrepresentation, that knowingly or recklessly misleads, or attempts to</w:t>
            </w:r>
            <w:r>
              <w:rPr>
                <w:spacing w:val="23"/>
                <w:sz w:val="22"/>
              </w:rPr>
              <w:t> </w:t>
            </w:r>
            <w:r>
              <w:rPr>
                <w:sz w:val="22"/>
              </w:rPr>
              <w:t>mislead, a</w:t>
            </w:r>
            <w:r>
              <w:rPr>
                <w:spacing w:val="23"/>
                <w:sz w:val="22"/>
              </w:rPr>
              <w:t> </w:t>
            </w:r>
            <w:r>
              <w:rPr>
                <w:sz w:val="22"/>
              </w:rPr>
              <w:t>party</w:t>
            </w:r>
            <w:r>
              <w:rPr>
                <w:spacing w:val="23"/>
                <w:sz w:val="22"/>
              </w:rPr>
              <w:t> </w:t>
            </w:r>
            <w:r>
              <w:rPr>
                <w:sz w:val="22"/>
              </w:rPr>
              <w:t>to obtain a financial or other benefit</w:t>
            </w:r>
            <w:r>
              <w:rPr>
                <w:spacing w:val="40"/>
                <w:sz w:val="22"/>
              </w:rPr>
              <w:t> </w:t>
            </w:r>
            <w:r>
              <w:rPr>
                <w:sz w:val="22"/>
              </w:rPr>
              <w:t>or to avoid an obligation;</w:t>
            </w:r>
          </w:p>
          <w:p>
            <w:pPr>
              <w:pStyle w:val="TableParagraph"/>
              <w:numPr>
                <w:ilvl w:val="1"/>
                <w:numId w:val="5"/>
              </w:numPr>
              <w:tabs>
                <w:tab w:pos="1256" w:val="left" w:leader="none"/>
                <w:tab w:pos="1258" w:val="left" w:leader="none"/>
              </w:tabs>
              <w:spacing w:line="276" w:lineRule="auto" w:before="42" w:after="0"/>
              <w:ind w:left="1258" w:right="101" w:hanging="449"/>
              <w:jc w:val="both"/>
              <w:rPr>
                <w:sz w:val="22"/>
              </w:rPr>
            </w:pPr>
            <w:r>
              <w:rPr>
                <w:sz w:val="22"/>
              </w:rPr>
              <w:t>“coercive practice” means impairing or harming, or threatening to impair or harm, directly or indirectly, any party or the property of the party to influence improperly the actions of a party;</w:t>
            </w:r>
          </w:p>
          <w:p>
            <w:pPr>
              <w:pStyle w:val="TableParagraph"/>
              <w:numPr>
                <w:ilvl w:val="1"/>
                <w:numId w:val="5"/>
              </w:numPr>
              <w:tabs>
                <w:tab w:pos="1256" w:val="left" w:leader="none"/>
                <w:tab w:pos="1258" w:val="left" w:leader="none"/>
              </w:tabs>
              <w:spacing w:line="276" w:lineRule="auto" w:before="39" w:after="0"/>
              <w:ind w:left="1258" w:right="94" w:hanging="449"/>
              <w:jc w:val="both"/>
              <w:rPr>
                <w:sz w:val="22"/>
              </w:rPr>
            </w:pPr>
            <w:r>
              <w:rPr>
                <w:sz w:val="22"/>
              </w:rPr>
              <w:t>“collusive practice” means an arrangement between two or more parties designed to achieve an improper purpose, including influencing</w:t>
            </w:r>
            <w:r>
              <w:rPr>
                <w:spacing w:val="-13"/>
                <w:sz w:val="22"/>
              </w:rPr>
              <w:t> </w:t>
            </w:r>
            <w:r>
              <w:rPr>
                <w:sz w:val="22"/>
              </w:rPr>
              <w:t>improperly</w:t>
            </w:r>
            <w:r>
              <w:rPr>
                <w:spacing w:val="-13"/>
                <w:sz w:val="22"/>
              </w:rPr>
              <w:t> </w:t>
            </w:r>
            <w:r>
              <w:rPr>
                <w:sz w:val="22"/>
              </w:rPr>
              <w:t>the</w:t>
            </w:r>
            <w:r>
              <w:rPr>
                <w:spacing w:val="-8"/>
                <w:sz w:val="22"/>
              </w:rPr>
              <w:t> </w:t>
            </w:r>
            <w:r>
              <w:rPr>
                <w:sz w:val="22"/>
              </w:rPr>
              <w:t>actions</w:t>
            </w:r>
            <w:r>
              <w:rPr>
                <w:spacing w:val="-10"/>
                <w:sz w:val="22"/>
              </w:rPr>
              <w:t> </w:t>
            </w:r>
            <w:r>
              <w:rPr>
                <w:sz w:val="22"/>
              </w:rPr>
              <w:t>of</w:t>
            </w:r>
            <w:r>
              <w:rPr>
                <w:spacing w:val="-10"/>
                <w:sz w:val="22"/>
              </w:rPr>
              <w:t> </w:t>
            </w:r>
            <w:r>
              <w:rPr>
                <w:sz w:val="22"/>
              </w:rPr>
              <w:t>another</w:t>
            </w:r>
            <w:r>
              <w:rPr>
                <w:spacing w:val="-10"/>
                <w:sz w:val="22"/>
              </w:rPr>
              <w:t> </w:t>
            </w:r>
            <w:r>
              <w:rPr>
                <w:sz w:val="22"/>
              </w:rPr>
              <w:t>party.</w:t>
            </w:r>
          </w:p>
          <w:p>
            <w:pPr>
              <w:pStyle w:val="TableParagraph"/>
              <w:numPr>
                <w:ilvl w:val="1"/>
                <w:numId w:val="5"/>
              </w:numPr>
              <w:tabs>
                <w:tab w:pos="1137" w:val="left" w:leader="none"/>
                <w:tab w:pos="1258" w:val="left" w:leader="none"/>
              </w:tabs>
              <w:spacing w:line="276" w:lineRule="auto" w:before="39" w:after="0"/>
              <w:ind w:left="1258" w:right="99" w:hanging="449"/>
              <w:jc w:val="both"/>
              <w:rPr>
                <w:sz w:val="22"/>
              </w:rPr>
            </w:pPr>
            <w:r>
              <w:rPr>
                <w:sz w:val="22"/>
              </w:rPr>
              <w:t>“obstructive practice” means (a) deliberately destroying, falsifying, altering, or concealing</w:t>
            </w:r>
            <w:r>
              <w:rPr>
                <w:spacing w:val="-2"/>
                <w:sz w:val="22"/>
              </w:rPr>
              <w:t> </w:t>
            </w:r>
            <w:r>
              <w:rPr>
                <w:sz w:val="22"/>
              </w:rPr>
              <w:t>of</w:t>
            </w:r>
            <w:r>
              <w:rPr>
                <w:spacing w:val="-1"/>
                <w:sz w:val="22"/>
              </w:rPr>
              <w:t> </w:t>
            </w:r>
            <w:r>
              <w:rPr>
                <w:sz w:val="22"/>
              </w:rPr>
              <w:t>evidence material to</w:t>
            </w:r>
            <w:r>
              <w:rPr>
                <w:spacing w:val="-2"/>
                <w:sz w:val="22"/>
              </w:rPr>
              <w:t> </w:t>
            </w:r>
            <w:r>
              <w:rPr>
                <w:sz w:val="22"/>
              </w:rPr>
              <w:t>an 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sz w:val="22"/>
              </w:rPr>
              <w:t> </w:t>
            </w:r>
            <w:r>
              <w:rPr>
                <w:sz w:val="22"/>
              </w:rPr>
              <w:t>access to information; and</w:t>
            </w:r>
          </w:p>
          <w:p>
            <w:pPr>
              <w:pStyle w:val="TableParagraph"/>
              <w:numPr>
                <w:ilvl w:val="1"/>
                <w:numId w:val="5"/>
              </w:numPr>
              <w:tabs>
                <w:tab w:pos="1186" w:val="left" w:leader="none"/>
                <w:tab w:pos="1258" w:val="left" w:leader="none"/>
              </w:tabs>
              <w:spacing w:line="276" w:lineRule="auto" w:before="41" w:after="0"/>
              <w:ind w:left="1258" w:right="94" w:hanging="449"/>
              <w:jc w:val="both"/>
              <w:rPr>
                <w:sz w:val="22"/>
              </w:rPr>
            </w:pPr>
            <w:r>
              <w:rPr>
                <w:sz w:val="22"/>
              </w:rPr>
              <w:t>“integrity</w:t>
            </w:r>
            <w:r>
              <w:rPr>
                <w:spacing w:val="-10"/>
                <w:sz w:val="22"/>
              </w:rPr>
              <w:t> </w:t>
            </w:r>
            <w:r>
              <w:rPr>
                <w:sz w:val="22"/>
              </w:rPr>
              <w:t>violation”</w:t>
            </w:r>
            <w:r>
              <w:rPr>
                <w:spacing w:val="-11"/>
                <w:sz w:val="22"/>
              </w:rPr>
              <w:t> </w:t>
            </w:r>
            <w:r>
              <w:rPr>
                <w:sz w:val="22"/>
              </w:rPr>
              <w:t>is</w:t>
            </w:r>
            <w:r>
              <w:rPr>
                <w:spacing w:val="-10"/>
                <w:sz w:val="22"/>
              </w:rPr>
              <w:t> </w:t>
            </w:r>
            <w:r>
              <w:rPr>
                <w:sz w:val="22"/>
              </w:rPr>
              <w:t>any</w:t>
            </w:r>
            <w:r>
              <w:rPr>
                <w:spacing w:val="-10"/>
                <w:sz w:val="22"/>
              </w:rPr>
              <w:t> </w:t>
            </w:r>
            <w:r>
              <w:rPr>
                <w:sz w:val="22"/>
              </w:rPr>
              <w:t>act</w:t>
            </w:r>
            <w:r>
              <w:rPr>
                <w:spacing w:val="-8"/>
                <w:sz w:val="22"/>
              </w:rPr>
              <w:t> </w:t>
            </w:r>
            <w:r>
              <w:rPr>
                <w:sz w:val="22"/>
              </w:rPr>
              <w:t>which</w:t>
            </w:r>
            <w:r>
              <w:rPr>
                <w:spacing w:val="-10"/>
                <w:sz w:val="22"/>
              </w:rPr>
              <w:t> </w:t>
            </w:r>
            <w:r>
              <w:rPr>
                <w:sz w:val="22"/>
              </w:rPr>
              <w:t>violates</w:t>
            </w:r>
            <w:r>
              <w:rPr>
                <w:spacing w:val="-9"/>
                <w:sz w:val="22"/>
              </w:rPr>
              <w:t> </w:t>
            </w:r>
            <w:r>
              <w:rPr>
                <w:sz w:val="22"/>
              </w:rPr>
              <w:t>Anticorruption</w:t>
            </w:r>
            <w:r>
              <w:rPr>
                <w:spacing w:val="-8"/>
                <w:sz w:val="22"/>
              </w:rPr>
              <w:t> </w:t>
            </w:r>
            <w:r>
              <w:rPr>
                <w:sz w:val="22"/>
              </w:rPr>
              <w:t>Policy, including (i) to (v) above and the following: abuse, conflict of interest, violations of GoN/DP sanctions, retaliation against whistleblowers</w:t>
            </w:r>
            <w:r>
              <w:rPr>
                <w:spacing w:val="-7"/>
                <w:sz w:val="22"/>
              </w:rPr>
              <w:t> </w:t>
            </w:r>
            <w:r>
              <w:rPr>
                <w:sz w:val="22"/>
              </w:rPr>
              <w:t>or</w:t>
            </w:r>
            <w:r>
              <w:rPr>
                <w:spacing w:val="-5"/>
                <w:sz w:val="22"/>
              </w:rPr>
              <w:t> </w:t>
            </w:r>
            <w:r>
              <w:rPr>
                <w:sz w:val="22"/>
              </w:rPr>
              <w:t>witnesses,</w:t>
            </w:r>
            <w:r>
              <w:rPr>
                <w:spacing w:val="-6"/>
                <w:sz w:val="22"/>
              </w:rPr>
              <w:t> </w:t>
            </w:r>
            <w:r>
              <w:rPr>
                <w:sz w:val="22"/>
              </w:rPr>
              <w:t>and</w:t>
            </w:r>
            <w:r>
              <w:rPr>
                <w:spacing w:val="-6"/>
                <w:sz w:val="22"/>
              </w:rPr>
              <w:t> </w:t>
            </w:r>
            <w:r>
              <w:rPr>
                <w:sz w:val="22"/>
              </w:rPr>
              <w:t>other</w:t>
            </w:r>
            <w:r>
              <w:rPr>
                <w:spacing w:val="-5"/>
                <w:sz w:val="22"/>
              </w:rPr>
              <w:t> </w:t>
            </w:r>
            <w:r>
              <w:rPr>
                <w:sz w:val="22"/>
              </w:rPr>
              <w:t>violations</w:t>
            </w:r>
            <w:r>
              <w:rPr>
                <w:spacing w:val="-7"/>
                <w:sz w:val="22"/>
              </w:rPr>
              <w:t> </w:t>
            </w:r>
            <w:r>
              <w:rPr>
                <w:sz w:val="22"/>
              </w:rPr>
              <w:t>of</w:t>
            </w:r>
            <w:r>
              <w:rPr>
                <w:spacing w:val="-5"/>
                <w:sz w:val="22"/>
              </w:rPr>
              <w:t> </w:t>
            </w:r>
            <w:r>
              <w:rPr>
                <w:sz w:val="22"/>
              </w:rPr>
              <w:t>Anticorruption Policy,</w:t>
            </w:r>
            <w:r>
              <w:rPr>
                <w:spacing w:val="-8"/>
                <w:sz w:val="22"/>
              </w:rPr>
              <w:t> </w:t>
            </w:r>
            <w:r>
              <w:rPr>
                <w:sz w:val="22"/>
              </w:rPr>
              <w:t>including</w:t>
            </w:r>
            <w:r>
              <w:rPr>
                <w:spacing w:val="-10"/>
                <w:sz w:val="22"/>
              </w:rPr>
              <w:t> </w:t>
            </w:r>
            <w:r>
              <w:rPr>
                <w:sz w:val="22"/>
              </w:rPr>
              <w:t>failure</w:t>
            </w:r>
            <w:r>
              <w:rPr>
                <w:spacing w:val="-6"/>
                <w:sz w:val="22"/>
              </w:rPr>
              <w:t> </w:t>
            </w:r>
            <w:r>
              <w:rPr>
                <w:sz w:val="22"/>
              </w:rPr>
              <w:t>to</w:t>
            </w:r>
            <w:r>
              <w:rPr>
                <w:spacing w:val="-8"/>
                <w:sz w:val="22"/>
              </w:rPr>
              <w:t> </w:t>
            </w:r>
            <w:r>
              <w:rPr>
                <w:sz w:val="22"/>
              </w:rPr>
              <w:t>adhere</w:t>
            </w:r>
            <w:r>
              <w:rPr>
                <w:spacing w:val="-7"/>
                <w:sz w:val="22"/>
              </w:rPr>
              <w:t> </w:t>
            </w:r>
            <w:r>
              <w:rPr>
                <w:sz w:val="22"/>
              </w:rPr>
              <w:t>to</w:t>
            </w:r>
            <w:r>
              <w:rPr>
                <w:spacing w:val="-8"/>
                <w:sz w:val="22"/>
              </w:rPr>
              <w:t> </w:t>
            </w:r>
            <w:r>
              <w:rPr>
                <w:sz w:val="22"/>
              </w:rPr>
              <w:t>the</w:t>
            </w:r>
            <w:r>
              <w:rPr>
                <w:spacing w:val="-7"/>
                <w:sz w:val="22"/>
              </w:rPr>
              <w:t> </w:t>
            </w:r>
            <w:r>
              <w:rPr>
                <w:sz w:val="22"/>
              </w:rPr>
              <w:t>highest</w:t>
            </w:r>
            <w:r>
              <w:rPr>
                <w:spacing w:val="-4"/>
                <w:sz w:val="22"/>
              </w:rPr>
              <w:t> </w:t>
            </w:r>
            <w:r>
              <w:rPr>
                <w:sz w:val="22"/>
              </w:rPr>
              <w:t>ethical</w:t>
            </w:r>
            <w:r>
              <w:rPr>
                <w:spacing w:val="-6"/>
                <w:sz w:val="22"/>
              </w:rPr>
              <w:t> </w:t>
            </w:r>
            <w:r>
              <w:rPr>
                <w:sz w:val="22"/>
              </w:rPr>
              <w:t>standard.</w:t>
            </w:r>
          </w:p>
          <w:p>
            <w:pPr>
              <w:pStyle w:val="TableParagraph"/>
              <w:numPr>
                <w:ilvl w:val="0"/>
                <w:numId w:val="5"/>
              </w:numPr>
              <w:tabs>
                <w:tab w:pos="718" w:val="left" w:leader="none"/>
                <w:tab w:pos="800" w:val="left" w:leader="none"/>
              </w:tabs>
              <w:spacing w:line="276" w:lineRule="auto" w:before="40" w:after="0"/>
              <w:ind w:left="718" w:right="93" w:hanging="269"/>
              <w:jc w:val="both"/>
              <w:rPr>
                <w:sz w:val="22"/>
              </w:rPr>
            </w:pPr>
            <w:r>
              <w:rPr>
                <w:sz w:val="22"/>
              </w:rPr>
              <w:tab/>
              <w:t>the Employer will reject a proposal for award if it determines that the Bidder</w:t>
            </w:r>
            <w:r>
              <w:rPr>
                <w:spacing w:val="-13"/>
                <w:sz w:val="22"/>
              </w:rPr>
              <w:t> </w:t>
            </w:r>
            <w:r>
              <w:rPr>
                <w:sz w:val="22"/>
              </w:rPr>
              <w:t>recommended</w:t>
            </w:r>
            <w:r>
              <w:rPr>
                <w:spacing w:val="-12"/>
                <w:sz w:val="22"/>
              </w:rPr>
              <w:t> </w:t>
            </w:r>
            <w:r>
              <w:rPr>
                <w:sz w:val="22"/>
              </w:rPr>
              <w:t>for</w:t>
            </w:r>
            <w:r>
              <w:rPr>
                <w:spacing w:val="-13"/>
                <w:sz w:val="22"/>
              </w:rPr>
              <w:t> </w:t>
            </w:r>
            <w:r>
              <w:rPr>
                <w:sz w:val="22"/>
              </w:rPr>
              <w:t>award</w:t>
            </w:r>
            <w:r>
              <w:rPr>
                <w:spacing w:val="-12"/>
                <w:sz w:val="22"/>
              </w:rPr>
              <w:t> </w:t>
            </w:r>
            <w:r>
              <w:rPr>
                <w:sz w:val="22"/>
              </w:rPr>
              <w:t>has,</w:t>
            </w:r>
            <w:r>
              <w:rPr>
                <w:spacing w:val="-12"/>
                <w:sz w:val="22"/>
              </w:rPr>
              <w:t> </w:t>
            </w:r>
            <w:r>
              <w:rPr>
                <w:sz w:val="22"/>
              </w:rPr>
              <w:t>directly</w:t>
            </w:r>
            <w:r>
              <w:rPr>
                <w:spacing w:val="-14"/>
                <w:sz w:val="22"/>
              </w:rPr>
              <w:t> </w:t>
            </w:r>
            <w:r>
              <w:rPr>
                <w:sz w:val="22"/>
              </w:rPr>
              <w:t>or</w:t>
            </w:r>
            <w:r>
              <w:rPr>
                <w:spacing w:val="-13"/>
                <w:sz w:val="22"/>
              </w:rPr>
              <w:t> </w:t>
            </w:r>
            <w:r>
              <w:rPr>
                <w:sz w:val="22"/>
              </w:rPr>
              <w:t>through</w:t>
            </w:r>
            <w:r>
              <w:rPr>
                <w:spacing w:val="-12"/>
                <w:sz w:val="22"/>
              </w:rPr>
              <w:t> </w:t>
            </w:r>
            <w:r>
              <w:rPr>
                <w:sz w:val="22"/>
              </w:rPr>
              <w:t>an</w:t>
            </w:r>
            <w:r>
              <w:rPr>
                <w:spacing w:val="-14"/>
                <w:sz w:val="22"/>
              </w:rPr>
              <w:t> </w:t>
            </w:r>
            <w:r>
              <w:rPr>
                <w:sz w:val="22"/>
              </w:rPr>
              <w:t>agent,</w:t>
            </w:r>
            <w:r>
              <w:rPr>
                <w:spacing w:val="-11"/>
                <w:sz w:val="22"/>
              </w:rPr>
              <w:t> </w:t>
            </w:r>
            <w:r>
              <w:rPr>
                <w:sz w:val="22"/>
              </w:rPr>
              <w:t>engaged in</w:t>
            </w:r>
            <w:r>
              <w:rPr>
                <w:spacing w:val="-14"/>
                <w:sz w:val="22"/>
              </w:rPr>
              <w:t> </w:t>
            </w:r>
            <w:r>
              <w:rPr>
                <w:sz w:val="22"/>
              </w:rPr>
              <w:t>corrupt,</w:t>
            </w:r>
            <w:r>
              <w:rPr>
                <w:spacing w:val="-14"/>
                <w:sz w:val="22"/>
              </w:rPr>
              <w:t> </w:t>
            </w:r>
            <w:r>
              <w:rPr>
                <w:sz w:val="22"/>
              </w:rPr>
              <w:t>fraudulent,</w:t>
            </w:r>
            <w:r>
              <w:rPr>
                <w:spacing w:val="-13"/>
                <w:sz w:val="22"/>
              </w:rPr>
              <w:t> </w:t>
            </w:r>
            <w:r>
              <w:rPr>
                <w:sz w:val="22"/>
              </w:rPr>
              <w:t>collusive,</w:t>
            </w:r>
            <w:r>
              <w:rPr>
                <w:spacing w:val="-13"/>
                <w:sz w:val="22"/>
              </w:rPr>
              <w:t> </w:t>
            </w:r>
            <w:r>
              <w:rPr>
                <w:sz w:val="22"/>
              </w:rPr>
              <w:t>coercive,</w:t>
            </w:r>
            <w:r>
              <w:rPr>
                <w:spacing w:val="-13"/>
                <w:sz w:val="22"/>
              </w:rPr>
              <w:t> </w:t>
            </w:r>
            <w:r>
              <w:rPr>
                <w:sz w:val="22"/>
              </w:rPr>
              <w:t>or</w:t>
            </w:r>
            <w:r>
              <w:rPr>
                <w:spacing w:val="-13"/>
                <w:sz w:val="22"/>
              </w:rPr>
              <w:t> </w:t>
            </w:r>
            <w:r>
              <w:rPr>
                <w:sz w:val="22"/>
              </w:rPr>
              <w:t>obstructive</w:t>
            </w:r>
            <w:r>
              <w:rPr>
                <w:spacing w:val="-12"/>
                <w:sz w:val="22"/>
              </w:rPr>
              <w:t> </w:t>
            </w:r>
            <w:r>
              <w:rPr>
                <w:sz w:val="22"/>
              </w:rPr>
              <w:t>practices</w:t>
            </w:r>
            <w:r>
              <w:rPr>
                <w:spacing w:val="-13"/>
                <w:sz w:val="22"/>
              </w:rPr>
              <w:t> </w:t>
            </w:r>
            <w:r>
              <w:rPr>
                <w:sz w:val="22"/>
              </w:rPr>
              <w:t>or</w:t>
            </w:r>
            <w:r>
              <w:rPr>
                <w:spacing w:val="-12"/>
                <w:sz w:val="22"/>
              </w:rPr>
              <w:t> </w:t>
            </w:r>
            <w:r>
              <w:rPr>
                <w:sz w:val="22"/>
              </w:rPr>
              <w:t>other integrity</w:t>
            </w:r>
            <w:r>
              <w:rPr>
                <w:spacing w:val="-3"/>
                <w:sz w:val="22"/>
              </w:rPr>
              <w:t> </w:t>
            </w:r>
            <w:r>
              <w:rPr>
                <w:sz w:val="22"/>
              </w:rPr>
              <w:t>violations</w:t>
            </w:r>
            <w:r>
              <w:rPr>
                <w:spacing w:val="-2"/>
                <w:sz w:val="22"/>
              </w:rPr>
              <w:t> </w:t>
            </w:r>
            <w:r>
              <w:rPr>
                <w:sz w:val="22"/>
              </w:rPr>
              <w:t>in</w:t>
            </w:r>
            <w:r>
              <w:rPr>
                <w:spacing w:val="-3"/>
                <w:sz w:val="22"/>
              </w:rPr>
              <w:t> </w:t>
            </w:r>
            <w:r>
              <w:rPr>
                <w:sz w:val="22"/>
              </w:rPr>
              <w:t>competing</w:t>
            </w:r>
            <w:r>
              <w:rPr>
                <w:spacing w:val="-3"/>
                <w:sz w:val="22"/>
              </w:rPr>
              <w:t> </w:t>
            </w:r>
            <w:r>
              <w:rPr>
                <w:sz w:val="22"/>
              </w:rPr>
              <w:t>for</w:t>
            </w:r>
            <w:r>
              <w:rPr>
                <w:spacing w:val="-2"/>
                <w:sz w:val="22"/>
              </w:rPr>
              <w:t> </w:t>
            </w:r>
            <w:r>
              <w:rPr>
                <w:sz w:val="22"/>
              </w:rPr>
              <w:t>the</w:t>
            </w:r>
            <w:r>
              <w:rPr>
                <w:spacing w:val="-2"/>
                <w:sz w:val="22"/>
              </w:rPr>
              <w:t> </w:t>
            </w:r>
            <w:r>
              <w:rPr>
                <w:sz w:val="22"/>
              </w:rPr>
              <w:t>contract;</w:t>
            </w:r>
          </w:p>
          <w:p>
            <w:pPr>
              <w:pStyle w:val="TableParagraph"/>
              <w:numPr>
                <w:ilvl w:val="0"/>
                <w:numId w:val="5"/>
              </w:numPr>
              <w:tabs>
                <w:tab w:pos="718" w:val="left" w:leader="none"/>
                <w:tab w:pos="776" w:val="left" w:leader="none"/>
              </w:tabs>
              <w:spacing w:line="276" w:lineRule="auto" w:before="40" w:after="0"/>
              <w:ind w:left="718" w:right="93" w:hanging="269"/>
              <w:jc w:val="both"/>
              <w:rPr>
                <w:sz w:val="22"/>
              </w:rPr>
            </w:pPr>
            <w:r>
              <w:rPr>
                <w:sz w:val="22"/>
              </w:rPr>
              <w:t>DP</w:t>
            </w:r>
            <w:r>
              <w:rPr>
                <w:spacing w:val="40"/>
                <w:sz w:val="22"/>
              </w:rPr>
              <w:t> </w:t>
            </w:r>
            <w:r>
              <w:rPr>
                <w:sz w:val="22"/>
              </w:rPr>
              <w:t>will cancel the portion of the financing allocated to a contract if it determines</w:t>
            </w:r>
            <w:r>
              <w:rPr>
                <w:spacing w:val="-16"/>
                <w:sz w:val="22"/>
              </w:rPr>
              <w:t> </w:t>
            </w:r>
            <w:r>
              <w:rPr>
                <w:sz w:val="22"/>
              </w:rPr>
              <w:t>at</w:t>
            </w:r>
            <w:r>
              <w:rPr>
                <w:spacing w:val="-14"/>
                <w:sz w:val="22"/>
              </w:rPr>
              <w:t> </w:t>
            </w:r>
            <w:r>
              <w:rPr>
                <w:sz w:val="22"/>
              </w:rPr>
              <w:t>any</w:t>
            </w:r>
            <w:r>
              <w:rPr>
                <w:spacing w:val="-14"/>
                <w:sz w:val="22"/>
              </w:rPr>
              <w:t> </w:t>
            </w:r>
            <w:r>
              <w:rPr>
                <w:sz w:val="22"/>
              </w:rPr>
              <w:t>time</w:t>
            </w:r>
            <w:r>
              <w:rPr>
                <w:spacing w:val="-13"/>
                <w:sz w:val="22"/>
              </w:rPr>
              <w:t> </w:t>
            </w:r>
            <w:r>
              <w:rPr>
                <w:sz w:val="22"/>
              </w:rPr>
              <w:t>that</w:t>
            </w:r>
            <w:r>
              <w:rPr>
                <w:spacing w:val="-14"/>
                <w:sz w:val="22"/>
              </w:rPr>
              <w:t> </w:t>
            </w:r>
            <w:r>
              <w:rPr>
                <w:sz w:val="22"/>
              </w:rPr>
              <w:t>representative(s)</w:t>
            </w:r>
            <w:r>
              <w:rPr>
                <w:spacing w:val="-14"/>
                <w:sz w:val="22"/>
              </w:rPr>
              <w:t> </w:t>
            </w:r>
            <w:r>
              <w:rPr>
                <w:sz w:val="22"/>
              </w:rPr>
              <w:t>of</w:t>
            </w:r>
            <w:r>
              <w:rPr>
                <w:spacing w:val="-14"/>
                <w:sz w:val="22"/>
              </w:rPr>
              <w:t> </w:t>
            </w:r>
            <w:r>
              <w:rPr>
                <w:sz w:val="22"/>
              </w:rPr>
              <w:t>the</w:t>
            </w:r>
            <w:r>
              <w:rPr>
                <w:spacing w:val="-13"/>
                <w:sz w:val="22"/>
              </w:rPr>
              <w:t> </w:t>
            </w:r>
            <w:r>
              <w:rPr>
                <w:sz w:val="22"/>
              </w:rPr>
              <w:t>GoN</w:t>
            </w:r>
            <w:r>
              <w:rPr>
                <w:spacing w:val="-14"/>
                <w:sz w:val="22"/>
              </w:rPr>
              <w:t> </w:t>
            </w:r>
            <w:r>
              <w:rPr>
                <w:sz w:val="22"/>
              </w:rPr>
              <w:t>or</w:t>
            </w:r>
            <w:r>
              <w:rPr>
                <w:spacing w:val="-14"/>
                <w:sz w:val="22"/>
              </w:rPr>
              <w:t> </w:t>
            </w:r>
            <w:r>
              <w:rPr>
                <w:sz w:val="22"/>
              </w:rPr>
              <w:t>of</w:t>
            </w:r>
            <w:r>
              <w:rPr>
                <w:spacing w:val="-14"/>
                <w:sz w:val="22"/>
              </w:rPr>
              <w:t> </w:t>
            </w:r>
            <w:r>
              <w:rPr>
                <w:sz w:val="22"/>
              </w:rPr>
              <w:t>a</w:t>
            </w:r>
            <w:r>
              <w:rPr>
                <w:spacing w:val="-13"/>
                <w:sz w:val="22"/>
              </w:rPr>
              <w:t> </w:t>
            </w:r>
            <w:r>
              <w:rPr>
                <w:sz w:val="22"/>
              </w:rPr>
              <w:t>beneficiary of DP-financing engaged in corrupt, fraudulent, collusive, or coercive practices or other integrity violations during the procurement or the execution of that contract, without the GoN having taken timely and appropriate</w:t>
            </w:r>
            <w:r>
              <w:rPr>
                <w:spacing w:val="-5"/>
                <w:sz w:val="22"/>
              </w:rPr>
              <w:t> </w:t>
            </w:r>
            <w:r>
              <w:rPr>
                <w:sz w:val="22"/>
              </w:rPr>
              <w:t>action</w:t>
            </w:r>
            <w:r>
              <w:rPr>
                <w:spacing w:val="-6"/>
                <w:sz w:val="22"/>
              </w:rPr>
              <w:t> </w:t>
            </w:r>
            <w:r>
              <w:rPr>
                <w:sz w:val="22"/>
              </w:rPr>
              <w:t>satisfactory</w:t>
            </w:r>
            <w:r>
              <w:rPr>
                <w:spacing w:val="-6"/>
                <w:sz w:val="22"/>
              </w:rPr>
              <w:t> </w:t>
            </w:r>
            <w:r>
              <w:rPr>
                <w:sz w:val="22"/>
              </w:rPr>
              <w:t>to</w:t>
            </w:r>
            <w:r>
              <w:rPr>
                <w:spacing w:val="-3"/>
                <w:sz w:val="22"/>
              </w:rPr>
              <w:t> </w:t>
            </w:r>
            <w:r>
              <w:rPr>
                <w:sz w:val="22"/>
              </w:rPr>
              <w:t>DP</w:t>
            </w:r>
            <w:r>
              <w:rPr>
                <w:spacing w:val="-6"/>
                <w:sz w:val="22"/>
              </w:rPr>
              <w:t> </w:t>
            </w:r>
            <w:r>
              <w:rPr>
                <w:sz w:val="22"/>
              </w:rPr>
              <w:t>to</w:t>
            </w:r>
            <w:r>
              <w:rPr>
                <w:spacing w:val="-6"/>
                <w:sz w:val="22"/>
              </w:rPr>
              <w:t> </w:t>
            </w:r>
            <w:r>
              <w:rPr>
                <w:sz w:val="22"/>
              </w:rPr>
              <w:t>remedy</w:t>
            </w:r>
            <w:r>
              <w:rPr>
                <w:spacing w:val="-9"/>
                <w:sz w:val="22"/>
              </w:rPr>
              <w:t> </w:t>
            </w:r>
            <w:r>
              <w:rPr>
                <w:sz w:val="22"/>
              </w:rPr>
              <w:t>the</w:t>
            </w:r>
            <w:r>
              <w:rPr>
                <w:spacing w:val="-5"/>
                <w:sz w:val="22"/>
              </w:rPr>
              <w:t> </w:t>
            </w:r>
            <w:r>
              <w:rPr>
                <w:sz w:val="22"/>
              </w:rPr>
              <w:t>situation.</w:t>
            </w:r>
          </w:p>
          <w:p>
            <w:pPr>
              <w:pStyle w:val="TableParagraph"/>
              <w:numPr>
                <w:ilvl w:val="0"/>
                <w:numId w:val="5"/>
              </w:numPr>
              <w:tabs>
                <w:tab w:pos="807" w:val="left" w:leader="none"/>
              </w:tabs>
              <w:spacing w:line="240" w:lineRule="auto" w:before="40" w:after="0"/>
              <w:ind w:left="807" w:right="0" w:hanging="358"/>
              <w:jc w:val="both"/>
              <w:rPr>
                <w:sz w:val="22"/>
              </w:rPr>
            </w:pPr>
            <w:r>
              <w:rPr>
                <w:sz w:val="22"/>
              </w:rPr>
              <w:t>DP</w:t>
            </w:r>
            <w:r>
              <w:rPr>
                <w:spacing w:val="-5"/>
                <w:sz w:val="22"/>
              </w:rPr>
              <w:t> </w:t>
            </w:r>
            <w:r>
              <w:rPr>
                <w:sz w:val="22"/>
              </w:rPr>
              <w:t>will impose</w:t>
            </w:r>
            <w:r>
              <w:rPr>
                <w:spacing w:val="3"/>
                <w:sz w:val="22"/>
              </w:rPr>
              <w:t> </w:t>
            </w:r>
            <w:r>
              <w:rPr>
                <w:sz w:val="22"/>
              </w:rPr>
              <w:t>remedial</w:t>
            </w:r>
            <w:r>
              <w:rPr>
                <w:spacing w:val="1"/>
                <w:sz w:val="22"/>
              </w:rPr>
              <w:t> </w:t>
            </w:r>
            <w:r>
              <w:rPr>
                <w:sz w:val="22"/>
              </w:rPr>
              <w:t>actions</w:t>
            </w:r>
            <w:r>
              <w:rPr>
                <w:spacing w:val="2"/>
                <w:sz w:val="22"/>
              </w:rPr>
              <w:t> </w:t>
            </w:r>
            <w:r>
              <w:rPr>
                <w:sz w:val="22"/>
              </w:rPr>
              <w:t>on a</w:t>
            </w:r>
            <w:r>
              <w:rPr>
                <w:spacing w:val="2"/>
                <w:sz w:val="22"/>
              </w:rPr>
              <w:t> </w:t>
            </w:r>
            <w:r>
              <w:rPr>
                <w:sz w:val="22"/>
              </w:rPr>
              <w:t>firm</w:t>
            </w:r>
            <w:r>
              <w:rPr>
                <w:spacing w:val="-2"/>
                <w:sz w:val="22"/>
              </w:rPr>
              <w:t> </w:t>
            </w:r>
            <w:r>
              <w:rPr>
                <w:sz w:val="22"/>
              </w:rPr>
              <w:t>or</w:t>
            </w:r>
            <w:r>
              <w:rPr>
                <w:spacing w:val="1"/>
                <w:sz w:val="22"/>
              </w:rPr>
              <w:t> </w:t>
            </w:r>
            <w:r>
              <w:rPr>
                <w:sz w:val="22"/>
              </w:rPr>
              <w:t>an</w:t>
            </w:r>
            <w:r>
              <w:rPr>
                <w:spacing w:val="2"/>
                <w:sz w:val="22"/>
              </w:rPr>
              <w:t> </w:t>
            </w:r>
            <w:r>
              <w:rPr>
                <w:sz w:val="22"/>
              </w:rPr>
              <w:t>individual, at</w:t>
            </w:r>
            <w:r>
              <w:rPr>
                <w:spacing w:val="2"/>
                <w:sz w:val="22"/>
              </w:rPr>
              <w:t> </w:t>
            </w:r>
            <w:r>
              <w:rPr>
                <w:sz w:val="22"/>
              </w:rPr>
              <w:t>any</w:t>
            </w:r>
            <w:r>
              <w:rPr>
                <w:spacing w:val="-1"/>
                <w:sz w:val="22"/>
              </w:rPr>
              <w:t> </w:t>
            </w:r>
            <w:r>
              <w:rPr>
                <w:spacing w:val="-2"/>
                <w:sz w:val="22"/>
              </w:rPr>
              <w:t>time,</w:t>
            </w:r>
          </w:p>
        </w:tc>
      </w:tr>
    </w:tbl>
    <w:p>
      <w:pPr>
        <w:pStyle w:val="TableParagraph"/>
        <w:spacing w:after="0" w:line="240" w:lineRule="auto"/>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3530" w:hRule="atLeast"/>
        </w:trPr>
        <w:tc>
          <w:tcPr>
            <w:tcW w:w="2179" w:type="dxa"/>
            <w:vMerge w:val="restart"/>
          </w:tcPr>
          <w:p>
            <w:pPr>
              <w:pStyle w:val="TableParagraph"/>
              <w:rPr>
                <w:sz w:val="22"/>
              </w:rPr>
            </w:pPr>
          </w:p>
        </w:tc>
        <w:tc>
          <w:tcPr>
            <w:tcW w:w="7290" w:type="dxa"/>
          </w:tcPr>
          <w:p>
            <w:pPr>
              <w:pStyle w:val="TableParagraph"/>
              <w:spacing w:line="276" w:lineRule="auto"/>
              <w:ind w:left="718" w:right="96"/>
              <w:jc w:val="both"/>
              <w:rPr>
                <w:sz w:val="22"/>
              </w:rPr>
            </w:pPr>
            <w:r>
              <w:rPr>
                <w:sz w:val="22"/>
              </w:rPr>
              <w:t>in</w:t>
            </w:r>
            <w:r>
              <w:rPr>
                <w:spacing w:val="-2"/>
                <w:sz w:val="22"/>
              </w:rPr>
              <w:t> </w:t>
            </w:r>
            <w:r>
              <w:rPr>
                <w:sz w:val="22"/>
              </w:rPr>
              <w:t>accordance</w:t>
            </w:r>
            <w:r>
              <w:rPr>
                <w:spacing w:val="-2"/>
                <w:sz w:val="22"/>
              </w:rPr>
              <w:t> </w:t>
            </w:r>
            <w:r>
              <w:rPr>
                <w:sz w:val="22"/>
              </w:rPr>
              <w:t>with</w:t>
            </w:r>
            <w:r>
              <w:rPr>
                <w:spacing w:val="-5"/>
                <w:sz w:val="22"/>
              </w:rPr>
              <w:t> </w:t>
            </w:r>
            <w:r>
              <w:rPr>
                <w:sz w:val="22"/>
              </w:rPr>
              <w:t>DP's</w:t>
            </w:r>
            <w:r>
              <w:rPr>
                <w:spacing w:val="-2"/>
                <w:sz w:val="22"/>
              </w:rPr>
              <w:t> </w:t>
            </w:r>
            <w:r>
              <w:rPr>
                <w:sz w:val="22"/>
              </w:rPr>
              <w:t>Anticorruption</w:t>
            </w:r>
            <w:r>
              <w:rPr>
                <w:spacing w:val="-5"/>
                <w:sz w:val="22"/>
              </w:rPr>
              <w:t> </w:t>
            </w:r>
            <w:r>
              <w:rPr>
                <w:sz w:val="22"/>
              </w:rPr>
              <w:t>Policy</w:t>
            </w:r>
            <w:r>
              <w:rPr>
                <w:spacing w:val="-4"/>
                <w:sz w:val="22"/>
              </w:rPr>
              <w:t> </w:t>
            </w:r>
            <w:r>
              <w:rPr>
                <w:sz w:val="22"/>
              </w:rPr>
              <w:t>and</w:t>
            </w:r>
            <w:r>
              <w:rPr>
                <w:spacing w:val="-4"/>
                <w:sz w:val="22"/>
              </w:rPr>
              <w:t> </w:t>
            </w:r>
            <w:r>
              <w:rPr>
                <w:sz w:val="22"/>
              </w:rPr>
              <w:t>related</w:t>
            </w:r>
            <w:r>
              <w:rPr>
                <w:spacing w:val="-2"/>
                <w:sz w:val="22"/>
              </w:rPr>
              <w:t> </w:t>
            </w:r>
            <w:r>
              <w:rPr>
                <w:sz w:val="22"/>
              </w:rPr>
              <w:t>Guidelines</w:t>
            </w:r>
            <w:r>
              <w:rPr>
                <w:spacing w:val="-4"/>
                <w:sz w:val="22"/>
              </w:rPr>
              <w:t> </w:t>
            </w:r>
            <w:r>
              <w:rPr>
                <w:sz w:val="22"/>
              </w:rPr>
              <w:t>(as amended from time to time), including declaring ineligible, either indefinitely</w:t>
            </w:r>
            <w:r>
              <w:rPr>
                <w:spacing w:val="-3"/>
                <w:sz w:val="22"/>
              </w:rPr>
              <w:t> </w:t>
            </w:r>
            <w:r>
              <w:rPr>
                <w:sz w:val="22"/>
              </w:rPr>
              <w:t>or for a stated</w:t>
            </w:r>
            <w:r>
              <w:rPr>
                <w:spacing w:val="-2"/>
                <w:sz w:val="22"/>
              </w:rPr>
              <w:t> </w:t>
            </w:r>
            <w:r>
              <w:rPr>
                <w:sz w:val="22"/>
              </w:rPr>
              <w:t>period of</w:t>
            </w:r>
            <w:r>
              <w:rPr>
                <w:spacing w:val="-2"/>
                <w:sz w:val="22"/>
              </w:rPr>
              <w:t> </w:t>
            </w:r>
            <w:r>
              <w:rPr>
                <w:sz w:val="22"/>
              </w:rPr>
              <w:t>time, to participate in DP-financed, - administered,</w:t>
            </w:r>
            <w:r>
              <w:rPr>
                <w:spacing w:val="5"/>
                <w:sz w:val="22"/>
              </w:rPr>
              <w:t> </w:t>
            </w:r>
            <w:r>
              <w:rPr>
                <w:sz w:val="22"/>
              </w:rPr>
              <w:t>or</w:t>
            </w:r>
            <w:r>
              <w:rPr>
                <w:spacing w:val="7"/>
                <w:sz w:val="22"/>
              </w:rPr>
              <w:t> </w:t>
            </w:r>
            <w:r>
              <w:rPr>
                <w:sz w:val="22"/>
              </w:rPr>
              <w:t>-supported</w:t>
            </w:r>
            <w:r>
              <w:rPr>
                <w:spacing w:val="4"/>
                <w:sz w:val="22"/>
              </w:rPr>
              <w:t> </w:t>
            </w:r>
            <w:r>
              <w:rPr>
                <w:sz w:val="22"/>
              </w:rPr>
              <w:t>activities</w:t>
            </w:r>
            <w:r>
              <w:rPr>
                <w:spacing w:val="6"/>
                <w:sz w:val="22"/>
              </w:rPr>
              <w:t> </w:t>
            </w:r>
            <w:r>
              <w:rPr>
                <w:sz w:val="22"/>
              </w:rPr>
              <w:t>or</w:t>
            </w:r>
            <w:r>
              <w:rPr>
                <w:spacing w:val="7"/>
                <w:sz w:val="22"/>
              </w:rPr>
              <w:t> </w:t>
            </w:r>
            <w:r>
              <w:rPr>
                <w:sz w:val="22"/>
              </w:rPr>
              <w:t>to</w:t>
            </w:r>
            <w:r>
              <w:rPr>
                <w:spacing w:val="5"/>
                <w:sz w:val="22"/>
              </w:rPr>
              <w:t> </w:t>
            </w:r>
            <w:r>
              <w:rPr>
                <w:sz w:val="22"/>
              </w:rPr>
              <w:t>benefit</w:t>
            </w:r>
            <w:r>
              <w:rPr>
                <w:spacing w:val="6"/>
                <w:sz w:val="22"/>
              </w:rPr>
              <w:t> </w:t>
            </w:r>
            <w:r>
              <w:rPr>
                <w:sz w:val="22"/>
              </w:rPr>
              <w:t>from</w:t>
            </w:r>
            <w:r>
              <w:rPr>
                <w:spacing w:val="2"/>
                <w:sz w:val="22"/>
              </w:rPr>
              <w:t> </w:t>
            </w:r>
            <w:r>
              <w:rPr>
                <w:sz w:val="22"/>
              </w:rPr>
              <w:t>an</w:t>
            </w:r>
            <w:r>
              <w:rPr>
                <w:spacing w:val="6"/>
                <w:sz w:val="22"/>
              </w:rPr>
              <w:t> </w:t>
            </w:r>
            <w:r>
              <w:rPr>
                <w:sz w:val="22"/>
              </w:rPr>
              <w:t>DP-</w:t>
            </w:r>
            <w:r>
              <w:rPr>
                <w:spacing w:val="-2"/>
                <w:sz w:val="22"/>
              </w:rPr>
              <w:t>financed,</w:t>
            </w:r>
          </w:p>
          <w:p>
            <w:pPr>
              <w:pStyle w:val="TableParagraph"/>
              <w:spacing w:line="276" w:lineRule="auto"/>
              <w:ind w:left="718" w:right="100"/>
              <w:jc w:val="both"/>
              <w:rPr>
                <w:sz w:val="22"/>
              </w:rPr>
            </w:pPr>
            <w:r>
              <w:rPr>
                <w:sz w:val="22"/>
              </w:rPr>
              <w:t>-administered, or -supported contract, financially or otherwise, if it at</w:t>
            </w:r>
            <w:r>
              <w:rPr>
                <w:spacing w:val="40"/>
                <w:sz w:val="22"/>
              </w:rPr>
              <w:t> </w:t>
            </w:r>
            <w:r>
              <w:rPr>
                <w:sz w:val="22"/>
              </w:rPr>
              <w:t>any time determines that the firm or individual has, directly or through</w:t>
            </w:r>
            <w:r>
              <w:rPr>
                <w:spacing w:val="40"/>
                <w:sz w:val="22"/>
              </w:rPr>
              <w:t> </w:t>
            </w:r>
            <w:r>
              <w:rPr>
                <w:sz w:val="22"/>
              </w:rPr>
              <w:t>an agent, engaged in corrupt, fraudulent, collusive, coercive, or obstructive practices or other integrity violations; and</w:t>
            </w:r>
          </w:p>
          <w:p>
            <w:pPr>
              <w:pStyle w:val="TableParagraph"/>
              <w:spacing w:line="290" w:lineRule="atLeast"/>
              <w:ind w:left="718" w:right="101" w:hanging="269"/>
              <w:jc w:val="both"/>
              <w:rPr>
                <w:sz w:val="22"/>
              </w:rPr>
            </w:pPr>
            <w:r>
              <w:rPr>
                <w:sz w:val="22"/>
              </w:rPr>
              <w:t>(e) The Contractor shall permit the GoN/DP to inspect the Contractor’s accounts</w:t>
            </w:r>
            <w:r>
              <w:rPr>
                <w:spacing w:val="-3"/>
                <w:sz w:val="22"/>
              </w:rPr>
              <w:t> </w:t>
            </w:r>
            <w:r>
              <w:rPr>
                <w:sz w:val="22"/>
              </w:rPr>
              <w:t>and</w:t>
            </w:r>
            <w:r>
              <w:rPr>
                <w:spacing w:val="-3"/>
                <w:sz w:val="22"/>
              </w:rPr>
              <w:t> </w:t>
            </w:r>
            <w:r>
              <w:rPr>
                <w:sz w:val="22"/>
              </w:rPr>
              <w:t>records</w:t>
            </w:r>
            <w:r>
              <w:rPr>
                <w:spacing w:val="-3"/>
                <w:sz w:val="22"/>
              </w:rPr>
              <w:t> </w:t>
            </w:r>
            <w:r>
              <w:rPr>
                <w:sz w:val="22"/>
              </w:rPr>
              <w:t>relating</w:t>
            </w:r>
            <w:r>
              <w:rPr>
                <w:spacing w:val="-4"/>
                <w:sz w:val="22"/>
              </w:rPr>
              <w:t> </w:t>
            </w:r>
            <w:r>
              <w:rPr>
                <w:sz w:val="22"/>
              </w:rPr>
              <w:t>to</w:t>
            </w:r>
            <w:r>
              <w:rPr>
                <w:spacing w:val="-1"/>
                <w:sz w:val="22"/>
              </w:rPr>
              <w:t> </w:t>
            </w:r>
            <w:r>
              <w:rPr>
                <w:sz w:val="22"/>
              </w:rPr>
              <w:t>the</w:t>
            </w:r>
            <w:r>
              <w:rPr>
                <w:spacing w:val="-1"/>
                <w:sz w:val="22"/>
              </w:rPr>
              <w:t> </w:t>
            </w:r>
            <w:r>
              <w:rPr>
                <w:sz w:val="22"/>
              </w:rPr>
              <w:t>performance</w:t>
            </w:r>
            <w:r>
              <w:rPr>
                <w:spacing w:val="-3"/>
                <w:sz w:val="22"/>
              </w:rPr>
              <w:t> </w:t>
            </w:r>
            <w:r>
              <w:rPr>
                <w:sz w:val="22"/>
              </w:rPr>
              <w:t>of</w:t>
            </w:r>
            <w:r>
              <w:rPr>
                <w:spacing w:val="-3"/>
                <w:sz w:val="22"/>
              </w:rPr>
              <w:t> </w:t>
            </w:r>
            <w:r>
              <w:rPr>
                <w:sz w:val="22"/>
              </w:rPr>
              <w:t>the</w:t>
            </w:r>
            <w:r>
              <w:rPr>
                <w:spacing w:val="-1"/>
                <w:sz w:val="22"/>
              </w:rPr>
              <w:t> </w:t>
            </w:r>
            <w:r>
              <w:rPr>
                <w:sz w:val="22"/>
              </w:rPr>
              <w:t>Contractor</w:t>
            </w:r>
            <w:r>
              <w:rPr>
                <w:spacing w:val="-1"/>
                <w:sz w:val="22"/>
              </w:rPr>
              <w:t> </w:t>
            </w:r>
            <w:r>
              <w:rPr>
                <w:sz w:val="22"/>
              </w:rPr>
              <w:t>and</w:t>
            </w:r>
            <w:r>
              <w:rPr>
                <w:spacing w:val="-3"/>
                <w:sz w:val="22"/>
              </w:rPr>
              <w:t> </w:t>
            </w:r>
            <w:r>
              <w:rPr>
                <w:sz w:val="22"/>
              </w:rPr>
              <w:t>to have them audited by auditors appointed by the GoN/DP, if so required by the GoN/DP.</w:t>
            </w:r>
          </w:p>
        </w:tc>
      </w:tr>
      <w:tr>
        <w:trPr>
          <w:trHeight w:val="5558" w:hRule="atLeast"/>
        </w:trPr>
        <w:tc>
          <w:tcPr>
            <w:tcW w:w="2179" w:type="dxa"/>
            <w:vMerge/>
            <w:tcBorders>
              <w:top w:val="nil"/>
            </w:tcBorders>
          </w:tcPr>
          <w:p>
            <w:pPr>
              <w:rPr>
                <w:sz w:val="2"/>
                <w:szCs w:val="2"/>
              </w:rPr>
            </w:pPr>
          </w:p>
        </w:tc>
        <w:tc>
          <w:tcPr>
            <w:tcW w:w="7290" w:type="dxa"/>
          </w:tcPr>
          <w:p>
            <w:pPr>
              <w:pStyle w:val="TableParagraph"/>
              <w:spacing w:line="276" w:lineRule="auto" w:before="37"/>
              <w:ind w:left="538" w:right="93" w:hanging="361"/>
              <w:jc w:val="both"/>
              <w:rPr>
                <w:sz w:val="22"/>
              </w:rPr>
            </w:pPr>
            <w:r>
              <w:rPr>
                <w:sz w:val="22"/>
              </w:rPr>
              <w:t>3.2</w:t>
            </w:r>
            <w:r>
              <w:rPr>
                <w:spacing w:val="-1"/>
                <w:sz w:val="22"/>
              </w:rPr>
              <w:t> </w:t>
            </w:r>
            <w:r>
              <w:rPr>
                <w:sz w:val="22"/>
              </w:rPr>
              <w:t>The Bidder shall not carry out or cause to carry out the following</w:t>
            </w:r>
            <w:r>
              <w:rPr>
                <w:spacing w:val="-6"/>
                <w:sz w:val="22"/>
              </w:rPr>
              <w:t> </w:t>
            </w:r>
            <w:r>
              <w:rPr>
                <w:sz w:val="22"/>
              </w:rPr>
              <w:t>acts</w:t>
            </w:r>
            <w:r>
              <w:rPr>
                <w:spacing w:val="-1"/>
                <w:sz w:val="22"/>
              </w:rPr>
              <w:t> </w:t>
            </w:r>
            <w:r>
              <w:rPr>
                <w:sz w:val="22"/>
              </w:rPr>
              <w:t>with </w:t>
            </w:r>
            <w:r>
              <w:rPr>
                <w:spacing w:val="-4"/>
                <w:sz w:val="22"/>
              </w:rPr>
              <w:t>an intention to influence the implementation of the procurement process or the </w:t>
            </w:r>
            <w:r>
              <w:rPr>
                <w:sz w:val="22"/>
              </w:rPr>
              <w:t>procurement</w:t>
            </w:r>
            <w:r>
              <w:rPr>
                <w:spacing w:val="-2"/>
                <w:sz w:val="22"/>
              </w:rPr>
              <w:t> </w:t>
            </w:r>
            <w:r>
              <w:rPr>
                <w:sz w:val="22"/>
              </w:rPr>
              <w:t>agreement:</w:t>
            </w:r>
          </w:p>
          <w:p>
            <w:pPr>
              <w:pStyle w:val="TableParagraph"/>
              <w:numPr>
                <w:ilvl w:val="0"/>
                <w:numId w:val="6"/>
              </w:numPr>
              <w:tabs>
                <w:tab w:pos="839" w:val="left" w:leader="none"/>
              </w:tabs>
              <w:spacing w:line="240" w:lineRule="auto" w:before="39" w:after="0"/>
              <w:ind w:left="839" w:right="0" w:hanging="301"/>
              <w:jc w:val="left"/>
              <w:rPr>
                <w:sz w:val="22"/>
              </w:rPr>
            </w:pPr>
            <w:r>
              <w:rPr>
                <w:sz w:val="22"/>
              </w:rPr>
              <w:t>give</w:t>
            </w:r>
            <w:r>
              <w:rPr>
                <w:spacing w:val="3"/>
                <w:sz w:val="22"/>
              </w:rPr>
              <w:t> </w:t>
            </w:r>
            <w:r>
              <w:rPr>
                <w:sz w:val="22"/>
              </w:rPr>
              <w:t>or</w:t>
            </w:r>
            <w:r>
              <w:rPr>
                <w:spacing w:val="2"/>
                <w:sz w:val="22"/>
              </w:rPr>
              <w:t> </w:t>
            </w:r>
            <w:r>
              <w:rPr>
                <w:sz w:val="22"/>
              </w:rPr>
              <w:t>propose</w:t>
            </w:r>
            <w:r>
              <w:rPr>
                <w:spacing w:val="2"/>
                <w:sz w:val="22"/>
              </w:rPr>
              <w:t> </w:t>
            </w:r>
            <w:r>
              <w:rPr>
                <w:sz w:val="22"/>
              </w:rPr>
              <w:t>improper</w:t>
            </w:r>
            <w:r>
              <w:rPr>
                <w:spacing w:val="2"/>
                <w:sz w:val="22"/>
              </w:rPr>
              <w:t> </w:t>
            </w:r>
            <w:r>
              <w:rPr>
                <w:sz w:val="22"/>
              </w:rPr>
              <w:t>inducement</w:t>
            </w:r>
            <w:r>
              <w:rPr>
                <w:spacing w:val="2"/>
                <w:sz w:val="22"/>
              </w:rPr>
              <w:t> </w:t>
            </w:r>
            <w:r>
              <w:rPr>
                <w:sz w:val="22"/>
              </w:rPr>
              <w:t>directly</w:t>
            </w:r>
            <w:r>
              <w:rPr>
                <w:spacing w:val="-2"/>
                <w:sz w:val="22"/>
              </w:rPr>
              <w:t> </w:t>
            </w:r>
            <w:r>
              <w:rPr>
                <w:sz w:val="22"/>
              </w:rPr>
              <w:t>or</w:t>
            </w:r>
            <w:r>
              <w:rPr>
                <w:spacing w:val="4"/>
                <w:sz w:val="22"/>
              </w:rPr>
              <w:t> </w:t>
            </w:r>
            <w:r>
              <w:rPr>
                <w:spacing w:val="-2"/>
                <w:sz w:val="22"/>
              </w:rPr>
              <w:t>indirectly,</w:t>
            </w:r>
          </w:p>
          <w:p>
            <w:pPr>
              <w:pStyle w:val="TableParagraph"/>
              <w:numPr>
                <w:ilvl w:val="0"/>
                <w:numId w:val="6"/>
              </w:numPr>
              <w:tabs>
                <w:tab w:pos="841" w:val="left" w:leader="none"/>
              </w:tabs>
              <w:spacing w:line="240" w:lineRule="auto" w:before="78" w:after="0"/>
              <w:ind w:left="841" w:right="0" w:hanging="303"/>
              <w:jc w:val="left"/>
              <w:rPr>
                <w:sz w:val="22"/>
              </w:rPr>
            </w:pPr>
            <w:r>
              <w:rPr>
                <w:spacing w:val="-2"/>
                <w:sz w:val="22"/>
              </w:rPr>
              <w:t>distortion</w:t>
            </w:r>
            <w:r>
              <w:rPr>
                <w:spacing w:val="-10"/>
                <w:sz w:val="22"/>
              </w:rPr>
              <w:t> </w:t>
            </w:r>
            <w:r>
              <w:rPr>
                <w:spacing w:val="-2"/>
                <w:sz w:val="22"/>
              </w:rPr>
              <w:t>or</w:t>
            </w:r>
            <w:r>
              <w:rPr>
                <w:spacing w:val="-7"/>
                <w:sz w:val="22"/>
              </w:rPr>
              <w:t> </w:t>
            </w:r>
            <w:r>
              <w:rPr>
                <w:spacing w:val="-2"/>
                <w:sz w:val="22"/>
              </w:rPr>
              <w:t>misrepresentation</w:t>
            </w:r>
            <w:r>
              <w:rPr>
                <w:spacing w:val="-8"/>
                <w:sz w:val="22"/>
              </w:rPr>
              <w:t> </w:t>
            </w:r>
            <w:r>
              <w:rPr>
                <w:spacing w:val="-2"/>
                <w:sz w:val="22"/>
              </w:rPr>
              <w:t>of</w:t>
            </w:r>
            <w:r>
              <w:rPr>
                <w:spacing w:val="-9"/>
                <w:sz w:val="22"/>
              </w:rPr>
              <w:t> </w:t>
            </w:r>
            <w:r>
              <w:rPr>
                <w:spacing w:val="-2"/>
                <w:sz w:val="22"/>
              </w:rPr>
              <w:t>facts,</w:t>
            </w:r>
          </w:p>
          <w:p>
            <w:pPr>
              <w:pStyle w:val="TableParagraph"/>
              <w:numPr>
                <w:ilvl w:val="0"/>
                <w:numId w:val="6"/>
              </w:numPr>
              <w:tabs>
                <w:tab w:pos="848" w:val="left" w:leader="none"/>
              </w:tabs>
              <w:spacing w:line="240" w:lineRule="auto" w:before="78" w:after="0"/>
              <w:ind w:left="848" w:right="0" w:hanging="310"/>
              <w:jc w:val="left"/>
              <w:rPr>
                <w:sz w:val="22"/>
              </w:rPr>
            </w:pPr>
            <w:r>
              <w:rPr>
                <w:sz w:val="22"/>
              </w:rPr>
              <w:t>engaging</w:t>
            </w:r>
            <w:r>
              <w:rPr>
                <w:spacing w:val="15"/>
                <w:sz w:val="22"/>
              </w:rPr>
              <w:t> </w:t>
            </w:r>
            <w:r>
              <w:rPr>
                <w:sz w:val="22"/>
              </w:rPr>
              <w:t>in</w:t>
            </w:r>
            <w:r>
              <w:rPr>
                <w:spacing w:val="15"/>
                <w:sz w:val="22"/>
              </w:rPr>
              <w:t> </w:t>
            </w:r>
            <w:r>
              <w:rPr>
                <w:sz w:val="22"/>
              </w:rPr>
              <w:t>corrupt</w:t>
            </w:r>
            <w:r>
              <w:rPr>
                <w:spacing w:val="17"/>
                <w:sz w:val="22"/>
              </w:rPr>
              <w:t> </w:t>
            </w:r>
            <w:r>
              <w:rPr>
                <w:sz w:val="22"/>
              </w:rPr>
              <w:t>or</w:t>
            </w:r>
            <w:r>
              <w:rPr>
                <w:spacing w:val="17"/>
                <w:sz w:val="22"/>
              </w:rPr>
              <w:t> </w:t>
            </w:r>
            <w:r>
              <w:rPr>
                <w:sz w:val="22"/>
              </w:rPr>
              <w:t>fraudulent</w:t>
            </w:r>
            <w:r>
              <w:rPr>
                <w:spacing w:val="17"/>
                <w:sz w:val="22"/>
              </w:rPr>
              <w:t> </w:t>
            </w:r>
            <w:r>
              <w:rPr>
                <w:sz w:val="22"/>
              </w:rPr>
              <w:t>practice</w:t>
            </w:r>
            <w:r>
              <w:rPr>
                <w:spacing w:val="16"/>
                <w:sz w:val="22"/>
              </w:rPr>
              <w:t> </w:t>
            </w:r>
            <w:r>
              <w:rPr>
                <w:sz w:val="22"/>
              </w:rPr>
              <w:t>or</w:t>
            </w:r>
            <w:r>
              <w:rPr>
                <w:spacing w:val="17"/>
                <w:sz w:val="22"/>
              </w:rPr>
              <w:t> </w:t>
            </w:r>
            <w:r>
              <w:rPr>
                <w:sz w:val="22"/>
              </w:rPr>
              <w:t>involving</w:t>
            </w:r>
            <w:r>
              <w:rPr>
                <w:spacing w:val="-16"/>
                <w:sz w:val="22"/>
              </w:rPr>
              <w:t> </w:t>
            </w:r>
            <w:r>
              <w:rPr>
                <w:sz w:val="22"/>
              </w:rPr>
              <w:t>in</w:t>
            </w:r>
            <w:r>
              <w:rPr>
                <w:spacing w:val="3"/>
                <w:sz w:val="22"/>
              </w:rPr>
              <w:t> </w:t>
            </w:r>
            <w:r>
              <w:rPr>
                <w:sz w:val="22"/>
              </w:rPr>
              <w:t>such</w:t>
            </w:r>
            <w:r>
              <w:rPr>
                <w:spacing w:val="4"/>
                <w:sz w:val="22"/>
              </w:rPr>
              <w:t> </w:t>
            </w:r>
            <w:r>
              <w:rPr>
                <w:spacing w:val="-4"/>
                <w:sz w:val="22"/>
              </w:rPr>
              <w:t>act,</w:t>
            </w:r>
          </w:p>
          <w:p>
            <w:pPr>
              <w:pStyle w:val="TableParagraph"/>
              <w:numPr>
                <w:ilvl w:val="0"/>
                <w:numId w:val="6"/>
              </w:numPr>
              <w:tabs>
                <w:tab w:pos="841" w:val="left" w:leader="none"/>
              </w:tabs>
              <w:spacing w:line="240" w:lineRule="auto" w:before="78" w:after="0"/>
              <w:ind w:left="841" w:right="0" w:hanging="303"/>
              <w:jc w:val="left"/>
              <w:rPr>
                <w:sz w:val="22"/>
              </w:rPr>
            </w:pPr>
            <w:r>
              <w:rPr>
                <w:spacing w:val="-2"/>
                <w:sz w:val="22"/>
              </w:rPr>
              <w:t>interference</w:t>
            </w:r>
            <w:r>
              <w:rPr>
                <w:spacing w:val="-8"/>
                <w:sz w:val="22"/>
              </w:rPr>
              <w:t> </w:t>
            </w:r>
            <w:r>
              <w:rPr>
                <w:spacing w:val="-2"/>
                <w:sz w:val="22"/>
              </w:rPr>
              <w:t>in</w:t>
            </w:r>
            <w:r>
              <w:rPr>
                <w:spacing w:val="-8"/>
                <w:sz w:val="22"/>
              </w:rPr>
              <w:t> </w:t>
            </w:r>
            <w:r>
              <w:rPr>
                <w:spacing w:val="-2"/>
                <w:sz w:val="22"/>
              </w:rPr>
              <w:t>participation</w:t>
            </w:r>
            <w:r>
              <w:rPr>
                <w:spacing w:val="-8"/>
                <w:sz w:val="22"/>
              </w:rPr>
              <w:t> </w:t>
            </w:r>
            <w:r>
              <w:rPr>
                <w:spacing w:val="-2"/>
                <w:sz w:val="22"/>
              </w:rPr>
              <w:t>of</w:t>
            </w:r>
            <w:r>
              <w:rPr>
                <w:spacing w:val="-7"/>
                <w:sz w:val="22"/>
              </w:rPr>
              <w:t> </w:t>
            </w:r>
            <w:r>
              <w:rPr>
                <w:spacing w:val="-2"/>
                <w:sz w:val="22"/>
              </w:rPr>
              <w:t>other</w:t>
            </w:r>
            <w:r>
              <w:rPr>
                <w:spacing w:val="-7"/>
                <w:sz w:val="22"/>
              </w:rPr>
              <w:t> </w:t>
            </w:r>
            <w:r>
              <w:rPr>
                <w:spacing w:val="-2"/>
                <w:sz w:val="22"/>
              </w:rPr>
              <w:t>competing</w:t>
            </w:r>
            <w:r>
              <w:rPr>
                <w:spacing w:val="-10"/>
                <w:sz w:val="22"/>
              </w:rPr>
              <w:t> </w:t>
            </w:r>
            <w:r>
              <w:rPr>
                <w:spacing w:val="-2"/>
                <w:sz w:val="22"/>
              </w:rPr>
              <w:t>bidders,</w:t>
            </w:r>
          </w:p>
          <w:p>
            <w:pPr>
              <w:pStyle w:val="TableParagraph"/>
              <w:numPr>
                <w:ilvl w:val="0"/>
                <w:numId w:val="6"/>
              </w:numPr>
              <w:tabs>
                <w:tab w:pos="887" w:val="left" w:leader="none"/>
                <w:tab w:pos="898" w:val="left" w:leader="none"/>
              </w:tabs>
              <w:spacing w:line="276" w:lineRule="auto" w:before="79" w:after="0"/>
              <w:ind w:left="898" w:right="106" w:hanging="360"/>
              <w:jc w:val="both"/>
              <w:rPr>
                <w:sz w:val="22"/>
              </w:rPr>
            </w:pPr>
            <w:r>
              <w:rPr>
                <w:sz w:val="22"/>
              </w:rPr>
              <w:t>coercion or threatening directly or indirectly to cause harm to the person or the property of any person to be</w:t>
            </w:r>
            <w:r>
              <w:rPr>
                <w:spacing w:val="40"/>
                <w:sz w:val="22"/>
              </w:rPr>
              <w:t> </w:t>
            </w:r>
            <w:r>
              <w:rPr>
                <w:sz w:val="22"/>
              </w:rPr>
              <w:t>involved in the</w:t>
            </w:r>
            <w:r>
              <w:rPr>
                <w:spacing w:val="80"/>
                <w:sz w:val="22"/>
              </w:rPr>
              <w:t> </w:t>
            </w:r>
            <w:r>
              <w:rPr>
                <w:sz w:val="22"/>
              </w:rPr>
              <w:t>procurement proceedings,</w:t>
            </w:r>
          </w:p>
          <w:p>
            <w:pPr>
              <w:pStyle w:val="TableParagraph"/>
              <w:numPr>
                <w:ilvl w:val="0"/>
                <w:numId w:val="6"/>
              </w:numPr>
              <w:tabs>
                <w:tab w:pos="829" w:val="left" w:leader="none"/>
                <w:tab w:pos="898" w:val="left" w:leader="none"/>
              </w:tabs>
              <w:spacing w:line="276" w:lineRule="auto" w:before="39" w:after="0"/>
              <w:ind w:left="898" w:right="109" w:hanging="360"/>
              <w:jc w:val="both"/>
              <w:rPr>
                <w:sz w:val="22"/>
              </w:rPr>
            </w:pPr>
            <w:r>
              <w:rPr>
                <w:sz w:val="22"/>
              </w:rPr>
              <w:t>collusive practice among bidders before or after submission of bids for distribution of works among bidders or fixing artificial/uncompetitive bid price with an intention to deprive the Employer the benefit of open competitive bid price,</w:t>
            </w:r>
          </w:p>
          <w:p>
            <w:pPr>
              <w:pStyle w:val="TableParagraph"/>
              <w:numPr>
                <w:ilvl w:val="0"/>
                <w:numId w:val="6"/>
              </w:numPr>
              <w:tabs>
                <w:tab w:pos="887" w:val="left" w:leader="none"/>
                <w:tab w:pos="898" w:val="left" w:leader="none"/>
              </w:tabs>
              <w:spacing w:line="276" w:lineRule="auto" w:before="39" w:after="0"/>
              <w:ind w:left="898" w:right="99" w:hanging="360"/>
              <w:jc w:val="both"/>
              <w:rPr>
                <w:sz w:val="22"/>
              </w:rPr>
            </w:pPr>
            <w:r>
              <w:rPr>
                <w:sz w:val="22"/>
              </w:rPr>
              <w:t>contacting the Employer with an intention to influence the Employer with regards to the bids or interference of any kind in examination and evaluation</w:t>
            </w:r>
            <w:r>
              <w:rPr>
                <w:spacing w:val="23"/>
                <w:sz w:val="22"/>
              </w:rPr>
              <w:t> </w:t>
            </w:r>
            <w:r>
              <w:rPr>
                <w:sz w:val="22"/>
              </w:rPr>
              <w:t>of</w:t>
            </w:r>
            <w:r>
              <w:rPr>
                <w:spacing w:val="24"/>
                <w:sz w:val="22"/>
              </w:rPr>
              <w:t> </w:t>
            </w:r>
            <w:r>
              <w:rPr>
                <w:sz w:val="22"/>
              </w:rPr>
              <w:t>the</w:t>
            </w:r>
            <w:r>
              <w:rPr>
                <w:spacing w:val="23"/>
                <w:sz w:val="22"/>
              </w:rPr>
              <w:t> </w:t>
            </w:r>
            <w:r>
              <w:rPr>
                <w:sz w:val="22"/>
              </w:rPr>
              <w:t>bids</w:t>
            </w:r>
            <w:r>
              <w:rPr>
                <w:spacing w:val="23"/>
                <w:sz w:val="22"/>
              </w:rPr>
              <w:t> </w:t>
            </w:r>
            <w:r>
              <w:rPr>
                <w:sz w:val="22"/>
              </w:rPr>
              <w:t>during</w:t>
            </w:r>
            <w:r>
              <w:rPr>
                <w:spacing w:val="22"/>
                <w:sz w:val="22"/>
              </w:rPr>
              <w:t> </w:t>
            </w:r>
            <w:r>
              <w:rPr>
                <w:sz w:val="22"/>
              </w:rPr>
              <w:t>the</w:t>
            </w:r>
            <w:r>
              <w:rPr>
                <w:spacing w:val="23"/>
                <w:sz w:val="22"/>
              </w:rPr>
              <w:t> </w:t>
            </w:r>
            <w:r>
              <w:rPr>
                <w:sz w:val="22"/>
              </w:rPr>
              <w:t>period</w:t>
            </w:r>
            <w:r>
              <w:rPr>
                <w:spacing w:val="22"/>
                <w:sz w:val="22"/>
              </w:rPr>
              <w:t> </w:t>
            </w:r>
            <w:r>
              <w:rPr>
                <w:sz w:val="22"/>
              </w:rPr>
              <w:t>from</w:t>
            </w:r>
            <w:r>
              <w:rPr>
                <w:spacing w:val="20"/>
                <w:sz w:val="22"/>
              </w:rPr>
              <w:t> </w:t>
            </w:r>
            <w:r>
              <w:rPr>
                <w:sz w:val="22"/>
              </w:rPr>
              <w:t>the</w:t>
            </w:r>
            <w:r>
              <w:rPr>
                <w:spacing w:val="23"/>
                <w:sz w:val="22"/>
              </w:rPr>
              <w:t> </w:t>
            </w:r>
            <w:r>
              <w:rPr>
                <w:sz w:val="22"/>
              </w:rPr>
              <w:t>time</w:t>
            </w:r>
            <w:r>
              <w:rPr>
                <w:spacing w:val="23"/>
                <w:sz w:val="22"/>
              </w:rPr>
              <w:t> </w:t>
            </w:r>
            <w:r>
              <w:rPr>
                <w:sz w:val="22"/>
              </w:rPr>
              <w:t>of</w:t>
            </w:r>
            <w:r>
              <w:rPr>
                <w:spacing w:val="24"/>
                <w:sz w:val="22"/>
              </w:rPr>
              <w:t> </w:t>
            </w:r>
            <w:r>
              <w:rPr>
                <w:sz w:val="22"/>
              </w:rPr>
              <w:t>opening</w:t>
            </w:r>
            <w:r>
              <w:rPr>
                <w:spacing w:val="22"/>
                <w:sz w:val="22"/>
              </w:rPr>
              <w:t> </w:t>
            </w:r>
            <w:r>
              <w:rPr>
                <w:sz w:val="22"/>
              </w:rPr>
              <w:t>of</w:t>
            </w:r>
          </w:p>
          <w:p>
            <w:pPr>
              <w:pStyle w:val="TableParagraph"/>
              <w:spacing w:before="1"/>
              <w:ind w:left="898"/>
              <w:jc w:val="both"/>
              <w:rPr>
                <w:sz w:val="22"/>
              </w:rPr>
            </w:pPr>
            <w:r>
              <w:rPr>
                <w:sz w:val="22"/>
              </w:rPr>
              <w:t>the</w:t>
            </w:r>
            <w:r>
              <w:rPr>
                <w:spacing w:val="-3"/>
                <w:sz w:val="22"/>
              </w:rPr>
              <w:t> </w:t>
            </w:r>
            <w:r>
              <w:rPr>
                <w:sz w:val="22"/>
              </w:rPr>
              <w:t>bids</w:t>
            </w:r>
            <w:r>
              <w:rPr>
                <w:spacing w:val="-5"/>
                <w:sz w:val="22"/>
              </w:rPr>
              <w:t> </w:t>
            </w:r>
            <w:r>
              <w:rPr>
                <w:sz w:val="22"/>
              </w:rPr>
              <w:t>until</w:t>
            </w:r>
            <w:r>
              <w:rPr>
                <w:spacing w:val="-4"/>
                <w:sz w:val="22"/>
              </w:rPr>
              <w:t> </w:t>
            </w:r>
            <w:r>
              <w:rPr>
                <w:sz w:val="22"/>
              </w:rPr>
              <w:t>the</w:t>
            </w:r>
            <w:r>
              <w:rPr>
                <w:spacing w:val="-5"/>
                <w:sz w:val="22"/>
              </w:rPr>
              <w:t> </w:t>
            </w:r>
            <w:r>
              <w:rPr>
                <w:sz w:val="22"/>
              </w:rPr>
              <w:t>notification</w:t>
            </w:r>
            <w:r>
              <w:rPr>
                <w:spacing w:val="-3"/>
                <w:sz w:val="22"/>
              </w:rPr>
              <w:t> </w:t>
            </w:r>
            <w:r>
              <w:rPr>
                <w:sz w:val="22"/>
              </w:rPr>
              <w:t>of</w:t>
            </w:r>
            <w:r>
              <w:rPr>
                <w:spacing w:val="-2"/>
                <w:sz w:val="22"/>
              </w:rPr>
              <w:t> </w:t>
            </w:r>
            <w:r>
              <w:rPr>
                <w:sz w:val="22"/>
              </w:rPr>
              <w:t>award</w:t>
            </w:r>
            <w:r>
              <w:rPr>
                <w:spacing w:val="-3"/>
                <w:sz w:val="22"/>
              </w:rPr>
              <w:t> </w:t>
            </w:r>
            <w:r>
              <w:rPr>
                <w:sz w:val="22"/>
              </w:rPr>
              <w:t>of</w:t>
            </w:r>
            <w:r>
              <w:rPr>
                <w:spacing w:val="-2"/>
                <w:sz w:val="22"/>
              </w:rPr>
              <w:t> contract.</w:t>
            </w:r>
          </w:p>
        </w:tc>
      </w:tr>
      <w:tr>
        <w:trPr>
          <w:trHeight w:val="3681" w:hRule="atLeast"/>
        </w:trPr>
        <w:tc>
          <w:tcPr>
            <w:tcW w:w="2179" w:type="dxa"/>
            <w:vMerge/>
            <w:tcBorders>
              <w:top w:val="nil"/>
            </w:tcBorders>
          </w:tcPr>
          <w:p>
            <w:pPr>
              <w:rPr>
                <w:sz w:val="2"/>
                <w:szCs w:val="2"/>
              </w:rPr>
            </w:pPr>
          </w:p>
        </w:tc>
        <w:tc>
          <w:tcPr>
            <w:tcW w:w="7290" w:type="dxa"/>
          </w:tcPr>
          <w:p>
            <w:pPr>
              <w:pStyle w:val="TableParagraph"/>
              <w:spacing w:line="276" w:lineRule="auto" w:before="34"/>
              <w:ind w:left="538" w:right="94" w:hanging="361"/>
              <w:jc w:val="both"/>
              <w:rPr>
                <w:sz w:val="22"/>
              </w:rPr>
            </w:pPr>
            <w:r>
              <w:rPr>
                <w:sz w:val="22"/>
              </w:rPr>
              <w:t>3.3 PPMO, on the recommendation of the Procuring Entity may blacklist a Bidder</w:t>
            </w:r>
            <w:r>
              <w:rPr>
                <w:spacing w:val="-3"/>
                <w:sz w:val="22"/>
              </w:rPr>
              <w:t> </w:t>
            </w:r>
            <w:r>
              <w:rPr>
                <w:sz w:val="22"/>
              </w:rPr>
              <w:t>for</w:t>
            </w:r>
            <w:r>
              <w:rPr>
                <w:spacing w:val="-3"/>
                <w:sz w:val="22"/>
              </w:rPr>
              <w:t> </w:t>
            </w:r>
            <w:r>
              <w:rPr>
                <w:sz w:val="22"/>
              </w:rPr>
              <w:t>a</w:t>
            </w:r>
            <w:r>
              <w:rPr>
                <w:spacing w:val="-4"/>
                <w:sz w:val="22"/>
              </w:rPr>
              <w:t> </w:t>
            </w:r>
            <w:r>
              <w:rPr>
                <w:sz w:val="22"/>
              </w:rPr>
              <w:t>period</w:t>
            </w:r>
            <w:r>
              <w:rPr>
                <w:spacing w:val="-4"/>
                <w:sz w:val="22"/>
              </w:rPr>
              <w:t> </w:t>
            </w:r>
            <w:r>
              <w:rPr>
                <w:sz w:val="22"/>
              </w:rPr>
              <w:t>of</w:t>
            </w:r>
            <w:r>
              <w:rPr>
                <w:spacing w:val="-3"/>
                <w:sz w:val="22"/>
              </w:rPr>
              <w:t> </w:t>
            </w:r>
            <w:r>
              <w:rPr>
                <w:sz w:val="22"/>
              </w:rPr>
              <w:t>one</w:t>
            </w:r>
            <w:r>
              <w:rPr>
                <w:spacing w:val="-4"/>
                <w:sz w:val="22"/>
              </w:rPr>
              <w:t> </w:t>
            </w:r>
            <w:r>
              <w:rPr>
                <w:sz w:val="22"/>
              </w:rPr>
              <w:t>(1)</w:t>
            </w:r>
            <w:r>
              <w:rPr>
                <w:spacing w:val="-3"/>
                <w:sz w:val="22"/>
              </w:rPr>
              <w:t> </w:t>
            </w:r>
            <w:r>
              <w:rPr>
                <w:sz w:val="22"/>
              </w:rPr>
              <w:t>to</w:t>
            </w:r>
            <w:r>
              <w:rPr>
                <w:spacing w:val="-4"/>
                <w:sz w:val="22"/>
              </w:rPr>
              <w:t> </w:t>
            </w:r>
            <w:r>
              <w:rPr>
                <w:sz w:val="22"/>
              </w:rPr>
              <w:t>three</w:t>
            </w:r>
            <w:r>
              <w:rPr>
                <w:spacing w:val="-4"/>
                <w:sz w:val="22"/>
              </w:rPr>
              <w:t> </w:t>
            </w:r>
            <w:r>
              <w:rPr>
                <w:sz w:val="22"/>
              </w:rPr>
              <w:t>(3)</w:t>
            </w:r>
            <w:r>
              <w:rPr>
                <w:spacing w:val="-3"/>
                <w:sz w:val="22"/>
              </w:rPr>
              <w:t> </w:t>
            </w:r>
            <w:r>
              <w:rPr>
                <w:sz w:val="22"/>
              </w:rPr>
              <w:t>years</w:t>
            </w:r>
            <w:r>
              <w:rPr>
                <w:spacing w:val="-3"/>
                <w:sz w:val="22"/>
              </w:rPr>
              <w:t> </w:t>
            </w:r>
            <w:r>
              <w:rPr>
                <w:sz w:val="22"/>
              </w:rPr>
              <w:t>for</w:t>
            </w:r>
            <w:r>
              <w:rPr>
                <w:spacing w:val="-3"/>
                <w:sz w:val="22"/>
              </w:rPr>
              <w:t> </w:t>
            </w:r>
            <w:r>
              <w:rPr>
                <w:sz w:val="22"/>
              </w:rPr>
              <w:t>its</w:t>
            </w:r>
            <w:r>
              <w:rPr>
                <w:spacing w:val="-2"/>
                <w:sz w:val="22"/>
              </w:rPr>
              <w:t> </w:t>
            </w:r>
            <w:r>
              <w:rPr>
                <w:sz w:val="22"/>
              </w:rPr>
              <w:t>conduct including</w:t>
            </w:r>
            <w:r>
              <w:rPr>
                <w:spacing w:val="-2"/>
                <w:sz w:val="22"/>
              </w:rPr>
              <w:t> </w:t>
            </w:r>
            <w:r>
              <w:rPr>
                <w:sz w:val="22"/>
              </w:rPr>
              <w:t>on the</w:t>
            </w:r>
            <w:r>
              <w:rPr>
                <w:spacing w:val="-1"/>
                <w:sz w:val="22"/>
              </w:rPr>
              <w:t> </w:t>
            </w:r>
            <w:r>
              <w:rPr>
                <w:sz w:val="22"/>
              </w:rPr>
              <w:t>following</w:t>
            </w:r>
            <w:r>
              <w:rPr>
                <w:spacing w:val="-5"/>
                <w:sz w:val="22"/>
              </w:rPr>
              <w:t> </w:t>
            </w:r>
            <w:r>
              <w:rPr>
                <w:sz w:val="22"/>
              </w:rPr>
              <w:t>grounds</w:t>
            </w:r>
            <w:r>
              <w:rPr>
                <w:spacing w:val="-1"/>
                <w:sz w:val="22"/>
              </w:rPr>
              <w:t> </w:t>
            </w:r>
            <w:r>
              <w:rPr>
                <w:sz w:val="22"/>
              </w:rPr>
              <w:t>and</w:t>
            </w:r>
            <w:r>
              <w:rPr>
                <w:spacing w:val="-1"/>
                <w:sz w:val="22"/>
              </w:rPr>
              <w:t> </w:t>
            </w:r>
            <w:r>
              <w:rPr>
                <w:sz w:val="22"/>
              </w:rPr>
              <w:t>seriousness</w:t>
            </w:r>
            <w:r>
              <w:rPr>
                <w:spacing w:val="-1"/>
                <w:sz w:val="22"/>
              </w:rPr>
              <w:t> </w:t>
            </w:r>
            <w:r>
              <w:rPr>
                <w:sz w:val="22"/>
              </w:rPr>
              <w:t>of the</w:t>
            </w:r>
            <w:r>
              <w:rPr>
                <w:spacing w:val="-1"/>
                <w:sz w:val="22"/>
              </w:rPr>
              <w:t> </w:t>
            </w:r>
            <w:r>
              <w:rPr>
                <w:sz w:val="22"/>
              </w:rPr>
              <w:t>act committed</w:t>
            </w:r>
            <w:r>
              <w:rPr>
                <w:spacing w:val="-1"/>
                <w:sz w:val="22"/>
              </w:rPr>
              <w:t> </w:t>
            </w:r>
            <w:r>
              <w:rPr>
                <w:sz w:val="22"/>
              </w:rPr>
              <w:t>by</w:t>
            </w:r>
            <w:r>
              <w:rPr>
                <w:spacing w:val="-5"/>
                <w:sz w:val="22"/>
              </w:rPr>
              <w:t> </w:t>
            </w:r>
            <w:r>
              <w:rPr>
                <w:sz w:val="22"/>
              </w:rPr>
              <w:t>the</w:t>
            </w:r>
            <w:r>
              <w:rPr>
                <w:spacing w:val="-1"/>
                <w:sz w:val="22"/>
              </w:rPr>
              <w:t> </w:t>
            </w:r>
            <w:r>
              <w:rPr>
                <w:sz w:val="22"/>
              </w:rPr>
              <w:t>bidder:</w:t>
            </w:r>
          </w:p>
          <w:p>
            <w:pPr>
              <w:pStyle w:val="TableParagraph"/>
              <w:numPr>
                <w:ilvl w:val="0"/>
                <w:numId w:val="7"/>
              </w:numPr>
              <w:tabs>
                <w:tab w:pos="853" w:val="left" w:leader="none"/>
                <w:tab w:pos="874" w:val="left" w:leader="none"/>
              </w:tabs>
              <w:spacing w:line="276" w:lineRule="auto" w:before="40" w:after="0"/>
              <w:ind w:left="874" w:right="94" w:hanging="339"/>
              <w:jc w:val="both"/>
              <w:rPr>
                <w:sz w:val="22"/>
              </w:rPr>
            </w:pPr>
            <w:r>
              <w:rPr>
                <w:sz w:val="22"/>
              </w:rPr>
              <w:t>if convicted by a court of law in a criminal offence which disqualifies the Bidder from</w:t>
            </w:r>
            <w:r>
              <w:rPr>
                <w:spacing w:val="-1"/>
                <w:sz w:val="22"/>
              </w:rPr>
              <w:t> </w:t>
            </w:r>
            <w:r>
              <w:rPr>
                <w:sz w:val="22"/>
              </w:rPr>
              <w:t>participating in the contract,</w:t>
            </w:r>
          </w:p>
          <w:p>
            <w:pPr>
              <w:pStyle w:val="TableParagraph"/>
              <w:numPr>
                <w:ilvl w:val="0"/>
                <w:numId w:val="7"/>
              </w:numPr>
              <w:tabs>
                <w:tab w:pos="855" w:val="left" w:leader="none"/>
                <w:tab w:pos="874" w:val="left" w:leader="none"/>
              </w:tabs>
              <w:spacing w:line="273" w:lineRule="auto" w:before="42" w:after="0"/>
              <w:ind w:left="874" w:right="116" w:hanging="339"/>
              <w:jc w:val="both"/>
              <w:rPr>
                <w:sz w:val="22"/>
              </w:rPr>
            </w:pPr>
            <w:r>
              <w:rPr>
                <w:sz w:val="22"/>
              </w:rPr>
              <w:t>if</w:t>
            </w:r>
            <w:r>
              <w:rPr>
                <w:spacing w:val="-1"/>
                <w:sz w:val="22"/>
              </w:rPr>
              <w:t> </w:t>
            </w:r>
            <w:r>
              <w:rPr>
                <w:sz w:val="22"/>
              </w:rPr>
              <w:t>it</w:t>
            </w:r>
            <w:r>
              <w:rPr>
                <w:spacing w:val="-1"/>
                <w:sz w:val="22"/>
              </w:rPr>
              <w:t> </w:t>
            </w:r>
            <w:r>
              <w:rPr>
                <w:sz w:val="22"/>
              </w:rPr>
              <w:t>is</w:t>
            </w:r>
            <w:r>
              <w:rPr>
                <w:spacing w:val="-1"/>
                <w:sz w:val="22"/>
              </w:rPr>
              <w:t> </w:t>
            </w:r>
            <w:r>
              <w:rPr>
                <w:sz w:val="22"/>
              </w:rPr>
              <w:t>established that</w:t>
            </w:r>
            <w:r>
              <w:rPr>
                <w:spacing w:val="-1"/>
                <w:sz w:val="22"/>
              </w:rPr>
              <w:t> </w:t>
            </w:r>
            <w:r>
              <w:rPr>
                <w:sz w:val="22"/>
              </w:rPr>
              <w:t>the</w:t>
            </w:r>
            <w:r>
              <w:rPr>
                <w:spacing w:val="-1"/>
                <w:sz w:val="22"/>
              </w:rPr>
              <w:t> </w:t>
            </w:r>
            <w:r>
              <w:rPr>
                <w:sz w:val="22"/>
              </w:rPr>
              <w:t>contract</w:t>
            </w:r>
            <w:r>
              <w:rPr>
                <w:spacing w:val="-1"/>
                <w:sz w:val="22"/>
              </w:rPr>
              <w:t> </w:t>
            </w:r>
            <w:r>
              <w:rPr>
                <w:sz w:val="22"/>
              </w:rPr>
              <w:t>agreement</w:t>
            </w:r>
            <w:r>
              <w:rPr>
                <w:spacing w:val="-1"/>
                <w:sz w:val="22"/>
              </w:rPr>
              <w:t> </w:t>
            </w:r>
            <w:r>
              <w:rPr>
                <w:sz w:val="22"/>
              </w:rPr>
              <w:t>signed</w:t>
            </w:r>
            <w:r>
              <w:rPr>
                <w:spacing w:val="-2"/>
                <w:sz w:val="22"/>
              </w:rPr>
              <w:t> </w:t>
            </w:r>
            <w:r>
              <w:rPr>
                <w:sz w:val="22"/>
              </w:rPr>
              <w:t>by</w:t>
            </w:r>
            <w:r>
              <w:rPr>
                <w:spacing w:val="-2"/>
                <w:sz w:val="22"/>
              </w:rPr>
              <w:t> </w:t>
            </w:r>
            <w:r>
              <w:rPr>
                <w:sz w:val="22"/>
              </w:rPr>
              <w:t>the Bidder was </w:t>
            </w:r>
            <w:r>
              <w:rPr>
                <w:spacing w:val="-2"/>
                <w:sz w:val="22"/>
              </w:rPr>
              <w:t>based</w:t>
            </w:r>
            <w:r>
              <w:rPr>
                <w:spacing w:val="-12"/>
                <w:sz w:val="22"/>
              </w:rPr>
              <w:t> </w:t>
            </w:r>
            <w:r>
              <w:rPr>
                <w:spacing w:val="-2"/>
                <w:sz w:val="22"/>
              </w:rPr>
              <w:t>on</w:t>
            </w:r>
            <w:r>
              <w:rPr>
                <w:spacing w:val="-12"/>
                <w:sz w:val="22"/>
              </w:rPr>
              <w:t> </w:t>
            </w:r>
            <w:r>
              <w:rPr>
                <w:spacing w:val="-2"/>
                <w:sz w:val="22"/>
              </w:rPr>
              <w:t>false</w:t>
            </w:r>
            <w:r>
              <w:rPr>
                <w:spacing w:val="-12"/>
                <w:sz w:val="22"/>
              </w:rPr>
              <w:t> </w:t>
            </w:r>
            <w:r>
              <w:rPr>
                <w:spacing w:val="-2"/>
                <w:sz w:val="22"/>
              </w:rPr>
              <w:t>or</w:t>
            </w:r>
            <w:r>
              <w:rPr>
                <w:spacing w:val="-8"/>
                <w:sz w:val="22"/>
              </w:rPr>
              <w:t> </w:t>
            </w:r>
            <w:r>
              <w:rPr>
                <w:spacing w:val="-2"/>
                <w:sz w:val="22"/>
              </w:rPr>
              <w:t>misrepresentation</w:t>
            </w:r>
            <w:r>
              <w:rPr>
                <w:spacing w:val="-12"/>
                <w:sz w:val="22"/>
              </w:rPr>
              <w:t> </w:t>
            </w:r>
            <w:r>
              <w:rPr>
                <w:spacing w:val="-2"/>
                <w:sz w:val="22"/>
              </w:rPr>
              <w:t>of</w:t>
            </w:r>
            <w:r>
              <w:rPr>
                <w:spacing w:val="-11"/>
                <w:sz w:val="22"/>
              </w:rPr>
              <w:t> </w:t>
            </w:r>
            <w:r>
              <w:rPr>
                <w:spacing w:val="-2"/>
                <w:sz w:val="22"/>
              </w:rPr>
              <w:t>Bidder’s</w:t>
            </w:r>
            <w:r>
              <w:rPr>
                <w:spacing w:val="-11"/>
                <w:sz w:val="22"/>
              </w:rPr>
              <w:t> </w:t>
            </w:r>
            <w:r>
              <w:rPr>
                <w:spacing w:val="-2"/>
                <w:sz w:val="22"/>
              </w:rPr>
              <w:t>qualification</w:t>
            </w:r>
            <w:r>
              <w:rPr>
                <w:spacing w:val="-12"/>
                <w:sz w:val="22"/>
              </w:rPr>
              <w:t> </w:t>
            </w:r>
            <w:r>
              <w:rPr>
                <w:spacing w:val="-2"/>
                <w:sz w:val="22"/>
              </w:rPr>
              <w:t>information,</w:t>
            </w:r>
          </w:p>
          <w:p>
            <w:pPr>
              <w:pStyle w:val="TableParagraph"/>
              <w:numPr>
                <w:ilvl w:val="0"/>
                <w:numId w:val="7"/>
              </w:numPr>
              <w:tabs>
                <w:tab w:pos="829" w:val="left" w:leader="none"/>
                <w:tab w:pos="874" w:val="left" w:leader="none"/>
              </w:tabs>
              <w:spacing w:line="276" w:lineRule="auto" w:before="45" w:after="0"/>
              <w:ind w:left="874" w:right="115" w:hanging="339"/>
              <w:jc w:val="both"/>
              <w:rPr>
                <w:sz w:val="22"/>
              </w:rPr>
            </w:pPr>
            <w:r>
              <w:rPr>
                <w:sz w:val="22"/>
              </w:rPr>
              <w:t>if</w:t>
            </w:r>
            <w:r>
              <w:rPr>
                <w:spacing w:val="-13"/>
                <w:sz w:val="22"/>
              </w:rPr>
              <w:t> </w:t>
            </w:r>
            <w:r>
              <w:rPr>
                <w:sz w:val="22"/>
              </w:rPr>
              <w:t>it</w:t>
            </w:r>
            <w:r>
              <w:rPr>
                <w:spacing w:val="-12"/>
                <w:sz w:val="22"/>
              </w:rPr>
              <w:t> </w:t>
            </w:r>
            <w:r>
              <w:rPr>
                <w:sz w:val="22"/>
              </w:rPr>
              <w:t>at</w:t>
            </w:r>
            <w:r>
              <w:rPr>
                <w:spacing w:val="-12"/>
                <w:sz w:val="22"/>
              </w:rPr>
              <w:t> </w:t>
            </w:r>
            <w:r>
              <w:rPr>
                <w:sz w:val="22"/>
              </w:rPr>
              <w:t>any</w:t>
            </w:r>
            <w:r>
              <w:rPr>
                <w:spacing w:val="-14"/>
                <w:sz w:val="22"/>
              </w:rPr>
              <w:t> </w:t>
            </w:r>
            <w:r>
              <w:rPr>
                <w:sz w:val="22"/>
              </w:rPr>
              <w:t>time</w:t>
            </w:r>
            <w:r>
              <w:rPr>
                <w:spacing w:val="-10"/>
                <w:sz w:val="22"/>
              </w:rPr>
              <w:t> </w:t>
            </w:r>
            <w:r>
              <w:rPr>
                <w:sz w:val="22"/>
              </w:rPr>
              <w:t>determines</w:t>
            </w:r>
            <w:r>
              <w:rPr>
                <w:spacing w:val="-12"/>
                <w:sz w:val="22"/>
              </w:rPr>
              <w:t> </w:t>
            </w:r>
            <w:r>
              <w:rPr>
                <w:sz w:val="22"/>
              </w:rPr>
              <w:t>that</w:t>
            </w:r>
            <w:r>
              <w:rPr>
                <w:spacing w:val="-12"/>
                <w:sz w:val="22"/>
              </w:rPr>
              <w:t> </w:t>
            </w:r>
            <w:r>
              <w:rPr>
                <w:sz w:val="22"/>
              </w:rPr>
              <w:t>the</w:t>
            </w:r>
            <w:r>
              <w:rPr>
                <w:spacing w:val="-13"/>
                <w:sz w:val="22"/>
              </w:rPr>
              <w:t> </w:t>
            </w:r>
            <w:r>
              <w:rPr>
                <w:sz w:val="22"/>
              </w:rPr>
              <w:t>firm</w:t>
            </w:r>
            <w:r>
              <w:rPr>
                <w:spacing w:val="-14"/>
                <w:sz w:val="22"/>
              </w:rPr>
              <w:t> </w:t>
            </w:r>
            <w:r>
              <w:rPr>
                <w:sz w:val="22"/>
              </w:rPr>
              <w:t>has,</w:t>
            </w:r>
            <w:r>
              <w:rPr>
                <w:spacing w:val="-11"/>
                <w:sz w:val="22"/>
              </w:rPr>
              <w:t> </w:t>
            </w:r>
            <w:r>
              <w:rPr>
                <w:sz w:val="22"/>
              </w:rPr>
              <w:t>directly</w:t>
            </w:r>
            <w:r>
              <w:rPr>
                <w:spacing w:val="-13"/>
                <w:sz w:val="22"/>
              </w:rPr>
              <w:t> </w:t>
            </w:r>
            <w:r>
              <w:rPr>
                <w:sz w:val="22"/>
              </w:rPr>
              <w:t>or</w:t>
            </w:r>
            <w:r>
              <w:rPr>
                <w:spacing w:val="-12"/>
                <w:sz w:val="22"/>
              </w:rPr>
              <w:t> </w:t>
            </w:r>
            <w:r>
              <w:rPr>
                <w:sz w:val="22"/>
              </w:rPr>
              <w:t>through</w:t>
            </w:r>
            <w:r>
              <w:rPr>
                <w:spacing w:val="-11"/>
                <w:sz w:val="22"/>
              </w:rPr>
              <w:t> </w:t>
            </w:r>
            <w:r>
              <w:rPr>
                <w:sz w:val="22"/>
              </w:rPr>
              <w:t>an</w:t>
            </w:r>
            <w:r>
              <w:rPr>
                <w:spacing w:val="-13"/>
                <w:sz w:val="22"/>
              </w:rPr>
              <w:t> </w:t>
            </w:r>
            <w:r>
              <w:rPr>
                <w:sz w:val="22"/>
              </w:rPr>
              <w:t>agent, </w:t>
            </w:r>
            <w:r>
              <w:rPr>
                <w:spacing w:val="-4"/>
                <w:sz w:val="22"/>
              </w:rPr>
              <w:t>engaged</w:t>
            </w:r>
            <w:r>
              <w:rPr>
                <w:spacing w:val="-10"/>
                <w:sz w:val="22"/>
              </w:rPr>
              <w:t> </w:t>
            </w:r>
            <w:r>
              <w:rPr>
                <w:spacing w:val="-4"/>
                <w:sz w:val="22"/>
              </w:rPr>
              <w:t>in</w:t>
            </w:r>
            <w:r>
              <w:rPr>
                <w:spacing w:val="-7"/>
                <w:sz w:val="22"/>
              </w:rPr>
              <w:t> </w:t>
            </w:r>
            <w:r>
              <w:rPr>
                <w:spacing w:val="-4"/>
                <w:sz w:val="22"/>
              </w:rPr>
              <w:t>corrupt,</w:t>
            </w:r>
            <w:r>
              <w:rPr>
                <w:spacing w:val="-7"/>
                <w:sz w:val="22"/>
              </w:rPr>
              <w:t> </w:t>
            </w:r>
            <w:r>
              <w:rPr>
                <w:spacing w:val="-4"/>
                <w:sz w:val="22"/>
              </w:rPr>
              <w:t>fraudulent,</w:t>
            </w:r>
            <w:r>
              <w:rPr>
                <w:spacing w:val="-9"/>
                <w:sz w:val="22"/>
              </w:rPr>
              <w:t> </w:t>
            </w:r>
            <w:r>
              <w:rPr>
                <w:spacing w:val="-4"/>
                <w:sz w:val="22"/>
              </w:rPr>
              <w:t>collusive,</w:t>
            </w:r>
            <w:r>
              <w:rPr>
                <w:spacing w:val="-7"/>
                <w:sz w:val="22"/>
              </w:rPr>
              <w:t> </w:t>
            </w:r>
            <w:r>
              <w:rPr>
                <w:spacing w:val="-4"/>
                <w:sz w:val="22"/>
              </w:rPr>
              <w:t>coercive,</w:t>
            </w:r>
            <w:r>
              <w:rPr>
                <w:spacing w:val="-7"/>
                <w:sz w:val="22"/>
              </w:rPr>
              <w:t> </w:t>
            </w:r>
            <w:r>
              <w:rPr>
                <w:spacing w:val="-4"/>
                <w:sz w:val="22"/>
              </w:rPr>
              <w:t>or</w:t>
            </w:r>
            <w:r>
              <w:rPr>
                <w:spacing w:val="-7"/>
                <w:sz w:val="22"/>
              </w:rPr>
              <w:t> </w:t>
            </w:r>
            <w:r>
              <w:rPr>
                <w:spacing w:val="-4"/>
                <w:sz w:val="22"/>
              </w:rPr>
              <w:t>obstructive</w:t>
            </w:r>
            <w:r>
              <w:rPr>
                <w:spacing w:val="-9"/>
                <w:sz w:val="22"/>
              </w:rPr>
              <w:t> </w:t>
            </w:r>
            <w:r>
              <w:rPr>
                <w:spacing w:val="-4"/>
                <w:sz w:val="22"/>
              </w:rPr>
              <w:t>practices </w:t>
            </w:r>
            <w:r>
              <w:rPr>
                <w:sz w:val="22"/>
              </w:rPr>
              <w:t>in</w:t>
            </w:r>
            <w:r>
              <w:rPr>
                <w:spacing w:val="-14"/>
                <w:sz w:val="22"/>
              </w:rPr>
              <w:t> </w:t>
            </w:r>
            <w:r>
              <w:rPr>
                <w:sz w:val="22"/>
              </w:rPr>
              <w:t>competing</w:t>
            </w:r>
            <w:r>
              <w:rPr>
                <w:spacing w:val="-14"/>
                <w:sz w:val="22"/>
              </w:rPr>
              <w:t> </w:t>
            </w:r>
            <w:r>
              <w:rPr>
                <w:sz w:val="22"/>
              </w:rPr>
              <w:t>for,</w:t>
            </w:r>
            <w:r>
              <w:rPr>
                <w:spacing w:val="-14"/>
                <w:sz w:val="22"/>
              </w:rPr>
              <w:t> </w:t>
            </w:r>
            <w:r>
              <w:rPr>
                <w:sz w:val="22"/>
              </w:rPr>
              <w:t>or</w:t>
            </w:r>
            <w:r>
              <w:rPr>
                <w:spacing w:val="-12"/>
                <w:sz w:val="22"/>
              </w:rPr>
              <w:t> </w:t>
            </w:r>
            <w:r>
              <w:rPr>
                <w:sz w:val="22"/>
              </w:rPr>
              <w:t>in</w:t>
            </w:r>
            <w:r>
              <w:rPr>
                <w:spacing w:val="-13"/>
                <w:sz w:val="22"/>
              </w:rPr>
              <w:t> </w:t>
            </w:r>
            <w:r>
              <w:rPr>
                <w:sz w:val="22"/>
              </w:rPr>
              <w:t>executing,</w:t>
            </w:r>
            <w:r>
              <w:rPr>
                <w:spacing w:val="-13"/>
                <w:sz w:val="22"/>
              </w:rPr>
              <w:t> </w:t>
            </w:r>
            <w:r>
              <w:rPr>
                <w:sz w:val="22"/>
              </w:rPr>
              <w:t>a</w:t>
            </w:r>
            <w:r>
              <w:rPr>
                <w:spacing w:val="-11"/>
                <w:sz w:val="22"/>
              </w:rPr>
              <w:t> </w:t>
            </w:r>
            <w:r>
              <w:rPr>
                <w:sz w:val="22"/>
              </w:rPr>
              <w:t>GoN/DP-financed</w:t>
            </w:r>
            <w:r>
              <w:rPr>
                <w:spacing w:val="-14"/>
                <w:sz w:val="22"/>
              </w:rPr>
              <w:t> </w:t>
            </w:r>
            <w:r>
              <w:rPr>
                <w:sz w:val="22"/>
              </w:rPr>
              <w:t>contract.</w:t>
            </w:r>
          </w:p>
          <w:p>
            <w:pPr>
              <w:pStyle w:val="TableParagraph"/>
              <w:numPr>
                <w:ilvl w:val="0"/>
                <w:numId w:val="7"/>
              </w:numPr>
              <w:tabs>
                <w:tab w:pos="808" w:val="left" w:leader="none"/>
              </w:tabs>
              <w:spacing w:line="240" w:lineRule="auto" w:before="39" w:after="0"/>
              <w:ind w:left="808" w:right="0" w:hanging="294"/>
              <w:jc w:val="both"/>
              <w:rPr>
                <w:sz w:val="22"/>
              </w:rPr>
            </w:pPr>
            <w:r>
              <w:rPr>
                <w:spacing w:val="-4"/>
                <w:sz w:val="22"/>
              </w:rPr>
              <w:t>if</w:t>
            </w:r>
            <w:r>
              <w:rPr>
                <w:spacing w:val="-8"/>
                <w:sz w:val="22"/>
              </w:rPr>
              <w:t> </w:t>
            </w:r>
            <w:r>
              <w:rPr>
                <w:spacing w:val="-4"/>
                <w:sz w:val="22"/>
              </w:rPr>
              <w:t>the</w:t>
            </w:r>
            <w:r>
              <w:rPr>
                <w:spacing w:val="-8"/>
                <w:sz w:val="22"/>
              </w:rPr>
              <w:t> </w:t>
            </w:r>
            <w:r>
              <w:rPr>
                <w:spacing w:val="-4"/>
                <w:sz w:val="22"/>
              </w:rPr>
              <w:t>successful</w:t>
            </w:r>
            <w:r>
              <w:rPr>
                <w:spacing w:val="-7"/>
                <w:sz w:val="22"/>
              </w:rPr>
              <w:t> </w:t>
            </w:r>
            <w:r>
              <w:rPr>
                <w:spacing w:val="-4"/>
                <w:sz w:val="22"/>
              </w:rPr>
              <w:t>bidder</w:t>
            </w:r>
            <w:r>
              <w:rPr>
                <w:spacing w:val="-7"/>
                <w:sz w:val="22"/>
              </w:rPr>
              <w:t> </w:t>
            </w:r>
            <w:r>
              <w:rPr>
                <w:spacing w:val="-4"/>
                <w:sz w:val="22"/>
              </w:rPr>
              <w:t>fails</w:t>
            </w:r>
            <w:r>
              <w:rPr>
                <w:spacing w:val="-7"/>
                <w:sz w:val="22"/>
              </w:rPr>
              <w:t> </w:t>
            </w:r>
            <w:r>
              <w:rPr>
                <w:spacing w:val="-4"/>
                <w:sz w:val="22"/>
              </w:rPr>
              <w:t>to</w:t>
            </w:r>
            <w:r>
              <w:rPr>
                <w:spacing w:val="-8"/>
                <w:sz w:val="22"/>
              </w:rPr>
              <w:t> </w:t>
            </w:r>
            <w:r>
              <w:rPr>
                <w:spacing w:val="-4"/>
                <w:sz w:val="22"/>
              </w:rPr>
              <w:t>sign</w:t>
            </w:r>
            <w:r>
              <w:rPr>
                <w:spacing w:val="-6"/>
                <w:sz w:val="22"/>
              </w:rPr>
              <w:t> </w:t>
            </w:r>
            <w:r>
              <w:rPr>
                <w:spacing w:val="-4"/>
                <w:sz w:val="22"/>
              </w:rPr>
              <w:t>the</w:t>
            </w:r>
            <w:r>
              <w:rPr>
                <w:spacing w:val="-8"/>
                <w:sz w:val="22"/>
              </w:rPr>
              <w:t> </w:t>
            </w:r>
            <w:r>
              <w:rPr>
                <w:spacing w:val="-4"/>
                <w:sz w:val="22"/>
              </w:rPr>
              <w:t>contract.</w:t>
            </w:r>
          </w:p>
          <w:p>
            <w:pPr>
              <w:pStyle w:val="TableParagraph"/>
              <w:numPr>
                <w:ilvl w:val="0"/>
                <w:numId w:val="7"/>
              </w:numPr>
              <w:tabs>
                <w:tab w:pos="841" w:val="left" w:leader="none"/>
              </w:tabs>
              <w:spacing w:line="240" w:lineRule="exact" w:before="64" w:after="0"/>
              <w:ind w:left="841" w:right="0" w:hanging="306"/>
              <w:jc w:val="both"/>
              <w:rPr>
                <w:sz w:val="22"/>
              </w:rPr>
            </w:pPr>
            <w:r>
              <w:rPr>
                <w:sz w:val="22"/>
              </w:rPr>
              <w:t>if</w:t>
            </w:r>
            <w:r>
              <w:rPr>
                <w:spacing w:val="-2"/>
                <w:sz w:val="22"/>
              </w:rPr>
              <w:t> </w:t>
            </w:r>
            <w:r>
              <w:rPr>
                <w:sz w:val="22"/>
              </w:rPr>
              <w:t>the</w:t>
            </w:r>
            <w:r>
              <w:rPr>
                <w:spacing w:val="-2"/>
                <w:sz w:val="22"/>
              </w:rPr>
              <w:t> </w:t>
            </w:r>
            <w:r>
              <w:rPr>
                <w:sz w:val="22"/>
              </w:rPr>
              <w:t>bidder</w:t>
            </w:r>
            <w:r>
              <w:rPr>
                <w:spacing w:val="-1"/>
                <w:sz w:val="22"/>
              </w:rPr>
              <w:t> </w:t>
            </w:r>
            <w:r>
              <w:rPr>
                <w:sz w:val="22"/>
              </w:rPr>
              <w:t>fails</w:t>
            </w:r>
            <w:r>
              <w:rPr>
                <w:spacing w:val="-2"/>
                <w:sz w:val="22"/>
              </w:rPr>
              <w:t> </w:t>
            </w:r>
            <w:r>
              <w:rPr>
                <w:sz w:val="22"/>
              </w:rPr>
              <w:t>to</w:t>
            </w:r>
            <w:r>
              <w:rPr>
                <w:spacing w:val="-2"/>
                <w:sz w:val="22"/>
              </w:rPr>
              <w:t> </w:t>
            </w:r>
            <w:r>
              <w:rPr>
                <w:sz w:val="22"/>
              </w:rPr>
              <w:t>inform</w:t>
            </w:r>
            <w:r>
              <w:rPr>
                <w:spacing w:val="-3"/>
                <w:sz w:val="22"/>
              </w:rPr>
              <w:t> </w:t>
            </w:r>
            <w:r>
              <w:rPr>
                <w:color w:val="000000"/>
                <w:sz w:val="22"/>
                <w:highlight w:val="cyan"/>
              </w:rPr>
              <w:t>or</w:t>
            </w:r>
            <w:r>
              <w:rPr>
                <w:color w:val="000000"/>
                <w:spacing w:val="-1"/>
                <w:sz w:val="22"/>
                <w:highlight w:val="cyan"/>
              </w:rPr>
              <w:t> </w:t>
            </w:r>
            <w:r>
              <w:rPr>
                <w:color w:val="000000"/>
                <w:sz w:val="22"/>
                <w:highlight w:val="cyan"/>
              </w:rPr>
              <w:t>informs</w:t>
            </w:r>
            <w:r>
              <w:rPr>
                <w:color w:val="000000"/>
                <w:spacing w:val="-2"/>
                <w:sz w:val="22"/>
                <w:highlight w:val="cyan"/>
              </w:rPr>
              <w:t> </w:t>
            </w:r>
            <w:r>
              <w:rPr>
                <w:color w:val="000000"/>
                <w:sz w:val="22"/>
                <w:highlight w:val="cyan"/>
              </w:rPr>
              <w:t>after</w:t>
            </w:r>
            <w:r>
              <w:rPr>
                <w:color w:val="000000"/>
                <w:spacing w:val="-1"/>
                <w:sz w:val="22"/>
                <w:highlight w:val="cyan"/>
              </w:rPr>
              <w:t> </w:t>
            </w:r>
            <w:r>
              <w:rPr>
                <w:color w:val="000000"/>
                <w:sz w:val="22"/>
                <w:highlight w:val="cyan"/>
              </w:rPr>
              <w:t>the</w:t>
            </w:r>
            <w:r>
              <w:rPr>
                <w:color w:val="000000"/>
                <w:spacing w:val="-2"/>
                <w:sz w:val="22"/>
                <w:highlight w:val="cyan"/>
              </w:rPr>
              <w:t> </w:t>
            </w:r>
            <w:r>
              <w:rPr>
                <w:color w:val="000000"/>
                <w:sz w:val="22"/>
                <w:highlight w:val="cyan"/>
              </w:rPr>
              <w:t>specified</w:t>
            </w:r>
            <w:r>
              <w:rPr>
                <w:color w:val="000000"/>
                <w:spacing w:val="-2"/>
                <w:sz w:val="22"/>
                <w:highlight w:val="cyan"/>
              </w:rPr>
              <w:t> </w:t>
            </w:r>
            <w:r>
              <w:rPr>
                <w:color w:val="000000"/>
                <w:sz w:val="22"/>
                <w:highlight w:val="cyan"/>
              </w:rPr>
              <w:t>time</w:t>
            </w:r>
            <w:r>
              <w:rPr>
                <w:color w:val="000000"/>
                <w:sz w:val="22"/>
              </w:rPr>
              <w:t> about</w:t>
            </w:r>
            <w:r>
              <w:rPr>
                <w:color w:val="000000"/>
                <w:spacing w:val="-1"/>
                <w:sz w:val="22"/>
              </w:rPr>
              <w:t> </w:t>
            </w:r>
            <w:r>
              <w:rPr>
                <w:color w:val="000000"/>
                <w:spacing w:val="-5"/>
                <w:sz w:val="22"/>
              </w:rPr>
              <w:t>the</w:t>
            </w:r>
          </w:p>
        </w:tc>
      </w:tr>
    </w:tbl>
    <w:p>
      <w:pPr>
        <w:pStyle w:val="TableParagraph"/>
        <w:spacing w:after="0" w:line="240"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3646" w:hRule="atLeast"/>
        </w:trPr>
        <w:tc>
          <w:tcPr>
            <w:tcW w:w="2179" w:type="dxa"/>
            <w:vMerge w:val="restart"/>
          </w:tcPr>
          <w:p>
            <w:pPr>
              <w:pStyle w:val="TableParagraph"/>
              <w:rPr>
                <w:sz w:val="22"/>
              </w:rPr>
            </w:pPr>
          </w:p>
        </w:tc>
        <w:tc>
          <w:tcPr>
            <w:tcW w:w="7290" w:type="dxa"/>
          </w:tcPr>
          <w:p>
            <w:pPr>
              <w:pStyle w:val="TableParagraph"/>
              <w:spacing w:before="20"/>
              <w:ind w:left="874"/>
              <w:jc w:val="both"/>
              <w:rPr>
                <w:sz w:val="22"/>
              </w:rPr>
            </w:pPr>
            <w:r>
              <w:rPr>
                <w:spacing w:val="-4"/>
                <w:sz w:val="22"/>
              </w:rPr>
              <w:t>saturation</w:t>
            </w:r>
            <w:r>
              <w:rPr>
                <w:spacing w:val="-9"/>
                <w:sz w:val="22"/>
              </w:rPr>
              <w:t> </w:t>
            </w:r>
            <w:r>
              <w:rPr>
                <w:spacing w:val="-4"/>
                <w:sz w:val="22"/>
              </w:rPr>
              <w:t>of</w:t>
            </w:r>
            <w:r>
              <w:rPr>
                <w:spacing w:val="-8"/>
                <w:sz w:val="22"/>
              </w:rPr>
              <w:t> </w:t>
            </w:r>
            <w:r>
              <w:rPr>
                <w:spacing w:val="-4"/>
                <w:sz w:val="22"/>
              </w:rPr>
              <w:t>the</w:t>
            </w:r>
            <w:r>
              <w:rPr>
                <w:spacing w:val="-5"/>
                <w:sz w:val="22"/>
              </w:rPr>
              <w:t> </w:t>
            </w:r>
            <w:r>
              <w:rPr>
                <w:spacing w:val="-4"/>
                <w:sz w:val="22"/>
              </w:rPr>
              <w:t>maximum</w:t>
            </w:r>
            <w:r>
              <w:rPr>
                <w:spacing w:val="-10"/>
                <w:sz w:val="22"/>
              </w:rPr>
              <w:t> </w:t>
            </w:r>
            <w:r>
              <w:rPr>
                <w:spacing w:val="-4"/>
                <w:sz w:val="22"/>
              </w:rPr>
              <w:t>number</w:t>
            </w:r>
            <w:r>
              <w:rPr>
                <w:spacing w:val="-8"/>
                <w:sz w:val="22"/>
              </w:rPr>
              <w:t> </w:t>
            </w:r>
            <w:r>
              <w:rPr>
                <w:spacing w:val="-4"/>
                <w:sz w:val="22"/>
              </w:rPr>
              <w:t>of</w:t>
            </w:r>
            <w:r>
              <w:rPr>
                <w:spacing w:val="-7"/>
                <w:sz w:val="22"/>
              </w:rPr>
              <w:t> </w:t>
            </w:r>
            <w:r>
              <w:rPr>
                <w:spacing w:val="-4"/>
                <w:sz w:val="22"/>
              </w:rPr>
              <w:t>contracts</w:t>
            </w:r>
            <w:r>
              <w:rPr>
                <w:spacing w:val="-8"/>
                <w:sz w:val="22"/>
              </w:rPr>
              <w:t> </w:t>
            </w:r>
            <w:r>
              <w:rPr>
                <w:spacing w:val="-4"/>
                <w:sz w:val="22"/>
              </w:rPr>
              <w:t>as</w:t>
            </w:r>
            <w:r>
              <w:rPr>
                <w:spacing w:val="-7"/>
                <w:sz w:val="22"/>
              </w:rPr>
              <w:t> </w:t>
            </w:r>
            <w:r>
              <w:rPr>
                <w:spacing w:val="-4"/>
                <w:sz w:val="22"/>
              </w:rPr>
              <w:t>per</w:t>
            </w:r>
            <w:r>
              <w:rPr>
                <w:spacing w:val="-6"/>
                <w:sz w:val="22"/>
              </w:rPr>
              <w:t> </w:t>
            </w:r>
            <w:r>
              <w:rPr>
                <w:spacing w:val="-4"/>
                <w:sz w:val="22"/>
              </w:rPr>
              <w:t>ITB</w:t>
            </w:r>
            <w:r>
              <w:rPr>
                <w:spacing w:val="-9"/>
                <w:sz w:val="22"/>
              </w:rPr>
              <w:t> </w:t>
            </w:r>
            <w:r>
              <w:rPr>
                <w:spacing w:val="-4"/>
                <w:sz w:val="22"/>
              </w:rPr>
              <w:t>4.9.</w:t>
            </w:r>
          </w:p>
          <w:p>
            <w:pPr>
              <w:pStyle w:val="TableParagraph"/>
              <w:numPr>
                <w:ilvl w:val="0"/>
                <w:numId w:val="8"/>
              </w:numPr>
              <w:tabs>
                <w:tab w:pos="793" w:val="left" w:leader="none"/>
              </w:tabs>
              <w:spacing w:line="240" w:lineRule="auto" w:before="28" w:after="0"/>
              <w:ind w:left="793" w:right="0" w:hanging="258"/>
              <w:jc w:val="both"/>
              <w:rPr>
                <w:sz w:val="22"/>
              </w:rPr>
            </w:pPr>
            <w:r>
              <w:rPr>
                <w:color w:val="000000"/>
                <w:spacing w:val="-4"/>
                <w:sz w:val="22"/>
                <w:highlight w:val="yellow"/>
              </w:rPr>
              <w:t>a</w:t>
            </w:r>
            <w:r>
              <w:rPr>
                <w:color w:val="000000"/>
                <w:spacing w:val="-10"/>
                <w:sz w:val="22"/>
                <w:highlight w:val="yellow"/>
              </w:rPr>
              <w:t> </w:t>
            </w:r>
            <w:r>
              <w:rPr>
                <w:color w:val="000000"/>
                <w:spacing w:val="-4"/>
                <w:sz w:val="22"/>
                <w:highlight w:val="yellow"/>
              </w:rPr>
              <w:t>Bidder</w:t>
            </w:r>
            <w:r>
              <w:rPr>
                <w:color w:val="000000"/>
                <w:spacing w:val="-8"/>
                <w:sz w:val="22"/>
                <w:highlight w:val="yellow"/>
              </w:rPr>
              <w:t> </w:t>
            </w:r>
            <w:r>
              <w:rPr>
                <w:color w:val="000000"/>
                <w:spacing w:val="-4"/>
                <w:sz w:val="22"/>
                <w:highlight w:val="yellow"/>
              </w:rPr>
              <w:t>requests</w:t>
            </w:r>
            <w:r>
              <w:rPr>
                <w:color w:val="000000"/>
                <w:spacing w:val="-8"/>
                <w:sz w:val="22"/>
                <w:highlight w:val="yellow"/>
              </w:rPr>
              <w:t> </w:t>
            </w:r>
            <w:r>
              <w:rPr>
                <w:color w:val="000000"/>
                <w:spacing w:val="-4"/>
                <w:sz w:val="22"/>
                <w:highlight w:val="yellow"/>
              </w:rPr>
              <w:t>for</w:t>
            </w:r>
            <w:r>
              <w:rPr>
                <w:color w:val="000000"/>
                <w:spacing w:val="-6"/>
                <w:sz w:val="22"/>
                <w:highlight w:val="yellow"/>
              </w:rPr>
              <w:t> </w:t>
            </w:r>
            <w:r>
              <w:rPr>
                <w:color w:val="000000"/>
                <w:spacing w:val="-4"/>
                <w:sz w:val="22"/>
                <w:highlight w:val="yellow"/>
              </w:rPr>
              <w:t>withdrawal</w:t>
            </w:r>
            <w:r>
              <w:rPr>
                <w:color w:val="000000"/>
                <w:spacing w:val="-8"/>
                <w:sz w:val="22"/>
                <w:highlight w:val="yellow"/>
              </w:rPr>
              <w:t> </w:t>
            </w:r>
            <w:r>
              <w:rPr>
                <w:color w:val="000000"/>
                <w:spacing w:val="-4"/>
                <w:sz w:val="22"/>
                <w:highlight w:val="yellow"/>
              </w:rPr>
              <w:t>or</w:t>
            </w:r>
            <w:r>
              <w:rPr>
                <w:color w:val="000000"/>
                <w:spacing w:val="-5"/>
                <w:sz w:val="22"/>
                <w:highlight w:val="yellow"/>
              </w:rPr>
              <w:t> </w:t>
            </w:r>
            <w:r>
              <w:rPr>
                <w:color w:val="000000"/>
                <w:spacing w:val="-4"/>
                <w:sz w:val="22"/>
                <w:highlight w:val="yellow"/>
              </w:rPr>
              <w:t>modification</w:t>
            </w:r>
            <w:r>
              <w:rPr>
                <w:color w:val="000000"/>
                <w:spacing w:val="-10"/>
                <w:sz w:val="22"/>
                <w:highlight w:val="yellow"/>
              </w:rPr>
              <w:t> </w:t>
            </w:r>
            <w:r>
              <w:rPr>
                <w:color w:val="000000"/>
                <w:spacing w:val="-4"/>
                <w:sz w:val="22"/>
                <w:highlight w:val="yellow"/>
              </w:rPr>
              <w:t>of</w:t>
            </w:r>
            <w:r>
              <w:rPr>
                <w:color w:val="000000"/>
                <w:spacing w:val="-8"/>
                <w:sz w:val="22"/>
                <w:highlight w:val="yellow"/>
              </w:rPr>
              <w:t> </w:t>
            </w:r>
            <w:r>
              <w:rPr>
                <w:color w:val="000000"/>
                <w:spacing w:val="-4"/>
                <w:sz w:val="22"/>
                <w:highlight w:val="yellow"/>
              </w:rPr>
              <w:t>its</w:t>
            </w:r>
            <w:r>
              <w:rPr>
                <w:color w:val="000000"/>
                <w:spacing w:val="-5"/>
                <w:sz w:val="22"/>
                <w:highlight w:val="yellow"/>
              </w:rPr>
              <w:t> </w:t>
            </w:r>
            <w:r>
              <w:rPr>
                <w:color w:val="000000"/>
                <w:spacing w:val="-4"/>
                <w:sz w:val="22"/>
                <w:highlight w:val="yellow"/>
              </w:rPr>
              <w:t>bid:</w:t>
            </w:r>
          </w:p>
          <w:p>
            <w:pPr>
              <w:pStyle w:val="TableParagraph"/>
              <w:spacing w:line="266" w:lineRule="auto" w:before="28"/>
              <w:ind w:left="874" w:right="113" w:hanging="339"/>
              <w:jc w:val="both"/>
              <w:rPr>
                <w:sz w:val="22"/>
              </w:rPr>
            </w:pPr>
            <w:r>
              <w:rPr>
                <w:color w:val="000000"/>
                <w:spacing w:val="80"/>
                <w:sz w:val="22"/>
                <w:highlight w:val="yellow"/>
              </w:rPr>
              <w:t> </w:t>
            </w:r>
            <w:r>
              <w:rPr>
                <w:color w:val="000000"/>
                <w:sz w:val="22"/>
                <w:highlight w:val="yellow"/>
              </w:rPr>
              <w:t>(i) after the Bid Submission deadline and during the period of validity</w:t>
            </w:r>
            <w:r>
              <w:rPr>
                <w:color w:val="000000"/>
                <w:sz w:val="22"/>
              </w:rPr>
              <w:t> </w:t>
            </w:r>
            <w:r>
              <w:rPr>
                <w:color w:val="000000"/>
                <w:sz w:val="22"/>
                <w:highlight w:val="yellow"/>
              </w:rPr>
              <w:t>specified by the Bidder on the Letter of Bid, in case of electronic</w:t>
            </w:r>
            <w:r>
              <w:rPr>
                <w:color w:val="000000"/>
                <w:sz w:val="22"/>
              </w:rPr>
              <w:t> </w:t>
            </w:r>
            <w:r>
              <w:rPr>
                <w:color w:val="000000"/>
                <w:spacing w:val="-2"/>
                <w:sz w:val="22"/>
                <w:highlight w:val="yellow"/>
              </w:rPr>
              <w:t>submission;</w:t>
            </w:r>
          </w:p>
          <w:p>
            <w:pPr>
              <w:pStyle w:val="TableParagraph"/>
              <w:spacing w:line="266" w:lineRule="auto"/>
              <w:ind w:left="874" w:right="117" w:hanging="339"/>
              <w:jc w:val="both"/>
              <w:rPr>
                <w:sz w:val="22"/>
              </w:rPr>
            </w:pPr>
            <w:r>
              <w:rPr>
                <w:color w:val="000000"/>
                <w:spacing w:val="80"/>
                <w:w w:val="150"/>
                <w:sz w:val="22"/>
                <w:highlight w:val="yellow"/>
              </w:rPr>
              <w:t> </w:t>
            </w:r>
            <w:r>
              <w:rPr>
                <w:color w:val="000000"/>
                <w:sz w:val="22"/>
                <w:highlight w:val="yellow"/>
              </w:rPr>
              <w:t>(ii)</w:t>
            </w:r>
            <w:r>
              <w:rPr>
                <w:color w:val="000000"/>
                <w:spacing w:val="-12"/>
                <w:sz w:val="22"/>
                <w:highlight w:val="yellow"/>
              </w:rPr>
              <w:t> </w:t>
            </w:r>
            <w:r>
              <w:rPr>
                <w:color w:val="000000"/>
                <w:sz w:val="22"/>
                <w:highlight w:val="yellow"/>
              </w:rPr>
              <w:t>from</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period</w:t>
            </w:r>
            <w:r>
              <w:rPr>
                <w:color w:val="000000"/>
                <w:spacing w:val="-13"/>
                <w:sz w:val="22"/>
                <w:highlight w:val="yellow"/>
              </w:rPr>
              <w:t> </w:t>
            </w:r>
            <w:r>
              <w:rPr>
                <w:color w:val="000000"/>
                <w:sz w:val="22"/>
                <w:highlight w:val="yellow"/>
              </w:rPr>
              <w:t>twenty-four</w:t>
            </w:r>
            <w:r>
              <w:rPr>
                <w:color w:val="000000"/>
                <w:spacing w:val="-12"/>
                <w:sz w:val="22"/>
                <w:highlight w:val="yellow"/>
              </w:rPr>
              <w:t> </w:t>
            </w:r>
            <w:r>
              <w:rPr>
                <w:color w:val="000000"/>
                <w:sz w:val="22"/>
                <w:highlight w:val="yellow"/>
              </w:rPr>
              <w:t>hours</w:t>
            </w:r>
            <w:r>
              <w:rPr>
                <w:color w:val="000000"/>
                <w:spacing w:val="-12"/>
                <w:sz w:val="22"/>
                <w:highlight w:val="yellow"/>
              </w:rPr>
              <w:t> </w:t>
            </w:r>
            <w:r>
              <w:rPr>
                <w:color w:val="000000"/>
                <w:sz w:val="22"/>
                <w:highlight w:val="yellow"/>
              </w:rPr>
              <w:t>prior</w:t>
            </w:r>
            <w:r>
              <w:rPr>
                <w:color w:val="000000"/>
                <w:spacing w:val="-12"/>
                <w:sz w:val="22"/>
                <w:highlight w:val="yellow"/>
              </w:rPr>
              <w:t> </w:t>
            </w:r>
            <w:r>
              <w:rPr>
                <w:color w:val="000000"/>
                <w:sz w:val="22"/>
                <w:highlight w:val="yellow"/>
              </w:rPr>
              <w:t>to</w:t>
            </w:r>
            <w:r>
              <w:rPr>
                <w:color w:val="000000"/>
                <w:spacing w:val="-13"/>
                <w:sz w:val="22"/>
                <w:highlight w:val="yellow"/>
              </w:rPr>
              <w:t> </w:t>
            </w:r>
            <w:r>
              <w:rPr>
                <w:color w:val="000000"/>
                <w:sz w:val="22"/>
                <w:highlight w:val="yellow"/>
              </w:rPr>
              <w:t>bid</w:t>
            </w:r>
            <w:r>
              <w:rPr>
                <w:color w:val="000000"/>
                <w:spacing w:val="-13"/>
                <w:sz w:val="22"/>
                <w:highlight w:val="yellow"/>
              </w:rPr>
              <w:t> </w:t>
            </w:r>
            <w:r>
              <w:rPr>
                <w:color w:val="000000"/>
                <w:sz w:val="22"/>
                <w:highlight w:val="yellow"/>
              </w:rPr>
              <w:t>submission</w:t>
            </w:r>
            <w:r>
              <w:rPr>
                <w:color w:val="000000"/>
                <w:spacing w:val="-13"/>
                <w:sz w:val="22"/>
                <w:highlight w:val="yellow"/>
              </w:rPr>
              <w:t> </w:t>
            </w:r>
            <w:r>
              <w:rPr>
                <w:color w:val="000000"/>
                <w:sz w:val="22"/>
                <w:highlight w:val="yellow"/>
              </w:rPr>
              <w:t>deadline</w:t>
            </w:r>
            <w:r>
              <w:rPr>
                <w:color w:val="000000"/>
                <w:spacing w:val="-13"/>
                <w:sz w:val="22"/>
                <w:highlight w:val="yellow"/>
              </w:rPr>
              <w:t> </w:t>
            </w:r>
            <w:r>
              <w:rPr>
                <w:color w:val="000000"/>
                <w:sz w:val="22"/>
                <w:highlight w:val="yellow"/>
              </w:rPr>
              <w:t>up</w:t>
            </w:r>
            <w:r>
              <w:rPr>
                <w:color w:val="000000"/>
                <w:sz w:val="22"/>
              </w:rPr>
              <w:t> </w:t>
            </w:r>
            <w:r>
              <w:rPr>
                <w:color w:val="000000"/>
                <w:spacing w:val="-4"/>
                <w:sz w:val="22"/>
                <w:highlight w:val="yellow"/>
              </w:rPr>
              <w:t>to</w:t>
            </w:r>
            <w:r>
              <w:rPr>
                <w:color w:val="000000"/>
                <w:spacing w:val="-7"/>
                <w:sz w:val="22"/>
                <w:highlight w:val="yellow"/>
              </w:rPr>
              <w:t> </w:t>
            </w:r>
            <w:r>
              <w:rPr>
                <w:color w:val="000000"/>
                <w:spacing w:val="-4"/>
                <w:sz w:val="22"/>
                <w:highlight w:val="yellow"/>
              </w:rPr>
              <w:t>the</w:t>
            </w:r>
            <w:r>
              <w:rPr>
                <w:color w:val="000000"/>
                <w:spacing w:val="-7"/>
                <w:sz w:val="22"/>
                <w:highlight w:val="yellow"/>
              </w:rPr>
              <w:t> </w:t>
            </w:r>
            <w:r>
              <w:rPr>
                <w:color w:val="000000"/>
                <w:spacing w:val="-4"/>
                <w:sz w:val="22"/>
                <w:highlight w:val="yellow"/>
              </w:rPr>
              <w:t>period</w:t>
            </w:r>
            <w:r>
              <w:rPr>
                <w:color w:val="000000"/>
                <w:spacing w:val="-5"/>
                <w:sz w:val="22"/>
                <w:highlight w:val="yellow"/>
              </w:rPr>
              <w:t> </w:t>
            </w:r>
            <w:r>
              <w:rPr>
                <w:color w:val="000000"/>
                <w:spacing w:val="-4"/>
                <w:sz w:val="22"/>
                <w:highlight w:val="yellow"/>
              </w:rPr>
              <w:t>of bid</w:t>
            </w:r>
            <w:r>
              <w:rPr>
                <w:color w:val="000000"/>
                <w:spacing w:val="-5"/>
                <w:sz w:val="22"/>
                <w:highlight w:val="yellow"/>
              </w:rPr>
              <w:t> </w:t>
            </w:r>
            <w:r>
              <w:rPr>
                <w:color w:val="000000"/>
                <w:spacing w:val="-4"/>
                <w:sz w:val="22"/>
                <w:highlight w:val="yellow"/>
              </w:rPr>
              <w:t>validity</w:t>
            </w:r>
            <w:r>
              <w:rPr>
                <w:color w:val="000000"/>
                <w:spacing w:val="-10"/>
                <w:sz w:val="22"/>
                <w:highlight w:val="yellow"/>
              </w:rPr>
              <w:t> </w:t>
            </w:r>
            <w:r>
              <w:rPr>
                <w:color w:val="000000"/>
                <w:spacing w:val="-4"/>
                <w:sz w:val="22"/>
                <w:highlight w:val="yellow"/>
              </w:rPr>
              <w:t>specified</w:t>
            </w:r>
            <w:r>
              <w:rPr>
                <w:color w:val="000000"/>
                <w:spacing w:val="-7"/>
                <w:sz w:val="22"/>
                <w:highlight w:val="yellow"/>
              </w:rPr>
              <w:t> </w:t>
            </w:r>
            <w:r>
              <w:rPr>
                <w:color w:val="000000"/>
                <w:spacing w:val="-4"/>
                <w:sz w:val="22"/>
                <w:highlight w:val="yellow"/>
              </w:rPr>
              <w:t>by</w:t>
            </w:r>
            <w:r>
              <w:rPr>
                <w:color w:val="000000"/>
                <w:spacing w:val="-10"/>
                <w:sz w:val="22"/>
                <w:highlight w:val="yellow"/>
              </w:rPr>
              <w:t> </w:t>
            </w:r>
            <w:r>
              <w:rPr>
                <w:color w:val="000000"/>
                <w:spacing w:val="-4"/>
                <w:sz w:val="22"/>
                <w:highlight w:val="yellow"/>
              </w:rPr>
              <w:t>the Bidder</w:t>
            </w:r>
            <w:r>
              <w:rPr>
                <w:color w:val="000000"/>
                <w:spacing w:val="-6"/>
                <w:sz w:val="22"/>
                <w:highlight w:val="yellow"/>
              </w:rPr>
              <w:t> </w:t>
            </w:r>
            <w:r>
              <w:rPr>
                <w:color w:val="000000"/>
                <w:spacing w:val="-4"/>
                <w:sz w:val="22"/>
                <w:highlight w:val="yellow"/>
              </w:rPr>
              <w:t>on</w:t>
            </w:r>
            <w:r>
              <w:rPr>
                <w:color w:val="000000"/>
                <w:spacing w:val="-5"/>
                <w:sz w:val="22"/>
                <w:highlight w:val="yellow"/>
              </w:rPr>
              <w:t> </w:t>
            </w:r>
            <w:r>
              <w:rPr>
                <w:color w:val="000000"/>
                <w:spacing w:val="-4"/>
                <w:sz w:val="22"/>
                <w:highlight w:val="yellow"/>
              </w:rPr>
              <w:t>the Letter</w:t>
            </w:r>
            <w:r>
              <w:rPr>
                <w:color w:val="000000"/>
                <w:spacing w:val="-6"/>
                <w:sz w:val="22"/>
                <w:highlight w:val="yellow"/>
              </w:rPr>
              <w:t> </w:t>
            </w:r>
            <w:r>
              <w:rPr>
                <w:color w:val="000000"/>
                <w:spacing w:val="-4"/>
                <w:sz w:val="22"/>
                <w:highlight w:val="yellow"/>
              </w:rPr>
              <w:t>of Bid,</w:t>
            </w:r>
            <w:r>
              <w:rPr>
                <w:color w:val="000000"/>
                <w:spacing w:val="-5"/>
                <w:sz w:val="22"/>
                <w:highlight w:val="yellow"/>
              </w:rPr>
              <w:t> </w:t>
            </w:r>
            <w:r>
              <w:rPr>
                <w:color w:val="000000"/>
                <w:spacing w:val="-4"/>
                <w:sz w:val="22"/>
                <w:highlight w:val="yellow"/>
              </w:rPr>
              <w:t>in</w:t>
            </w:r>
            <w:r>
              <w:rPr>
                <w:color w:val="000000"/>
                <w:spacing w:val="-4"/>
                <w:sz w:val="22"/>
              </w:rPr>
              <w:t> </w:t>
            </w:r>
            <w:r>
              <w:rPr>
                <w:color w:val="000000"/>
                <w:sz w:val="22"/>
                <w:highlight w:val="yellow"/>
              </w:rPr>
              <w:t>case of hard copy submission.</w:t>
            </w:r>
          </w:p>
          <w:p>
            <w:pPr>
              <w:pStyle w:val="TableParagraph"/>
              <w:numPr>
                <w:ilvl w:val="0"/>
                <w:numId w:val="8"/>
              </w:numPr>
              <w:tabs>
                <w:tab w:pos="835" w:val="left" w:leader="none"/>
                <w:tab w:pos="874" w:val="left" w:leader="none"/>
              </w:tabs>
              <w:spacing w:line="266" w:lineRule="auto" w:before="0" w:after="0"/>
              <w:ind w:left="874" w:right="118" w:hanging="339"/>
              <w:jc w:val="both"/>
              <w:rPr>
                <w:sz w:val="22"/>
              </w:rPr>
            </w:pPr>
            <w:r>
              <w:rPr>
                <w:color w:val="000000"/>
                <w:spacing w:val="-2"/>
                <w:sz w:val="22"/>
                <w:highlight w:val="yellow"/>
              </w:rPr>
              <w:t>if</w:t>
            </w:r>
            <w:r>
              <w:rPr>
                <w:color w:val="000000"/>
                <w:spacing w:val="-9"/>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bidder</w:t>
            </w:r>
            <w:r>
              <w:rPr>
                <w:color w:val="000000"/>
                <w:spacing w:val="-7"/>
                <w:sz w:val="22"/>
                <w:highlight w:val="yellow"/>
              </w:rPr>
              <w:t> </w:t>
            </w:r>
            <w:r>
              <w:rPr>
                <w:color w:val="000000"/>
                <w:spacing w:val="-2"/>
                <w:sz w:val="22"/>
                <w:highlight w:val="yellow"/>
              </w:rPr>
              <w:t>does</w:t>
            </w:r>
            <w:r>
              <w:rPr>
                <w:color w:val="000000"/>
                <w:spacing w:val="-7"/>
                <w:sz w:val="22"/>
                <w:highlight w:val="yellow"/>
              </w:rPr>
              <w:t> </w:t>
            </w:r>
            <w:r>
              <w:rPr>
                <w:color w:val="000000"/>
                <w:spacing w:val="-2"/>
                <w:sz w:val="22"/>
                <w:highlight w:val="yellow"/>
              </w:rPr>
              <w:t>not</w:t>
            </w:r>
            <w:r>
              <w:rPr>
                <w:color w:val="000000"/>
                <w:spacing w:val="-6"/>
                <w:sz w:val="22"/>
                <w:highlight w:val="yellow"/>
              </w:rPr>
              <w:t> </w:t>
            </w:r>
            <w:r>
              <w:rPr>
                <w:color w:val="000000"/>
                <w:spacing w:val="-2"/>
                <w:sz w:val="22"/>
                <w:highlight w:val="yellow"/>
              </w:rPr>
              <w:t>provide</w:t>
            </w:r>
            <w:r>
              <w:rPr>
                <w:color w:val="000000"/>
                <w:spacing w:val="-4"/>
                <w:sz w:val="22"/>
                <w:highlight w:val="yellow"/>
              </w:rPr>
              <w:t> </w:t>
            </w:r>
            <w:r>
              <w:rPr>
                <w:color w:val="000000"/>
                <w:spacing w:val="-2"/>
                <w:sz w:val="22"/>
                <w:highlight w:val="yellow"/>
              </w:rPr>
              <w:t>clarifications</w:t>
            </w:r>
            <w:r>
              <w:rPr>
                <w:color w:val="000000"/>
                <w:spacing w:val="-9"/>
                <w:sz w:val="22"/>
                <w:highlight w:val="yellow"/>
              </w:rPr>
              <w:t> </w:t>
            </w:r>
            <w:r>
              <w:rPr>
                <w:color w:val="000000"/>
                <w:spacing w:val="-2"/>
                <w:sz w:val="22"/>
                <w:highlight w:val="yellow"/>
              </w:rPr>
              <w:t>of</w:t>
            </w:r>
            <w:r>
              <w:rPr>
                <w:color w:val="000000"/>
                <w:spacing w:val="-7"/>
                <w:sz w:val="22"/>
                <w:highlight w:val="yellow"/>
              </w:rPr>
              <w:t> </w:t>
            </w:r>
            <w:r>
              <w:rPr>
                <w:color w:val="000000"/>
                <w:spacing w:val="-2"/>
                <w:sz w:val="22"/>
                <w:highlight w:val="yellow"/>
              </w:rPr>
              <w:t>its</w:t>
            </w:r>
            <w:r>
              <w:rPr>
                <w:color w:val="000000"/>
                <w:spacing w:val="-9"/>
                <w:sz w:val="22"/>
                <w:highlight w:val="yellow"/>
              </w:rPr>
              <w:t> </w:t>
            </w:r>
            <w:r>
              <w:rPr>
                <w:color w:val="000000"/>
                <w:spacing w:val="-2"/>
                <w:sz w:val="22"/>
                <w:highlight w:val="yellow"/>
              </w:rPr>
              <w:t>Bid</w:t>
            </w:r>
            <w:r>
              <w:rPr>
                <w:color w:val="000000"/>
                <w:spacing w:val="-9"/>
                <w:sz w:val="22"/>
                <w:highlight w:val="yellow"/>
              </w:rPr>
              <w:t> </w:t>
            </w:r>
            <w:r>
              <w:rPr>
                <w:color w:val="000000"/>
                <w:spacing w:val="-2"/>
                <w:sz w:val="22"/>
                <w:highlight w:val="yellow"/>
              </w:rPr>
              <w:t>by</w:t>
            </w:r>
            <w:r>
              <w:rPr>
                <w:color w:val="000000"/>
                <w:spacing w:val="-9"/>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date</w:t>
            </w:r>
            <w:r>
              <w:rPr>
                <w:color w:val="000000"/>
                <w:spacing w:val="-9"/>
                <w:sz w:val="22"/>
                <w:highlight w:val="yellow"/>
              </w:rPr>
              <w:t> </w:t>
            </w:r>
            <w:r>
              <w:rPr>
                <w:color w:val="000000"/>
                <w:spacing w:val="-2"/>
                <w:sz w:val="22"/>
                <w:highlight w:val="yellow"/>
              </w:rPr>
              <w:t>and</w:t>
            </w:r>
            <w:r>
              <w:rPr>
                <w:color w:val="000000"/>
                <w:spacing w:val="-9"/>
                <w:sz w:val="22"/>
                <w:highlight w:val="yellow"/>
              </w:rPr>
              <w:t> </w:t>
            </w:r>
            <w:r>
              <w:rPr>
                <w:color w:val="000000"/>
                <w:spacing w:val="-2"/>
                <w:sz w:val="22"/>
                <w:highlight w:val="yellow"/>
              </w:rPr>
              <w:t>time</w:t>
            </w:r>
            <w:r>
              <w:rPr>
                <w:color w:val="000000"/>
                <w:spacing w:val="-2"/>
                <w:sz w:val="22"/>
              </w:rPr>
              <w:t> </w:t>
            </w:r>
            <w:r>
              <w:rPr>
                <w:color w:val="000000"/>
                <w:sz w:val="22"/>
                <w:highlight w:val="yellow"/>
              </w:rPr>
              <w:t>set</w:t>
            </w:r>
            <w:r>
              <w:rPr>
                <w:color w:val="000000"/>
                <w:spacing w:val="-14"/>
                <w:sz w:val="22"/>
                <w:highlight w:val="yellow"/>
              </w:rPr>
              <w:t> </w:t>
            </w:r>
            <w:r>
              <w:rPr>
                <w:color w:val="000000"/>
                <w:sz w:val="22"/>
                <w:highlight w:val="yellow"/>
              </w:rPr>
              <w:t>in</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Employer’s</w:t>
            </w:r>
            <w:r>
              <w:rPr>
                <w:color w:val="000000"/>
                <w:spacing w:val="-13"/>
                <w:sz w:val="22"/>
                <w:highlight w:val="yellow"/>
              </w:rPr>
              <w:t> </w:t>
            </w:r>
            <w:r>
              <w:rPr>
                <w:color w:val="000000"/>
                <w:sz w:val="22"/>
                <w:highlight w:val="yellow"/>
              </w:rPr>
              <w:t>request</w:t>
            </w:r>
            <w:r>
              <w:rPr>
                <w:color w:val="000000"/>
                <w:spacing w:val="-13"/>
                <w:sz w:val="22"/>
                <w:highlight w:val="yellow"/>
              </w:rPr>
              <w:t> </w:t>
            </w:r>
            <w:r>
              <w:rPr>
                <w:color w:val="000000"/>
                <w:sz w:val="22"/>
                <w:highlight w:val="yellow"/>
              </w:rPr>
              <w:t>for</w:t>
            </w:r>
            <w:r>
              <w:rPr>
                <w:color w:val="000000"/>
                <w:spacing w:val="-13"/>
                <w:sz w:val="22"/>
                <w:highlight w:val="yellow"/>
              </w:rPr>
              <w:t> </w:t>
            </w:r>
            <w:r>
              <w:rPr>
                <w:color w:val="000000"/>
                <w:sz w:val="22"/>
                <w:highlight w:val="yellow"/>
              </w:rPr>
              <w:t>clarification</w:t>
            </w:r>
            <w:r>
              <w:rPr>
                <w:color w:val="000000"/>
                <w:spacing w:val="-14"/>
                <w:sz w:val="22"/>
                <w:highlight w:val="yellow"/>
              </w:rPr>
              <w:t> </w:t>
            </w:r>
            <w:r>
              <w:rPr>
                <w:color w:val="000000"/>
                <w:sz w:val="22"/>
                <w:highlight w:val="yellow"/>
              </w:rPr>
              <w:t>pursuant</w:t>
            </w:r>
            <w:r>
              <w:rPr>
                <w:color w:val="000000"/>
                <w:spacing w:val="-13"/>
                <w:sz w:val="22"/>
                <w:highlight w:val="yellow"/>
              </w:rPr>
              <w:t> </w:t>
            </w:r>
            <w:r>
              <w:rPr>
                <w:color w:val="000000"/>
                <w:sz w:val="22"/>
                <w:highlight w:val="yellow"/>
              </w:rPr>
              <w:t>to</w:t>
            </w:r>
            <w:r>
              <w:rPr>
                <w:color w:val="000000"/>
                <w:spacing w:val="-13"/>
                <w:sz w:val="22"/>
                <w:highlight w:val="yellow"/>
              </w:rPr>
              <w:t> </w:t>
            </w:r>
            <w:r>
              <w:rPr>
                <w:color w:val="000000"/>
                <w:sz w:val="22"/>
                <w:highlight w:val="yellow"/>
              </w:rPr>
              <w:t>ITB</w:t>
            </w:r>
            <w:r>
              <w:rPr>
                <w:color w:val="000000"/>
                <w:spacing w:val="-14"/>
                <w:sz w:val="22"/>
                <w:highlight w:val="yellow"/>
              </w:rPr>
              <w:t> </w:t>
            </w:r>
            <w:r>
              <w:rPr>
                <w:color w:val="000000"/>
                <w:sz w:val="22"/>
                <w:highlight w:val="yellow"/>
              </w:rPr>
              <w:t>24.1.</w:t>
            </w:r>
          </w:p>
          <w:p>
            <w:pPr>
              <w:pStyle w:val="TableParagraph"/>
              <w:numPr>
                <w:ilvl w:val="0"/>
                <w:numId w:val="8"/>
              </w:numPr>
              <w:tabs>
                <w:tab w:pos="874" w:val="left" w:leader="none"/>
                <w:tab w:pos="884" w:val="left" w:leader="none"/>
              </w:tabs>
              <w:spacing w:line="264" w:lineRule="auto" w:before="0" w:after="0"/>
              <w:ind w:left="874" w:right="118" w:hanging="339"/>
              <w:jc w:val="both"/>
              <w:rPr>
                <w:sz w:val="22"/>
              </w:rPr>
            </w:pPr>
            <w:r>
              <w:rPr>
                <w:color w:val="000000"/>
                <w:sz w:val="22"/>
                <w:highlight w:val="yellow"/>
              </w:rPr>
              <w:t>a</w:t>
            </w:r>
            <w:r>
              <w:rPr>
                <w:color w:val="000000"/>
                <w:sz w:val="22"/>
                <w:highlight w:val="yellow"/>
              </w:rPr>
              <w:t> Bidder changes the prices or substance of the bid while providing</w:t>
            </w:r>
            <w:r>
              <w:rPr>
                <w:color w:val="000000"/>
                <w:sz w:val="22"/>
              </w:rPr>
              <w:t> </w:t>
            </w:r>
            <w:r>
              <w:rPr>
                <w:color w:val="000000"/>
                <w:sz w:val="22"/>
                <w:highlight w:val="yellow"/>
              </w:rPr>
              <w:t>information pursuant to ITB 24.1.</w:t>
            </w:r>
          </w:p>
        </w:tc>
      </w:tr>
      <w:tr>
        <w:trPr>
          <w:trHeight w:val="3307" w:hRule="atLeast"/>
        </w:trPr>
        <w:tc>
          <w:tcPr>
            <w:tcW w:w="2179" w:type="dxa"/>
            <w:vMerge/>
            <w:tcBorders>
              <w:top w:val="nil"/>
            </w:tcBorders>
          </w:tcPr>
          <w:p>
            <w:pPr>
              <w:rPr>
                <w:sz w:val="2"/>
                <w:szCs w:val="2"/>
              </w:rPr>
            </w:pPr>
          </w:p>
        </w:tc>
        <w:tc>
          <w:tcPr>
            <w:tcW w:w="7290" w:type="dxa"/>
          </w:tcPr>
          <w:p>
            <w:pPr>
              <w:pStyle w:val="TableParagraph"/>
              <w:spacing w:line="276" w:lineRule="auto" w:before="37"/>
              <w:ind w:left="466" w:right="91" w:hanging="361"/>
              <w:jc w:val="both"/>
              <w:rPr>
                <w:sz w:val="22"/>
              </w:rPr>
            </w:pPr>
            <w:r>
              <w:rPr>
                <w:sz w:val="22"/>
              </w:rPr>
              <w:t>3.4</w:t>
            </w:r>
            <w:r>
              <w:rPr>
                <w:spacing w:val="-5"/>
                <w:sz w:val="22"/>
              </w:rPr>
              <w:t> </w:t>
            </w:r>
            <w:r>
              <w:rPr>
                <w:sz w:val="22"/>
              </w:rPr>
              <w:t>A</w:t>
            </w:r>
            <w:r>
              <w:rPr>
                <w:spacing w:val="-7"/>
                <w:sz w:val="22"/>
              </w:rPr>
              <w:t> </w:t>
            </w:r>
            <w:r>
              <w:rPr>
                <w:sz w:val="22"/>
              </w:rPr>
              <w:t>bidder</w:t>
            </w:r>
            <w:r>
              <w:rPr>
                <w:spacing w:val="-5"/>
                <w:sz w:val="22"/>
              </w:rPr>
              <w:t> </w:t>
            </w:r>
            <w:r>
              <w:rPr>
                <w:sz w:val="22"/>
              </w:rPr>
              <w:t>declared</w:t>
            </w:r>
            <w:r>
              <w:rPr>
                <w:spacing w:val="-7"/>
                <w:sz w:val="22"/>
              </w:rPr>
              <w:t> </w:t>
            </w:r>
            <w:r>
              <w:rPr>
                <w:sz w:val="22"/>
              </w:rPr>
              <w:t>blacklisted</w:t>
            </w:r>
            <w:r>
              <w:rPr>
                <w:spacing w:val="-7"/>
                <w:sz w:val="22"/>
              </w:rPr>
              <w:t> </w:t>
            </w:r>
            <w:r>
              <w:rPr>
                <w:sz w:val="22"/>
              </w:rPr>
              <w:t>and</w:t>
            </w:r>
            <w:r>
              <w:rPr>
                <w:spacing w:val="-7"/>
                <w:sz w:val="22"/>
              </w:rPr>
              <w:t> </w:t>
            </w:r>
            <w:r>
              <w:rPr>
                <w:sz w:val="22"/>
              </w:rPr>
              <w:t>ineligible</w:t>
            </w:r>
            <w:r>
              <w:rPr>
                <w:spacing w:val="-7"/>
                <w:sz w:val="22"/>
              </w:rPr>
              <w:t> </w:t>
            </w:r>
            <w:r>
              <w:rPr>
                <w:sz w:val="22"/>
              </w:rPr>
              <w:t>by</w:t>
            </w:r>
            <w:r>
              <w:rPr>
                <w:spacing w:val="-7"/>
                <w:sz w:val="22"/>
              </w:rPr>
              <w:t> </w:t>
            </w:r>
            <w:r>
              <w:rPr>
                <w:sz w:val="22"/>
              </w:rPr>
              <w:t>the</w:t>
            </w:r>
            <w:r>
              <w:rPr>
                <w:spacing w:val="-6"/>
                <w:sz w:val="22"/>
              </w:rPr>
              <w:t> </w:t>
            </w:r>
            <w:r>
              <w:rPr>
                <w:sz w:val="22"/>
              </w:rPr>
              <w:t>GoN,</w:t>
            </w:r>
            <w:r>
              <w:rPr>
                <w:spacing w:val="-5"/>
                <w:sz w:val="22"/>
              </w:rPr>
              <w:t> </w:t>
            </w:r>
            <w:r>
              <w:rPr>
                <w:sz w:val="22"/>
              </w:rPr>
              <w:t>Public</w:t>
            </w:r>
            <w:r>
              <w:rPr>
                <w:spacing w:val="-5"/>
                <w:sz w:val="22"/>
              </w:rPr>
              <w:t> </w:t>
            </w:r>
            <w:r>
              <w:rPr>
                <w:sz w:val="22"/>
              </w:rPr>
              <w:t>Procurement </w:t>
            </w:r>
            <w:r>
              <w:rPr>
                <w:spacing w:val="-2"/>
                <w:sz w:val="22"/>
              </w:rPr>
              <w:t>Monitoring</w:t>
            </w:r>
            <w:r>
              <w:rPr>
                <w:spacing w:val="-12"/>
                <w:sz w:val="22"/>
              </w:rPr>
              <w:t> </w:t>
            </w:r>
            <w:r>
              <w:rPr>
                <w:spacing w:val="-2"/>
                <w:sz w:val="22"/>
              </w:rPr>
              <w:t>Office</w:t>
            </w:r>
            <w:r>
              <w:rPr>
                <w:spacing w:val="-12"/>
                <w:sz w:val="22"/>
              </w:rPr>
              <w:t> </w:t>
            </w:r>
            <w:r>
              <w:rPr>
                <w:spacing w:val="-2"/>
                <w:sz w:val="22"/>
              </w:rPr>
              <w:t>(PPMO),</w:t>
            </w:r>
            <w:r>
              <w:rPr>
                <w:spacing w:val="-12"/>
                <w:sz w:val="22"/>
              </w:rPr>
              <w:t> </w:t>
            </w:r>
            <w:r>
              <w:rPr>
                <w:spacing w:val="-2"/>
                <w:sz w:val="22"/>
              </w:rPr>
              <w:t>by</w:t>
            </w:r>
            <w:r>
              <w:rPr>
                <w:spacing w:val="-11"/>
                <w:sz w:val="22"/>
              </w:rPr>
              <w:t> </w:t>
            </w:r>
            <w:r>
              <w:rPr>
                <w:spacing w:val="-2"/>
                <w:sz w:val="22"/>
              </w:rPr>
              <w:t>a</w:t>
            </w:r>
            <w:r>
              <w:rPr>
                <w:spacing w:val="-12"/>
                <w:sz w:val="22"/>
              </w:rPr>
              <w:t> </w:t>
            </w:r>
            <w:r>
              <w:rPr>
                <w:spacing w:val="-2"/>
                <w:sz w:val="22"/>
              </w:rPr>
              <w:t>competent</w:t>
            </w:r>
            <w:r>
              <w:rPr>
                <w:spacing w:val="-9"/>
                <w:sz w:val="22"/>
              </w:rPr>
              <w:t> </w:t>
            </w:r>
            <w:r>
              <w:rPr>
                <w:spacing w:val="-2"/>
                <w:sz w:val="22"/>
              </w:rPr>
              <w:t>authority</w:t>
            </w:r>
            <w:r>
              <w:rPr>
                <w:spacing w:val="-11"/>
                <w:sz w:val="22"/>
              </w:rPr>
              <w:t> </w:t>
            </w:r>
            <w:r>
              <w:rPr>
                <w:spacing w:val="-2"/>
                <w:sz w:val="22"/>
              </w:rPr>
              <w:t>under</w:t>
            </w:r>
            <w:r>
              <w:rPr>
                <w:spacing w:val="-10"/>
                <w:sz w:val="22"/>
              </w:rPr>
              <w:t> </w:t>
            </w:r>
            <w:r>
              <w:rPr>
                <w:spacing w:val="-2"/>
                <w:sz w:val="22"/>
              </w:rPr>
              <w:t>the</w:t>
            </w:r>
            <w:r>
              <w:rPr>
                <w:spacing w:val="-11"/>
                <w:sz w:val="22"/>
              </w:rPr>
              <w:t> </w:t>
            </w:r>
            <w:r>
              <w:rPr>
                <w:spacing w:val="-2"/>
                <w:sz w:val="22"/>
              </w:rPr>
              <w:t>prevailing</w:t>
            </w:r>
            <w:r>
              <w:rPr>
                <w:spacing w:val="-12"/>
                <w:sz w:val="22"/>
              </w:rPr>
              <w:t> </w:t>
            </w:r>
            <w:r>
              <w:rPr>
                <w:spacing w:val="-2"/>
                <w:sz w:val="22"/>
              </w:rPr>
              <w:t>law </w:t>
            </w:r>
            <w:r>
              <w:rPr>
                <w:sz w:val="22"/>
              </w:rPr>
              <w:t>for</w:t>
            </w:r>
            <w:r>
              <w:rPr>
                <w:spacing w:val="-4"/>
                <w:sz w:val="22"/>
              </w:rPr>
              <w:t> </w:t>
            </w:r>
            <w:r>
              <w:rPr>
                <w:sz w:val="22"/>
              </w:rPr>
              <w:t>failure</w:t>
            </w:r>
            <w:r>
              <w:rPr>
                <w:spacing w:val="-4"/>
                <w:sz w:val="22"/>
              </w:rPr>
              <w:t> </w:t>
            </w:r>
            <w:r>
              <w:rPr>
                <w:sz w:val="22"/>
              </w:rPr>
              <w:t>to</w:t>
            </w:r>
            <w:r>
              <w:rPr>
                <w:spacing w:val="-4"/>
                <w:sz w:val="22"/>
              </w:rPr>
              <w:t> </w:t>
            </w:r>
            <w:r>
              <w:rPr>
                <w:sz w:val="22"/>
              </w:rPr>
              <w:t>repay</w:t>
            </w:r>
            <w:r>
              <w:rPr>
                <w:spacing w:val="-7"/>
                <w:sz w:val="22"/>
              </w:rPr>
              <w:t> </w:t>
            </w:r>
            <w:r>
              <w:rPr>
                <w:sz w:val="22"/>
              </w:rPr>
              <w:t>a</w:t>
            </w:r>
            <w:r>
              <w:rPr>
                <w:spacing w:val="-4"/>
                <w:sz w:val="22"/>
              </w:rPr>
              <w:t> </w:t>
            </w:r>
            <w:r>
              <w:rPr>
                <w:sz w:val="22"/>
              </w:rPr>
              <w:t>loan</w:t>
            </w:r>
            <w:r>
              <w:rPr>
                <w:spacing w:val="-4"/>
                <w:sz w:val="22"/>
              </w:rPr>
              <w:t> </w:t>
            </w:r>
            <w:r>
              <w:rPr>
                <w:sz w:val="22"/>
              </w:rPr>
              <w:t>disbursed</w:t>
            </w:r>
            <w:r>
              <w:rPr>
                <w:spacing w:val="-4"/>
                <w:sz w:val="22"/>
              </w:rPr>
              <w:t> </w:t>
            </w:r>
            <w:r>
              <w:rPr>
                <w:sz w:val="22"/>
              </w:rPr>
              <w:t>by</w:t>
            </w:r>
            <w:r>
              <w:rPr>
                <w:spacing w:val="-7"/>
                <w:sz w:val="22"/>
              </w:rPr>
              <w:t> </w:t>
            </w:r>
            <w:r>
              <w:rPr>
                <w:sz w:val="22"/>
              </w:rPr>
              <w:t>a</w:t>
            </w:r>
            <w:r>
              <w:rPr>
                <w:spacing w:val="-4"/>
                <w:sz w:val="22"/>
              </w:rPr>
              <w:t> </w:t>
            </w:r>
            <w:r>
              <w:rPr>
                <w:sz w:val="22"/>
              </w:rPr>
              <w:t>bank</w:t>
            </w:r>
            <w:r>
              <w:rPr>
                <w:spacing w:val="-7"/>
                <w:sz w:val="22"/>
              </w:rPr>
              <w:t> </w:t>
            </w:r>
            <w:r>
              <w:rPr>
                <w:sz w:val="22"/>
              </w:rPr>
              <w:t>or</w:t>
            </w:r>
            <w:r>
              <w:rPr>
                <w:spacing w:val="-4"/>
                <w:sz w:val="22"/>
              </w:rPr>
              <w:t> </w:t>
            </w:r>
            <w:r>
              <w:rPr>
                <w:sz w:val="22"/>
              </w:rPr>
              <w:t>financial</w:t>
            </w:r>
            <w:r>
              <w:rPr>
                <w:spacing w:val="-4"/>
                <w:sz w:val="22"/>
              </w:rPr>
              <w:t> </w:t>
            </w:r>
            <w:r>
              <w:rPr>
                <w:sz w:val="22"/>
              </w:rPr>
              <w:t>institution</w:t>
            </w:r>
            <w:r>
              <w:rPr>
                <w:sz w:val="24"/>
              </w:rPr>
              <w:t>,</w:t>
            </w:r>
            <w:r>
              <w:rPr>
                <w:spacing w:val="-9"/>
                <w:sz w:val="24"/>
              </w:rPr>
              <w:t> </w:t>
            </w:r>
            <w:r>
              <w:rPr>
                <w:sz w:val="22"/>
              </w:rPr>
              <w:t>and/or the DP in case of DP funded project, shall be ineligible to bid for a contract during the period of time determined by the GoN, PPMO, the competent authority and/or the DP.</w:t>
            </w:r>
          </w:p>
          <w:p>
            <w:pPr>
              <w:pStyle w:val="TableParagraph"/>
              <w:spacing w:line="276" w:lineRule="auto" w:before="40"/>
              <w:ind w:left="466" w:right="92" w:hanging="361"/>
              <w:jc w:val="both"/>
              <w:rPr>
                <w:sz w:val="22"/>
              </w:rPr>
            </w:pPr>
            <w:r>
              <w:rPr>
                <w:spacing w:val="-4"/>
                <w:sz w:val="22"/>
              </w:rPr>
              <w:t>3.5</w:t>
            </w:r>
            <w:r>
              <w:rPr>
                <w:spacing w:val="-10"/>
                <w:sz w:val="22"/>
              </w:rPr>
              <w:t> </w:t>
            </w:r>
            <w:r>
              <w:rPr>
                <w:spacing w:val="-4"/>
                <w:sz w:val="22"/>
              </w:rPr>
              <w:t>In</w:t>
            </w:r>
            <w:r>
              <w:rPr>
                <w:spacing w:val="-10"/>
                <w:sz w:val="22"/>
              </w:rPr>
              <w:t> </w:t>
            </w:r>
            <w:r>
              <w:rPr>
                <w:spacing w:val="-4"/>
                <w:sz w:val="22"/>
              </w:rPr>
              <w:t>case</w:t>
            </w:r>
            <w:r>
              <w:rPr>
                <w:spacing w:val="-9"/>
                <w:sz w:val="22"/>
              </w:rPr>
              <w:t> </w:t>
            </w:r>
            <w:r>
              <w:rPr>
                <w:spacing w:val="-4"/>
                <w:sz w:val="22"/>
              </w:rPr>
              <w:t>of</w:t>
            </w:r>
            <w:r>
              <w:rPr>
                <w:spacing w:val="-10"/>
                <w:sz w:val="22"/>
              </w:rPr>
              <w:t> </w:t>
            </w:r>
            <w:r>
              <w:rPr>
                <w:spacing w:val="-4"/>
                <w:sz w:val="22"/>
              </w:rPr>
              <w:t>a</w:t>
            </w:r>
            <w:r>
              <w:rPr>
                <w:spacing w:val="-8"/>
                <w:sz w:val="22"/>
              </w:rPr>
              <w:t> </w:t>
            </w:r>
            <w:r>
              <w:rPr>
                <w:spacing w:val="-4"/>
                <w:sz w:val="22"/>
              </w:rPr>
              <w:t>natural</w:t>
            </w:r>
            <w:r>
              <w:rPr>
                <w:spacing w:val="-7"/>
                <w:sz w:val="22"/>
              </w:rPr>
              <w:t> </w:t>
            </w:r>
            <w:r>
              <w:rPr>
                <w:spacing w:val="-4"/>
                <w:sz w:val="22"/>
              </w:rPr>
              <w:t>person</w:t>
            </w:r>
            <w:r>
              <w:rPr>
                <w:spacing w:val="-8"/>
                <w:sz w:val="22"/>
              </w:rPr>
              <w:t> </w:t>
            </w:r>
            <w:r>
              <w:rPr>
                <w:spacing w:val="-4"/>
                <w:sz w:val="22"/>
              </w:rPr>
              <w:t>or</w:t>
            </w:r>
            <w:r>
              <w:rPr>
                <w:spacing w:val="-7"/>
                <w:sz w:val="22"/>
              </w:rPr>
              <w:t> </w:t>
            </w:r>
            <w:r>
              <w:rPr>
                <w:spacing w:val="-4"/>
                <w:sz w:val="22"/>
              </w:rPr>
              <w:t>firm/institution/company</w:t>
            </w:r>
            <w:r>
              <w:rPr>
                <w:spacing w:val="-10"/>
                <w:sz w:val="22"/>
              </w:rPr>
              <w:t> </w:t>
            </w:r>
            <w:r>
              <w:rPr>
                <w:spacing w:val="-4"/>
                <w:sz w:val="22"/>
              </w:rPr>
              <w:t>which</w:t>
            </w:r>
            <w:r>
              <w:rPr>
                <w:spacing w:val="-8"/>
                <w:sz w:val="22"/>
              </w:rPr>
              <w:t> </w:t>
            </w:r>
            <w:r>
              <w:rPr>
                <w:spacing w:val="-4"/>
                <w:sz w:val="22"/>
              </w:rPr>
              <w:t>is</w:t>
            </w:r>
            <w:r>
              <w:rPr>
                <w:spacing w:val="-10"/>
                <w:sz w:val="22"/>
              </w:rPr>
              <w:t> </w:t>
            </w:r>
            <w:r>
              <w:rPr>
                <w:spacing w:val="-4"/>
                <w:sz w:val="22"/>
              </w:rPr>
              <w:t>already</w:t>
            </w:r>
            <w:r>
              <w:rPr>
                <w:spacing w:val="-8"/>
                <w:sz w:val="22"/>
              </w:rPr>
              <w:t> </w:t>
            </w:r>
            <w:r>
              <w:rPr>
                <w:spacing w:val="-4"/>
                <w:sz w:val="22"/>
              </w:rPr>
              <w:t>declared </w:t>
            </w:r>
            <w:r>
              <w:rPr>
                <w:sz w:val="22"/>
              </w:rPr>
              <w:t>blacklisted and ineligible by the GoN, any other new or existing firm/institution/company owned partially or fully by such Natural person or </w:t>
            </w:r>
            <w:r>
              <w:rPr>
                <w:spacing w:val="-2"/>
                <w:sz w:val="22"/>
              </w:rPr>
              <w:t>Owner</w:t>
            </w:r>
            <w:r>
              <w:rPr>
                <w:spacing w:val="6"/>
                <w:sz w:val="22"/>
              </w:rPr>
              <w:t> </w:t>
            </w:r>
            <w:r>
              <w:rPr>
                <w:spacing w:val="-2"/>
                <w:sz w:val="22"/>
              </w:rPr>
              <w:t>or</w:t>
            </w:r>
            <w:r>
              <w:rPr>
                <w:spacing w:val="4"/>
                <w:sz w:val="22"/>
              </w:rPr>
              <w:t> </w:t>
            </w:r>
            <w:r>
              <w:rPr>
                <w:spacing w:val="-2"/>
                <w:sz w:val="22"/>
              </w:rPr>
              <w:t>Board</w:t>
            </w:r>
            <w:r>
              <w:rPr>
                <w:spacing w:val="6"/>
                <w:sz w:val="22"/>
              </w:rPr>
              <w:t> </w:t>
            </w:r>
            <w:r>
              <w:rPr>
                <w:spacing w:val="-2"/>
                <w:sz w:val="22"/>
              </w:rPr>
              <w:t>of</w:t>
            </w:r>
            <w:r>
              <w:rPr>
                <w:spacing w:val="4"/>
                <w:sz w:val="22"/>
              </w:rPr>
              <w:t> </w:t>
            </w:r>
            <w:r>
              <w:rPr>
                <w:spacing w:val="-2"/>
                <w:sz w:val="22"/>
              </w:rPr>
              <w:t>director</w:t>
            </w:r>
            <w:r>
              <w:rPr>
                <w:spacing w:val="5"/>
                <w:sz w:val="22"/>
              </w:rPr>
              <w:t> </w:t>
            </w:r>
            <w:r>
              <w:rPr>
                <w:spacing w:val="-2"/>
                <w:sz w:val="22"/>
              </w:rPr>
              <w:t>of</w:t>
            </w:r>
            <w:r>
              <w:rPr>
                <w:spacing w:val="5"/>
                <w:sz w:val="22"/>
              </w:rPr>
              <w:t> </w:t>
            </w:r>
            <w:r>
              <w:rPr>
                <w:spacing w:val="-2"/>
                <w:sz w:val="22"/>
              </w:rPr>
              <w:t>blacklisted</w:t>
            </w:r>
            <w:r>
              <w:rPr>
                <w:spacing w:val="5"/>
                <w:sz w:val="22"/>
              </w:rPr>
              <w:t> </w:t>
            </w:r>
            <w:r>
              <w:rPr>
                <w:spacing w:val="-2"/>
                <w:sz w:val="22"/>
              </w:rPr>
              <w:t>firm/institution/company;</w:t>
            </w:r>
            <w:r>
              <w:rPr>
                <w:spacing w:val="2"/>
                <w:sz w:val="22"/>
              </w:rPr>
              <w:t> </w:t>
            </w:r>
            <w:r>
              <w:rPr>
                <w:spacing w:val="-2"/>
                <w:sz w:val="22"/>
              </w:rPr>
              <w:t>shall</w:t>
            </w:r>
            <w:r>
              <w:rPr>
                <w:spacing w:val="3"/>
                <w:sz w:val="22"/>
              </w:rPr>
              <w:t> </w:t>
            </w:r>
            <w:r>
              <w:rPr>
                <w:spacing w:val="-5"/>
                <w:sz w:val="22"/>
              </w:rPr>
              <w:t>not</w:t>
            </w:r>
          </w:p>
          <w:p>
            <w:pPr>
              <w:pStyle w:val="TableParagraph"/>
              <w:spacing w:line="251" w:lineRule="exact"/>
              <w:ind w:left="466"/>
              <w:jc w:val="both"/>
              <w:rPr>
                <w:sz w:val="22"/>
              </w:rPr>
            </w:pPr>
            <w:r>
              <w:rPr>
                <w:spacing w:val="-6"/>
                <w:sz w:val="22"/>
              </w:rPr>
              <w:t>be</w:t>
            </w:r>
            <w:r>
              <w:rPr>
                <w:spacing w:val="-4"/>
                <w:sz w:val="22"/>
              </w:rPr>
              <w:t> </w:t>
            </w:r>
            <w:r>
              <w:rPr>
                <w:spacing w:val="-6"/>
                <w:sz w:val="22"/>
              </w:rPr>
              <w:t>eligible</w:t>
            </w:r>
            <w:r>
              <w:rPr>
                <w:spacing w:val="-3"/>
                <w:sz w:val="22"/>
              </w:rPr>
              <w:t> </w:t>
            </w:r>
            <w:r>
              <w:rPr>
                <w:spacing w:val="-6"/>
                <w:sz w:val="22"/>
              </w:rPr>
              <w:t>bidder.</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z w:val="22"/>
              </w:rPr>
              <w:t>3.6</w:t>
            </w:r>
            <w:r>
              <w:rPr>
                <w:spacing w:val="-8"/>
                <w:sz w:val="22"/>
              </w:rPr>
              <w:t> </w:t>
            </w:r>
            <w:r>
              <w:rPr>
                <w:sz w:val="22"/>
              </w:rPr>
              <w:t>Furthermore,</w:t>
            </w:r>
            <w:r>
              <w:rPr>
                <w:spacing w:val="-8"/>
                <w:sz w:val="22"/>
              </w:rPr>
              <w:t> </w:t>
            </w:r>
            <w:r>
              <w:rPr>
                <w:sz w:val="22"/>
              </w:rPr>
              <w:t>Bidders</w:t>
            </w:r>
            <w:r>
              <w:rPr>
                <w:spacing w:val="-7"/>
                <w:sz w:val="22"/>
              </w:rPr>
              <w:t> </w:t>
            </w:r>
            <w:r>
              <w:rPr>
                <w:sz w:val="22"/>
              </w:rPr>
              <w:t>shall</w:t>
            </w:r>
            <w:r>
              <w:rPr>
                <w:spacing w:val="-7"/>
                <w:sz w:val="22"/>
              </w:rPr>
              <w:t> </w:t>
            </w:r>
            <w:r>
              <w:rPr>
                <w:sz w:val="22"/>
              </w:rPr>
              <w:t>be</w:t>
            </w:r>
            <w:r>
              <w:rPr>
                <w:spacing w:val="-8"/>
                <w:sz w:val="22"/>
              </w:rPr>
              <w:t> </w:t>
            </w:r>
            <w:r>
              <w:rPr>
                <w:sz w:val="22"/>
              </w:rPr>
              <w:t>aware</w:t>
            </w:r>
            <w:r>
              <w:rPr>
                <w:spacing w:val="-8"/>
                <w:sz w:val="22"/>
              </w:rPr>
              <w:t> </w:t>
            </w:r>
            <w:r>
              <w:rPr>
                <w:sz w:val="22"/>
              </w:rPr>
              <w:t>of</w:t>
            </w:r>
            <w:r>
              <w:rPr>
                <w:spacing w:val="-9"/>
                <w:sz w:val="22"/>
              </w:rPr>
              <w:t> </w:t>
            </w:r>
            <w:r>
              <w:rPr>
                <w:sz w:val="22"/>
              </w:rPr>
              <w:t>the</w:t>
            </w:r>
            <w:r>
              <w:rPr>
                <w:spacing w:val="-8"/>
                <w:sz w:val="22"/>
              </w:rPr>
              <w:t> </w:t>
            </w:r>
            <w:r>
              <w:rPr>
                <w:sz w:val="22"/>
              </w:rPr>
              <w:t>provisions</w:t>
            </w:r>
            <w:r>
              <w:rPr>
                <w:spacing w:val="-7"/>
                <w:sz w:val="22"/>
              </w:rPr>
              <w:t> </w:t>
            </w:r>
            <w:r>
              <w:rPr>
                <w:sz w:val="22"/>
              </w:rPr>
              <w:t>of</w:t>
            </w:r>
            <w:r>
              <w:rPr>
                <w:spacing w:val="-5"/>
                <w:sz w:val="22"/>
              </w:rPr>
              <w:t> </w:t>
            </w:r>
            <w:r>
              <w:rPr>
                <w:sz w:val="22"/>
              </w:rPr>
              <w:t>GCC</w:t>
            </w:r>
            <w:r>
              <w:rPr>
                <w:spacing w:val="-9"/>
                <w:sz w:val="22"/>
              </w:rPr>
              <w:t> </w:t>
            </w:r>
            <w:r>
              <w:rPr>
                <w:sz w:val="22"/>
              </w:rPr>
              <w:t>28.3</w:t>
            </w:r>
            <w:r>
              <w:rPr>
                <w:spacing w:val="-8"/>
                <w:sz w:val="22"/>
              </w:rPr>
              <w:t> </w:t>
            </w:r>
            <w:r>
              <w:rPr>
                <w:sz w:val="22"/>
              </w:rPr>
              <w:t>and</w:t>
            </w:r>
            <w:r>
              <w:rPr>
                <w:spacing w:val="-7"/>
                <w:sz w:val="22"/>
              </w:rPr>
              <w:t> </w:t>
            </w:r>
            <w:r>
              <w:rPr>
                <w:sz w:val="22"/>
              </w:rPr>
              <w:t>GCC </w:t>
            </w:r>
            <w:r>
              <w:rPr>
                <w:spacing w:val="-2"/>
                <w:sz w:val="22"/>
              </w:rPr>
              <w:t>72.3(j).</w:t>
            </w:r>
          </w:p>
        </w:tc>
      </w:tr>
      <w:tr>
        <w:trPr>
          <w:trHeight w:val="3902" w:hRule="atLeast"/>
        </w:trPr>
        <w:tc>
          <w:tcPr>
            <w:tcW w:w="2179" w:type="dxa"/>
            <w:vMerge w:val="restart"/>
          </w:tcPr>
          <w:p>
            <w:pPr>
              <w:pStyle w:val="TableParagraph"/>
              <w:spacing w:line="249" w:lineRule="exact"/>
              <w:ind w:left="107"/>
              <w:rPr>
                <w:b/>
                <w:sz w:val="22"/>
              </w:rPr>
            </w:pPr>
            <w:r>
              <w:rPr>
                <w:b/>
                <w:sz w:val="22"/>
              </w:rPr>
              <w:t>4.</w:t>
            </w:r>
            <w:r>
              <w:rPr>
                <w:b/>
                <w:spacing w:val="-1"/>
                <w:sz w:val="22"/>
              </w:rPr>
              <w:t> </w:t>
            </w:r>
            <w:r>
              <w:rPr>
                <w:b/>
                <w:sz w:val="22"/>
              </w:rPr>
              <w:t>Eligible</w:t>
            </w:r>
            <w:r>
              <w:rPr>
                <w:b/>
                <w:spacing w:val="1"/>
                <w:sz w:val="22"/>
              </w:rPr>
              <w:t> </w:t>
            </w:r>
            <w:r>
              <w:rPr>
                <w:b/>
                <w:spacing w:val="-2"/>
                <w:sz w:val="22"/>
              </w:rPr>
              <w:t>Bidders</w:t>
            </w:r>
          </w:p>
        </w:tc>
        <w:tc>
          <w:tcPr>
            <w:tcW w:w="7290" w:type="dxa"/>
          </w:tcPr>
          <w:p>
            <w:pPr>
              <w:pStyle w:val="TableParagraph"/>
              <w:numPr>
                <w:ilvl w:val="1"/>
                <w:numId w:val="9"/>
              </w:numPr>
              <w:tabs>
                <w:tab w:pos="451" w:val="left" w:leader="none"/>
                <w:tab w:pos="477" w:val="left" w:leader="none"/>
              </w:tabs>
              <w:spacing w:line="276" w:lineRule="auto" w:before="34" w:after="0"/>
              <w:ind w:left="451" w:right="93" w:hanging="347"/>
              <w:jc w:val="both"/>
              <w:rPr>
                <w:sz w:val="22"/>
              </w:rPr>
            </w:pPr>
            <w:r>
              <w:rPr>
                <w:sz w:val="22"/>
              </w:rPr>
              <w:t>A</w:t>
            </w:r>
            <w:r>
              <w:rPr>
                <w:sz w:val="22"/>
              </w:rPr>
              <w:t> Bidder may be a natural person, private entity, or government - owned entity—subject</w:t>
            </w:r>
            <w:r>
              <w:rPr>
                <w:spacing w:val="-14"/>
                <w:sz w:val="22"/>
              </w:rPr>
              <w:t> </w:t>
            </w:r>
            <w:r>
              <w:rPr>
                <w:sz w:val="22"/>
              </w:rPr>
              <w:t>to</w:t>
            </w:r>
            <w:r>
              <w:rPr>
                <w:spacing w:val="-14"/>
                <w:sz w:val="22"/>
              </w:rPr>
              <w:t> </w:t>
            </w:r>
            <w:r>
              <w:rPr>
                <w:sz w:val="22"/>
              </w:rPr>
              <w:t>ITB</w:t>
            </w:r>
            <w:r>
              <w:rPr>
                <w:spacing w:val="-14"/>
                <w:sz w:val="22"/>
              </w:rPr>
              <w:t> </w:t>
            </w:r>
            <w:r>
              <w:rPr>
                <w:sz w:val="22"/>
              </w:rPr>
              <w:t>4.5—or</w:t>
            </w:r>
            <w:r>
              <w:rPr>
                <w:spacing w:val="-13"/>
                <w:sz w:val="22"/>
              </w:rPr>
              <w:t> </w:t>
            </w:r>
            <w:r>
              <w:rPr>
                <w:sz w:val="22"/>
              </w:rPr>
              <w:t>any</w:t>
            </w:r>
            <w:r>
              <w:rPr>
                <w:spacing w:val="-14"/>
                <w:sz w:val="22"/>
              </w:rPr>
              <w:t> </w:t>
            </w:r>
            <w:r>
              <w:rPr>
                <w:sz w:val="22"/>
              </w:rPr>
              <w:t>combination</w:t>
            </w:r>
            <w:r>
              <w:rPr>
                <w:spacing w:val="-14"/>
                <w:sz w:val="22"/>
              </w:rPr>
              <w:t> </w:t>
            </w:r>
            <w:r>
              <w:rPr>
                <w:sz w:val="22"/>
              </w:rPr>
              <w:t>of</w:t>
            </w:r>
            <w:r>
              <w:rPr>
                <w:spacing w:val="-14"/>
                <w:sz w:val="22"/>
              </w:rPr>
              <w:t> </w:t>
            </w:r>
            <w:r>
              <w:rPr>
                <w:sz w:val="22"/>
              </w:rPr>
              <w:t>them</w:t>
            </w:r>
            <w:r>
              <w:rPr>
                <w:spacing w:val="-13"/>
                <w:sz w:val="22"/>
              </w:rPr>
              <w:t> </w:t>
            </w:r>
            <w:r>
              <w:rPr>
                <w:sz w:val="22"/>
              </w:rPr>
              <w:t>in</w:t>
            </w:r>
            <w:r>
              <w:rPr>
                <w:spacing w:val="-14"/>
                <w:sz w:val="22"/>
              </w:rPr>
              <w:t> </w:t>
            </w:r>
            <w:r>
              <w:rPr>
                <w:sz w:val="22"/>
              </w:rPr>
              <w:t>the</w:t>
            </w:r>
            <w:r>
              <w:rPr>
                <w:spacing w:val="-14"/>
                <w:sz w:val="22"/>
              </w:rPr>
              <w:t> </w:t>
            </w:r>
            <w:r>
              <w:rPr>
                <w:sz w:val="22"/>
              </w:rPr>
              <w:t>form</w:t>
            </w:r>
            <w:r>
              <w:rPr>
                <w:spacing w:val="-14"/>
                <w:sz w:val="22"/>
              </w:rPr>
              <w:t> </w:t>
            </w:r>
            <w:r>
              <w:rPr>
                <w:sz w:val="22"/>
              </w:rPr>
              <w:t>of</w:t>
            </w:r>
            <w:r>
              <w:rPr>
                <w:spacing w:val="-13"/>
                <w:sz w:val="22"/>
              </w:rPr>
              <w:t> </w:t>
            </w:r>
            <w:r>
              <w:rPr>
                <w:sz w:val="22"/>
              </w:rPr>
              <w:t>a</w:t>
            </w:r>
            <w:r>
              <w:rPr>
                <w:spacing w:val="-14"/>
                <w:sz w:val="22"/>
              </w:rPr>
              <w:t> </w:t>
            </w:r>
            <w:r>
              <w:rPr>
                <w:sz w:val="22"/>
              </w:rPr>
              <w:t>Joint Venture (JV) under an existing agreement, or with the intent to constitute a </w:t>
            </w:r>
            <w:r>
              <w:rPr>
                <w:spacing w:val="-2"/>
                <w:sz w:val="22"/>
              </w:rPr>
              <w:t>legally-enforceable</w:t>
            </w:r>
            <w:r>
              <w:rPr>
                <w:spacing w:val="-12"/>
                <w:sz w:val="22"/>
              </w:rPr>
              <w:t> </w:t>
            </w:r>
            <w:r>
              <w:rPr>
                <w:spacing w:val="-2"/>
                <w:sz w:val="22"/>
              </w:rPr>
              <w:t>joint</w:t>
            </w:r>
            <w:r>
              <w:rPr>
                <w:spacing w:val="-8"/>
                <w:sz w:val="22"/>
              </w:rPr>
              <w:t> </w:t>
            </w:r>
            <w:r>
              <w:rPr>
                <w:spacing w:val="-2"/>
                <w:sz w:val="22"/>
              </w:rPr>
              <w:t>venture.</w:t>
            </w:r>
            <w:r>
              <w:rPr>
                <w:spacing w:val="-7"/>
                <w:sz w:val="22"/>
              </w:rPr>
              <w:t> </w:t>
            </w:r>
            <w:r>
              <w:rPr>
                <w:spacing w:val="-2"/>
                <w:sz w:val="22"/>
              </w:rPr>
              <w:t>In</w:t>
            </w:r>
            <w:r>
              <w:rPr>
                <w:spacing w:val="-5"/>
                <w:sz w:val="22"/>
              </w:rPr>
              <w:t> </w:t>
            </w:r>
            <w:r>
              <w:rPr>
                <w:spacing w:val="-2"/>
                <w:sz w:val="22"/>
              </w:rPr>
              <w:t>the</w:t>
            </w:r>
            <w:r>
              <w:rPr>
                <w:spacing w:val="-7"/>
                <w:sz w:val="22"/>
              </w:rPr>
              <w:t> </w:t>
            </w:r>
            <w:r>
              <w:rPr>
                <w:spacing w:val="-2"/>
                <w:sz w:val="22"/>
              </w:rPr>
              <w:t>case</w:t>
            </w:r>
            <w:r>
              <w:rPr>
                <w:spacing w:val="-7"/>
                <w:sz w:val="22"/>
              </w:rPr>
              <w:t> </w:t>
            </w:r>
            <w:r>
              <w:rPr>
                <w:spacing w:val="-2"/>
                <w:sz w:val="22"/>
              </w:rPr>
              <w:t>of</w:t>
            </w:r>
            <w:r>
              <w:rPr>
                <w:spacing w:val="-4"/>
                <w:sz w:val="22"/>
              </w:rPr>
              <w:t> </w:t>
            </w:r>
            <w:r>
              <w:rPr>
                <w:spacing w:val="-2"/>
                <w:sz w:val="22"/>
              </w:rPr>
              <w:t>a</w:t>
            </w:r>
            <w:r>
              <w:rPr>
                <w:spacing w:val="-7"/>
                <w:sz w:val="22"/>
              </w:rPr>
              <w:t> </w:t>
            </w:r>
            <w:r>
              <w:rPr>
                <w:spacing w:val="-2"/>
                <w:sz w:val="22"/>
              </w:rPr>
              <w:t>JV:</w:t>
            </w:r>
          </w:p>
          <w:p>
            <w:pPr>
              <w:pStyle w:val="TableParagraph"/>
              <w:numPr>
                <w:ilvl w:val="2"/>
                <w:numId w:val="9"/>
              </w:numPr>
              <w:tabs>
                <w:tab w:pos="787" w:val="left" w:leader="none"/>
                <w:tab w:pos="811" w:val="left" w:leader="none"/>
              </w:tabs>
              <w:spacing w:line="276" w:lineRule="auto" w:before="39" w:after="0"/>
              <w:ind w:left="811" w:right="94" w:hanging="360"/>
              <w:jc w:val="both"/>
              <w:rPr>
                <w:sz w:val="22"/>
              </w:rPr>
            </w:pPr>
            <w:r>
              <w:rPr>
                <w:sz w:val="22"/>
              </w:rPr>
              <w:t>all</w:t>
            </w:r>
            <w:r>
              <w:rPr>
                <w:spacing w:val="40"/>
                <w:sz w:val="22"/>
              </w:rPr>
              <w:t> </w:t>
            </w:r>
            <w:r>
              <w:rPr>
                <w:sz w:val="22"/>
              </w:rPr>
              <w:t>partners</w:t>
            </w:r>
            <w:r>
              <w:rPr>
                <w:spacing w:val="40"/>
                <w:sz w:val="22"/>
              </w:rPr>
              <w:t> </w:t>
            </w:r>
            <w:r>
              <w:rPr>
                <w:sz w:val="22"/>
              </w:rPr>
              <w:t>shall</w:t>
            </w:r>
            <w:r>
              <w:rPr>
                <w:spacing w:val="40"/>
                <w:sz w:val="22"/>
              </w:rPr>
              <w:t> </w:t>
            </w:r>
            <w:r>
              <w:rPr>
                <w:sz w:val="22"/>
              </w:rPr>
              <w:t>be</w:t>
            </w:r>
            <w:r>
              <w:rPr>
                <w:spacing w:val="40"/>
                <w:sz w:val="22"/>
              </w:rPr>
              <w:t> </w:t>
            </w:r>
            <w:r>
              <w:rPr>
                <w:sz w:val="22"/>
              </w:rPr>
              <w:t>jointly</w:t>
            </w:r>
            <w:r>
              <w:rPr>
                <w:spacing w:val="40"/>
                <w:sz w:val="22"/>
              </w:rPr>
              <w:t> </w:t>
            </w:r>
            <w:r>
              <w:rPr>
                <w:sz w:val="22"/>
              </w:rPr>
              <w:t>and</w:t>
            </w:r>
            <w:r>
              <w:rPr>
                <w:spacing w:val="40"/>
                <w:sz w:val="22"/>
              </w:rPr>
              <w:t> </w:t>
            </w:r>
            <w:r>
              <w:rPr>
                <w:sz w:val="22"/>
              </w:rPr>
              <w:t>severally</w:t>
            </w:r>
            <w:r>
              <w:rPr>
                <w:spacing w:val="40"/>
                <w:sz w:val="22"/>
              </w:rPr>
              <w:t> </w:t>
            </w:r>
            <w:r>
              <w:rPr>
                <w:sz w:val="22"/>
              </w:rPr>
              <w:t>liable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32"/>
                <w:sz w:val="22"/>
              </w:rPr>
              <w:t> </w:t>
            </w:r>
            <w:r>
              <w:rPr>
                <w:sz w:val="22"/>
              </w:rPr>
              <w:t>of the</w:t>
            </w:r>
            <w:r>
              <w:rPr>
                <w:spacing w:val="-14"/>
                <w:sz w:val="22"/>
              </w:rPr>
              <w:t> </w:t>
            </w:r>
            <w:r>
              <w:rPr>
                <w:sz w:val="22"/>
              </w:rPr>
              <w:t>Contract</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the</w:t>
            </w:r>
            <w:r>
              <w:rPr>
                <w:spacing w:val="-14"/>
                <w:sz w:val="22"/>
              </w:rPr>
              <w:t> </w:t>
            </w:r>
            <w:r>
              <w:rPr>
                <w:sz w:val="22"/>
              </w:rPr>
              <w:t>Contract</w:t>
            </w:r>
            <w:r>
              <w:rPr>
                <w:spacing w:val="-13"/>
                <w:sz w:val="22"/>
              </w:rPr>
              <w:t> </w:t>
            </w:r>
            <w:r>
              <w:rPr>
                <w:sz w:val="22"/>
              </w:rPr>
              <w:t>terms.</w:t>
            </w:r>
            <w:r>
              <w:rPr>
                <w:spacing w:val="-13"/>
                <w:sz w:val="22"/>
              </w:rPr>
              <w:t> </w:t>
            </w:r>
            <w:r>
              <w:rPr>
                <w:sz w:val="22"/>
              </w:rPr>
              <w:t>Maximum</w:t>
            </w:r>
            <w:r>
              <w:rPr>
                <w:spacing w:val="-14"/>
                <w:sz w:val="22"/>
              </w:rPr>
              <w:t> </w:t>
            </w:r>
            <w:r>
              <w:rPr>
                <w:sz w:val="22"/>
              </w:rPr>
              <w:t>number</w:t>
            </w:r>
            <w:r>
              <w:rPr>
                <w:spacing w:val="-13"/>
                <w:sz w:val="22"/>
              </w:rPr>
              <w:t> </w:t>
            </w:r>
            <w:r>
              <w:rPr>
                <w:sz w:val="22"/>
              </w:rPr>
              <w:t>of </w:t>
            </w:r>
            <w:r>
              <w:rPr>
                <w:spacing w:val="-2"/>
                <w:sz w:val="22"/>
              </w:rPr>
              <w:t>JV</w:t>
            </w:r>
            <w:r>
              <w:rPr>
                <w:spacing w:val="-4"/>
                <w:sz w:val="22"/>
              </w:rPr>
              <w:t> </w:t>
            </w:r>
            <w:r>
              <w:rPr>
                <w:spacing w:val="-2"/>
                <w:sz w:val="22"/>
              </w:rPr>
              <w:t>shall</w:t>
            </w:r>
            <w:r>
              <w:rPr>
                <w:spacing w:val="-5"/>
                <w:sz w:val="22"/>
              </w:rPr>
              <w:t> </w:t>
            </w:r>
            <w:r>
              <w:rPr>
                <w:spacing w:val="-2"/>
                <w:sz w:val="22"/>
              </w:rPr>
              <w:t>be</w:t>
            </w:r>
            <w:r>
              <w:rPr>
                <w:spacing w:val="-5"/>
                <w:sz w:val="22"/>
              </w:rPr>
              <w:t> </w:t>
            </w:r>
            <w:r>
              <w:rPr>
                <w:spacing w:val="-2"/>
                <w:sz w:val="22"/>
              </w:rPr>
              <w:t>as</w:t>
            </w:r>
            <w:r>
              <w:rPr>
                <w:spacing w:val="-5"/>
                <w:sz w:val="22"/>
              </w:rPr>
              <w:t> </w:t>
            </w:r>
            <w:r>
              <w:rPr>
                <w:spacing w:val="-2"/>
                <w:sz w:val="22"/>
              </w:rPr>
              <w:t>specified</w:t>
            </w:r>
            <w:r>
              <w:rPr>
                <w:spacing w:val="-5"/>
                <w:sz w:val="22"/>
              </w:rPr>
              <w:t> </w:t>
            </w:r>
            <w:r>
              <w:rPr>
                <w:b/>
                <w:spacing w:val="-2"/>
                <w:sz w:val="22"/>
              </w:rPr>
              <w:t>in</w:t>
            </w:r>
            <w:r>
              <w:rPr>
                <w:b/>
                <w:spacing w:val="-6"/>
                <w:sz w:val="22"/>
              </w:rPr>
              <w:t> </w:t>
            </w:r>
            <w:r>
              <w:rPr>
                <w:b/>
                <w:spacing w:val="-2"/>
                <w:sz w:val="22"/>
              </w:rPr>
              <w:t>the</w:t>
            </w:r>
            <w:r>
              <w:rPr>
                <w:b/>
                <w:spacing w:val="-8"/>
                <w:sz w:val="22"/>
              </w:rPr>
              <w:t> </w:t>
            </w:r>
            <w:r>
              <w:rPr>
                <w:b/>
                <w:spacing w:val="-2"/>
                <w:sz w:val="22"/>
              </w:rPr>
              <w:t>BDS</w:t>
            </w:r>
            <w:r>
              <w:rPr>
                <w:spacing w:val="-2"/>
                <w:sz w:val="22"/>
              </w:rPr>
              <w:t>.</w:t>
            </w:r>
            <w:r>
              <w:rPr>
                <w:spacing w:val="-8"/>
                <w:sz w:val="22"/>
              </w:rPr>
              <w:t> </w:t>
            </w:r>
            <w:r>
              <w:rPr>
                <w:spacing w:val="-2"/>
                <w:sz w:val="22"/>
              </w:rPr>
              <w:t>The</w:t>
            </w:r>
            <w:r>
              <w:rPr>
                <w:spacing w:val="-5"/>
                <w:sz w:val="22"/>
              </w:rPr>
              <w:t> </w:t>
            </w:r>
            <w:r>
              <w:rPr>
                <w:spacing w:val="-2"/>
                <w:sz w:val="22"/>
              </w:rPr>
              <w:t>eligibility</w:t>
            </w:r>
            <w:r>
              <w:rPr>
                <w:spacing w:val="-8"/>
                <w:sz w:val="22"/>
              </w:rPr>
              <w:t> </w:t>
            </w:r>
            <w:r>
              <w:rPr>
                <w:spacing w:val="-2"/>
                <w:sz w:val="22"/>
              </w:rPr>
              <w:t>criteria</w:t>
            </w:r>
            <w:r>
              <w:rPr>
                <w:spacing w:val="-8"/>
                <w:sz w:val="22"/>
              </w:rPr>
              <w:t> </w:t>
            </w:r>
            <w:r>
              <w:rPr>
                <w:spacing w:val="-2"/>
                <w:sz w:val="22"/>
              </w:rPr>
              <w:t>requirement</w:t>
            </w:r>
            <w:r>
              <w:rPr>
                <w:spacing w:val="-5"/>
                <w:sz w:val="22"/>
              </w:rPr>
              <w:t> </w:t>
            </w:r>
            <w:r>
              <w:rPr>
                <w:spacing w:val="-2"/>
                <w:sz w:val="22"/>
              </w:rPr>
              <w:t>of </w:t>
            </w:r>
            <w:r>
              <w:rPr>
                <w:sz w:val="22"/>
              </w:rPr>
              <w:t>the parties to the JV shall be as specified in Section III Evaluation and Eligibility Criteria, and</w:t>
            </w:r>
          </w:p>
          <w:p>
            <w:pPr>
              <w:pStyle w:val="TableParagraph"/>
              <w:numPr>
                <w:ilvl w:val="2"/>
                <w:numId w:val="9"/>
              </w:numPr>
              <w:tabs>
                <w:tab w:pos="811" w:val="left" w:leader="none"/>
                <w:tab w:pos="830" w:val="left" w:leader="none"/>
              </w:tabs>
              <w:spacing w:line="290" w:lineRule="atLeast" w:before="4" w:after="0"/>
              <w:ind w:left="811" w:right="96" w:hanging="308"/>
              <w:jc w:val="both"/>
              <w:rPr>
                <w:sz w:val="22"/>
              </w:rPr>
            </w:pPr>
            <w:r>
              <w:rPr>
                <w:sz w:val="22"/>
              </w:rPr>
              <w:t>the</w:t>
            </w:r>
            <w:r>
              <w:rPr>
                <w:sz w:val="22"/>
              </w:rPr>
              <w:t> JV shall nominate a Representative who shall have the authority to conduct all business for and on behalf of any and all the parties of the JV during the bidding process and, in the event the JV is awarded the Contract, during Contract execution.</w:t>
            </w:r>
          </w:p>
        </w:tc>
      </w:tr>
      <w:tr>
        <w:trPr>
          <w:trHeight w:val="120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3" w:hanging="361"/>
              <w:jc w:val="both"/>
              <w:rPr>
                <w:sz w:val="22"/>
              </w:rPr>
            </w:pPr>
            <w:r>
              <w:rPr>
                <w:spacing w:val="-4"/>
                <w:sz w:val="22"/>
              </w:rPr>
              <w:t>4.2</w:t>
            </w:r>
            <w:r>
              <w:rPr>
                <w:spacing w:val="-10"/>
                <w:sz w:val="22"/>
              </w:rPr>
              <w:t> </w:t>
            </w:r>
            <w:r>
              <w:rPr>
                <w:spacing w:val="-4"/>
                <w:sz w:val="22"/>
              </w:rPr>
              <w:t>A</w:t>
            </w:r>
            <w:r>
              <w:rPr>
                <w:spacing w:val="-10"/>
                <w:sz w:val="22"/>
              </w:rPr>
              <w:t> </w:t>
            </w:r>
            <w:r>
              <w:rPr>
                <w:spacing w:val="-4"/>
                <w:sz w:val="22"/>
              </w:rPr>
              <w:t>Bidder,</w:t>
            </w:r>
            <w:r>
              <w:rPr>
                <w:spacing w:val="-10"/>
                <w:sz w:val="22"/>
              </w:rPr>
              <w:t> </w:t>
            </w:r>
            <w:r>
              <w:rPr>
                <w:spacing w:val="-4"/>
                <w:sz w:val="22"/>
              </w:rPr>
              <w:t>and</w:t>
            </w:r>
            <w:r>
              <w:rPr>
                <w:spacing w:val="-9"/>
                <w:sz w:val="22"/>
              </w:rPr>
              <w:t> </w:t>
            </w:r>
            <w:r>
              <w:rPr>
                <w:spacing w:val="-4"/>
                <w:sz w:val="22"/>
              </w:rPr>
              <w:t>all</w:t>
            </w:r>
            <w:r>
              <w:rPr>
                <w:spacing w:val="-10"/>
                <w:sz w:val="22"/>
              </w:rPr>
              <w:t> </w:t>
            </w:r>
            <w:r>
              <w:rPr>
                <w:spacing w:val="-4"/>
                <w:sz w:val="22"/>
              </w:rPr>
              <w:t>parties</w:t>
            </w:r>
            <w:r>
              <w:rPr>
                <w:spacing w:val="-10"/>
                <w:sz w:val="22"/>
              </w:rPr>
              <w:t> </w:t>
            </w:r>
            <w:r>
              <w:rPr>
                <w:spacing w:val="-4"/>
                <w:sz w:val="22"/>
              </w:rPr>
              <w:t>constituting</w:t>
            </w:r>
            <w:r>
              <w:rPr>
                <w:spacing w:val="-10"/>
                <w:sz w:val="22"/>
              </w:rPr>
              <w:t> </w:t>
            </w:r>
            <w:r>
              <w:rPr>
                <w:spacing w:val="-4"/>
                <w:sz w:val="22"/>
              </w:rPr>
              <w:t>the</w:t>
            </w:r>
            <w:r>
              <w:rPr>
                <w:spacing w:val="-9"/>
                <w:sz w:val="22"/>
              </w:rPr>
              <w:t> </w:t>
            </w:r>
            <w:r>
              <w:rPr>
                <w:spacing w:val="-4"/>
                <w:sz w:val="22"/>
              </w:rPr>
              <w:t>Bidder,</w:t>
            </w:r>
            <w:r>
              <w:rPr>
                <w:spacing w:val="-10"/>
                <w:sz w:val="22"/>
              </w:rPr>
              <w:t> </w:t>
            </w:r>
            <w:r>
              <w:rPr>
                <w:spacing w:val="-4"/>
                <w:sz w:val="22"/>
              </w:rPr>
              <w:t>shall</w:t>
            </w:r>
            <w:r>
              <w:rPr>
                <w:spacing w:val="-10"/>
                <w:sz w:val="22"/>
              </w:rPr>
              <w:t> </w:t>
            </w:r>
            <w:r>
              <w:rPr>
                <w:spacing w:val="-4"/>
                <w:sz w:val="22"/>
              </w:rPr>
              <w:t>have</w:t>
            </w:r>
            <w:r>
              <w:rPr>
                <w:spacing w:val="-10"/>
                <w:sz w:val="22"/>
              </w:rPr>
              <w:t> </w:t>
            </w:r>
            <w:r>
              <w:rPr>
                <w:spacing w:val="-4"/>
                <w:sz w:val="22"/>
              </w:rPr>
              <w:t>the</w:t>
            </w:r>
            <w:r>
              <w:rPr>
                <w:spacing w:val="-9"/>
                <w:sz w:val="22"/>
              </w:rPr>
              <w:t> </w:t>
            </w:r>
            <w:r>
              <w:rPr>
                <w:spacing w:val="-4"/>
                <w:sz w:val="22"/>
              </w:rPr>
              <w:t>nationality</w:t>
            </w:r>
            <w:r>
              <w:rPr>
                <w:spacing w:val="-10"/>
                <w:sz w:val="22"/>
              </w:rPr>
              <w:t> </w:t>
            </w:r>
            <w:r>
              <w:rPr>
                <w:spacing w:val="-4"/>
                <w:sz w:val="22"/>
              </w:rPr>
              <w:t>of</w:t>
            </w:r>
            <w:r>
              <w:rPr>
                <w:spacing w:val="-10"/>
                <w:sz w:val="22"/>
              </w:rPr>
              <w:t> </w:t>
            </w:r>
            <w:r>
              <w:rPr>
                <w:spacing w:val="-4"/>
                <w:sz w:val="22"/>
              </w:rPr>
              <w:t>any </w:t>
            </w:r>
            <w:r>
              <w:rPr>
                <w:spacing w:val="-2"/>
                <w:sz w:val="22"/>
              </w:rPr>
              <w:t>country</w:t>
            </w:r>
            <w:r>
              <w:rPr>
                <w:spacing w:val="-11"/>
                <w:sz w:val="22"/>
              </w:rPr>
              <w:t> </w:t>
            </w:r>
            <w:r>
              <w:rPr>
                <w:spacing w:val="-2"/>
                <w:sz w:val="22"/>
              </w:rPr>
              <w:t>or</w:t>
            </w:r>
            <w:r>
              <w:rPr>
                <w:spacing w:val="-11"/>
                <w:sz w:val="22"/>
              </w:rPr>
              <w:t> </w:t>
            </w:r>
            <w:r>
              <w:rPr>
                <w:spacing w:val="-2"/>
                <w:sz w:val="22"/>
              </w:rPr>
              <w:t>eligible</w:t>
            </w:r>
            <w:r>
              <w:rPr>
                <w:spacing w:val="-11"/>
                <w:sz w:val="22"/>
              </w:rPr>
              <w:t> </w:t>
            </w:r>
            <w:r>
              <w:rPr>
                <w:spacing w:val="-2"/>
                <w:sz w:val="22"/>
              </w:rPr>
              <w:t>countries</w:t>
            </w:r>
            <w:r>
              <w:rPr>
                <w:spacing w:val="-11"/>
                <w:sz w:val="22"/>
              </w:rPr>
              <w:t> </w:t>
            </w:r>
            <w:r>
              <w:rPr>
                <w:spacing w:val="-2"/>
                <w:sz w:val="22"/>
              </w:rPr>
              <w:t>mentioned</w:t>
            </w:r>
            <w:r>
              <w:rPr>
                <w:spacing w:val="-11"/>
                <w:sz w:val="22"/>
              </w:rPr>
              <w:t> </w:t>
            </w:r>
            <w:r>
              <w:rPr>
                <w:b/>
                <w:spacing w:val="-2"/>
                <w:sz w:val="22"/>
              </w:rPr>
              <w:t>in</w:t>
            </w:r>
            <w:r>
              <w:rPr>
                <w:b/>
                <w:spacing w:val="-12"/>
                <w:sz w:val="22"/>
              </w:rPr>
              <w:t> </w:t>
            </w:r>
            <w:r>
              <w:rPr>
                <w:b/>
                <w:spacing w:val="-2"/>
                <w:sz w:val="22"/>
              </w:rPr>
              <w:t>the</w:t>
            </w:r>
            <w:r>
              <w:rPr>
                <w:b/>
                <w:spacing w:val="-11"/>
                <w:sz w:val="22"/>
              </w:rPr>
              <w:t> </w:t>
            </w:r>
            <w:r>
              <w:rPr>
                <w:b/>
                <w:spacing w:val="-2"/>
                <w:sz w:val="22"/>
              </w:rPr>
              <w:t>BDS</w:t>
            </w:r>
            <w:r>
              <w:rPr>
                <w:spacing w:val="-2"/>
                <w:sz w:val="22"/>
              </w:rPr>
              <w:t>.</w:t>
            </w:r>
            <w:r>
              <w:rPr>
                <w:spacing w:val="-10"/>
                <w:sz w:val="22"/>
              </w:rPr>
              <w:t> </w:t>
            </w:r>
            <w:r>
              <w:rPr>
                <w:spacing w:val="-2"/>
                <w:sz w:val="22"/>
              </w:rPr>
              <w:t>A</w:t>
            </w:r>
            <w:r>
              <w:rPr>
                <w:spacing w:val="-12"/>
                <w:sz w:val="22"/>
              </w:rPr>
              <w:t> </w:t>
            </w:r>
            <w:r>
              <w:rPr>
                <w:spacing w:val="-2"/>
                <w:sz w:val="22"/>
              </w:rPr>
              <w:t>Bidder</w:t>
            </w:r>
            <w:r>
              <w:rPr>
                <w:spacing w:val="-10"/>
                <w:sz w:val="22"/>
              </w:rPr>
              <w:t> </w:t>
            </w:r>
            <w:r>
              <w:rPr>
                <w:spacing w:val="-2"/>
                <w:sz w:val="22"/>
              </w:rPr>
              <w:t>shall</w:t>
            </w:r>
            <w:r>
              <w:rPr>
                <w:spacing w:val="-11"/>
                <w:sz w:val="22"/>
              </w:rPr>
              <w:t> </w:t>
            </w:r>
            <w:r>
              <w:rPr>
                <w:spacing w:val="-2"/>
                <w:sz w:val="22"/>
              </w:rPr>
              <w:t>be</w:t>
            </w:r>
            <w:r>
              <w:rPr>
                <w:spacing w:val="-11"/>
                <w:sz w:val="22"/>
              </w:rPr>
              <w:t> </w:t>
            </w:r>
            <w:r>
              <w:rPr>
                <w:spacing w:val="-2"/>
                <w:sz w:val="22"/>
              </w:rPr>
              <w:t>deemed to</w:t>
            </w:r>
            <w:r>
              <w:rPr>
                <w:spacing w:val="-12"/>
                <w:sz w:val="22"/>
              </w:rPr>
              <w:t> </w:t>
            </w:r>
            <w:r>
              <w:rPr>
                <w:spacing w:val="-2"/>
                <w:sz w:val="22"/>
              </w:rPr>
              <w:t>have</w:t>
            </w:r>
            <w:r>
              <w:rPr>
                <w:spacing w:val="-12"/>
                <w:sz w:val="22"/>
              </w:rPr>
              <w:t> </w:t>
            </w:r>
            <w:r>
              <w:rPr>
                <w:spacing w:val="-2"/>
                <w:sz w:val="22"/>
              </w:rPr>
              <w:t>the</w:t>
            </w:r>
            <w:r>
              <w:rPr>
                <w:spacing w:val="-11"/>
                <w:sz w:val="22"/>
              </w:rPr>
              <w:t> </w:t>
            </w:r>
            <w:r>
              <w:rPr>
                <w:spacing w:val="-2"/>
                <w:sz w:val="22"/>
              </w:rPr>
              <w:t>nationality</w:t>
            </w:r>
            <w:r>
              <w:rPr>
                <w:spacing w:val="-12"/>
                <w:sz w:val="22"/>
              </w:rPr>
              <w:t> </w:t>
            </w:r>
            <w:r>
              <w:rPr>
                <w:spacing w:val="-2"/>
                <w:sz w:val="22"/>
              </w:rPr>
              <w:t>of</w:t>
            </w:r>
            <w:r>
              <w:rPr>
                <w:spacing w:val="-11"/>
                <w:sz w:val="22"/>
              </w:rPr>
              <w:t> </w:t>
            </w:r>
            <w:r>
              <w:rPr>
                <w:spacing w:val="-2"/>
                <w:sz w:val="22"/>
              </w:rPr>
              <w:t>a</w:t>
            </w:r>
            <w:r>
              <w:rPr>
                <w:spacing w:val="-10"/>
                <w:sz w:val="22"/>
              </w:rPr>
              <w:t> </w:t>
            </w:r>
            <w:r>
              <w:rPr>
                <w:spacing w:val="-2"/>
                <w:sz w:val="22"/>
              </w:rPr>
              <w:t>country</w:t>
            </w:r>
            <w:r>
              <w:rPr>
                <w:spacing w:val="-12"/>
                <w:sz w:val="22"/>
              </w:rPr>
              <w:t> </w:t>
            </w:r>
            <w:r>
              <w:rPr>
                <w:spacing w:val="-2"/>
                <w:sz w:val="22"/>
              </w:rPr>
              <w:t>if</w:t>
            </w:r>
            <w:r>
              <w:rPr>
                <w:spacing w:val="-11"/>
                <w:sz w:val="22"/>
              </w:rPr>
              <w:t> </w:t>
            </w:r>
            <w:r>
              <w:rPr>
                <w:spacing w:val="-2"/>
                <w:sz w:val="22"/>
              </w:rPr>
              <w:t>the</w:t>
            </w:r>
            <w:r>
              <w:rPr>
                <w:spacing w:val="-12"/>
                <w:sz w:val="22"/>
              </w:rPr>
              <w:t> </w:t>
            </w:r>
            <w:r>
              <w:rPr>
                <w:spacing w:val="-2"/>
                <w:sz w:val="22"/>
              </w:rPr>
              <w:t>Bidder</w:t>
            </w:r>
            <w:r>
              <w:rPr>
                <w:spacing w:val="-11"/>
                <w:sz w:val="22"/>
              </w:rPr>
              <w:t> </w:t>
            </w:r>
            <w:r>
              <w:rPr>
                <w:spacing w:val="-2"/>
                <w:sz w:val="22"/>
              </w:rPr>
              <w:t>is</w:t>
            </w:r>
            <w:r>
              <w:rPr>
                <w:spacing w:val="-12"/>
                <w:sz w:val="22"/>
              </w:rPr>
              <w:t> </w:t>
            </w:r>
            <w:r>
              <w:rPr>
                <w:spacing w:val="-2"/>
                <w:sz w:val="22"/>
              </w:rPr>
              <w:t>a</w:t>
            </w:r>
            <w:r>
              <w:rPr>
                <w:spacing w:val="-11"/>
                <w:sz w:val="22"/>
              </w:rPr>
              <w:t> </w:t>
            </w:r>
            <w:r>
              <w:rPr>
                <w:spacing w:val="-2"/>
                <w:sz w:val="22"/>
              </w:rPr>
              <w:t>citizen</w:t>
            </w:r>
            <w:r>
              <w:rPr>
                <w:spacing w:val="-11"/>
                <w:sz w:val="22"/>
              </w:rPr>
              <w:t> </w:t>
            </w:r>
            <w:r>
              <w:rPr>
                <w:spacing w:val="-2"/>
                <w:sz w:val="22"/>
              </w:rPr>
              <w:t>or</w:t>
            </w:r>
            <w:r>
              <w:rPr>
                <w:spacing w:val="-12"/>
                <w:sz w:val="22"/>
              </w:rPr>
              <w:t> </w:t>
            </w:r>
            <w:r>
              <w:rPr>
                <w:spacing w:val="-2"/>
                <w:sz w:val="22"/>
              </w:rPr>
              <w:t>is</w:t>
            </w:r>
            <w:r>
              <w:rPr>
                <w:spacing w:val="-11"/>
                <w:sz w:val="22"/>
              </w:rPr>
              <w:t> </w:t>
            </w:r>
            <w:r>
              <w:rPr>
                <w:spacing w:val="-2"/>
                <w:sz w:val="22"/>
              </w:rPr>
              <w:t>constituted,</w:t>
            </w:r>
            <w:r>
              <w:rPr>
                <w:spacing w:val="-11"/>
                <w:sz w:val="22"/>
              </w:rPr>
              <w:t> </w:t>
            </w:r>
            <w:r>
              <w:rPr>
                <w:spacing w:val="-2"/>
                <w:sz w:val="22"/>
              </w:rPr>
              <w:t>or </w:t>
            </w:r>
            <w:r>
              <w:rPr>
                <w:spacing w:val="-4"/>
                <w:sz w:val="22"/>
              </w:rPr>
              <w:t>incorporated,</w:t>
            </w:r>
            <w:r>
              <w:rPr>
                <w:spacing w:val="-5"/>
                <w:sz w:val="22"/>
              </w:rPr>
              <w:t> </w:t>
            </w:r>
            <w:r>
              <w:rPr>
                <w:spacing w:val="-4"/>
                <w:sz w:val="22"/>
              </w:rPr>
              <w:t>and</w:t>
            </w:r>
            <w:r>
              <w:rPr>
                <w:spacing w:val="-1"/>
                <w:sz w:val="22"/>
              </w:rPr>
              <w:t> </w:t>
            </w:r>
            <w:r>
              <w:rPr>
                <w:spacing w:val="-4"/>
                <w:sz w:val="22"/>
              </w:rPr>
              <w:t>operates</w:t>
            </w:r>
            <w:r>
              <w:rPr>
                <w:spacing w:val="-3"/>
                <w:sz w:val="22"/>
              </w:rPr>
              <w:t> </w:t>
            </w:r>
            <w:r>
              <w:rPr>
                <w:spacing w:val="-4"/>
                <w:sz w:val="22"/>
              </w:rPr>
              <w:t>in</w:t>
            </w:r>
            <w:r>
              <w:rPr>
                <w:spacing w:val="-5"/>
                <w:sz w:val="22"/>
              </w:rPr>
              <w:t> </w:t>
            </w:r>
            <w:r>
              <w:rPr>
                <w:spacing w:val="-4"/>
                <w:sz w:val="22"/>
              </w:rPr>
              <w:t>conformity with the</w:t>
            </w:r>
            <w:r>
              <w:rPr>
                <w:spacing w:val="-2"/>
                <w:sz w:val="22"/>
              </w:rPr>
              <w:t> </w:t>
            </w:r>
            <w:r>
              <w:rPr>
                <w:spacing w:val="-4"/>
                <w:sz w:val="22"/>
              </w:rPr>
              <w:t>provisions</w:t>
            </w:r>
            <w:r>
              <w:rPr>
                <w:sz w:val="22"/>
              </w:rPr>
              <w:t> </w:t>
            </w:r>
            <w:r>
              <w:rPr>
                <w:spacing w:val="-4"/>
                <w:sz w:val="22"/>
              </w:rPr>
              <w:t>of</w:t>
            </w:r>
            <w:r>
              <w:rPr>
                <w:spacing w:val="-3"/>
                <w:sz w:val="22"/>
              </w:rPr>
              <w:t> </w:t>
            </w:r>
            <w:r>
              <w:rPr>
                <w:spacing w:val="-4"/>
                <w:sz w:val="22"/>
              </w:rPr>
              <w:t>the laws</w:t>
            </w:r>
            <w:r>
              <w:rPr>
                <w:sz w:val="22"/>
              </w:rPr>
              <w:t> </w:t>
            </w:r>
            <w:r>
              <w:rPr>
                <w:spacing w:val="-4"/>
                <w:sz w:val="22"/>
              </w:rPr>
              <w:t>of</w:t>
            </w:r>
            <w:r>
              <w:rPr>
                <w:spacing w:val="-3"/>
                <w:sz w:val="22"/>
              </w:rPr>
              <w:t> </w:t>
            </w:r>
            <w:r>
              <w:rPr>
                <w:spacing w:val="-4"/>
                <w:sz w:val="22"/>
              </w:rPr>
              <w:t>that</w:t>
            </w:r>
          </w:p>
        </w:tc>
      </w:tr>
    </w:tbl>
    <w:p>
      <w:pPr>
        <w:pStyle w:val="TableParagraph"/>
        <w:spacing w:after="0" w:line="290"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873" w:hRule="atLeast"/>
        </w:trPr>
        <w:tc>
          <w:tcPr>
            <w:tcW w:w="2179" w:type="dxa"/>
            <w:vMerge w:val="restart"/>
          </w:tcPr>
          <w:p>
            <w:pPr>
              <w:pStyle w:val="TableParagraph"/>
              <w:rPr>
                <w:sz w:val="22"/>
              </w:rPr>
            </w:pPr>
          </w:p>
        </w:tc>
        <w:tc>
          <w:tcPr>
            <w:tcW w:w="7290" w:type="dxa"/>
          </w:tcPr>
          <w:p>
            <w:pPr>
              <w:pStyle w:val="TableParagraph"/>
              <w:spacing w:line="276" w:lineRule="auto"/>
              <w:ind w:left="466"/>
              <w:rPr>
                <w:sz w:val="22"/>
              </w:rPr>
            </w:pPr>
            <w:r>
              <w:rPr>
                <w:spacing w:val="-4"/>
                <w:sz w:val="22"/>
              </w:rPr>
              <w:t>country.</w:t>
            </w:r>
            <w:r>
              <w:rPr>
                <w:spacing w:val="-6"/>
                <w:sz w:val="22"/>
              </w:rPr>
              <w:t> </w:t>
            </w:r>
            <w:r>
              <w:rPr>
                <w:spacing w:val="-4"/>
                <w:sz w:val="22"/>
              </w:rPr>
              <w:t>This</w:t>
            </w:r>
            <w:r>
              <w:rPr>
                <w:spacing w:val="-5"/>
                <w:sz w:val="22"/>
              </w:rPr>
              <w:t> </w:t>
            </w:r>
            <w:r>
              <w:rPr>
                <w:spacing w:val="-4"/>
                <w:sz w:val="22"/>
              </w:rPr>
              <w:t>criterion</w:t>
            </w:r>
            <w:r>
              <w:rPr>
                <w:spacing w:val="-6"/>
                <w:sz w:val="22"/>
              </w:rPr>
              <w:t> </w:t>
            </w:r>
            <w:r>
              <w:rPr>
                <w:spacing w:val="-4"/>
                <w:sz w:val="22"/>
              </w:rPr>
              <w:t>shall</w:t>
            </w:r>
            <w:r>
              <w:rPr>
                <w:spacing w:val="-5"/>
                <w:sz w:val="22"/>
              </w:rPr>
              <w:t> </w:t>
            </w:r>
            <w:r>
              <w:rPr>
                <w:spacing w:val="-4"/>
                <w:sz w:val="22"/>
              </w:rPr>
              <w:t>also apply</w:t>
            </w:r>
            <w:r>
              <w:rPr>
                <w:spacing w:val="-6"/>
                <w:sz w:val="22"/>
              </w:rPr>
              <w:t> </w:t>
            </w:r>
            <w:r>
              <w:rPr>
                <w:spacing w:val="-4"/>
                <w:sz w:val="22"/>
              </w:rPr>
              <w:t>to</w:t>
            </w:r>
            <w:r>
              <w:rPr>
                <w:spacing w:val="-6"/>
                <w:sz w:val="22"/>
              </w:rPr>
              <w:t> </w:t>
            </w:r>
            <w:r>
              <w:rPr>
                <w:spacing w:val="-4"/>
                <w:sz w:val="22"/>
              </w:rPr>
              <w:t>the determination of</w:t>
            </w:r>
            <w:r>
              <w:rPr>
                <w:spacing w:val="-5"/>
                <w:sz w:val="22"/>
              </w:rPr>
              <w:t> </w:t>
            </w:r>
            <w:r>
              <w:rPr>
                <w:spacing w:val="-4"/>
                <w:sz w:val="22"/>
              </w:rPr>
              <w:t>the</w:t>
            </w:r>
            <w:r>
              <w:rPr>
                <w:spacing w:val="-5"/>
                <w:sz w:val="22"/>
              </w:rPr>
              <w:t> </w:t>
            </w:r>
            <w:r>
              <w:rPr>
                <w:spacing w:val="-4"/>
                <w:sz w:val="22"/>
              </w:rPr>
              <w:t>nationality</w:t>
            </w:r>
            <w:r>
              <w:rPr>
                <w:spacing w:val="-6"/>
                <w:sz w:val="22"/>
              </w:rPr>
              <w:t> </w:t>
            </w:r>
            <w:r>
              <w:rPr>
                <w:spacing w:val="-4"/>
                <w:sz w:val="22"/>
              </w:rPr>
              <w:t>of </w:t>
            </w:r>
            <w:r>
              <w:rPr>
                <w:sz w:val="22"/>
              </w:rPr>
              <w:t>proposed sub-Contractors</w:t>
            </w:r>
            <w:r>
              <w:rPr>
                <w:spacing w:val="2"/>
                <w:sz w:val="22"/>
              </w:rPr>
              <w:t> </w:t>
            </w:r>
            <w:r>
              <w:rPr>
                <w:sz w:val="22"/>
              </w:rPr>
              <w:t>or</w:t>
            </w:r>
            <w:r>
              <w:rPr>
                <w:spacing w:val="2"/>
                <w:sz w:val="22"/>
              </w:rPr>
              <w:t> </w:t>
            </w:r>
            <w:r>
              <w:rPr>
                <w:sz w:val="22"/>
              </w:rPr>
              <w:t>suppliers</w:t>
            </w:r>
            <w:r>
              <w:rPr>
                <w:spacing w:val="2"/>
                <w:sz w:val="22"/>
              </w:rPr>
              <w:t> </w:t>
            </w:r>
            <w:r>
              <w:rPr>
                <w:sz w:val="22"/>
              </w:rPr>
              <w:t>for</w:t>
            </w:r>
            <w:r>
              <w:rPr>
                <w:spacing w:val="2"/>
                <w:sz w:val="22"/>
              </w:rPr>
              <w:t> </w:t>
            </w:r>
            <w:r>
              <w:rPr>
                <w:sz w:val="22"/>
              </w:rPr>
              <w:t>any</w:t>
            </w:r>
            <w:r>
              <w:rPr>
                <w:spacing w:val="1"/>
                <w:sz w:val="22"/>
              </w:rPr>
              <w:t> </w:t>
            </w:r>
            <w:r>
              <w:rPr>
                <w:sz w:val="22"/>
              </w:rPr>
              <w:t>part</w:t>
            </w:r>
            <w:r>
              <w:rPr>
                <w:spacing w:val="2"/>
                <w:sz w:val="22"/>
              </w:rPr>
              <w:t> </w:t>
            </w:r>
            <w:r>
              <w:rPr>
                <w:sz w:val="22"/>
              </w:rPr>
              <w:t>of</w:t>
            </w:r>
            <w:r>
              <w:rPr>
                <w:spacing w:val="2"/>
                <w:sz w:val="22"/>
              </w:rPr>
              <w:t> </w:t>
            </w:r>
            <w:r>
              <w:rPr>
                <w:sz w:val="22"/>
              </w:rPr>
              <w:t>the</w:t>
            </w:r>
            <w:r>
              <w:rPr>
                <w:spacing w:val="3"/>
                <w:sz w:val="22"/>
              </w:rPr>
              <w:t> </w:t>
            </w:r>
            <w:r>
              <w:rPr>
                <w:sz w:val="22"/>
              </w:rPr>
              <w:t>Contract</w:t>
            </w:r>
            <w:r>
              <w:rPr>
                <w:spacing w:val="3"/>
                <w:sz w:val="22"/>
              </w:rPr>
              <w:t> </w:t>
            </w:r>
            <w:r>
              <w:rPr>
                <w:spacing w:val="-2"/>
                <w:sz w:val="22"/>
              </w:rPr>
              <w:t>including</w:t>
            </w:r>
          </w:p>
          <w:p>
            <w:pPr>
              <w:pStyle w:val="TableParagraph"/>
              <w:ind w:left="466"/>
              <w:rPr>
                <w:sz w:val="22"/>
              </w:rPr>
            </w:pPr>
            <w:r>
              <w:rPr>
                <w:spacing w:val="-6"/>
                <w:sz w:val="22"/>
              </w:rPr>
              <w:t>related</w:t>
            </w:r>
            <w:r>
              <w:rPr>
                <w:spacing w:val="-1"/>
                <w:sz w:val="22"/>
              </w:rPr>
              <w:t> </w:t>
            </w:r>
            <w:r>
              <w:rPr>
                <w:spacing w:val="-2"/>
                <w:sz w:val="22"/>
              </w:rPr>
              <w:t>services.</w:t>
            </w:r>
          </w:p>
        </w:tc>
      </w:tr>
      <w:tr>
        <w:trPr>
          <w:trHeight w:val="7342" w:hRule="atLeast"/>
        </w:trPr>
        <w:tc>
          <w:tcPr>
            <w:tcW w:w="2179" w:type="dxa"/>
            <w:vMerge/>
            <w:tcBorders>
              <w:top w:val="nil"/>
            </w:tcBorders>
          </w:tcPr>
          <w:p>
            <w:pPr>
              <w:rPr>
                <w:sz w:val="2"/>
                <w:szCs w:val="2"/>
              </w:rPr>
            </w:pPr>
          </w:p>
        </w:tc>
        <w:tc>
          <w:tcPr>
            <w:tcW w:w="7290" w:type="dxa"/>
          </w:tcPr>
          <w:p>
            <w:pPr>
              <w:pStyle w:val="TableParagraph"/>
              <w:spacing w:line="276" w:lineRule="auto" w:before="34"/>
              <w:ind w:left="451" w:right="94" w:hanging="347"/>
              <w:jc w:val="both"/>
              <w:rPr>
                <w:sz w:val="22"/>
              </w:rPr>
            </w:pPr>
            <w:r>
              <w:rPr>
                <w:spacing w:val="-2"/>
                <w:sz w:val="22"/>
              </w:rPr>
              <w:t>4.3</w:t>
            </w:r>
            <w:r>
              <w:rPr>
                <w:spacing w:val="-9"/>
                <w:sz w:val="22"/>
              </w:rPr>
              <w:t> </w:t>
            </w:r>
            <w:r>
              <w:rPr>
                <w:spacing w:val="-2"/>
                <w:sz w:val="22"/>
              </w:rPr>
              <w:t>A</w:t>
            </w:r>
            <w:r>
              <w:rPr>
                <w:spacing w:val="-8"/>
                <w:sz w:val="22"/>
              </w:rPr>
              <w:t> </w:t>
            </w:r>
            <w:r>
              <w:rPr>
                <w:spacing w:val="-2"/>
                <w:sz w:val="22"/>
              </w:rPr>
              <w:t>Bidder</w:t>
            </w:r>
            <w:r>
              <w:rPr>
                <w:spacing w:val="-8"/>
                <w:sz w:val="22"/>
              </w:rPr>
              <w:t> </w:t>
            </w:r>
            <w:r>
              <w:rPr>
                <w:spacing w:val="-2"/>
                <w:sz w:val="22"/>
              </w:rPr>
              <w:t>shall</w:t>
            </w:r>
            <w:r>
              <w:rPr>
                <w:spacing w:val="-8"/>
                <w:sz w:val="22"/>
              </w:rPr>
              <w:t> </w:t>
            </w:r>
            <w:r>
              <w:rPr>
                <w:spacing w:val="-2"/>
                <w:sz w:val="22"/>
              </w:rPr>
              <w:t>not</w:t>
            </w:r>
            <w:r>
              <w:rPr>
                <w:spacing w:val="-8"/>
                <w:sz w:val="22"/>
              </w:rPr>
              <w:t> </w:t>
            </w:r>
            <w:r>
              <w:rPr>
                <w:spacing w:val="-2"/>
                <w:sz w:val="22"/>
              </w:rPr>
              <w:t>have</w:t>
            </w:r>
            <w:r>
              <w:rPr>
                <w:spacing w:val="-9"/>
                <w:sz w:val="22"/>
              </w:rPr>
              <w:t> </w:t>
            </w:r>
            <w:r>
              <w:rPr>
                <w:spacing w:val="-2"/>
                <w:sz w:val="22"/>
              </w:rPr>
              <w:t>a</w:t>
            </w:r>
            <w:r>
              <w:rPr>
                <w:spacing w:val="-6"/>
                <w:sz w:val="22"/>
              </w:rPr>
              <w:t> </w:t>
            </w:r>
            <w:r>
              <w:rPr>
                <w:spacing w:val="-2"/>
                <w:sz w:val="22"/>
              </w:rPr>
              <w:t>conflict</w:t>
            </w:r>
            <w:r>
              <w:rPr>
                <w:spacing w:val="-8"/>
                <w:sz w:val="22"/>
              </w:rPr>
              <w:t> </w:t>
            </w:r>
            <w:r>
              <w:rPr>
                <w:spacing w:val="-2"/>
                <w:sz w:val="22"/>
              </w:rPr>
              <w:t>of</w:t>
            </w:r>
            <w:r>
              <w:rPr>
                <w:spacing w:val="-11"/>
                <w:sz w:val="22"/>
              </w:rPr>
              <w:t> </w:t>
            </w:r>
            <w:r>
              <w:rPr>
                <w:spacing w:val="-2"/>
                <w:sz w:val="22"/>
              </w:rPr>
              <w:t>interest.</w:t>
            </w:r>
            <w:r>
              <w:rPr>
                <w:spacing w:val="-9"/>
                <w:sz w:val="22"/>
              </w:rPr>
              <w:t> </w:t>
            </w:r>
            <w:r>
              <w:rPr>
                <w:spacing w:val="-2"/>
                <w:sz w:val="22"/>
              </w:rPr>
              <w:t>A</w:t>
            </w:r>
            <w:r>
              <w:rPr>
                <w:spacing w:val="-8"/>
                <w:sz w:val="22"/>
              </w:rPr>
              <w:t> </w:t>
            </w:r>
            <w:r>
              <w:rPr>
                <w:spacing w:val="-2"/>
                <w:sz w:val="22"/>
              </w:rPr>
              <w:t>Bidder</w:t>
            </w:r>
            <w:r>
              <w:rPr>
                <w:spacing w:val="-8"/>
                <w:sz w:val="22"/>
              </w:rPr>
              <w:t> </w:t>
            </w:r>
            <w:r>
              <w:rPr>
                <w:spacing w:val="-2"/>
                <w:sz w:val="22"/>
              </w:rPr>
              <w:t>found</w:t>
            </w:r>
            <w:r>
              <w:rPr>
                <w:spacing w:val="-9"/>
                <w:sz w:val="22"/>
              </w:rPr>
              <w:t> </w:t>
            </w:r>
            <w:r>
              <w:rPr>
                <w:spacing w:val="-2"/>
                <w:sz w:val="22"/>
              </w:rPr>
              <w:t>to</w:t>
            </w:r>
            <w:r>
              <w:rPr>
                <w:spacing w:val="-4"/>
                <w:sz w:val="22"/>
              </w:rPr>
              <w:t> </w:t>
            </w:r>
            <w:r>
              <w:rPr>
                <w:spacing w:val="-2"/>
                <w:sz w:val="22"/>
              </w:rPr>
              <w:t>have</w:t>
            </w:r>
            <w:r>
              <w:rPr>
                <w:spacing w:val="-11"/>
                <w:sz w:val="22"/>
              </w:rPr>
              <w:t> </w:t>
            </w:r>
            <w:r>
              <w:rPr>
                <w:spacing w:val="-2"/>
                <w:sz w:val="22"/>
              </w:rPr>
              <w:t>a</w:t>
            </w:r>
            <w:r>
              <w:rPr>
                <w:spacing w:val="-11"/>
                <w:sz w:val="22"/>
              </w:rPr>
              <w:t> </w:t>
            </w:r>
            <w:r>
              <w:rPr>
                <w:spacing w:val="-2"/>
                <w:sz w:val="22"/>
              </w:rPr>
              <w:t>conflict </w:t>
            </w:r>
            <w:r>
              <w:rPr>
                <w:sz w:val="22"/>
              </w:rPr>
              <w:t>of interest shall be disqualified. if any of, including but not limited to, the following</w:t>
            </w:r>
            <w:r>
              <w:rPr>
                <w:spacing w:val="-6"/>
                <w:sz w:val="22"/>
              </w:rPr>
              <w:t> </w:t>
            </w:r>
            <w:r>
              <w:rPr>
                <w:sz w:val="22"/>
              </w:rPr>
              <w:t>apply:</w:t>
            </w:r>
          </w:p>
          <w:p>
            <w:pPr>
              <w:pStyle w:val="TableParagraph"/>
              <w:numPr>
                <w:ilvl w:val="0"/>
                <w:numId w:val="10"/>
              </w:numPr>
              <w:tabs>
                <w:tab w:pos="743" w:val="left" w:leader="none"/>
              </w:tabs>
              <w:spacing w:line="240" w:lineRule="auto" w:before="39" w:after="0"/>
              <w:ind w:left="743" w:right="0" w:hanging="292"/>
              <w:jc w:val="left"/>
              <w:rPr>
                <w:sz w:val="22"/>
              </w:rPr>
            </w:pPr>
            <w:r>
              <w:rPr>
                <w:spacing w:val="-2"/>
                <w:sz w:val="22"/>
              </w:rPr>
              <w:t>they</w:t>
            </w:r>
            <w:r>
              <w:rPr>
                <w:spacing w:val="-12"/>
                <w:sz w:val="22"/>
              </w:rPr>
              <w:t> </w:t>
            </w:r>
            <w:r>
              <w:rPr>
                <w:spacing w:val="-2"/>
                <w:sz w:val="22"/>
              </w:rPr>
              <w:t>have</w:t>
            </w:r>
            <w:r>
              <w:rPr>
                <w:spacing w:val="-7"/>
                <w:sz w:val="22"/>
              </w:rPr>
              <w:t> </w:t>
            </w:r>
            <w:r>
              <w:rPr>
                <w:spacing w:val="-2"/>
                <w:sz w:val="22"/>
              </w:rPr>
              <w:t>controlling</w:t>
            </w:r>
            <w:r>
              <w:rPr>
                <w:spacing w:val="-10"/>
                <w:sz w:val="22"/>
              </w:rPr>
              <w:t> </w:t>
            </w:r>
            <w:r>
              <w:rPr>
                <w:spacing w:val="-2"/>
                <w:sz w:val="22"/>
              </w:rPr>
              <w:t>partners</w:t>
            </w:r>
            <w:r>
              <w:rPr>
                <w:spacing w:val="-7"/>
                <w:sz w:val="22"/>
              </w:rPr>
              <w:t> </w:t>
            </w:r>
            <w:r>
              <w:rPr>
                <w:spacing w:val="-2"/>
                <w:sz w:val="22"/>
              </w:rPr>
              <w:t>in</w:t>
            </w:r>
            <w:r>
              <w:rPr>
                <w:spacing w:val="-7"/>
                <w:sz w:val="22"/>
              </w:rPr>
              <w:t> </w:t>
            </w:r>
            <w:r>
              <w:rPr>
                <w:spacing w:val="-2"/>
                <w:sz w:val="22"/>
              </w:rPr>
              <w:t>common;</w:t>
            </w:r>
            <w:r>
              <w:rPr>
                <w:spacing w:val="-5"/>
                <w:sz w:val="22"/>
              </w:rPr>
              <w:t> or</w:t>
            </w:r>
          </w:p>
          <w:p>
            <w:pPr>
              <w:pStyle w:val="TableParagraph"/>
              <w:numPr>
                <w:ilvl w:val="0"/>
                <w:numId w:val="10"/>
              </w:numPr>
              <w:tabs>
                <w:tab w:pos="715" w:val="left" w:leader="none"/>
                <w:tab w:pos="776" w:val="left" w:leader="none"/>
              </w:tabs>
              <w:spacing w:line="276" w:lineRule="auto" w:before="79" w:after="0"/>
              <w:ind w:left="715" w:right="98" w:hanging="264"/>
              <w:jc w:val="left"/>
              <w:rPr>
                <w:sz w:val="22"/>
              </w:rPr>
            </w:pPr>
            <w:r>
              <w:rPr>
                <w:sz w:val="22"/>
              </w:rPr>
              <w:tab/>
              <w:t>they receive or have received any direct or indirect subsidy from any of them; or</w:t>
            </w:r>
          </w:p>
          <w:p>
            <w:pPr>
              <w:pStyle w:val="TableParagraph"/>
              <w:numPr>
                <w:ilvl w:val="0"/>
                <w:numId w:val="10"/>
              </w:numPr>
              <w:tabs>
                <w:tab w:pos="737" w:val="left" w:leader="none"/>
              </w:tabs>
              <w:spacing w:line="240" w:lineRule="auto" w:before="39" w:after="0"/>
              <w:ind w:left="737" w:right="0" w:hanging="286"/>
              <w:jc w:val="left"/>
              <w:rPr>
                <w:sz w:val="22"/>
              </w:rPr>
            </w:pPr>
            <w:r>
              <w:rPr>
                <w:spacing w:val="-2"/>
                <w:sz w:val="22"/>
              </w:rPr>
              <w:t>they</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same</w:t>
            </w:r>
            <w:r>
              <w:rPr>
                <w:spacing w:val="-11"/>
                <w:sz w:val="22"/>
              </w:rPr>
              <w:t> </w:t>
            </w:r>
            <w:r>
              <w:rPr>
                <w:spacing w:val="-2"/>
                <w:sz w:val="22"/>
              </w:rPr>
              <w:t>legal</w:t>
            </w:r>
            <w:r>
              <w:rPr>
                <w:spacing w:val="-12"/>
                <w:sz w:val="22"/>
              </w:rPr>
              <w:t> </w:t>
            </w:r>
            <w:r>
              <w:rPr>
                <w:spacing w:val="-2"/>
                <w:sz w:val="22"/>
              </w:rPr>
              <w:t>representative</w:t>
            </w:r>
            <w:r>
              <w:rPr>
                <w:spacing w:val="-12"/>
                <w:sz w:val="22"/>
              </w:rPr>
              <w:t> </w:t>
            </w:r>
            <w:r>
              <w:rPr>
                <w:spacing w:val="-2"/>
                <w:sz w:val="22"/>
              </w:rPr>
              <w:t>for</w:t>
            </w:r>
            <w:r>
              <w:rPr>
                <w:spacing w:val="-11"/>
                <w:sz w:val="22"/>
              </w:rPr>
              <w:t> </w:t>
            </w:r>
            <w:r>
              <w:rPr>
                <w:spacing w:val="-2"/>
                <w:sz w:val="22"/>
              </w:rPr>
              <w:t>purposes</w:t>
            </w:r>
            <w:r>
              <w:rPr>
                <w:spacing w:val="-11"/>
                <w:sz w:val="22"/>
              </w:rPr>
              <w:t> </w:t>
            </w:r>
            <w:r>
              <w:rPr>
                <w:spacing w:val="-2"/>
                <w:sz w:val="22"/>
              </w:rPr>
              <w:t>of</w:t>
            </w:r>
            <w:r>
              <w:rPr>
                <w:spacing w:val="-12"/>
                <w:sz w:val="22"/>
              </w:rPr>
              <w:t> </w:t>
            </w:r>
            <w:r>
              <w:rPr>
                <w:spacing w:val="-2"/>
                <w:sz w:val="22"/>
              </w:rPr>
              <w:t>this</w:t>
            </w:r>
            <w:r>
              <w:rPr>
                <w:spacing w:val="-12"/>
                <w:sz w:val="22"/>
              </w:rPr>
              <w:t> </w:t>
            </w:r>
            <w:r>
              <w:rPr>
                <w:spacing w:val="-2"/>
                <w:sz w:val="22"/>
              </w:rPr>
              <w:t>bid;</w:t>
            </w:r>
            <w:r>
              <w:rPr>
                <w:spacing w:val="-8"/>
                <w:sz w:val="22"/>
              </w:rPr>
              <w:t> </w:t>
            </w:r>
            <w:r>
              <w:rPr>
                <w:spacing w:val="-5"/>
                <w:sz w:val="22"/>
              </w:rPr>
              <w:t>or</w:t>
            </w:r>
          </w:p>
          <w:p>
            <w:pPr>
              <w:pStyle w:val="TableParagraph"/>
              <w:numPr>
                <w:ilvl w:val="0"/>
                <w:numId w:val="10"/>
              </w:numPr>
              <w:tabs>
                <w:tab w:pos="715" w:val="left" w:leader="none"/>
                <w:tab w:pos="754" w:val="left" w:leader="none"/>
              </w:tabs>
              <w:spacing w:line="276" w:lineRule="auto" w:before="79" w:after="0"/>
              <w:ind w:left="715" w:right="112" w:hanging="264"/>
              <w:jc w:val="both"/>
              <w:rPr>
                <w:sz w:val="22"/>
              </w:rPr>
            </w:pPr>
            <w:r>
              <w:rPr>
                <w:sz w:val="22"/>
              </w:rPr>
              <w:t>they</w:t>
            </w:r>
            <w:r>
              <w:rPr>
                <w:spacing w:val="-14"/>
                <w:sz w:val="22"/>
              </w:rPr>
              <w:t> </w:t>
            </w:r>
            <w:r>
              <w:rPr>
                <w:sz w:val="22"/>
              </w:rPr>
              <w:t>have</w:t>
            </w:r>
            <w:r>
              <w:rPr>
                <w:spacing w:val="-14"/>
                <w:sz w:val="22"/>
              </w:rPr>
              <w:t> </w:t>
            </w:r>
            <w:r>
              <w:rPr>
                <w:sz w:val="22"/>
              </w:rPr>
              <w:t>a</w:t>
            </w:r>
            <w:r>
              <w:rPr>
                <w:spacing w:val="-14"/>
                <w:sz w:val="22"/>
              </w:rPr>
              <w:t> </w:t>
            </w:r>
            <w:r>
              <w:rPr>
                <w:sz w:val="22"/>
              </w:rPr>
              <w:t>relationship</w:t>
            </w:r>
            <w:r>
              <w:rPr>
                <w:spacing w:val="-13"/>
                <w:sz w:val="22"/>
              </w:rPr>
              <w:t> </w:t>
            </w:r>
            <w:r>
              <w:rPr>
                <w:sz w:val="22"/>
              </w:rPr>
              <w:t>with</w:t>
            </w:r>
            <w:r>
              <w:rPr>
                <w:spacing w:val="-14"/>
                <w:sz w:val="22"/>
              </w:rPr>
              <w:t> </w:t>
            </w:r>
            <w:r>
              <w:rPr>
                <w:sz w:val="22"/>
              </w:rPr>
              <w:t>each</w:t>
            </w:r>
            <w:r>
              <w:rPr>
                <w:spacing w:val="-14"/>
                <w:sz w:val="22"/>
              </w:rPr>
              <w:t> </w:t>
            </w:r>
            <w:r>
              <w:rPr>
                <w:sz w:val="22"/>
              </w:rPr>
              <w:t>other,</w:t>
            </w:r>
            <w:r>
              <w:rPr>
                <w:spacing w:val="-14"/>
                <w:sz w:val="22"/>
              </w:rPr>
              <w:t> </w:t>
            </w:r>
            <w:r>
              <w:rPr>
                <w:sz w:val="22"/>
              </w:rPr>
              <w:t>directly</w:t>
            </w:r>
            <w:r>
              <w:rPr>
                <w:spacing w:val="-13"/>
                <w:sz w:val="22"/>
              </w:rPr>
              <w:t> </w:t>
            </w:r>
            <w:r>
              <w:rPr>
                <w:sz w:val="22"/>
              </w:rPr>
              <w:t>or</w:t>
            </w:r>
            <w:r>
              <w:rPr>
                <w:spacing w:val="-14"/>
                <w:sz w:val="22"/>
              </w:rPr>
              <w:t> </w:t>
            </w:r>
            <w:r>
              <w:rPr>
                <w:sz w:val="22"/>
              </w:rPr>
              <w:t>through</w:t>
            </w:r>
            <w:r>
              <w:rPr>
                <w:spacing w:val="-14"/>
                <w:sz w:val="22"/>
              </w:rPr>
              <w:t> </w:t>
            </w:r>
            <w:r>
              <w:rPr>
                <w:sz w:val="22"/>
              </w:rPr>
              <w:t>common</w:t>
            </w:r>
            <w:r>
              <w:rPr>
                <w:spacing w:val="-11"/>
                <w:sz w:val="22"/>
              </w:rPr>
              <w:t> </w:t>
            </w:r>
            <w:r>
              <w:rPr>
                <w:sz w:val="22"/>
              </w:rPr>
              <w:t>third parties, that puts them in a position to have access to information about or improperly influence on the Bid of another Bidder, or influence the decisions</w:t>
            </w:r>
            <w:r>
              <w:rPr>
                <w:spacing w:val="-5"/>
                <w:sz w:val="22"/>
              </w:rPr>
              <w:t> </w:t>
            </w:r>
            <w:r>
              <w:rPr>
                <w:sz w:val="22"/>
              </w:rPr>
              <w:t>of</w:t>
            </w:r>
            <w:r>
              <w:rPr>
                <w:spacing w:val="-5"/>
                <w:sz w:val="22"/>
              </w:rPr>
              <w:t> </w:t>
            </w:r>
            <w:r>
              <w:rPr>
                <w:sz w:val="22"/>
              </w:rPr>
              <w:t>the</w:t>
            </w:r>
            <w:r>
              <w:rPr>
                <w:spacing w:val="-3"/>
                <w:sz w:val="22"/>
              </w:rPr>
              <w:t> </w:t>
            </w:r>
            <w:r>
              <w:rPr>
                <w:sz w:val="22"/>
              </w:rPr>
              <w:t>Employer</w:t>
            </w:r>
            <w:r>
              <w:rPr>
                <w:spacing w:val="-5"/>
                <w:sz w:val="22"/>
              </w:rPr>
              <w:t> </w:t>
            </w:r>
            <w:r>
              <w:rPr>
                <w:sz w:val="22"/>
              </w:rPr>
              <w:t>regarding</w:t>
            </w:r>
            <w:r>
              <w:rPr>
                <w:spacing w:val="-9"/>
                <w:sz w:val="22"/>
              </w:rPr>
              <w:t> </w:t>
            </w:r>
            <w:r>
              <w:rPr>
                <w:sz w:val="22"/>
              </w:rPr>
              <w:t>this</w:t>
            </w:r>
            <w:r>
              <w:rPr>
                <w:spacing w:val="-3"/>
                <w:sz w:val="22"/>
              </w:rPr>
              <w:t> </w:t>
            </w:r>
            <w:r>
              <w:rPr>
                <w:sz w:val="22"/>
              </w:rPr>
              <w:t>bidding</w:t>
            </w:r>
            <w:r>
              <w:rPr>
                <w:spacing w:val="-6"/>
                <w:sz w:val="22"/>
              </w:rPr>
              <w:t> </w:t>
            </w:r>
            <w:r>
              <w:rPr>
                <w:sz w:val="22"/>
              </w:rPr>
              <w:t>process;</w:t>
            </w:r>
            <w:r>
              <w:rPr>
                <w:spacing w:val="-4"/>
                <w:sz w:val="22"/>
              </w:rPr>
              <w:t> </w:t>
            </w:r>
            <w:r>
              <w:rPr>
                <w:sz w:val="22"/>
              </w:rPr>
              <w:t>or</w:t>
            </w:r>
          </w:p>
          <w:p>
            <w:pPr>
              <w:pStyle w:val="TableParagraph"/>
              <w:numPr>
                <w:ilvl w:val="0"/>
                <w:numId w:val="10"/>
              </w:numPr>
              <w:tabs>
                <w:tab w:pos="715" w:val="left" w:leader="none"/>
                <w:tab w:pos="762" w:val="left" w:leader="none"/>
              </w:tabs>
              <w:spacing w:line="276" w:lineRule="auto" w:before="41" w:after="0"/>
              <w:ind w:left="715" w:right="111" w:hanging="264"/>
              <w:jc w:val="both"/>
              <w:rPr>
                <w:sz w:val="22"/>
              </w:rPr>
            </w:pPr>
            <w:r>
              <w:rPr>
                <w:sz w:val="22"/>
              </w:rPr>
              <w:t>a</w:t>
            </w:r>
            <w:r>
              <w:rPr>
                <w:spacing w:val="40"/>
                <w:sz w:val="22"/>
              </w:rPr>
              <w:t> </w:t>
            </w:r>
            <w:r>
              <w:rPr>
                <w:sz w:val="22"/>
              </w:rPr>
              <w:t>Bidder participates in more than one bid in this bidding process</w:t>
            </w:r>
            <w:r>
              <w:rPr>
                <w:spacing w:val="-1"/>
                <w:sz w:val="22"/>
              </w:rPr>
              <w:t> </w:t>
            </w:r>
            <w:r>
              <w:rPr>
                <w:sz w:val="22"/>
              </w:rPr>
              <w:t>either individually or as a partner in a joint venture. This will result in the </w:t>
            </w:r>
            <w:r>
              <w:rPr>
                <w:spacing w:val="-2"/>
                <w:sz w:val="22"/>
              </w:rPr>
              <w:t>disqualification</w:t>
            </w:r>
            <w:r>
              <w:rPr>
                <w:spacing w:val="-7"/>
                <w:sz w:val="22"/>
              </w:rPr>
              <w:t> </w:t>
            </w:r>
            <w:r>
              <w:rPr>
                <w:spacing w:val="-2"/>
                <w:sz w:val="22"/>
              </w:rPr>
              <w:t>of</w:t>
            </w:r>
            <w:r>
              <w:rPr>
                <w:spacing w:val="-7"/>
                <w:sz w:val="22"/>
              </w:rPr>
              <w:t> </w:t>
            </w:r>
            <w:r>
              <w:rPr>
                <w:spacing w:val="-2"/>
                <w:sz w:val="22"/>
              </w:rPr>
              <w:t>all</w:t>
            </w:r>
            <w:r>
              <w:rPr>
                <w:spacing w:val="-7"/>
                <w:sz w:val="22"/>
              </w:rPr>
              <w:t> </w:t>
            </w:r>
            <w:r>
              <w:rPr>
                <w:spacing w:val="-2"/>
                <w:sz w:val="22"/>
              </w:rPr>
              <w:t>Bids</w:t>
            </w:r>
            <w:r>
              <w:rPr>
                <w:spacing w:val="-9"/>
                <w:sz w:val="22"/>
              </w:rPr>
              <w:t> </w:t>
            </w:r>
            <w:r>
              <w:rPr>
                <w:spacing w:val="-2"/>
                <w:sz w:val="22"/>
              </w:rPr>
              <w:t>in</w:t>
            </w:r>
            <w:r>
              <w:rPr>
                <w:spacing w:val="-7"/>
                <w:sz w:val="22"/>
              </w:rPr>
              <w:t> </w:t>
            </w:r>
            <w:r>
              <w:rPr>
                <w:spacing w:val="-2"/>
                <w:sz w:val="22"/>
              </w:rPr>
              <w:t>which</w:t>
            </w:r>
            <w:r>
              <w:rPr>
                <w:spacing w:val="-10"/>
                <w:sz w:val="22"/>
              </w:rPr>
              <w:t> </w:t>
            </w:r>
            <w:r>
              <w:rPr>
                <w:spacing w:val="-2"/>
                <w:sz w:val="22"/>
              </w:rPr>
              <w:t>it</w:t>
            </w:r>
            <w:r>
              <w:rPr>
                <w:spacing w:val="-7"/>
                <w:sz w:val="22"/>
              </w:rPr>
              <w:t> </w:t>
            </w:r>
            <w:r>
              <w:rPr>
                <w:spacing w:val="-2"/>
                <w:sz w:val="22"/>
              </w:rPr>
              <w:t>is</w:t>
            </w:r>
            <w:r>
              <w:rPr>
                <w:spacing w:val="-7"/>
                <w:sz w:val="22"/>
              </w:rPr>
              <w:t> </w:t>
            </w:r>
            <w:r>
              <w:rPr>
                <w:spacing w:val="-2"/>
                <w:sz w:val="22"/>
              </w:rPr>
              <w:t>involved.</w:t>
            </w:r>
            <w:r>
              <w:rPr>
                <w:spacing w:val="-3"/>
                <w:sz w:val="22"/>
              </w:rPr>
              <w:t> </w:t>
            </w:r>
            <w:r>
              <w:rPr>
                <w:spacing w:val="-2"/>
                <w:sz w:val="22"/>
              </w:rPr>
              <w:t>However,</w:t>
            </w:r>
            <w:r>
              <w:rPr>
                <w:spacing w:val="-3"/>
                <w:sz w:val="22"/>
              </w:rPr>
              <w:t> </w:t>
            </w:r>
            <w:r>
              <w:rPr>
                <w:spacing w:val="-2"/>
                <w:sz w:val="22"/>
              </w:rPr>
              <w:t>subject to</w:t>
            </w:r>
            <w:r>
              <w:rPr>
                <w:spacing w:val="-3"/>
                <w:sz w:val="22"/>
              </w:rPr>
              <w:t> </w:t>
            </w:r>
            <w:r>
              <w:rPr>
                <w:spacing w:val="-2"/>
                <w:sz w:val="22"/>
              </w:rPr>
              <w:t>any </w:t>
            </w:r>
            <w:r>
              <w:rPr>
                <w:sz w:val="22"/>
              </w:rPr>
              <w:t>finding</w:t>
            </w:r>
            <w:r>
              <w:rPr>
                <w:spacing w:val="-10"/>
                <w:sz w:val="22"/>
              </w:rPr>
              <w:t> </w:t>
            </w:r>
            <w:r>
              <w:rPr>
                <w:sz w:val="22"/>
              </w:rPr>
              <w:t>of</w:t>
            </w:r>
            <w:r>
              <w:rPr>
                <w:spacing w:val="-9"/>
                <w:sz w:val="22"/>
              </w:rPr>
              <w:t> </w:t>
            </w:r>
            <w:r>
              <w:rPr>
                <w:sz w:val="22"/>
              </w:rPr>
              <w:t>a</w:t>
            </w:r>
            <w:r>
              <w:rPr>
                <w:spacing w:val="-10"/>
                <w:sz w:val="22"/>
              </w:rPr>
              <w:t> </w:t>
            </w:r>
            <w:r>
              <w:rPr>
                <w:sz w:val="22"/>
              </w:rPr>
              <w:t>conflict</w:t>
            </w:r>
            <w:r>
              <w:rPr>
                <w:spacing w:val="-8"/>
                <w:sz w:val="22"/>
              </w:rPr>
              <w:t> </w:t>
            </w:r>
            <w:r>
              <w:rPr>
                <w:sz w:val="22"/>
              </w:rPr>
              <w:t>of</w:t>
            </w:r>
            <w:r>
              <w:rPr>
                <w:spacing w:val="-9"/>
                <w:sz w:val="22"/>
              </w:rPr>
              <w:t> </w:t>
            </w:r>
            <w:r>
              <w:rPr>
                <w:sz w:val="22"/>
              </w:rPr>
              <w:t>interest</w:t>
            </w:r>
            <w:r>
              <w:rPr>
                <w:spacing w:val="-9"/>
                <w:sz w:val="22"/>
              </w:rPr>
              <w:t> </w:t>
            </w:r>
            <w:r>
              <w:rPr>
                <w:sz w:val="22"/>
              </w:rPr>
              <w:t>in</w:t>
            </w:r>
            <w:r>
              <w:rPr>
                <w:spacing w:val="-10"/>
                <w:sz w:val="22"/>
              </w:rPr>
              <w:t> </w:t>
            </w:r>
            <w:r>
              <w:rPr>
                <w:sz w:val="22"/>
              </w:rPr>
              <w:t>terms</w:t>
            </w:r>
            <w:r>
              <w:rPr>
                <w:spacing w:val="-8"/>
                <w:sz w:val="22"/>
              </w:rPr>
              <w:t> </w:t>
            </w:r>
            <w:r>
              <w:rPr>
                <w:sz w:val="22"/>
              </w:rPr>
              <w:t>of</w:t>
            </w:r>
            <w:r>
              <w:rPr>
                <w:spacing w:val="-8"/>
                <w:sz w:val="22"/>
              </w:rPr>
              <w:t> </w:t>
            </w:r>
            <w:r>
              <w:rPr>
                <w:sz w:val="22"/>
              </w:rPr>
              <w:t>ITB</w:t>
            </w:r>
            <w:r>
              <w:rPr>
                <w:spacing w:val="-11"/>
                <w:sz w:val="22"/>
              </w:rPr>
              <w:t> </w:t>
            </w:r>
            <w:r>
              <w:rPr>
                <w:sz w:val="22"/>
              </w:rPr>
              <w:t>4.3</w:t>
            </w:r>
            <w:r>
              <w:rPr>
                <w:spacing w:val="-9"/>
                <w:sz w:val="22"/>
              </w:rPr>
              <w:t> </w:t>
            </w:r>
            <w:r>
              <w:rPr>
                <w:sz w:val="22"/>
              </w:rPr>
              <w:t>(a)-(d)</w:t>
            </w:r>
            <w:r>
              <w:rPr>
                <w:spacing w:val="-9"/>
                <w:sz w:val="22"/>
              </w:rPr>
              <w:t> </w:t>
            </w:r>
            <w:r>
              <w:rPr>
                <w:sz w:val="22"/>
              </w:rPr>
              <w:t>above,</w:t>
            </w:r>
            <w:r>
              <w:rPr>
                <w:spacing w:val="-10"/>
                <w:sz w:val="22"/>
              </w:rPr>
              <w:t> </w:t>
            </w:r>
            <w:r>
              <w:rPr>
                <w:sz w:val="22"/>
              </w:rPr>
              <w:t>this</w:t>
            </w:r>
            <w:r>
              <w:rPr>
                <w:spacing w:val="-8"/>
                <w:sz w:val="22"/>
              </w:rPr>
              <w:t> </w:t>
            </w:r>
            <w:r>
              <w:rPr>
                <w:sz w:val="22"/>
              </w:rPr>
              <w:t>does not</w:t>
            </w:r>
            <w:r>
              <w:rPr>
                <w:spacing w:val="-7"/>
                <w:sz w:val="22"/>
              </w:rPr>
              <w:t> </w:t>
            </w:r>
            <w:r>
              <w:rPr>
                <w:sz w:val="22"/>
              </w:rPr>
              <w:t>limit</w:t>
            </w:r>
            <w:r>
              <w:rPr>
                <w:spacing w:val="-7"/>
                <w:sz w:val="22"/>
              </w:rPr>
              <w:t> </w:t>
            </w:r>
            <w:r>
              <w:rPr>
                <w:sz w:val="22"/>
              </w:rPr>
              <w:t>the</w:t>
            </w:r>
            <w:r>
              <w:rPr>
                <w:spacing w:val="-8"/>
                <w:sz w:val="22"/>
              </w:rPr>
              <w:t> </w:t>
            </w:r>
            <w:r>
              <w:rPr>
                <w:sz w:val="22"/>
              </w:rPr>
              <w:t>participation</w:t>
            </w:r>
            <w:r>
              <w:rPr>
                <w:spacing w:val="-7"/>
                <w:sz w:val="22"/>
              </w:rPr>
              <w:t> </w:t>
            </w:r>
            <w:r>
              <w:rPr>
                <w:sz w:val="22"/>
              </w:rPr>
              <w:t>of</w:t>
            </w:r>
            <w:r>
              <w:rPr>
                <w:spacing w:val="-8"/>
                <w:sz w:val="22"/>
              </w:rPr>
              <w:t> </w:t>
            </w:r>
            <w:r>
              <w:rPr>
                <w:sz w:val="22"/>
              </w:rPr>
              <w:t>the</w:t>
            </w:r>
            <w:r>
              <w:rPr>
                <w:spacing w:val="-8"/>
                <w:sz w:val="22"/>
              </w:rPr>
              <w:t> </w:t>
            </w:r>
            <w:r>
              <w:rPr>
                <w:sz w:val="22"/>
              </w:rPr>
              <w:t>same</w:t>
            </w:r>
            <w:r>
              <w:rPr>
                <w:spacing w:val="-7"/>
                <w:sz w:val="22"/>
              </w:rPr>
              <w:t> </w:t>
            </w:r>
            <w:r>
              <w:rPr>
                <w:sz w:val="22"/>
              </w:rPr>
              <w:t>subcontractor</w:t>
            </w:r>
            <w:r>
              <w:rPr>
                <w:spacing w:val="-8"/>
                <w:sz w:val="22"/>
              </w:rPr>
              <w:t> </w:t>
            </w:r>
            <w:r>
              <w:rPr>
                <w:sz w:val="22"/>
              </w:rPr>
              <w:t>in</w:t>
            </w:r>
            <w:r>
              <w:rPr>
                <w:spacing w:val="-8"/>
                <w:sz w:val="22"/>
              </w:rPr>
              <w:t> </w:t>
            </w:r>
            <w:r>
              <w:rPr>
                <w:sz w:val="22"/>
              </w:rPr>
              <w:t>more</w:t>
            </w:r>
            <w:r>
              <w:rPr>
                <w:spacing w:val="-8"/>
                <w:sz w:val="22"/>
              </w:rPr>
              <w:t> </w:t>
            </w:r>
            <w:r>
              <w:rPr>
                <w:sz w:val="22"/>
              </w:rPr>
              <w:t>than</w:t>
            </w:r>
            <w:r>
              <w:rPr>
                <w:spacing w:val="-8"/>
                <w:sz w:val="22"/>
              </w:rPr>
              <w:t> </w:t>
            </w:r>
            <w:r>
              <w:rPr>
                <w:sz w:val="22"/>
              </w:rPr>
              <w:t>one</w:t>
            </w:r>
            <w:r>
              <w:rPr>
                <w:spacing w:val="-8"/>
                <w:sz w:val="22"/>
              </w:rPr>
              <w:t> </w:t>
            </w:r>
            <w:r>
              <w:rPr>
                <w:sz w:val="22"/>
              </w:rPr>
              <w:t>bid; </w:t>
            </w:r>
            <w:r>
              <w:rPr>
                <w:spacing w:val="-6"/>
                <w:sz w:val="22"/>
              </w:rPr>
              <w:t>or</w:t>
            </w:r>
          </w:p>
          <w:p>
            <w:pPr>
              <w:pStyle w:val="TableParagraph"/>
              <w:numPr>
                <w:ilvl w:val="0"/>
                <w:numId w:val="10"/>
              </w:numPr>
              <w:tabs>
                <w:tab w:pos="715" w:val="left" w:leader="none"/>
                <w:tab w:pos="737" w:val="left" w:leader="none"/>
              </w:tabs>
              <w:spacing w:line="276" w:lineRule="auto" w:before="40" w:after="0"/>
              <w:ind w:left="715" w:right="94" w:hanging="264"/>
              <w:jc w:val="both"/>
              <w:rPr>
                <w:sz w:val="22"/>
              </w:rPr>
            </w:pPr>
            <w:r>
              <w:rPr>
                <w:sz w:val="22"/>
              </w:rPr>
              <w:t>a</w:t>
            </w:r>
            <w:r>
              <w:rPr>
                <w:sz w:val="22"/>
              </w:rPr>
              <w:t> Bidder or any of its affiliated entity, participated as a consultant in the preparation of the design or technical specifications of</w:t>
            </w:r>
            <w:r>
              <w:rPr>
                <w:spacing w:val="-1"/>
                <w:sz w:val="22"/>
              </w:rPr>
              <w:t> </w:t>
            </w:r>
            <w:r>
              <w:rPr>
                <w:sz w:val="22"/>
              </w:rPr>
              <w:t>the works that</w:t>
            </w:r>
            <w:r>
              <w:rPr>
                <w:spacing w:val="-1"/>
                <w:sz w:val="22"/>
              </w:rPr>
              <w:t> </w:t>
            </w:r>
            <w:r>
              <w:rPr>
                <w:sz w:val="22"/>
              </w:rPr>
              <w:t>are the subject of the Bid; or</w:t>
            </w:r>
          </w:p>
          <w:p>
            <w:pPr>
              <w:pStyle w:val="TableParagraph"/>
              <w:numPr>
                <w:ilvl w:val="0"/>
                <w:numId w:val="10"/>
              </w:numPr>
              <w:tabs>
                <w:tab w:pos="715" w:val="left" w:leader="none"/>
                <w:tab w:pos="735" w:val="left" w:leader="none"/>
              </w:tabs>
              <w:spacing w:line="276" w:lineRule="auto" w:before="40" w:after="0"/>
              <w:ind w:left="715" w:right="97" w:hanging="264"/>
              <w:jc w:val="both"/>
              <w:rPr>
                <w:sz w:val="22"/>
              </w:rPr>
            </w:pPr>
            <w:r>
              <w:rPr>
                <w:spacing w:val="-6"/>
                <w:sz w:val="22"/>
              </w:rPr>
              <w:t>a</w:t>
            </w:r>
            <w:r>
              <w:rPr>
                <w:spacing w:val="9"/>
                <w:sz w:val="22"/>
              </w:rPr>
              <w:t> </w:t>
            </w:r>
            <w:r>
              <w:rPr>
                <w:spacing w:val="-6"/>
                <w:sz w:val="22"/>
              </w:rPr>
              <w:t>Bidder</w:t>
            </w:r>
            <w:r>
              <w:rPr>
                <w:spacing w:val="-7"/>
                <w:sz w:val="22"/>
              </w:rPr>
              <w:t> </w:t>
            </w:r>
            <w:r>
              <w:rPr>
                <w:spacing w:val="-6"/>
                <w:sz w:val="22"/>
              </w:rPr>
              <w:t>was</w:t>
            </w:r>
            <w:r>
              <w:rPr>
                <w:spacing w:val="-8"/>
                <w:sz w:val="22"/>
              </w:rPr>
              <w:t> </w:t>
            </w:r>
            <w:r>
              <w:rPr>
                <w:spacing w:val="-6"/>
                <w:sz w:val="22"/>
              </w:rPr>
              <w:t>affiliated with</w:t>
            </w:r>
            <w:r>
              <w:rPr>
                <w:spacing w:val="-8"/>
                <w:sz w:val="22"/>
              </w:rPr>
              <w:t> </w:t>
            </w:r>
            <w:r>
              <w:rPr>
                <w:spacing w:val="-6"/>
                <w:sz w:val="22"/>
              </w:rPr>
              <w:t>a</w:t>
            </w:r>
            <w:r>
              <w:rPr>
                <w:spacing w:val="-7"/>
                <w:sz w:val="22"/>
              </w:rPr>
              <w:t> </w:t>
            </w:r>
            <w:r>
              <w:rPr>
                <w:spacing w:val="-6"/>
                <w:sz w:val="22"/>
              </w:rPr>
              <w:t>firm</w:t>
            </w:r>
            <w:r>
              <w:rPr>
                <w:spacing w:val="-8"/>
                <w:sz w:val="22"/>
              </w:rPr>
              <w:t> </w:t>
            </w:r>
            <w:r>
              <w:rPr>
                <w:spacing w:val="-6"/>
                <w:sz w:val="22"/>
              </w:rPr>
              <w:t>or</w:t>
            </w:r>
            <w:r>
              <w:rPr>
                <w:spacing w:val="-7"/>
                <w:sz w:val="22"/>
              </w:rPr>
              <w:t> </w:t>
            </w:r>
            <w:r>
              <w:rPr>
                <w:spacing w:val="-6"/>
                <w:sz w:val="22"/>
              </w:rPr>
              <w:t>entity</w:t>
            </w:r>
            <w:r>
              <w:rPr>
                <w:spacing w:val="-8"/>
                <w:sz w:val="22"/>
              </w:rPr>
              <w:t> </w:t>
            </w:r>
            <w:r>
              <w:rPr>
                <w:spacing w:val="-6"/>
                <w:sz w:val="22"/>
              </w:rPr>
              <w:t>that has</w:t>
            </w:r>
            <w:r>
              <w:rPr>
                <w:spacing w:val="-8"/>
                <w:sz w:val="22"/>
              </w:rPr>
              <w:t> </w:t>
            </w:r>
            <w:r>
              <w:rPr>
                <w:spacing w:val="-6"/>
                <w:sz w:val="22"/>
              </w:rPr>
              <w:t>been</w:t>
            </w:r>
            <w:r>
              <w:rPr>
                <w:spacing w:val="-7"/>
                <w:sz w:val="22"/>
              </w:rPr>
              <w:t> </w:t>
            </w:r>
            <w:r>
              <w:rPr>
                <w:spacing w:val="-6"/>
                <w:sz w:val="22"/>
              </w:rPr>
              <w:t>hired</w:t>
            </w:r>
            <w:r>
              <w:rPr>
                <w:spacing w:val="-8"/>
                <w:sz w:val="22"/>
              </w:rPr>
              <w:t> </w:t>
            </w:r>
            <w:r>
              <w:rPr>
                <w:spacing w:val="-6"/>
                <w:sz w:val="22"/>
              </w:rPr>
              <w:t>(or</w:t>
            </w:r>
            <w:r>
              <w:rPr>
                <w:spacing w:val="-7"/>
                <w:sz w:val="22"/>
              </w:rPr>
              <w:t> </w:t>
            </w:r>
            <w:r>
              <w:rPr>
                <w:spacing w:val="-6"/>
                <w:sz w:val="22"/>
              </w:rPr>
              <w:t>is</w:t>
            </w:r>
            <w:r>
              <w:rPr>
                <w:spacing w:val="-4"/>
                <w:sz w:val="22"/>
              </w:rPr>
              <w:t> </w:t>
            </w:r>
            <w:r>
              <w:rPr>
                <w:spacing w:val="-6"/>
                <w:sz w:val="22"/>
              </w:rPr>
              <w:t>proposed </w:t>
            </w:r>
            <w:r>
              <w:rPr>
                <w:spacing w:val="-2"/>
                <w:sz w:val="22"/>
              </w:rPr>
              <w:t>to</w:t>
            </w:r>
            <w:r>
              <w:rPr>
                <w:spacing w:val="-15"/>
                <w:sz w:val="22"/>
              </w:rPr>
              <w:t> </w:t>
            </w:r>
            <w:r>
              <w:rPr>
                <w:spacing w:val="-2"/>
                <w:sz w:val="22"/>
              </w:rPr>
              <w:t>be</w:t>
            </w:r>
            <w:r>
              <w:rPr>
                <w:spacing w:val="-12"/>
                <w:sz w:val="22"/>
              </w:rPr>
              <w:t> </w:t>
            </w:r>
            <w:r>
              <w:rPr>
                <w:spacing w:val="-2"/>
                <w:sz w:val="22"/>
              </w:rPr>
              <w:t>hired)</w:t>
            </w:r>
            <w:r>
              <w:rPr>
                <w:spacing w:val="-14"/>
                <w:sz w:val="22"/>
              </w:rPr>
              <w:t> </w:t>
            </w:r>
            <w:r>
              <w:rPr>
                <w:spacing w:val="-2"/>
                <w:sz w:val="22"/>
              </w:rPr>
              <w:t>by</w:t>
            </w:r>
            <w:r>
              <w:rPr>
                <w:spacing w:val="-15"/>
                <w:sz w:val="22"/>
              </w:rPr>
              <w:t> </w:t>
            </w:r>
            <w:r>
              <w:rPr>
                <w:spacing w:val="-2"/>
                <w:sz w:val="22"/>
              </w:rPr>
              <w:t>the</w:t>
            </w:r>
            <w:r>
              <w:rPr>
                <w:spacing w:val="-14"/>
                <w:sz w:val="22"/>
              </w:rPr>
              <w:t> </w:t>
            </w:r>
            <w:r>
              <w:rPr>
                <w:spacing w:val="-2"/>
                <w:sz w:val="22"/>
              </w:rPr>
              <w:t>Employer</w:t>
            </w:r>
            <w:r>
              <w:rPr>
                <w:spacing w:val="-9"/>
                <w:sz w:val="22"/>
              </w:rPr>
              <w:t> </w:t>
            </w:r>
            <w:r>
              <w:rPr>
                <w:spacing w:val="-2"/>
                <w:sz w:val="22"/>
              </w:rPr>
              <w:t>as</w:t>
            </w:r>
            <w:r>
              <w:rPr>
                <w:spacing w:val="-14"/>
                <w:sz w:val="22"/>
              </w:rPr>
              <w:t> </w:t>
            </w:r>
            <w:r>
              <w:rPr>
                <w:spacing w:val="-2"/>
                <w:sz w:val="22"/>
              </w:rPr>
              <w:t>Engineer</w:t>
            </w:r>
            <w:r>
              <w:rPr>
                <w:spacing w:val="-14"/>
                <w:sz w:val="22"/>
              </w:rPr>
              <w:t> </w:t>
            </w:r>
            <w:r>
              <w:rPr>
                <w:spacing w:val="-2"/>
                <w:sz w:val="22"/>
              </w:rPr>
              <w:t>for</w:t>
            </w:r>
            <w:r>
              <w:rPr>
                <w:spacing w:val="-12"/>
                <w:sz w:val="22"/>
              </w:rPr>
              <w:t> </w:t>
            </w:r>
            <w:r>
              <w:rPr>
                <w:spacing w:val="-2"/>
                <w:sz w:val="22"/>
              </w:rPr>
              <w:t>the</w:t>
            </w:r>
            <w:r>
              <w:rPr>
                <w:spacing w:val="-12"/>
                <w:sz w:val="22"/>
              </w:rPr>
              <w:t> </w:t>
            </w:r>
            <w:r>
              <w:rPr>
                <w:spacing w:val="-2"/>
                <w:sz w:val="22"/>
              </w:rPr>
              <w:t>Contract.</w:t>
            </w:r>
            <w:r>
              <w:rPr>
                <w:spacing w:val="-11"/>
                <w:sz w:val="22"/>
              </w:rPr>
              <w:t> </w:t>
            </w:r>
            <w:r>
              <w:rPr>
                <w:spacing w:val="-2"/>
                <w:sz w:val="22"/>
              </w:rPr>
              <w:t>or</w:t>
            </w:r>
          </w:p>
          <w:p>
            <w:pPr>
              <w:pStyle w:val="TableParagraph"/>
              <w:numPr>
                <w:ilvl w:val="0"/>
                <w:numId w:val="10"/>
              </w:numPr>
              <w:tabs>
                <w:tab w:pos="715" w:val="left" w:leader="none"/>
                <w:tab w:pos="838" w:val="left" w:leader="none"/>
              </w:tabs>
              <w:spacing w:line="290" w:lineRule="atLeast" w:before="3" w:after="0"/>
              <w:ind w:left="715" w:right="103" w:hanging="264"/>
              <w:jc w:val="both"/>
              <w:rPr>
                <w:sz w:val="22"/>
              </w:rPr>
            </w:pPr>
            <w:r>
              <w:rPr>
                <w:sz w:val="22"/>
              </w:rPr>
              <w:tab/>
              <w:t>a Bidder that has a close business or family relationship with a professional staff of the Procuring Entity.</w:t>
            </w:r>
          </w:p>
        </w:tc>
      </w:tr>
      <w:tr>
        <w:trPr>
          <w:trHeight w:val="2659"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2" w:hanging="361"/>
              <w:jc w:val="both"/>
              <w:rPr>
                <w:sz w:val="22"/>
              </w:rPr>
            </w:pPr>
            <w:r>
              <w:rPr>
                <w:sz w:val="22"/>
              </w:rPr>
              <w:t>4.4</w:t>
            </w:r>
            <w:r>
              <w:rPr>
                <w:spacing w:val="-14"/>
                <w:sz w:val="22"/>
              </w:rPr>
              <w:t> </w:t>
            </w:r>
            <w:r>
              <w:rPr>
                <w:sz w:val="22"/>
              </w:rPr>
              <w:t>A</w:t>
            </w:r>
            <w:r>
              <w:rPr>
                <w:spacing w:val="-14"/>
                <w:sz w:val="22"/>
              </w:rPr>
              <w:t> </w:t>
            </w:r>
            <w:r>
              <w:rPr>
                <w:sz w:val="22"/>
              </w:rPr>
              <w:t>firm</w:t>
            </w:r>
            <w:r>
              <w:rPr>
                <w:spacing w:val="-14"/>
                <w:sz w:val="22"/>
              </w:rPr>
              <w:t> </w:t>
            </w:r>
            <w:r>
              <w:rPr>
                <w:sz w:val="22"/>
              </w:rPr>
              <w:t>that</w:t>
            </w:r>
            <w:r>
              <w:rPr>
                <w:spacing w:val="-13"/>
                <w:sz w:val="22"/>
              </w:rPr>
              <w:t> </w:t>
            </w:r>
            <w:r>
              <w:rPr>
                <w:sz w:val="22"/>
              </w:rPr>
              <w:t>is</w:t>
            </w:r>
            <w:r>
              <w:rPr>
                <w:spacing w:val="-14"/>
                <w:sz w:val="22"/>
              </w:rPr>
              <w:t> </w:t>
            </w:r>
            <w:r>
              <w:rPr>
                <w:sz w:val="22"/>
              </w:rPr>
              <w:t>under</w:t>
            </w:r>
            <w:r>
              <w:rPr>
                <w:spacing w:val="-14"/>
                <w:sz w:val="22"/>
              </w:rPr>
              <w:t> </w:t>
            </w:r>
            <w:r>
              <w:rPr>
                <w:sz w:val="22"/>
              </w:rPr>
              <w:t>a</w:t>
            </w:r>
            <w:r>
              <w:rPr>
                <w:spacing w:val="-14"/>
                <w:sz w:val="22"/>
              </w:rPr>
              <w:t> </w:t>
            </w:r>
            <w:r>
              <w:rPr>
                <w:sz w:val="22"/>
              </w:rPr>
              <w:t>declaration</w:t>
            </w:r>
            <w:r>
              <w:rPr>
                <w:spacing w:val="-13"/>
                <w:sz w:val="22"/>
              </w:rPr>
              <w:t> </w:t>
            </w:r>
            <w:r>
              <w:rPr>
                <w:sz w:val="22"/>
              </w:rPr>
              <w:t>of</w:t>
            </w:r>
            <w:r>
              <w:rPr>
                <w:spacing w:val="-14"/>
                <w:sz w:val="22"/>
              </w:rPr>
              <w:t> </w:t>
            </w:r>
            <w:r>
              <w:rPr>
                <w:sz w:val="22"/>
              </w:rPr>
              <w:t>ineligibility</w:t>
            </w:r>
            <w:r>
              <w:rPr>
                <w:spacing w:val="-14"/>
                <w:sz w:val="22"/>
              </w:rPr>
              <w:t> </w:t>
            </w:r>
            <w:r>
              <w:rPr>
                <w:sz w:val="22"/>
              </w:rPr>
              <w:t>by</w:t>
            </w:r>
            <w:r>
              <w:rPr>
                <w:spacing w:val="-14"/>
                <w:sz w:val="22"/>
              </w:rPr>
              <w:t> </w:t>
            </w:r>
            <w:r>
              <w:rPr>
                <w:sz w:val="22"/>
              </w:rPr>
              <w:t>the</w:t>
            </w:r>
            <w:r>
              <w:rPr>
                <w:spacing w:val="-13"/>
                <w:sz w:val="22"/>
              </w:rPr>
              <w:t> </w:t>
            </w:r>
            <w:r>
              <w:rPr>
                <w:sz w:val="22"/>
              </w:rPr>
              <w:t>GoN/DP</w:t>
            </w:r>
            <w:r>
              <w:rPr>
                <w:spacing w:val="-14"/>
                <w:sz w:val="22"/>
              </w:rPr>
              <w:t> </w:t>
            </w:r>
            <w:r>
              <w:rPr>
                <w:sz w:val="22"/>
              </w:rPr>
              <w:t>in</w:t>
            </w:r>
            <w:r>
              <w:rPr>
                <w:spacing w:val="-14"/>
                <w:sz w:val="22"/>
              </w:rPr>
              <w:t> </w:t>
            </w:r>
            <w:r>
              <w:rPr>
                <w:sz w:val="22"/>
              </w:rPr>
              <w:t>accordance </w:t>
            </w:r>
            <w:r>
              <w:rPr>
                <w:spacing w:val="-2"/>
                <w:sz w:val="22"/>
              </w:rPr>
              <w:t>with</w:t>
            </w:r>
            <w:r>
              <w:rPr>
                <w:spacing w:val="-11"/>
                <w:sz w:val="22"/>
              </w:rPr>
              <w:t> </w:t>
            </w:r>
            <w:r>
              <w:rPr>
                <w:spacing w:val="-2"/>
                <w:sz w:val="22"/>
              </w:rPr>
              <w:t>ITB</w:t>
            </w:r>
            <w:r>
              <w:rPr>
                <w:spacing w:val="-9"/>
                <w:sz w:val="22"/>
              </w:rPr>
              <w:t> </w:t>
            </w:r>
            <w:r>
              <w:rPr>
                <w:spacing w:val="-2"/>
                <w:sz w:val="22"/>
              </w:rPr>
              <w:t>3,</w:t>
            </w:r>
            <w:r>
              <w:rPr>
                <w:spacing w:val="-11"/>
                <w:sz w:val="22"/>
              </w:rPr>
              <w:t> </w:t>
            </w:r>
            <w:r>
              <w:rPr>
                <w:spacing w:val="-2"/>
                <w:sz w:val="22"/>
              </w:rPr>
              <w:t>at</w:t>
            </w:r>
            <w:r>
              <w:rPr>
                <w:spacing w:val="-9"/>
                <w:sz w:val="22"/>
              </w:rPr>
              <w:t> </w:t>
            </w:r>
            <w:r>
              <w:rPr>
                <w:spacing w:val="-2"/>
                <w:sz w:val="22"/>
              </w:rPr>
              <w:t>the</w:t>
            </w:r>
            <w:r>
              <w:rPr>
                <w:spacing w:val="-10"/>
                <w:sz w:val="22"/>
              </w:rPr>
              <w:t> </w:t>
            </w:r>
            <w:r>
              <w:rPr>
                <w:spacing w:val="-2"/>
                <w:sz w:val="22"/>
              </w:rPr>
              <w:t>date</w:t>
            </w:r>
            <w:r>
              <w:rPr>
                <w:spacing w:val="-10"/>
                <w:sz w:val="22"/>
              </w:rPr>
              <w:t> </w:t>
            </w:r>
            <w:r>
              <w:rPr>
                <w:spacing w:val="-2"/>
                <w:sz w:val="22"/>
              </w:rPr>
              <w:t>of</w:t>
            </w:r>
            <w:r>
              <w:rPr>
                <w:spacing w:val="-12"/>
                <w:sz w:val="22"/>
              </w:rPr>
              <w:t> </w:t>
            </w:r>
            <w:r>
              <w:rPr>
                <w:spacing w:val="-2"/>
                <w:sz w:val="22"/>
              </w:rPr>
              <w:t>the</w:t>
            </w:r>
            <w:r>
              <w:rPr>
                <w:spacing w:val="-8"/>
                <w:sz w:val="22"/>
              </w:rPr>
              <w:t> </w:t>
            </w:r>
            <w:r>
              <w:rPr>
                <w:spacing w:val="-2"/>
                <w:sz w:val="22"/>
              </w:rPr>
              <w:t>deadline</w:t>
            </w:r>
            <w:r>
              <w:rPr>
                <w:spacing w:val="-10"/>
                <w:sz w:val="22"/>
              </w:rPr>
              <w:t> </w:t>
            </w:r>
            <w:r>
              <w:rPr>
                <w:spacing w:val="-2"/>
                <w:sz w:val="22"/>
              </w:rPr>
              <w:t>for</w:t>
            </w:r>
            <w:r>
              <w:rPr>
                <w:spacing w:val="-10"/>
                <w:sz w:val="22"/>
              </w:rPr>
              <w:t> </w:t>
            </w:r>
            <w:r>
              <w:rPr>
                <w:spacing w:val="-2"/>
                <w:sz w:val="22"/>
              </w:rPr>
              <w:t>bid</w:t>
            </w:r>
            <w:r>
              <w:rPr>
                <w:spacing w:val="-11"/>
                <w:sz w:val="22"/>
              </w:rPr>
              <w:t> </w:t>
            </w:r>
            <w:r>
              <w:rPr>
                <w:spacing w:val="-2"/>
                <w:sz w:val="22"/>
              </w:rPr>
              <w:t>submission</w:t>
            </w:r>
            <w:r>
              <w:rPr>
                <w:spacing w:val="-8"/>
                <w:sz w:val="22"/>
              </w:rPr>
              <w:t> </w:t>
            </w:r>
            <w:r>
              <w:rPr>
                <w:spacing w:val="-2"/>
                <w:sz w:val="22"/>
              </w:rPr>
              <w:t>or</w:t>
            </w:r>
            <w:r>
              <w:rPr>
                <w:spacing w:val="-10"/>
                <w:sz w:val="22"/>
              </w:rPr>
              <w:t> </w:t>
            </w:r>
            <w:r>
              <w:rPr>
                <w:spacing w:val="-2"/>
                <w:sz w:val="22"/>
              </w:rPr>
              <w:t>thereafter,</w:t>
            </w:r>
            <w:r>
              <w:rPr>
                <w:spacing w:val="-11"/>
                <w:sz w:val="22"/>
              </w:rPr>
              <w:t> </w:t>
            </w:r>
            <w:r>
              <w:rPr>
                <w:spacing w:val="-2"/>
                <w:sz w:val="22"/>
              </w:rPr>
              <w:t>shall</w:t>
            </w:r>
            <w:r>
              <w:rPr>
                <w:spacing w:val="-9"/>
                <w:sz w:val="22"/>
              </w:rPr>
              <w:t> </w:t>
            </w:r>
            <w:r>
              <w:rPr>
                <w:spacing w:val="-2"/>
                <w:sz w:val="22"/>
              </w:rPr>
              <w:t>be </w:t>
            </w:r>
            <w:r>
              <w:rPr>
                <w:sz w:val="22"/>
              </w:rP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2"/>
                <w:sz w:val="22"/>
              </w:rPr>
              <w:t> </w:t>
            </w:r>
            <w:r>
              <w:rPr>
                <w:sz w:val="22"/>
              </w:rPr>
              <w:t>by</w:t>
            </w:r>
            <w:r>
              <w:rPr>
                <w:spacing w:val="-5"/>
                <w:sz w:val="22"/>
              </w:rPr>
              <w:t> </w:t>
            </w:r>
            <w:r>
              <w:rPr>
                <w:sz w:val="22"/>
              </w:rPr>
              <w:t>the</w:t>
            </w:r>
            <w:r>
              <w:rPr>
                <w:spacing w:val="-3"/>
                <w:sz w:val="22"/>
              </w:rPr>
              <w:t> </w:t>
            </w:r>
            <w:r>
              <w:rPr>
                <w:sz w:val="22"/>
              </w:rPr>
              <w:t>DP,</w:t>
            </w:r>
            <w:r>
              <w:rPr>
                <w:spacing w:val="-2"/>
                <w:sz w:val="22"/>
              </w:rPr>
              <w:t> </w:t>
            </w:r>
            <w:r>
              <w:rPr>
                <w:sz w:val="22"/>
              </w:rPr>
              <w:t>or</w:t>
            </w:r>
            <w:r>
              <w:rPr>
                <w:spacing w:val="-1"/>
                <w:sz w:val="22"/>
              </w:rPr>
              <w:t> </w:t>
            </w:r>
            <w:r>
              <w:rPr>
                <w:sz w:val="22"/>
              </w:rPr>
              <w:t>enforced</w:t>
            </w:r>
            <w:r>
              <w:rPr>
                <w:spacing w:val="-2"/>
                <w:sz w:val="22"/>
              </w:rPr>
              <w:t> </w:t>
            </w:r>
            <w:r>
              <w:rPr>
                <w:sz w:val="22"/>
              </w:rPr>
              <w:t>by</w:t>
            </w:r>
            <w:r>
              <w:rPr>
                <w:spacing w:val="-4"/>
                <w:sz w:val="22"/>
              </w:rPr>
              <w:t> </w:t>
            </w:r>
            <w:r>
              <w:rPr>
                <w:sz w:val="22"/>
              </w:rPr>
              <w:t>other</w:t>
            </w:r>
            <w:r>
              <w:rPr>
                <w:spacing w:val="-1"/>
                <w:sz w:val="22"/>
              </w:rPr>
              <w:t> </w:t>
            </w:r>
            <w:r>
              <w:rPr>
                <w:sz w:val="22"/>
              </w:rPr>
              <w:t>DPs</w:t>
            </w:r>
            <w:r>
              <w:rPr>
                <w:spacing w:val="-3"/>
                <w:sz w:val="22"/>
              </w:rPr>
              <w:t> </w:t>
            </w:r>
            <w:r>
              <w:rPr>
                <w:sz w:val="22"/>
              </w:rPr>
              <w:t>pursuant</w:t>
            </w:r>
            <w:r>
              <w:rPr>
                <w:spacing w:val="-3"/>
                <w:sz w:val="22"/>
              </w:rPr>
              <w:t> </w:t>
            </w:r>
            <w:r>
              <w:rPr>
                <w:sz w:val="22"/>
              </w:rPr>
              <w:t>to</w:t>
            </w:r>
            <w:r>
              <w:rPr>
                <w:spacing w:val="-4"/>
                <w:sz w:val="22"/>
              </w:rPr>
              <w:t> </w:t>
            </w:r>
            <w:r>
              <w:rPr>
                <w:sz w:val="22"/>
              </w:rPr>
              <w:t>the</w:t>
            </w:r>
            <w:r>
              <w:rPr>
                <w:spacing w:val="-2"/>
                <w:sz w:val="22"/>
              </w:rPr>
              <w:t> </w:t>
            </w:r>
            <w:r>
              <w:rPr>
                <w:sz w:val="22"/>
              </w:rPr>
              <w:t>Agreement</w:t>
            </w:r>
            <w:r>
              <w:rPr>
                <w:spacing w:val="-3"/>
                <w:sz w:val="22"/>
              </w:rPr>
              <w:t> </w:t>
            </w:r>
            <w:r>
              <w:rPr>
                <w:sz w:val="22"/>
              </w:rPr>
              <w:t>for Mutual</w:t>
            </w:r>
            <w:r>
              <w:rPr>
                <w:spacing w:val="55"/>
                <w:sz w:val="22"/>
              </w:rPr>
              <w:t> </w:t>
            </w:r>
            <w:r>
              <w:rPr>
                <w:sz w:val="22"/>
              </w:rPr>
              <w:t>Enforcement</w:t>
            </w:r>
            <w:r>
              <w:rPr>
                <w:spacing w:val="56"/>
                <w:sz w:val="22"/>
              </w:rPr>
              <w:t> </w:t>
            </w:r>
            <w:r>
              <w:rPr>
                <w:sz w:val="22"/>
              </w:rPr>
              <w:t>of</w:t>
            </w:r>
            <w:r>
              <w:rPr>
                <w:spacing w:val="54"/>
                <w:sz w:val="22"/>
              </w:rPr>
              <w:t> </w:t>
            </w:r>
            <w:r>
              <w:rPr>
                <w:sz w:val="22"/>
              </w:rPr>
              <w:t>Debarment</w:t>
            </w:r>
            <w:r>
              <w:rPr>
                <w:spacing w:val="58"/>
                <w:sz w:val="22"/>
              </w:rPr>
              <w:t> </w:t>
            </w:r>
            <w:r>
              <w:rPr>
                <w:sz w:val="22"/>
              </w:rPr>
              <w:t>Decisions.</w:t>
            </w:r>
            <w:r>
              <w:rPr>
                <w:spacing w:val="56"/>
                <w:sz w:val="22"/>
              </w:rPr>
              <w:t> </w:t>
            </w:r>
            <w:r>
              <w:rPr>
                <w:sz w:val="22"/>
              </w:rPr>
              <w:t>A</w:t>
            </w:r>
            <w:r>
              <w:rPr>
                <w:spacing w:val="54"/>
                <w:sz w:val="22"/>
              </w:rPr>
              <w:t> </w:t>
            </w:r>
            <w:r>
              <w:rPr>
                <w:sz w:val="22"/>
              </w:rPr>
              <w:t>bid</w:t>
            </w:r>
            <w:r>
              <w:rPr>
                <w:spacing w:val="57"/>
                <w:sz w:val="22"/>
              </w:rPr>
              <w:t> </w:t>
            </w:r>
            <w:r>
              <w:rPr>
                <w:sz w:val="22"/>
              </w:rPr>
              <w:t>from</w:t>
            </w:r>
            <w:r>
              <w:rPr>
                <w:spacing w:val="53"/>
                <w:sz w:val="22"/>
              </w:rPr>
              <w:t> </w:t>
            </w:r>
            <w:r>
              <w:rPr>
                <w:sz w:val="22"/>
              </w:rPr>
              <w:t>a</w:t>
            </w:r>
            <w:r>
              <w:rPr>
                <w:spacing w:val="57"/>
                <w:sz w:val="22"/>
              </w:rPr>
              <w:t> </w:t>
            </w:r>
            <w:r>
              <w:rPr>
                <w:spacing w:val="-2"/>
                <w:sz w:val="22"/>
              </w:rPr>
              <w:t>temporary</w:t>
            </w:r>
          </w:p>
          <w:p>
            <w:pPr>
              <w:pStyle w:val="TableParagraph"/>
              <w:spacing w:before="1"/>
              <w:ind w:left="466"/>
              <w:jc w:val="both"/>
              <w:rPr>
                <w:sz w:val="22"/>
              </w:rPr>
            </w:pPr>
            <w:r>
              <w:rPr>
                <w:spacing w:val="-6"/>
                <w:sz w:val="22"/>
              </w:rPr>
              <w:t>suspended or</w:t>
            </w:r>
            <w:r>
              <w:rPr>
                <w:spacing w:val="-2"/>
                <w:sz w:val="22"/>
              </w:rPr>
              <w:t> </w:t>
            </w:r>
            <w:r>
              <w:rPr>
                <w:spacing w:val="-6"/>
                <w:sz w:val="22"/>
              </w:rPr>
              <w:t>debarred firm</w:t>
            </w:r>
            <w:r>
              <w:rPr>
                <w:spacing w:val="-8"/>
                <w:sz w:val="22"/>
              </w:rPr>
              <w:t> </w:t>
            </w:r>
            <w:r>
              <w:rPr>
                <w:spacing w:val="-6"/>
                <w:sz w:val="22"/>
              </w:rPr>
              <w:t>will</w:t>
            </w:r>
            <w:r>
              <w:rPr>
                <w:spacing w:val="-2"/>
                <w:sz w:val="22"/>
              </w:rPr>
              <w:t> </w:t>
            </w:r>
            <w:r>
              <w:rPr>
                <w:spacing w:val="-6"/>
                <w:sz w:val="22"/>
              </w:rPr>
              <w:t>be</w:t>
            </w:r>
            <w:r>
              <w:rPr>
                <w:spacing w:val="-3"/>
                <w:sz w:val="22"/>
              </w:rPr>
              <w:t> </w:t>
            </w:r>
            <w:r>
              <w:rPr>
                <w:spacing w:val="-6"/>
                <w:sz w:val="22"/>
              </w:rPr>
              <w:t>rejected.</w:t>
            </w:r>
          </w:p>
        </w:tc>
      </w:tr>
      <w:tr>
        <w:trPr>
          <w:trHeight w:val="913"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right="96" w:hanging="361"/>
              <w:jc w:val="both"/>
              <w:rPr>
                <w:sz w:val="22"/>
              </w:rPr>
            </w:pPr>
            <w:r>
              <w:rPr>
                <w:spacing w:val="-4"/>
                <w:sz w:val="22"/>
              </w:rPr>
              <w:t>4.5</w:t>
            </w:r>
            <w:r>
              <w:rPr>
                <w:spacing w:val="-10"/>
                <w:sz w:val="22"/>
              </w:rPr>
              <w:t> </w:t>
            </w:r>
            <w:r>
              <w:rPr>
                <w:spacing w:val="-4"/>
                <w:sz w:val="22"/>
              </w:rPr>
              <w:t>Enterprises</w:t>
            </w:r>
            <w:r>
              <w:rPr>
                <w:spacing w:val="-10"/>
                <w:sz w:val="22"/>
              </w:rPr>
              <w:t> </w:t>
            </w:r>
            <w:r>
              <w:rPr>
                <w:spacing w:val="-4"/>
                <w:sz w:val="22"/>
              </w:rPr>
              <w:t>owned</w:t>
            </w:r>
            <w:r>
              <w:rPr>
                <w:spacing w:val="-10"/>
                <w:sz w:val="22"/>
              </w:rPr>
              <w:t> </w:t>
            </w:r>
            <w:r>
              <w:rPr>
                <w:spacing w:val="-4"/>
                <w:sz w:val="22"/>
              </w:rPr>
              <w:t>by</w:t>
            </w:r>
            <w:r>
              <w:rPr>
                <w:spacing w:val="-9"/>
                <w:sz w:val="22"/>
              </w:rPr>
              <w:t> </w:t>
            </w:r>
            <w:r>
              <w:rPr>
                <w:spacing w:val="-4"/>
                <w:sz w:val="22"/>
              </w:rPr>
              <w:t>Government</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eligible</w:t>
            </w:r>
            <w:r>
              <w:rPr>
                <w:spacing w:val="-9"/>
                <w:sz w:val="22"/>
              </w:rPr>
              <w:t> </w:t>
            </w:r>
            <w:r>
              <w:rPr>
                <w:spacing w:val="-4"/>
                <w:sz w:val="22"/>
              </w:rPr>
              <w:t>only</w:t>
            </w:r>
            <w:r>
              <w:rPr>
                <w:spacing w:val="-10"/>
                <w:sz w:val="22"/>
              </w:rPr>
              <w:t> </w:t>
            </w:r>
            <w:r>
              <w:rPr>
                <w:spacing w:val="-4"/>
                <w:sz w:val="22"/>
              </w:rPr>
              <w:t>if</w:t>
            </w:r>
            <w:r>
              <w:rPr>
                <w:spacing w:val="-10"/>
                <w:sz w:val="22"/>
              </w:rPr>
              <w:t> </w:t>
            </w:r>
            <w:r>
              <w:rPr>
                <w:spacing w:val="-4"/>
                <w:sz w:val="22"/>
              </w:rPr>
              <w:t>they</w:t>
            </w:r>
            <w:r>
              <w:rPr>
                <w:spacing w:val="-10"/>
                <w:sz w:val="22"/>
              </w:rPr>
              <w:t> </w:t>
            </w:r>
            <w:r>
              <w:rPr>
                <w:spacing w:val="-4"/>
                <w:sz w:val="22"/>
              </w:rPr>
              <w:t>can</w:t>
            </w:r>
            <w:r>
              <w:rPr>
                <w:spacing w:val="-9"/>
                <w:sz w:val="22"/>
              </w:rPr>
              <w:t> </w:t>
            </w:r>
            <w:r>
              <w:rPr>
                <w:spacing w:val="-4"/>
                <w:sz w:val="22"/>
              </w:rPr>
              <w:t>establish</w:t>
            </w:r>
            <w:r>
              <w:rPr>
                <w:spacing w:val="-10"/>
                <w:sz w:val="22"/>
              </w:rPr>
              <w:t> </w:t>
            </w:r>
            <w:r>
              <w:rPr>
                <w:spacing w:val="-4"/>
                <w:sz w:val="22"/>
              </w:rPr>
              <w:t>that they</w:t>
            </w:r>
            <w:r>
              <w:rPr>
                <w:spacing w:val="-7"/>
                <w:sz w:val="22"/>
              </w:rPr>
              <w:t> </w:t>
            </w:r>
            <w:r>
              <w:rPr>
                <w:spacing w:val="-4"/>
                <w:sz w:val="22"/>
              </w:rPr>
              <w:t>are</w:t>
            </w:r>
            <w:r>
              <w:rPr>
                <w:spacing w:val="-6"/>
                <w:sz w:val="22"/>
              </w:rPr>
              <w:t> </w:t>
            </w:r>
            <w:r>
              <w:rPr>
                <w:spacing w:val="-4"/>
                <w:sz w:val="22"/>
              </w:rPr>
              <w:t>legally</w:t>
            </w:r>
            <w:r>
              <w:rPr>
                <w:spacing w:val="-7"/>
                <w:sz w:val="22"/>
              </w:rPr>
              <w:t> </w:t>
            </w:r>
            <w:r>
              <w:rPr>
                <w:spacing w:val="-4"/>
                <w:sz w:val="22"/>
              </w:rPr>
              <w:t>and</w:t>
            </w:r>
            <w:r>
              <w:rPr>
                <w:spacing w:val="-7"/>
                <w:sz w:val="22"/>
              </w:rPr>
              <w:t> </w:t>
            </w:r>
            <w:r>
              <w:rPr>
                <w:spacing w:val="-4"/>
                <w:sz w:val="22"/>
              </w:rPr>
              <w:t>financially</w:t>
            </w:r>
            <w:r>
              <w:rPr>
                <w:spacing w:val="-7"/>
                <w:sz w:val="22"/>
              </w:rPr>
              <w:t> </w:t>
            </w:r>
            <w:r>
              <w:rPr>
                <w:spacing w:val="-4"/>
                <w:sz w:val="22"/>
              </w:rPr>
              <w:t>autonomous</w:t>
            </w:r>
            <w:r>
              <w:rPr>
                <w:spacing w:val="-6"/>
                <w:sz w:val="22"/>
              </w:rPr>
              <w:t> </w:t>
            </w:r>
            <w:r>
              <w:rPr>
                <w:spacing w:val="-4"/>
                <w:sz w:val="22"/>
              </w:rPr>
              <w:t>and</w:t>
            </w:r>
            <w:r>
              <w:rPr>
                <w:spacing w:val="-7"/>
                <w:sz w:val="22"/>
              </w:rPr>
              <w:t> </w:t>
            </w:r>
            <w:r>
              <w:rPr>
                <w:spacing w:val="-4"/>
                <w:sz w:val="22"/>
              </w:rPr>
              <w:t>operate</w:t>
            </w:r>
            <w:r>
              <w:rPr>
                <w:spacing w:val="-6"/>
                <w:sz w:val="22"/>
              </w:rPr>
              <w:t> </w:t>
            </w:r>
            <w:r>
              <w:rPr>
                <w:spacing w:val="-4"/>
                <w:sz w:val="22"/>
              </w:rPr>
              <w:t>under</w:t>
            </w:r>
            <w:r>
              <w:rPr>
                <w:spacing w:val="-6"/>
                <w:sz w:val="22"/>
              </w:rPr>
              <w:t> </w:t>
            </w:r>
            <w:r>
              <w:rPr>
                <w:spacing w:val="-4"/>
                <w:sz w:val="22"/>
              </w:rPr>
              <w:t>commercial</w:t>
            </w:r>
            <w:r>
              <w:rPr>
                <w:spacing w:val="-6"/>
                <w:sz w:val="22"/>
              </w:rPr>
              <w:t> </w:t>
            </w:r>
            <w:r>
              <w:rPr>
                <w:spacing w:val="-4"/>
                <w:sz w:val="22"/>
              </w:rPr>
              <w:t>law, </w:t>
            </w:r>
            <w:r>
              <w:rPr>
                <w:sz w:val="22"/>
              </w:rPr>
              <w:t>and</w:t>
            </w:r>
            <w:r>
              <w:rPr>
                <w:spacing w:val="-13"/>
                <w:sz w:val="22"/>
              </w:rPr>
              <w:t> </w:t>
            </w:r>
            <w:r>
              <w:rPr>
                <w:sz w:val="22"/>
              </w:rPr>
              <w:t>that</w:t>
            </w:r>
            <w:r>
              <w:rPr>
                <w:spacing w:val="-12"/>
                <w:sz w:val="22"/>
              </w:rPr>
              <w:t> </w:t>
            </w:r>
            <w:r>
              <w:rPr>
                <w:sz w:val="22"/>
              </w:rPr>
              <w:t>they</w:t>
            </w:r>
            <w:r>
              <w:rPr>
                <w:spacing w:val="-13"/>
                <w:sz w:val="22"/>
              </w:rPr>
              <w:t> </w:t>
            </w:r>
            <w:r>
              <w:rPr>
                <w:sz w:val="22"/>
              </w:rPr>
              <w:t>are</w:t>
            </w:r>
            <w:r>
              <w:rPr>
                <w:spacing w:val="-13"/>
                <w:sz w:val="22"/>
              </w:rPr>
              <w:t> </w:t>
            </w:r>
            <w:r>
              <w:rPr>
                <w:sz w:val="22"/>
              </w:rPr>
              <w:t>not</w:t>
            </w:r>
            <w:r>
              <w:rPr>
                <w:spacing w:val="-12"/>
                <w:sz w:val="22"/>
              </w:rPr>
              <w:t> </w:t>
            </w:r>
            <w:r>
              <w:rPr>
                <w:sz w:val="22"/>
              </w:rPr>
              <w:t>a</w:t>
            </w:r>
            <w:r>
              <w:rPr>
                <w:spacing w:val="-11"/>
                <w:sz w:val="22"/>
              </w:rPr>
              <w:t> </w:t>
            </w:r>
            <w:r>
              <w:rPr>
                <w:sz w:val="22"/>
              </w:rPr>
              <w:t>dependent</w:t>
            </w:r>
            <w:r>
              <w:rPr>
                <w:spacing w:val="-10"/>
                <w:sz w:val="22"/>
              </w:rPr>
              <w:t> </w:t>
            </w:r>
            <w:r>
              <w:rPr>
                <w:sz w:val="22"/>
              </w:rPr>
              <w:t>agency</w:t>
            </w:r>
            <w:r>
              <w:rPr>
                <w:spacing w:val="-13"/>
                <w:sz w:val="22"/>
              </w:rPr>
              <w:t> </w:t>
            </w:r>
            <w:r>
              <w:rPr>
                <w:sz w:val="22"/>
              </w:rPr>
              <w:t>of</w:t>
            </w:r>
            <w:r>
              <w:rPr>
                <w:spacing w:val="-10"/>
                <w:sz w:val="22"/>
              </w:rPr>
              <w:t> </w:t>
            </w:r>
            <w:r>
              <w:rPr>
                <w:sz w:val="22"/>
              </w:rPr>
              <w:t>the</w:t>
            </w:r>
            <w:r>
              <w:rPr>
                <w:spacing w:val="-11"/>
                <w:sz w:val="22"/>
              </w:rPr>
              <w:t> </w:t>
            </w:r>
            <w:r>
              <w:rPr>
                <w:sz w:val="22"/>
              </w:rPr>
              <w:t>GoN.</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hanging="361"/>
              <w:rPr>
                <w:sz w:val="22"/>
              </w:rPr>
            </w:pPr>
            <w:r>
              <w:rPr>
                <w:spacing w:val="-2"/>
                <w:sz w:val="22"/>
              </w:rPr>
              <w:t>4.6</w:t>
            </w:r>
            <w:r>
              <w:rPr>
                <w:spacing w:val="-12"/>
                <w:sz w:val="22"/>
              </w:rPr>
              <w:t> </w:t>
            </w:r>
            <w:r>
              <w:rPr>
                <w:spacing w:val="-2"/>
                <w:sz w:val="22"/>
              </w:rPr>
              <w:t>Bidders</w:t>
            </w:r>
            <w:r>
              <w:rPr>
                <w:spacing w:val="-12"/>
                <w:sz w:val="22"/>
              </w:rPr>
              <w:t> </w:t>
            </w:r>
            <w:r>
              <w:rPr>
                <w:spacing w:val="-2"/>
                <w:sz w:val="22"/>
              </w:rPr>
              <w:t>shall</w:t>
            </w:r>
            <w:r>
              <w:rPr>
                <w:spacing w:val="-12"/>
                <w:sz w:val="22"/>
              </w:rPr>
              <w:t> </w:t>
            </w:r>
            <w:r>
              <w:rPr>
                <w:spacing w:val="-2"/>
                <w:sz w:val="22"/>
              </w:rPr>
              <w:t>provide</w:t>
            </w:r>
            <w:r>
              <w:rPr>
                <w:spacing w:val="-11"/>
                <w:sz w:val="22"/>
              </w:rPr>
              <w:t> </w:t>
            </w:r>
            <w:r>
              <w:rPr>
                <w:spacing w:val="-2"/>
                <w:sz w:val="22"/>
              </w:rPr>
              <w:t>such</w:t>
            </w:r>
            <w:r>
              <w:rPr>
                <w:spacing w:val="-12"/>
                <w:sz w:val="22"/>
              </w:rPr>
              <w:t> </w:t>
            </w:r>
            <w:r>
              <w:rPr>
                <w:spacing w:val="-2"/>
                <w:sz w:val="22"/>
              </w:rPr>
              <w:t>evidence</w:t>
            </w:r>
            <w:r>
              <w:rPr>
                <w:spacing w:val="-12"/>
                <w:sz w:val="22"/>
              </w:rPr>
              <w:t> </w:t>
            </w:r>
            <w:r>
              <w:rPr>
                <w:spacing w:val="-2"/>
                <w:sz w:val="22"/>
              </w:rPr>
              <w:t>of</w:t>
            </w:r>
            <w:r>
              <w:rPr>
                <w:spacing w:val="-12"/>
                <w:sz w:val="22"/>
              </w:rPr>
              <w:t> </w:t>
            </w:r>
            <w:r>
              <w:rPr>
                <w:spacing w:val="-2"/>
                <w:sz w:val="22"/>
              </w:rPr>
              <w:t>their</w:t>
            </w:r>
            <w:r>
              <w:rPr>
                <w:spacing w:val="-11"/>
                <w:sz w:val="22"/>
              </w:rPr>
              <w:t> </w:t>
            </w:r>
            <w:r>
              <w:rPr>
                <w:spacing w:val="-2"/>
                <w:sz w:val="22"/>
              </w:rPr>
              <w:t>continued</w:t>
            </w:r>
            <w:r>
              <w:rPr>
                <w:spacing w:val="-12"/>
                <w:sz w:val="22"/>
              </w:rPr>
              <w:t> </w:t>
            </w:r>
            <w:r>
              <w:rPr>
                <w:spacing w:val="-2"/>
                <w:sz w:val="22"/>
              </w:rPr>
              <w:t>eligibility</w:t>
            </w:r>
            <w:r>
              <w:rPr>
                <w:spacing w:val="-12"/>
                <w:sz w:val="22"/>
              </w:rPr>
              <w:t> </w:t>
            </w:r>
            <w:r>
              <w:rPr>
                <w:spacing w:val="-2"/>
                <w:sz w:val="22"/>
              </w:rPr>
              <w:t>satisfactory</w:t>
            </w:r>
            <w:r>
              <w:rPr>
                <w:spacing w:val="-12"/>
                <w:sz w:val="22"/>
              </w:rPr>
              <w:t> </w:t>
            </w:r>
            <w:r>
              <w:rPr>
                <w:spacing w:val="-2"/>
                <w:sz w:val="22"/>
              </w:rPr>
              <w:t>to the</w:t>
            </w:r>
            <w:r>
              <w:rPr>
                <w:spacing w:val="-6"/>
                <w:sz w:val="22"/>
              </w:rPr>
              <w:t> </w:t>
            </w:r>
            <w:r>
              <w:rPr>
                <w:spacing w:val="-2"/>
                <w:sz w:val="22"/>
              </w:rPr>
              <w:t>Employer,</w:t>
            </w:r>
            <w:r>
              <w:rPr>
                <w:spacing w:val="-4"/>
                <w:sz w:val="22"/>
              </w:rPr>
              <w:t> </w:t>
            </w:r>
            <w:r>
              <w:rPr>
                <w:spacing w:val="-2"/>
                <w:sz w:val="22"/>
              </w:rPr>
              <w:t>as</w:t>
            </w:r>
            <w:r>
              <w:rPr>
                <w:spacing w:val="-3"/>
                <w:sz w:val="22"/>
              </w:rPr>
              <w:t> </w:t>
            </w:r>
            <w:r>
              <w:rPr>
                <w:spacing w:val="-2"/>
                <w:sz w:val="22"/>
              </w:rPr>
              <w:t>the</w:t>
            </w:r>
            <w:r>
              <w:rPr>
                <w:spacing w:val="-4"/>
                <w:sz w:val="22"/>
              </w:rPr>
              <w:t> </w:t>
            </w:r>
            <w:r>
              <w:rPr>
                <w:spacing w:val="-2"/>
                <w:sz w:val="22"/>
              </w:rPr>
              <w:t>Employer</w:t>
            </w:r>
            <w:r>
              <w:rPr>
                <w:spacing w:val="-6"/>
                <w:sz w:val="22"/>
              </w:rPr>
              <w:t> </w:t>
            </w:r>
            <w:r>
              <w:rPr>
                <w:spacing w:val="-2"/>
                <w:sz w:val="22"/>
              </w:rPr>
              <w:t>shall</w:t>
            </w:r>
            <w:r>
              <w:rPr>
                <w:spacing w:val="-5"/>
                <w:sz w:val="22"/>
              </w:rPr>
              <w:t> </w:t>
            </w:r>
            <w:r>
              <w:rPr>
                <w:spacing w:val="-2"/>
                <w:sz w:val="22"/>
              </w:rPr>
              <w:t>reasonably</w:t>
            </w:r>
            <w:r>
              <w:rPr>
                <w:spacing w:val="-6"/>
                <w:sz w:val="22"/>
              </w:rPr>
              <w:t> </w:t>
            </w:r>
            <w:r>
              <w:rPr>
                <w:spacing w:val="-2"/>
                <w:sz w:val="22"/>
              </w:rPr>
              <w:t>request.</w:t>
            </w:r>
          </w:p>
        </w:tc>
      </w:tr>
      <w:tr>
        <w:trPr>
          <w:trHeight w:val="330" w:hRule="atLeast"/>
        </w:trPr>
        <w:tc>
          <w:tcPr>
            <w:tcW w:w="2179" w:type="dxa"/>
            <w:vMerge/>
            <w:tcBorders>
              <w:top w:val="nil"/>
            </w:tcBorders>
          </w:tcPr>
          <w:p>
            <w:pPr>
              <w:rPr>
                <w:sz w:val="2"/>
                <w:szCs w:val="2"/>
              </w:rPr>
            </w:pPr>
          </w:p>
        </w:tc>
        <w:tc>
          <w:tcPr>
            <w:tcW w:w="7290" w:type="dxa"/>
          </w:tcPr>
          <w:p>
            <w:pPr>
              <w:pStyle w:val="TableParagraph"/>
              <w:spacing w:before="34"/>
              <w:ind w:left="105"/>
              <w:rPr>
                <w:sz w:val="22"/>
              </w:rPr>
            </w:pPr>
            <w:r>
              <w:rPr>
                <w:spacing w:val="-2"/>
                <w:sz w:val="22"/>
              </w:rPr>
              <w:t>4.7</w:t>
            </w:r>
            <w:r>
              <w:rPr>
                <w:spacing w:val="-10"/>
                <w:sz w:val="22"/>
              </w:rPr>
              <w:t> </w:t>
            </w:r>
            <w:r>
              <w:rPr>
                <w:spacing w:val="-2"/>
                <w:sz w:val="22"/>
              </w:rPr>
              <w:t>Firms</w:t>
            </w:r>
            <w:r>
              <w:rPr>
                <w:spacing w:val="-10"/>
                <w:sz w:val="22"/>
              </w:rPr>
              <w:t> </w:t>
            </w:r>
            <w:r>
              <w:rPr>
                <w:spacing w:val="-2"/>
                <w:sz w:val="22"/>
              </w:rPr>
              <w:t>shall</w:t>
            </w:r>
            <w:r>
              <w:rPr>
                <w:spacing w:val="-10"/>
                <w:sz w:val="22"/>
              </w:rPr>
              <w:t> </w:t>
            </w:r>
            <w:r>
              <w:rPr>
                <w:spacing w:val="-2"/>
                <w:sz w:val="22"/>
              </w:rPr>
              <w:t>be</w:t>
            </w:r>
            <w:r>
              <w:rPr>
                <w:spacing w:val="-8"/>
                <w:sz w:val="22"/>
              </w:rPr>
              <w:t> </w:t>
            </w:r>
            <w:r>
              <w:rPr>
                <w:spacing w:val="-2"/>
                <w:sz w:val="22"/>
              </w:rPr>
              <w:t>excluded</w:t>
            </w:r>
            <w:r>
              <w:rPr>
                <w:spacing w:val="-11"/>
                <w:sz w:val="22"/>
              </w:rPr>
              <w:t> </w:t>
            </w:r>
            <w:r>
              <w:rPr>
                <w:spacing w:val="-2"/>
                <w:sz w:val="22"/>
              </w:rPr>
              <w:t>in</w:t>
            </w:r>
            <w:r>
              <w:rPr>
                <w:spacing w:val="-8"/>
                <w:sz w:val="22"/>
              </w:rPr>
              <w:t> </w:t>
            </w:r>
            <w:r>
              <w:rPr>
                <w:spacing w:val="-2"/>
                <w:sz w:val="22"/>
              </w:rPr>
              <w:t>any</w:t>
            </w:r>
            <w:r>
              <w:rPr>
                <w:spacing w:val="-11"/>
                <w:sz w:val="22"/>
              </w:rPr>
              <w:t> </w:t>
            </w:r>
            <w:r>
              <w:rPr>
                <w:spacing w:val="-2"/>
                <w:sz w:val="22"/>
              </w:rPr>
              <w:t>of</w:t>
            </w:r>
            <w:r>
              <w:rPr>
                <w:spacing w:val="-10"/>
                <w:sz w:val="22"/>
              </w:rPr>
              <w:t> </w:t>
            </w:r>
            <w:r>
              <w:rPr>
                <w:spacing w:val="-2"/>
                <w:sz w:val="22"/>
              </w:rPr>
              <w:t>the</w:t>
            </w:r>
            <w:r>
              <w:rPr>
                <w:spacing w:val="-10"/>
                <w:sz w:val="22"/>
              </w:rPr>
              <w:t> </w:t>
            </w:r>
            <w:r>
              <w:rPr>
                <w:spacing w:val="-2"/>
                <w:sz w:val="22"/>
              </w:rPr>
              <w:t>cases,</w:t>
            </w:r>
            <w:r>
              <w:rPr>
                <w:spacing w:val="-10"/>
                <w:sz w:val="22"/>
              </w:rPr>
              <w:t> </w:t>
            </w:r>
            <w:r>
              <w:rPr>
                <w:spacing w:val="-5"/>
                <w:sz w:val="22"/>
              </w:rPr>
              <w:t>if</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3612" w:hRule="atLeast"/>
        </w:trPr>
        <w:tc>
          <w:tcPr>
            <w:tcW w:w="2179" w:type="dxa"/>
            <w:vMerge w:val="restart"/>
          </w:tcPr>
          <w:p>
            <w:pPr>
              <w:pStyle w:val="TableParagraph"/>
              <w:rPr>
                <w:sz w:val="22"/>
              </w:rPr>
            </w:pPr>
          </w:p>
        </w:tc>
        <w:tc>
          <w:tcPr>
            <w:tcW w:w="7290" w:type="dxa"/>
          </w:tcPr>
          <w:p>
            <w:pPr>
              <w:pStyle w:val="TableParagraph"/>
              <w:numPr>
                <w:ilvl w:val="0"/>
                <w:numId w:val="11"/>
              </w:numPr>
              <w:tabs>
                <w:tab w:pos="895" w:val="left" w:leader="none"/>
                <w:tab w:pos="903" w:val="left" w:leader="none"/>
              </w:tabs>
              <w:spacing w:line="276" w:lineRule="auto" w:before="35" w:after="0"/>
              <w:ind w:left="895" w:right="93" w:hanging="360"/>
              <w:jc w:val="both"/>
              <w:rPr>
                <w:sz w:val="22"/>
              </w:rPr>
            </w:pPr>
            <w:r>
              <w:rPr>
                <w:sz w:val="22"/>
              </w:rPr>
              <w:t>by</w:t>
            </w:r>
            <w:r>
              <w:rPr>
                <w:spacing w:val="40"/>
                <w:sz w:val="22"/>
              </w:rPr>
              <w:t> </w:t>
            </w:r>
            <w:r>
              <w:rPr>
                <w:sz w:val="22"/>
              </w:rPr>
              <w:t>an act of compliance</w:t>
            </w:r>
            <w:r>
              <w:rPr>
                <w:spacing w:val="40"/>
                <w:sz w:val="22"/>
              </w:rPr>
              <w:t> </w:t>
            </w:r>
            <w:r>
              <w:rPr>
                <w:sz w:val="22"/>
              </w:rPr>
              <w:t>with a</w:t>
            </w:r>
            <w:r>
              <w:rPr>
                <w:spacing w:val="40"/>
                <w:sz w:val="22"/>
              </w:rPr>
              <w:t> </w:t>
            </w:r>
            <w:r>
              <w:rPr>
                <w:sz w:val="22"/>
              </w:rPr>
              <w:t>decision of</w:t>
            </w:r>
            <w:r>
              <w:rPr>
                <w:spacing w:val="40"/>
                <w:sz w:val="22"/>
              </w:rPr>
              <w:t> </w:t>
            </w:r>
            <w:r>
              <w:rPr>
                <w:sz w:val="22"/>
              </w:rPr>
              <w:t>the United</w:t>
            </w:r>
            <w:r>
              <w:rPr>
                <w:spacing w:val="40"/>
                <w:sz w:val="22"/>
              </w:rPr>
              <w:t> </w:t>
            </w:r>
            <w:r>
              <w:rPr>
                <w:sz w:val="22"/>
              </w:rPr>
              <w:t>Nations Security Council taken under Chapter VII of the Charter of the United Nations, Nepal prohibits any import of goods or Contracting of works or services from that country or any payments to persons or entities in that country.</w:t>
            </w:r>
          </w:p>
          <w:p>
            <w:pPr>
              <w:pStyle w:val="TableParagraph"/>
              <w:numPr>
                <w:ilvl w:val="0"/>
                <w:numId w:val="11"/>
              </w:numPr>
              <w:tabs>
                <w:tab w:pos="836" w:val="left" w:leader="none"/>
                <w:tab w:pos="895" w:val="left" w:leader="none"/>
              </w:tabs>
              <w:spacing w:line="276" w:lineRule="auto" w:before="40" w:after="0"/>
              <w:ind w:left="895" w:right="239" w:hanging="360"/>
              <w:jc w:val="left"/>
              <w:rPr>
                <w:sz w:val="22"/>
              </w:rPr>
            </w:pPr>
            <w:r>
              <w:rPr>
                <w:sz w:val="22"/>
              </w:rPr>
              <w:t>DP</w:t>
            </w:r>
            <w:r>
              <w:rPr>
                <w:spacing w:val="-4"/>
                <w:sz w:val="22"/>
              </w:rPr>
              <w:t> </w:t>
            </w:r>
            <w:r>
              <w:rPr>
                <w:sz w:val="22"/>
              </w:rPr>
              <w:t>Funded:</w:t>
            </w:r>
            <w:r>
              <w:rPr>
                <w:spacing w:val="-2"/>
                <w:sz w:val="22"/>
              </w:rPr>
              <w:t> </w:t>
            </w:r>
            <w:r>
              <w:rPr>
                <w:sz w:val="22"/>
              </w:rPr>
              <w:t>as a</w:t>
            </w:r>
            <w:r>
              <w:rPr>
                <w:spacing w:val="-3"/>
                <w:sz w:val="22"/>
              </w:rPr>
              <w:t> </w:t>
            </w:r>
            <w:r>
              <w:rPr>
                <w:sz w:val="22"/>
              </w:rPr>
              <w:t>matter</w:t>
            </w:r>
            <w:r>
              <w:rPr>
                <w:spacing w:val="-2"/>
                <w:sz w:val="22"/>
              </w:rPr>
              <w:t> </w:t>
            </w:r>
            <w:r>
              <w:rPr>
                <w:sz w:val="22"/>
              </w:rPr>
              <w:t>of</w:t>
            </w:r>
            <w:r>
              <w:rPr>
                <w:spacing w:val="-3"/>
                <w:sz w:val="22"/>
              </w:rPr>
              <w:t> </w:t>
            </w:r>
            <w:r>
              <w:rPr>
                <w:sz w:val="22"/>
              </w:rPr>
              <w:t>law</w:t>
            </w:r>
            <w:r>
              <w:rPr>
                <w:spacing w:val="-5"/>
                <w:sz w:val="22"/>
              </w:rPr>
              <w:t> </w:t>
            </w:r>
            <w:r>
              <w:rPr>
                <w:sz w:val="22"/>
              </w:rPr>
              <w:t>or</w:t>
            </w:r>
            <w:r>
              <w:rPr>
                <w:spacing w:val="-3"/>
                <w:sz w:val="22"/>
              </w:rPr>
              <w:t> </w:t>
            </w:r>
            <w:r>
              <w:rPr>
                <w:sz w:val="22"/>
              </w:rPr>
              <w:t>official</w:t>
            </w:r>
            <w:r>
              <w:rPr>
                <w:spacing w:val="-2"/>
                <w:sz w:val="22"/>
              </w:rPr>
              <w:t> </w:t>
            </w:r>
            <w:r>
              <w:rPr>
                <w:sz w:val="22"/>
              </w:rPr>
              <w:t>regulation,</w:t>
            </w:r>
            <w:r>
              <w:rPr>
                <w:spacing w:val="-6"/>
                <w:sz w:val="22"/>
              </w:rPr>
              <w:t> </w:t>
            </w:r>
            <w:r>
              <w:rPr>
                <w:sz w:val="22"/>
              </w:rPr>
              <w:t>Nepal prohibits commercial relations with that country, provided that the DP is </w:t>
            </w:r>
            <w:r>
              <w:rPr>
                <w:spacing w:val="-2"/>
                <w:sz w:val="22"/>
              </w:rPr>
              <w:t>satisfied</w:t>
            </w:r>
            <w:r>
              <w:rPr>
                <w:spacing w:val="-11"/>
                <w:sz w:val="22"/>
              </w:rPr>
              <w:t> </w:t>
            </w:r>
            <w:r>
              <w:rPr>
                <w:spacing w:val="-2"/>
                <w:sz w:val="22"/>
              </w:rPr>
              <w:t>that</w:t>
            </w:r>
            <w:r>
              <w:rPr>
                <w:spacing w:val="-8"/>
                <w:sz w:val="22"/>
              </w:rPr>
              <w:t> </w:t>
            </w:r>
            <w:r>
              <w:rPr>
                <w:spacing w:val="-2"/>
                <w:sz w:val="22"/>
              </w:rPr>
              <w:t>such</w:t>
            </w:r>
            <w:r>
              <w:rPr>
                <w:spacing w:val="-9"/>
                <w:sz w:val="22"/>
              </w:rPr>
              <w:t> </w:t>
            </w:r>
            <w:r>
              <w:rPr>
                <w:spacing w:val="-2"/>
                <w:sz w:val="22"/>
              </w:rPr>
              <w:t>exclusion</w:t>
            </w:r>
            <w:r>
              <w:rPr>
                <w:spacing w:val="-12"/>
                <w:sz w:val="22"/>
              </w:rPr>
              <w:t> </w:t>
            </w:r>
            <w:r>
              <w:rPr>
                <w:spacing w:val="-2"/>
                <w:sz w:val="22"/>
              </w:rPr>
              <w:t>does</w:t>
            </w:r>
            <w:r>
              <w:rPr>
                <w:spacing w:val="-8"/>
                <w:sz w:val="22"/>
              </w:rPr>
              <w:t> </w:t>
            </w:r>
            <w:r>
              <w:rPr>
                <w:spacing w:val="-2"/>
                <w:sz w:val="22"/>
              </w:rPr>
              <w:t>not</w:t>
            </w:r>
            <w:r>
              <w:rPr>
                <w:spacing w:val="-8"/>
                <w:sz w:val="22"/>
              </w:rPr>
              <w:t> </w:t>
            </w:r>
            <w:r>
              <w:rPr>
                <w:spacing w:val="-2"/>
                <w:sz w:val="22"/>
              </w:rPr>
              <w:t>preclude</w:t>
            </w:r>
            <w:r>
              <w:rPr>
                <w:spacing w:val="-11"/>
                <w:sz w:val="22"/>
              </w:rPr>
              <w:t> </w:t>
            </w:r>
            <w:r>
              <w:rPr>
                <w:spacing w:val="-2"/>
                <w:sz w:val="22"/>
              </w:rPr>
              <w:t>effective</w:t>
            </w:r>
            <w:r>
              <w:rPr>
                <w:spacing w:val="-12"/>
                <w:sz w:val="22"/>
              </w:rPr>
              <w:t> </w:t>
            </w:r>
            <w:r>
              <w:rPr>
                <w:spacing w:val="-2"/>
                <w:sz w:val="22"/>
              </w:rPr>
              <w:t>competition</w:t>
            </w:r>
            <w:r>
              <w:rPr>
                <w:spacing w:val="-12"/>
                <w:sz w:val="22"/>
              </w:rPr>
              <w:t> </w:t>
            </w:r>
            <w:r>
              <w:rPr>
                <w:spacing w:val="-2"/>
                <w:sz w:val="22"/>
              </w:rPr>
              <w:t>for </w:t>
            </w:r>
            <w:r>
              <w:rPr>
                <w:sz w:val="22"/>
              </w:rPr>
              <w:t>the</w:t>
            </w:r>
            <w:r>
              <w:rPr>
                <w:spacing w:val="-7"/>
                <w:sz w:val="22"/>
              </w:rPr>
              <w:t> </w:t>
            </w:r>
            <w:r>
              <w:rPr>
                <w:sz w:val="22"/>
              </w:rPr>
              <w:t>supply</w:t>
            </w:r>
            <w:r>
              <w:rPr>
                <w:spacing w:val="-8"/>
                <w:sz w:val="22"/>
              </w:rPr>
              <w:t> </w:t>
            </w:r>
            <w:r>
              <w:rPr>
                <w:sz w:val="22"/>
              </w:rPr>
              <w:t>of</w:t>
            </w:r>
            <w:r>
              <w:rPr>
                <w:spacing w:val="-4"/>
                <w:sz w:val="22"/>
              </w:rPr>
              <w:t> </w:t>
            </w:r>
            <w:r>
              <w:rPr>
                <w:sz w:val="22"/>
              </w:rPr>
              <w:t>goods</w:t>
            </w:r>
            <w:r>
              <w:rPr>
                <w:spacing w:val="-6"/>
                <w:sz w:val="22"/>
              </w:rPr>
              <w:t> </w:t>
            </w:r>
            <w:r>
              <w:rPr>
                <w:sz w:val="22"/>
              </w:rPr>
              <w:t>or</w:t>
            </w:r>
            <w:r>
              <w:rPr>
                <w:spacing w:val="-12"/>
                <w:sz w:val="22"/>
              </w:rPr>
              <w:t> </w:t>
            </w:r>
            <w:r>
              <w:rPr>
                <w:sz w:val="22"/>
              </w:rPr>
              <w:t>related</w:t>
            </w:r>
            <w:r>
              <w:rPr>
                <w:spacing w:val="-10"/>
                <w:sz w:val="22"/>
              </w:rPr>
              <w:t> </w:t>
            </w:r>
            <w:r>
              <w:rPr>
                <w:sz w:val="22"/>
              </w:rPr>
              <w:t>services</w:t>
            </w:r>
            <w:r>
              <w:rPr>
                <w:spacing w:val="-12"/>
                <w:sz w:val="22"/>
              </w:rPr>
              <w:t> </w:t>
            </w:r>
            <w:r>
              <w:rPr>
                <w:sz w:val="22"/>
              </w:rPr>
              <w:t>required;</w:t>
            </w:r>
          </w:p>
          <w:p>
            <w:pPr>
              <w:pStyle w:val="TableParagraph"/>
              <w:numPr>
                <w:ilvl w:val="0"/>
                <w:numId w:val="11"/>
              </w:numPr>
              <w:tabs>
                <w:tab w:pos="850" w:val="left" w:leader="none"/>
                <w:tab w:pos="895" w:val="left" w:leader="none"/>
              </w:tabs>
              <w:spacing w:line="276" w:lineRule="auto" w:before="39" w:after="0"/>
              <w:ind w:left="895" w:right="99" w:hanging="360"/>
              <w:jc w:val="left"/>
              <w:rPr>
                <w:sz w:val="22"/>
              </w:rPr>
            </w:pPr>
            <w:r>
              <w:rPr>
                <w:w w:val="105"/>
                <w:sz w:val="22"/>
              </w:rPr>
              <w:t>DP</w:t>
            </w:r>
            <w:r>
              <w:rPr>
                <w:spacing w:val="-6"/>
                <w:w w:val="105"/>
                <w:sz w:val="22"/>
              </w:rPr>
              <w:t> </w:t>
            </w:r>
            <w:r>
              <w:rPr>
                <w:w w:val="105"/>
                <w:sz w:val="22"/>
              </w:rPr>
              <w:t>Funded:</w:t>
            </w:r>
            <w:r>
              <w:rPr>
                <w:spacing w:val="-5"/>
                <w:w w:val="105"/>
                <w:sz w:val="22"/>
              </w:rPr>
              <w:t> </w:t>
            </w:r>
            <w:r>
              <w:rPr>
                <w:w w:val="105"/>
                <w:sz w:val="22"/>
              </w:rPr>
              <w:t>a</w:t>
            </w:r>
            <w:r>
              <w:rPr>
                <w:spacing w:val="-8"/>
                <w:w w:val="105"/>
                <w:sz w:val="22"/>
              </w:rPr>
              <w:t> </w:t>
            </w:r>
            <w:r>
              <w:rPr>
                <w:w w:val="105"/>
                <w:sz w:val="22"/>
              </w:rPr>
              <w:t>firm</w:t>
            </w:r>
            <w:r>
              <w:rPr>
                <w:spacing w:val="-5"/>
                <w:w w:val="105"/>
                <w:sz w:val="22"/>
              </w:rPr>
              <w:t> </w:t>
            </w:r>
            <w:r>
              <w:rPr>
                <w:w w:val="105"/>
                <w:sz w:val="22"/>
              </w:rPr>
              <w:t>has</w:t>
            </w:r>
            <w:r>
              <w:rPr>
                <w:spacing w:val="-8"/>
                <w:w w:val="105"/>
                <w:sz w:val="22"/>
              </w:rPr>
              <w:t> </w:t>
            </w:r>
            <w:r>
              <w:rPr>
                <w:w w:val="105"/>
                <w:sz w:val="22"/>
              </w:rPr>
              <w:t>been</w:t>
            </w:r>
            <w:r>
              <w:rPr>
                <w:spacing w:val="-5"/>
                <w:w w:val="105"/>
                <w:sz w:val="22"/>
              </w:rPr>
              <w:t> </w:t>
            </w:r>
            <w:r>
              <w:rPr>
                <w:w w:val="105"/>
                <w:sz w:val="22"/>
              </w:rPr>
              <w:t>determined</w:t>
            </w:r>
            <w:r>
              <w:rPr>
                <w:spacing w:val="-6"/>
                <w:w w:val="105"/>
                <w:sz w:val="22"/>
              </w:rPr>
              <w:t> </w:t>
            </w:r>
            <w:r>
              <w:rPr>
                <w:w w:val="105"/>
                <w:sz w:val="22"/>
              </w:rPr>
              <w:t>to</w:t>
            </w:r>
            <w:r>
              <w:rPr>
                <w:spacing w:val="-5"/>
                <w:w w:val="105"/>
                <w:sz w:val="22"/>
              </w:rPr>
              <w:t> </w:t>
            </w:r>
            <w:r>
              <w:rPr>
                <w:w w:val="105"/>
                <w:sz w:val="22"/>
              </w:rPr>
              <w:t>be</w:t>
            </w:r>
            <w:r>
              <w:rPr>
                <w:spacing w:val="-4"/>
                <w:w w:val="105"/>
                <w:sz w:val="22"/>
              </w:rPr>
              <w:t> </w:t>
            </w:r>
            <w:r>
              <w:rPr>
                <w:w w:val="105"/>
                <w:sz w:val="22"/>
              </w:rPr>
              <w:t>ineligible</w:t>
            </w:r>
            <w:r>
              <w:rPr>
                <w:spacing w:val="-4"/>
                <w:w w:val="105"/>
                <w:sz w:val="22"/>
              </w:rPr>
              <w:t> </w:t>
            </w:r>
            <w:r>
              <w:rPr>
                <w:w w:val="105"/>
                <w:sz w:val="22"/>
              </w:rPr>
              <w:t>by</w:t>
            </w:r>
            <w:r>
              <w:rPr>
                <w:spacing w:val="-2"/>
                <w:w w:val="105"/>
                <w:sz w:val="22"/>
              </w:rPr>
              <w:t> </w:t>
            </w:r>
            <w:r>
              <w:rPr>
                <w:w w:val="105"/>
                <w:sz w:val="22"/>
              </w:rPr>
              <w:t>the</w:t>
            </w:r>
            <w:r>
              <w:rPr>
                <w:spacing w:val="-1"/>
                <w:w w:val="105"/>
                <w:sz w:val="22"/>
              </w:rPr>
              <w:t> </w:t>
            </w:r>
            <w:r>
              <w:rPr>
                <w:w w:val="105"/>
                <w:sz w:val="22"/>
              </w:rPr>
              <w:t>DP</w:t>
            </w:r>
            <w:r>
              <w:rPr>
                <w:spacing w:val="-1"/>
                <w:w w:val="105"/>
                <w:sz w:val="22"/>
              </w:rPr>
              <w:t> </w:t>
            </w:r>
            <w:r>
              <w:rPr>
                <w:w w:val="105"/>
                <w:sz w:val="22"/>
              </w:rPr>
              <w:t>in relation to their guidelines or appropriate provisions on preventing</w:t>
            </w:r>
          </w:p>
          <w:p>
            <w:pPr>
              <w:pStyle w:val="TableParagraph"/>
              <w:spacing w:before="2"/>
              <w:ind w:left="895"/>
              <w:rPr>
                <w:sz w:val="22"/>
              </w:rPr>
            </w:pPr>
            <w:r>
              <w:rPr>
                <w:sz w:val="22"/>
              </w:rPr>
              <w:t>and</w:t>
            </w:r>
            <w:r>
              <w:rPr>
                <w:spacing w:val="3"/>
                <w:sz w:val="22"/>
              </w:rPr>
              <w:t> </w:t>
            </w:r>
            <w:r>
              <w:rPr>
                <w:sz w:val="22"/>
              </w:rPr>
              <w:t>combating</w:t>
            </w:r>
            <w:r>
              <w:rPr>
                <w:spacing w:val="1"/>
                <w:sz w:val="22"/>
              </w:rPr>
              <w:t> </w:t>
            </w:r>
            <w:r>
              <w:rPr>
                <w:sz w:val="22"/>
              </w:rPr>
              <w:t>fraud</w:t>
            </w:r>
            <w:r>
              <w:rPr>
                <w:spacing w:val="3"/>
                <w:sz w:val="22"/>
              </w:rPr>
              <w:t> </w:t>
            </w:r>
            <w:r>
              <w:rPr>
                <w:sz w:val="22"/>
              </w:rPr>
              <w:t>and</w:t>
            </w:r>
            <w:r>
              <w:rPr>
                <w:spacing w:val="5"/>
                <w:sz w:val="22"/>
              </w:rPr>
              <w:t> </w:t>
            </w:r>
            <w:r>
              <w:rPr>
                <w:sz w:val="22"/>
              </w:rPr>
              <w:t>corruption</w:t>
            </w:r>
            <w:r>
              <w:rPr>
                <w:spacing w:val="-8"/>
                <w:sz w:val="22"/>
              </w:rPr>
              <w:t> </w:t>
            </w:r>
            <w:r>
              <w:rPr>
                <w:sz w:val="22"/>
              </w:rPr>
              <w:t>in</w:t>
            </w:r>
            <w:r>
              <w:rPr>
                <w:spacing w:val="-5"/>
                <w:sz w:val="22"/>
              </w:rPr>
              <w:t> </w:t>
            </w:r>
            <w:r>
              <w:rPr>
                <w:sz w:val="22"/>
              </w:rPr>
              <w:t>projects</w:t>
            </w:r>
            <w:r>
              <w:rPr>
                <w:spacing w:val="-8"/>
                <w:sz w:val="22"/>
              </w:rPr>
              <w:t> </w:t>
            </w:r>
            <w:r>
              <w:rPr>
                <w:sz w:val="22"/>
              </w:rPr>
              <w:t>financed</w:t>
            </w:r>
            <w:r>
              <w:rPr>
                <w:spacing w:val="-5"/>
                <w:sz w:val="22"/>
              </w:rPr>
              <w:t> </w:t>
            </w:r>
            <w:r>
              <w:rPr>
                <w:sz w:val="22"/>
              </w:rPr>
              <w:t>by</w:t>
            </w:r>
            <w:r>
              <w:rPr>
                <w:spacing w:val="-11"/>
                <w:sz w:val="22"/>
              </w:rPr>
              <w:t> </w:t>
            </w:r>
            <w:r>
              <w:rPr>
                <w:spacing w:val="-2"/>
                <w:sz w:val="22"/>
              </w:rPr>
              <w:t>them.</w:t>
            </w:r>
          </w:p>
        </w:tc>
      </w:tr>
      <w:tr>
        <w:trPr>
          <w:trHeight w:val="4703" w:hRule="atLeast"/>
        </w:trPr>
        <w:tc>
          <w:tcPr>
            <w:tcW w:w="2179" w:type="dxa"/>
            <w:vMerge/>
            <w:tcBorders>
              <w:top w:val="nil"/>
            </w:tcBorders>
          </w:tcPr>
          <w:p>
            <w:pPr>
              <w:rPr>
                <w:sz w:val="2"/>
                <w:szCs w:val="2"/>
              </w:rPr>
            </w:pPr>
          </w:p>
        </w:tc>
        <w:tc>
          <w:tcPr>
            <w:tcW w:w="7290" w:type="dxa"/>
          </w:tcPr>
          <w:p>
            <w:pPr>
              <w:pStyle w:val="TableParagraph"/>
              <w:spacing w:before="116"/>
              <w:ind w:left="538" w:right="93" w:hanging="474"/>
              <w:jc w:val="both"/>
              <w:rPr>
                <w:sz w:val="22"/>
              </w:rPr>
            </w:pPr>
            <w:r>
              <w:rPr>
                <w:sz w:val="22"/>
              </w:rPr>
              <w:t>4.8</w:t>
            </w:r>
            <w:r>
              <w:rPr>
                <w:spacing w:val="-7"/>
                <w:sz w:val="22"/>
              </w:rPr>
              <w:t> </w:t>
            </w:r>
            <w:r>
              <w:rPr>
                <w:sz w:val="22"/>
              </w:rPr>
              <w:t>The</w:t>
            </w:r>
            <w:r>
              <w:rPr>
                <w:spacing w:val="-5"/>
                <w:sz w:val="22"/>
              </w:rPr>
              <w:t> </w:t>
            </w:r>
            <w:r>
              <w:rPr>
                <w:sz w:val="22"/>
              </w:rPr>
              <w:t>Bidder,</w:t>
            </w:r>
            <w:r>
              <w:rPr>
                <w:spacing w:val="-7"/>
                <w:sz w:val="22"/>
              </w:rPr>
              <w:t> </w:t>
            </w:r>
            <w:r>
              <w:rPr>
                <w:sz w:val="22"/>
              </w:rPr>
              <w:t>including</w:t>
            </w:r>
            <w:r>
              <w:rPr>
                <w:spacing w:val="-7"/>
                <w:sz w:val="22"/>
              </w:rPr>
              <w:t> </w:t>
            </w:r>
            <w:r>
              <w:rPr>
                <w:sz w:val="22"/>
              </w:rPr>
              <w:t>all</w:t>
            </w:r>
            <w:r>
              <w:rPr>
                <w:spacing w:val="-4"/>
                <w:sz w:val="22"/>
              </w:rPr>
              <w:t> </w:t>
            </w:r>
            <w:r>
              <w:rPr>
                <w:sz w:val="22"/>
              </w:rPr>
              <w:t>parties</w:t>
            </w:r>
            <w:r>
              <w:rPr>
                <w:spacing w:val="-5"/>
                <w:sz w:val="22"/>
              </w:rPr>
              <w:t> </w:t>
            </w:r>
            <w:r>
              <w:rPr>
                <w:sz w:val="22"/>
              </w:rPr>
              <w:t>constituting</w:t>
            </w:r>
            <w:r>
              <w:rPr>
                <w:spacing w:val="-7"/>
                <w:sz w:val="22"/>
              </w:rPr>
              <w:t> </w:t>
            </w:r>
            <w:r>
              <w:rPr>
                <w:sz w:val="22"/>
              </w:rPr>
              <w:t>the</w:t>
            </w:r>
            <w:r>
              <w:rPr>
                <w:spacing w:val="-5"/>
                <w:sz w:val="22"/>
              </w:rPr>
              <w:t> </w:t>
            </w:r>
            <w:r>
              <w:rPr>
                <w:sz w:val="22"/>
              </w:rPr>
              <w:t>Bidder,</w:t>
            </w:r>
            <w:r>
              <w:rPr>
                <w:spacing w:val="-7"/>
                <w:sz w:val="22"/>
              </w:rPr>
              <w:t> </w:t>
            </w:r>
            <w:r>
              <w:rPr>
                <w:sz w:val="22"/>
              </w:rPr>
              <w:t>shall</w:t>
            </w:r>
            <w:r>
              <w:rPr>
                <w:spacing w:val="-7"/>
                <w:sz w:val="22"/>
              </w:rPr>
              <w:t> </w:t>
            </w:r>
            <w:r>
              <w:rPr>
                <w:sz w:val="22"/>
              </w:rPr>
              <w:t>be</w:t>
            </w:r>
            <w:r>
              <w:rPr>
                <w:spacing w:val="-7"/>
                <w:sz w:val="22"/>
              </w:rPr>
              <w:t> </w:t>
            </w:r>
            <w:r>
              <w:rPr>
                <w:sz w:val="22"/>
              </w:rPr>
              <w:t>ineligible</w:t>
            </w:r>
            <w:r>
              <w:rPr>
                <w:spacing w:val="-7"/>
                <w:sz w:val="22"/>
              </w:rPr>
              <w:t> </w:t>
            </w:r>
            <w:r>
              <w:rPr>
                <w:sz w:val="22"/>
              </w:rPr>
              <w:t>to participate</w:t>
            </w:r>
            <w:r>
              <w:rPr>
                <w:spacing w:val="-4"/>
                <w:sz w:val="22"/>
              </w:rPr>
              <w:t> </w:t>
            </w:r>
            <w:r>
              <w:rPr>
                <w:sz w:val="22"/>
              </w:rPr>
              <w:t>in</w:t>
            </w:r>
            <w:r>
              <w:rPr>
                <w:spacing w:val="-4"/>
                <w:sz w:val="22"/>
              </w:rPr>
              <w:t> </w:t>
            </w:r>
            <w:r>
              <w:rPr>
                <w:sz w:val="22"/>
              </w:rPr>
              <w:t>the</w:t>
            </w:r>
            <w:r>
              <w:rPr>
                <w:spacing w:val="-4"/>
                <w:sz w:val="22"/>
              </w:rPr>
              <w:t> </w:t>
            </w:r>
            <w:r>
              <w:rPr>
                <w:sz w:val="22"/>
              </w:rPr>
              <w:t>open</w:t>
            </w:r>
            <w:r>
              <w:rPr>
                <w:spacing w:val="-4"/>
                <w:sz w:val="22"/>
              </w:rPr>
              <w:t> </w:t>
            </w:r>
            <w:r>
              <w:rPr>
                <w:sz w:val="22"/>
              </w:rPr>
              <w:t>competitive</w:t>
            </w:r>
            <w:r>
              <w:rPr>
                <w:spacing w:val="-4"/>
                <w:sz w:val="22"/>
              </w:rPr>
              <w:t> </w:t>
            </w:r>
            <w:r>
              <w:rPr>
                <w:sz w:val="22"/>
              </w:rPr>
              <w:t>bidding</w:t>
            </w:r>
            <w:r>
              <w:rPr>
                <w:spacing w:val="-4"/>
                <w:sz w:val="22"/>
              </w:rPr>
              <w:t> </w:t>
            </w:r>
            <w:r>
              <w:rPr>
                <w:sz w:val="22"/>
              </w:rPr>
              <w:t>process</w:t>
            </w:r>
            <w:r>
              <w:rPr>
                <w:spacing w:val="-4"/>
                <w:sz w:val="22"/>
              </w:rPr>
              <w:t> </w:t>
            </w:r>
            <w:r>
              <w:rPr>
                <w:sz w:val="22"/>
              </w:rPr>
              <w:t>if</w:t>
            </w:r>
            <w:r>
              <w:rPr>
                <w:spacing w:val="-3"/>
                <w:sz w:val="22"/>
              </w:rPr>
              <w:t> </w:t>
            </w:r>
            <w:r>
              <w:rPr>
                <w:sz w:val="22"/>
              </w:rPr>
              <w:t>it</w:t>
            </w:r>
            <w:r>
              <w:rPr>
                <w:spacing w:val="-3"/>
                <w:sz w:val="22"/>
              </w:rPr>
              <w:t> </w:t>
            </w:r>
            <w:r>
              <w:rPr>
                <w:sz w:val="22"/>
              </w:rPr>
              <w:t>has</w:t>
            </w:r>
            <w:r>
              <w:rPr>
                <w:spacing w:val="-4"/>
                <w:sz w:val="22"/>
              </w:rPr>
              <w:t> </w:t>
            </w:r>
            <w:r>
              <w:rPr>
                <w:sz w:val="22"/>
              </w:rPr>
              <w:t>already</w:t>
            </w:r>
            <w:r>
              <w:rPr>
                <w:spacing w:val="-4"/>
                <w:sz w:val="22"/>
              </w:rPr>
              <w:t> </w:t>
            </w:r>
            <w:r>
              <w:rPr>
                <w:sz w:val="22"/>
              </w:rPr>
              <w:t>secured </w:t>
            </w:r>
            <w:r>
              <w:rPr>
                <w:spacing w:val="-2"/>
                <w:sz w:val="22"/>
              </w:rPr>
              <w:t>maximum</w:t>
            </w:r>
            <w:r>
              <w:rPr>
                <w:spacing w:val="-6"/>
                <w:sz w:val="22"/>
              </w:rPr>
              <w:t> </w:t>
            </w:r>
            <w:r>
              <w:rPr>
                <w:spacing w:val="-2"/>
                <w:sz w:val="22"/>
              </w:rPr>
              <w:t>number</w:t>
            </w:r>
            <w:r>
              <w:rPr>
                <w:spacing w:val="-5"/>
                <w:sz w:val="22"/>
              </w:rPr>
              <w:t> </w:t>
            </w:r>
            <w:r>
              <w:rPr>
                <w:spacing w:val="-2"/>
                <w:sz w:val="22"/>
              </w:rPr>
              <w:t>of</w:t>
            </w:r>
            <w:r>
              <w:rPr>
                <w:spacing w:val="-4"/>
                <w:sz w:val="22"/>
              </w:rPr>
              <w:t> </w:t>
            </w:r>
            <w:r>
              <w:rPr>
                <w:spacing w:val="-2"/>
                <w:sz w:val="22"/>
              </w:rPr>
              <w:t>construction</w:t>
            </w:r>
            <w:r>
              <w:rPr>
                <w:spacing w:val="-5"/>
                <w:sz w:val="22"/>
              </w:rPr>
              <w:t> </w:t>
            </w:r>
            <w:r>
              <w:rPr>
                <w:spacing w:val="-2"/>
                <w:sz w:val="22"/>
              </w:rPr>
              <w:t>contracts</w:t>
            </w:r>
            <w:r>
              <w:rPr>
                <w:spacing w:val="-5"/>
                <w:sz w:val="22"/>
              </w:rPr>
              <w:t> </w:t>
            </w:r>
            <w:r>
              <w:rPr>
                <w:spacing w:val="-2"/>
                <w:sz w:val="22"/>
              </w:rPr>
              <w:t>(in</w:t>
            </w:r>
            <w:r>
              <w:rPr>
                <w:spacing w:val="-5"/>
                <w:sz w:val="22"/>
              </w:rPr>
              <w:t> </w:t>
            </w:r>
            <w:r>
              <w:rPr>
                <w:spacing w:val="-2"/>
                <w:sz w:val="22"/>
              </w:rPr>
              <w:t>open</w:t>
            </w:r>
            <w:r>
              <w:rPr>
                <w:spacing w:val="-6"/>
                <w:sz w:val="22"/>
              </w:rPr>
              <w:t> </w:t>
            </w:r>
            <w:r>
              <w:rPr>
                <w:spacing w:val="-2"/>
                <w:sz w:val="22"/>
              </w:rPr>
              <w:t>competitive</w:t>
            </w:r>
            <w:r>
              <w:rPr>
                <w:spacing w:val="-5"/>
                <w:sz w:val="22"/>
              </w:rPr>
              <w:t> </w:t>
            </w:r>
            <w:r>
              <w:rPr>
                <w:spacing w:val="-2"/>
                <w:sz w:val="22"/>
              </w:rPr>
              <w:t>bidding)</w:t>
            </w:r>
            <w:r>
              <w:rPr>
                <w:spacing w:val="-3"/>
                <w:sz w:val="22"/>
              </w:rPr>
              <w:t> </w:t>
            </w:r>
            <w:r>
              <w:rPr>
                <w:b/>
                <w:spacing w:val="-2"/>
                <w:sz w:val="22"/>
              </w:rPr>
              <w:t>as </w:t>
            </w:r>
            <w:r>
              <w:rPr>
                <w:b/>
                <w:sz w:val="22"/>
              </w:rPr>
              <w:t>specified in BDS </w:t>
            </w:r>
            <w:r>
              <w:rPr>
                <w:sz w:val="22"/>
              </w:rPr>
              <w:t>and has not yet completed the work as stipulated in the respective contracts.</w:t>
            </w:r>
          </w:p>
          <w:p>
            <w:pPr>
              <w:pStyle w:val="TableParagraph"/>
              <w:spacing w:line="276" w:lineRule="auto" w:before="117"/>
              <w:ind w:left="331" w:right="93" w:hanging="270"/>
              <w:jc w:val="both"/>
              <w:rPr>
                <w:sz w:val="22"/>
              </w:rPr>
            </w:pPr>
            <w:r>
              <w:rPr>
                <w:sz w:val="22"/>
              </w:rPr>
              <w:t>4.9</w:t>
            </w:r>
            <w:r>
              <w:rPr>
                <w:spacing w:val="-8"/>
                <w:sz w:val="22"/>
              </w:rPr>
              <w:t> </w:t>
            </w:r>
            <w:r>
              <w:rPr>
                <w:sz w:val="22"/>
              </w:rPr>
              <w:t>For</w:t>
            </w:r>
            <w:r>
              <w:rPr>
                <w:spacing w:val="-7"/>
                <w:sz w:val="22"/>
              </w:rPr>
              <w:t> </w:t>
            </w:r>
            <w:r>
              <w:rPr>
                <w:sz w:val="22"/>
              </w:rPr>
              <w:t>the</w:t>
            </w:r>
            <w:r>
              <w:rPr>
                <w:spacing w:val="-5"/>
                <w:sz w:val="22"/>
              </w:rPr>
              <w:t> </w:t>
            </w:r>
            <w:r>
              <w:rPr>
                <w:sz w:val="22"/>
              </w:rPr>
              <w:t>purpose</w:t>
            </w:r>
            <w:r>
              <w:rPr>
                <w:spacing w:val="-5"/>
                <w:sz w:val="22"/>
              </w:rPr>
              <w:t> </w:t>
            </w:r>
            <w:r>
              <w:rPr>
                <w:sz w:val="22"/>
              </w:rPr>
              <w:t>of</w:t>
            </w:r>
            <w:r>
              <w:rPr>
                <w:spacing w:val="-5"/>
                <w:sz w:val="22"/>
              </w:rPr>
              <w:t> </w:t>
            </w:r>
            <w:r>
              <w:rPr>
                <w:sz w:val="22"/>
              </w:rPr>
              <w:t>ITB</w:t>
            </w:r>
            <w:r>
              <w:rPr>
                <w:spacing w:val="-9"/>
                <w:sz w:val="22"/>
              </w:rPr>
              <w:t> </w:t>
            </w:r>
            <w:r>
              <w:rPr>
                <w:sz w:val="22"/>
              </w:rPr>
              <w:t>4.8</w:t>
            </w:r>
            <w:r>
              <w:rPr>
                <w:spacing w:val="-8"/>
                <w:sz w:val="22"/>
              </w:rPr>
              <w:t> </w:t>
            </w:r>
            <w:r>
              <w:rPr>
                <w:sz w:val="22"/>
              </w:rPr>
              <w:t>above,</w:t>
            </w:r>
            <w:r>
              <w:rPr>
                <w:spacing w:val="-8"/>
                <w:sz w:val="22"/>
              </w:rPr>
              <w:t> </w:t>
            </w:r>
            <w:r>
              <w:rPr>
                <w:sz w:val="22"/>
              </w:rPr>
              <w:t>the</w:t>
            </w:r>
            <w:r>
              <w:rPr>
                <w:spacing w:val="-5"/>
                <w:sz w:val="22"/>
              </w:rPr>
              <w:t> </w:t>
            </w:r>
            <w:r>
              <w:rPr>
                <w:sz w:val="22"/>
              </w:rPr>
              <w:t>bidder</w:t>
            </w:r>
            <w:r>
              <w:rPr>
                <w:spacing w:val="-7"/>
                <w:sz w:val="22"/>
              </w:rPr>
              <w:t> </w:t>
            </w:r>
            <w:r>
              <w:rPr>
                <w:sz w:val="22"/>
              </w:rPr>
              <w:t>shall</w:t>
            </w:r>
            <w:r>
              <w:rPr>
                <w:spacing w:val="-7"/>
                <w:sz w:val="22"/>
              </w:rPr>
              <w:t> </w:t>
            </w:r>
            <w:r>
              <w:rPr>
                <w:sz w:val="22"/>
              </w:rPr>
              <w:t>declare</w:t>
            </w:r>
            <w:r>
              <w:rPr>
                <w:spacing w:val="-7"/>
                <w:sz w:val="22"/>
              </w:rPr>
              <w:t> </w:t>
            </w:r>
            <w:r>
              <w:rPr>
                <w:sz w:val="22"/>
              </w:rPr>
              <w:t>that</w:t>
            </w:r>
            <w:r>
              <w:rPr>
                <w:spacing w:val="-7"/>
                <w:sz w:val="22"/>
              </w:rPr>
              <w:t> </w:t>
            </w:r>
            <w:r>
              <w:rPr>
                <w:sz w:val="22"/>
              </w:rPr>
              <w:t>the</w:t>
            </w:r>
            <w:r>
              <w:rPr>
                <w:spacing w:val="-5"/>
                <w:sz w:val="22"/>
              </w:rPr>
              <w:t> </w:t>
            </w:r>
            <w:r>
              <w:rPr>
                <w:sz w:val="22"/>
              </w:rPr>
              <w:t>bidder,</w:t>
            </w:r>
            <w:r>
              <w:rPr>
                <w:spacing w:val="-8"/>
                <w:sz w:val="22"/>
              </w:rPr>
              <w:t> </w:t>
            </w:r>
            <w:r>
              <w:rPr>
                <w:sz w:val="22"/>
              </w:rPr>
              <w:t>and all</w:t>
            </w:r>
            <w:r>
              <w:rPr>
                <w:spacing w:val="-3"/>
                <w:sz w:val="22"/>
              </w:rPr>
              <w:t> </w:t>
            </w:r>
            <w:r>
              <w:rPr>
                <w:sz w:val="22"/>
              </w:rPr>
              <w:t>parties</w:t>
            </w:r>
            <w:r>
              <w:rPr>
                <w:spacing w:val="-4"/>
                <w:sz w:val="22"/>
              </w:rPr>
              <w:t> </w:t>
            </w:r>
            <w:r>
              <w:rPr>
                <w:sz w:val="22"/>
              </w:rPr>
              <w:t>constituting</w:t>
            </w:r>
            <w:r>
              <w:rPr>
                <w:spacing w:val="-5"/>
                <w:sz w:val="22"/>
              </w:rPr>
              <w:t> </w:t>
            </w:r>
            <w:r>
              <w:rPr>
                <w:sz w:val="22"/>
              </w:rPr>
              <w:t>the</w:t>
            </w:r>
            <w:r>
              <w:rPr>
                <w:spacing w:val="-4"/>
                <w:sz w:val="22"/>
              </w:rPr>
              <w:t> </w:t>
            </w:r>
            <w:r>
              <w:rPr>
                <w:sz w:val="22"/>
              </w:rPr>
              <w:t>Bidder</w:t>
            </w:r>
            <w:r>
              <w:rPr>
                <w:spacing w:val="-3"/>
                <w:sz w:val="22"/>
              </w:rPr>
              <w:t> </w:t>
            </w:r>
            <w:r>
              <w:rPr>
                <w:sz w:val="22"/>
              </w:rPr>
              <w:t>have</w:t>
            </w:r>
            <w:r>
              <w:rPr>
                <w:spacing w:val="-4"/>
                <w:sz w:val="22"/>
              </w:rPr>
              <w:t> </w:t>
            </w:r>
            <w:r>
              <w:rPr>
                <w:sz w:val="22"/>
              </w:rPr>
              <w:t>not already</w:t>
            </w:r>
            <w:r>
              <w:rPr>
                <w:spacing w:val="-5"/>
                <w:sz w:val="22"/>
              </w:rPr>
              <w:t> </w:t>
            </w:r>
            <w:r>
              <w:rPr>
                <w:sz w:val="22"/>
              </w:rPr>
              <w:t>secured</w:t>
            </w:r>
            <w:r>
              <w:rPr>
                <w:spacing w:val="-2"/>
                <w:sz w:val="22"/>
              </w:rPr>
              <w:t> </w:t>
            </w:r>
            <w:r>
              <w:rPr>
                <w:sz w:val="22"/>
              </w:rPr>
              <w:t>maximum</w:t>
            </w:r>
            <w:r>
              <w:rPr>
                <w:spacing w:val="-4"/>
                <w:sz w:val="22"/>
              </w:rPr>
              <w:t> </w:t>
            </w:r>
            <w:r>
              <w:rPr>
                <w:sz w:val="22"/>
              </w:rPr>
              <w:t>number of construction contracts (in open competitive bidding in procurement of works) </w:t>
            </w:r>
            <w:r>
              <w:rPr>
                <w:b/>
                <w:sz w:val="22"/>
              </w:rPr>
              <w:t>as specified in BDS</w:t>
            </w:r>
            <w:r>
              <w:rPr>
                <w:sz w:val="22"/>
              </w:rPr>
              <w:t>. If the bidder, and all parties constituting the Bidder</w:t>
            </w:r>
            <w:r>
              <w:rPr>
                <w:spacing w:val="-14"/>
                <w:sz w:val="22"/>
              </w:rPr>
              <w:t> </w:t>
            </w:r>
            <w:r>
              <w:rPr>
                <w:sz w:val="22"/>
              </w:rPr>
              <w:t>has</w:t>
            </w:r>
            <w:r>
              <w:rPr>
                <w:spacing w:val="-14"/>
                <w:sz w:val="22"/>
              </w:rPr>
              <w:t> </w:t>
            </w:r>
            <w:r>
              <w:rPr>
                <w:sz w:val="22"/>
              </w:rPr>
              <w:t>participated</w:t>
            </w:r>
            <w:r>
              <w:rPr>
                <w:spacing w:val="-14"/>
                <w:sz w:val="22"/>
              </w:rPr>
              <w:t> </w:t>
            </w:r>
            <w:r>
              <w:rPr>
                <w:sz w:val="22"/>
              </w:rPr>
              <w:t>in</w:t>
            </w:r>
            <w:r>
              <w:rPr>
                <w:spacing w:val="-13"/>
                <w:sz w:val="22"/>
              </w:rPr>
              <w:t> </w:t>
            </w:r>
            <w:r>
              <w:rPr>
                <w:sz w:val="22"/>
              </w:rPr>
              <w:t>bidding</w:t>
            </w:r>
            <w:r>
              <w:rPr>
                <w:spacing w:val="-14"/>
                <w:sz w:val="22"/>
              </w:rPr>
              <w:t> </w:t>
            </w:r>
            <w:r>
              <w:rPr>
                <w:sz w:val="22"/>
              </w:rPr>
              <w:t>processes</w:t>
            </w:r>
            <w:r>
              <w:rPr>
                <w:spacing w:val="-14"/>
                <w:sz w:val="22"/>
              </w:rPr>
              <w:t> </w:t>
            </w:r>
            <w:r>
              <w:rPr>
                <w:sz w:val="22"/>
              </w:rPr>
              <w:t>of</w:t>
            </w:r>
            <w:r>
              <w:rPr>
                <w:spacing w:val="-14"/>
                <w:sz w:val="22"/>
              </w:rPr>
              <w:t> </w:t>
            </w:r>
            <w:r>
              <w:rPr>
                <w:sz w:val="22"/>
              </w:rPr>
              <w:t>many</w:t>
            </w:r>
            <w:r>
              <w:rPr>
                <w:spacing w:val="-13"/>
                <w:sz w:val="22"/>
              </w:rPr>
              <w:t> </w:t>
            </w:r>
            <w:r>
              <w:rPr>
                <w:sz w:val="22"/>
              </w:rPr>
              <w:t>public</w:t>
            </w:r>
            <w:r>
              <w:rPr>
                <w:spacing w:val="-14"/>
                <w:sz w:val="22"/>
              </w:rPr>
              <w:t> </w:t>
            </w:r>
            <w:r>
              <w:rPr>
                <w:sz w:val="22"/>
              </w:rPr>
              <w:t>entities</w:t>
            </w:r>
            <w:r>
              <w:rPr>
                <w:spacing w:val="-14"/>
                <w:sz w:val="22"/>
              </w:rPr>
              <w:t> </w:t>
            </w:r>
            <w:r>
              <w:rPr>
                <w:sz w:val="22"/>
              </w:rPr>
              <w:t>and</w:t>
            </w:r>
            <w:r>
              <w:rPr>
                <w:spacing w:val="-14"/>
                <w:sz w:val="22"/>
              </w:rPr>
              <w:t> </w:t>
            </w:r>
            <w:r>
              <w:rPr>
                <w:sz w:val="22"/>
              </w:rPr>
              <w:t>during that period</w:t>
            </w:r>
            <w:r>
              <w:rPr>
                <w:spacing w:val="-1"/>
                <w:sz w:val="22"/>
              </w:rPr>
              <w:t> </w:t>
            </w:r>
            <w:r>
              <w:rPr>
                <w:sz w:val="22"/>
              </w:rPr>
              <w:t>the maximum</w:t>
            </w:r>
            <w:r>
              <w:rPr>
                <w:spacing w:val="-2"/>
                <w:sz w:val="22"/>
              </w:rPr>
              <w:t> </w:t>
            </w:r>
            <w:r>
              <w:rPr>
                <w:sz w:val="22"/>
              </w:rPr>
              <w:t>number of contracts have been</w:t>
            </w:r>
            <w:r>
              <w:rPr>
                <w:spacing w:val="-1"/>
                <w:sz w:val="22"/>
              </w:rPr>
              <w:t> </w:t>
            </w:r>
            <w:r>
              <w:rPr>
                <w:sz w:val="22"/>
              </w:rPr>
              <w:t>attained as specified saturates due to issuance of letters of acceptance by a particular public entity, the</w:t>
            </w:r>
            <w:r>
              <w:rPr>
                <w:spacing w:val="-2"/>
                <w:sz w:val="22"/>
              </w:rPr>
              <w:t> </w:t>
            </w:r>
            <w:r>
              <w:rPr>
                <w:sz w:val="22"/>
              </w:rPr>
              <w:t>bidder</w:t>
            </w:r>
            <w:r>
              <w:rPr>
                <w:spacing w:val="-2"/>
                <w:sz w:val="22"/>
              </w:rPr>
              <w:t> </w:t>
            </w:r>
            <w:r>
              <w:rPr>
                <w:sz w:val="22"/>
              </w:rPr>
              <w:t>shall</w:t>
            </w:r>
            <w:r>
              <w:rPr>
                <w:spacing w:val="-3"/>
                <w:sz w:val="22"/>
              </w:rPr>
              <w:t> </w:t>
            </w:r>
            <w:r>
              <w:rPr>
                <w:sz w:val="22"/>
              </w:rPr>
              <w:t>inform</w:t>
            </w:r>
            <w:r>
              <w:rPr>
                <w:spacing w:val="-3"/>
                <w:sz w:val="22"/>
              </w:rPr>
              <w:t> </w:t>
            </w:r>
            <w:r>
              <w:rPr>
                <w:sz w:val="22"/>
              </w:rPr>
              <w:t>in</w:t>
            </w:r>
            <w:r>
              <w:rPr>
                <w:spacing w:val="-1"/>
                <w:sz w:val="22"/>
              </w:rPr>
              <w:t> </w:t>
            </w:r>
            <w:r>
              <w:rPr>
                <w:sz w:val="22"/>
              </w:rPr>
              <w:t>writing</w:t>
            </w:r>
            <w:r>
              <w:rPr>
                <w:spacing w:val="-2"/>
                <w:sz w:val="22"/>
              </w:rPr>
              <w:t> </w:t>
            </w:r>
            <w:r>
              <w:rPr>
                <w:sz w:val="22"/>
              </w:rPr>
              <w:t>to</w:t>
            </w:r>
            <w:r>
              <w:rPr>
                <w:spacing w:val="-2"/>
                <w:sz w:val="22"/>
              </w:rPr>
              <w:t> </w:t>
            </w:r>
            <w:r>
              <w:rPr>
                <w:sz w:val="22"/>
              </w:rPr>
              <w:t>all</w:t>
            </w:r>
            <w:r>
              <w:rPr>
                <w:spacing w:val="-2"/>
                <w:sz w:val="22"/>
              </w:rPr>
              <w:t> </w:t>
            </w:r>
            <w:r>
              <w:rPr>
                <w:sz w:val="22"/>
              </w:rPr>
              <w:t>other</w:t>
            </w:r>
            <w:r>
              <w:rPr>
                <w:spacing w:val="-2"/>
                <w:sz w:val="22"/>
              </w:rPr>
              <w:t> </w:t>
            </w:r>
            <w:r>
              <w:rPr>
                <w:sz w:val="22"/>
              </w:rPr>
              <w:t>concerned</w:t>
            </w:r>
            <w:r>
              <w:rPr>
                <w:spacing w:val="-2"/>
                <w:sz w:val="22"/>
              </w:rPr>
              <w:t> </w:t>
            </w:r>
            <w:r>
              <w:rPr>
                <w:sz w:val="22"/>
              </w:rPr>
              <w:t>public</w:t>
            </w:r>
            <w:r>
              <w:rPr>
                <w:spacing w:val="-2"/>
                <w:sz w:val="22"/>
              </w:rPr>
              <w:t> </w:t>
            </w:r>
            <w:r>
              <w:rPr>
                <w:sz w:val="22"/>
              </w:rPr>
              <w:t>entities,</w:t>
            </w:r>
            <w:r>
              <w:rPr>
                <w:spacing w:val="-2"/>
                <w:sz w:val="22"/>
              </w:rPr>
              <w:t> </w:t>
            </w:r>
            <w:r>
              <w:rPr>
                <w:sz w:val="22"/>
              </w:rPr>
              <w:t>where </w:t>
            </w:r>
            <w:r>
              <w:rPr>
                <w:spacing w:val="-2"/>
                <w:sz w:val="22"/>
              </w:rPr>
              <w:t>the</w:t>
            </w:r>
            <w:r>
              <w:rPr>
                <w:spacing w:val="-5"/>
                <w:sz w:val="22"/>
              </w:rPr>
              <w:t> </w:t>
            </w:r>
            <w:r>
              <w:rPr>
                <w:spacing w:val="-2"/>
                <w:sz w:val="22"/>
              </w:rPr>
              <w:t>bidder</w:t>
            </w:r>
            <w:r>
              <w:rPr>
                <w:spacing w:val="-5"/>
                <w:sz w:val="22"/>
              </w:rPr>
              <w:t> </w:t>
            </w:r>
            <w:r>
              <w:rPr>
                <w:spacing w:val="-2"/>
                <w:sz w:val="22"/>
              </w:rPr>
              <w:t>have</w:t>
            </w:r>
            <w:r>
              <w:rPr>
                <w:spacing w:val="-5"/>
                <w:sz w:val="22"/>
              </w:rPr>
              <w:t> </w:t>
            </w:r>
            <w:r>
              <w:rPr>
                <w:spacing w:val="-2"/>
                <w:sz w:val="22"/>
              </w:rPr>
              <w:t>participated</w:t>
            </w:r>
            <w:r>
              <w:rPr>
                <w:spacing w:val="-8"/>
                <w:sz w:val="22"/>
              </w:rPr>
              <w:t> </w:t>
            </w:r>
            <w:r>
              <w:rPr>
                <w:spacing w:val="-2"/>
                <w:sz w:val="22"/>
              </w:rPr>
              <w:t>in</w:t>
            </w:r>
            <w:r>
              <w:rPr>
                <w:spacing w:val="-6"/>
                <w:sz w:val="22"/>
              </w:rPr>
              <w:t> </w:t>
            </w:r>
            <w:r>
              <w:rPr>
                <w:spacing w:val="-2"/>
                <w:sz w:val="22"/>
              </w:rPr>
              <w:t>bidding</w:t>
            </w:r>
            <w:r>
              <w:rPr>
                <w:spacing w:val="-8"/>
                <w:sz w:val="22"/>
              </w:rPr>
              <w:t> </w:t>
            </w:r>
            <w:r>
              <w:rPr>
                <w:spacing w:val="-2"/>
                <w:sz w:val="22"/>
              </w:rPr>
              <w:t>process,</w:t>
            </w:r>
            <w:r>
              <w:rPr>
                <w:spacing w:val="-6"/>
                <w:sz w:val="22"/>
              </w:rPr>
              <w:t> </w:t>
            </w:r>
            <w:r>
              <w:rPr>
                <w:spacing w:val="-2"/>
                <w:sz w:val="22"/>
              </w:rPr>
              <w:t>within</w:t>
            </w:r>
            <w:r>
              <w:rPr>
                <w:spacing w:val="-6"/>
                <w:sz w:val="22"/>
              </w:rPr>
              <w:t> </w:t>
            </w:r>
            <w:r>
              <w:rPr>
                <w:spacing w:val="-2"/>
                <w:sz w:val="22"/>
              </w:rPr>
              <w:t>three</w:t>
            </w:r>
            <w:r>
              <w:rPr>
                <w:spacing w:val="-5"/>
                <w:sz w:val="22"/>
              </w:rPr>
              <w:t> </w:t>
            </w:r>
            <w:r>
              <w:rPr>
                <w:spacing w:val="-2"/>
                <w:sz w:val="22"/>
              </w:rPr>
              <w:t>days</w:t>
            </w:r>
            <w:r>
              <w:rPr>
                <w:spacing w:val="-5"/>
                <w:sz w:val="22"/>
              </w:rPr>
              <w:t> </w:t>
            </w:r>
            <w:r>
              <w:rPr>
                <w:spacing w:val="-2"/>
                <w:sz w:val="22"/>
              </w:rPr>
              <w:t>of</w:t>
            </w:r>
            <w:r>
              <w:rPr>
                <w:spacing w:val="-5"/>
                <w:sz w:val="22"/>
              </w:rPr>
              <w:t> </w:t>
            </w:r>
            <w:r>
              <w:rPr>
                <w:spacing w:val="-2"/>
                <w:sz w:val="22"/>
              </w:rPr>
              <w:t>issuance</w:t>
            </w:r>
            <w:r>
              <w:rPr>
                <w:spacing w:val="-5"/>
                <w:sz w:val="22"/>
              </w:rPr>
              <w:t> </w:t>
            </w:r>
            <w:r>
              <w:rPr>
                <w:spacing w:val="-2"/>
                <w:sz w:val="22"/>
              </w:rPr>
              <w:t>of </w:t>
            </w:r>
            <w:r>
              <w:rPr>
                <w:sz w:val="22"/>
              </w:rPr>
              <w:t>last</w:t>
            </w:r>
            <w:r>
              <w:rPr>
                <w:spacing w:val="19"/>
                <w:sz w:val="22"/>
              </w:rPr>
              <w:t> </w:t>
            </w:r>
            <w:r>
              <w:rPr>
                <w:sz w:val="22"/>
              </w:rPr>
              <w:t>letter</w:t>
            </w:r>
            <w:r>
              <w:rPr>
                <w:spacing w:val="19"/>
                <w:sz w:val="22"/>
              </w:rPr>
              <w:t> </w:t>
            </w:r>
            <w:r>
              <w:rPr>
                <w:sz w:val="22"/>
              </w:rPr>
              <w:t>of</w:t>
            </w:r>
            <w:r>
              <w:rPr>
                <w:spacing w:val="18"/>
                <w:sz w:val="22"/>
              </w:rPr>
              <w:t> </w:t>
            </w:r>
            <w:r>
              <w:rPr>
                <w:sz w:val="22"/>
              </w:rPr>
              <w:t>acceptance</w:t>
            </w:r>
            <w:r>
              <w:rPr>
                <w:spacing w:val="17"/>
                <w:sz w:val="22"/>
              </w:rPr>
              <w:t> </w:t>
            </w:r>
            <w:r>
              <w:rPr>
                <w:sz w:val="22"/>
              </w:rPr>
              <w:t>that</w:t>
            </w:r>
            <w:r>
              <w:rPr>
                <w:spacing w:val="19"/>
                <w:sz w:val="22"/>
              </w:rPr>
              <w:t> </w:t>
            </w:r>
            <w:r>
              <w:rPr>
                <w:sz w:val="22"/>
              </w:rPr>
              <w:t>saturates</w:t>
            </w:r>
            <w:r>
              <w:rPr>
                <w:spacing w:val="17"/>
                <w:sz w:val="22"/>
              </w:rPr>
              <w:t> </w:t>
            </w:r>
            <w:r>
              <w:rPr>
                <w:sz w:val="22"/>
              </w:rPr>
              <w:t>the</w:t>
            </w:r>
            <w:r>
              <w:rPr>
                <w:spacing w:val="20"/>
                <w:sz w:val="22"/>
              </w:rPr>
              <w:t> </w:t>
            </w:r>
            <w:r>
              <w:rPr>
                <w:sz w:val="22"/>
              </w:rPr>
              <w:t>maximum</w:t>
            </w:r>
            <w:r>
              <w:rPr>
                <w:spacing w:val="17"/>
                <w:sz w:val="22"/>
              </w:rPr>
              <w:t> </w:t>
            </w:r>
            <w:r>
              <w:rPr>
                <w:sz w:val="22"/>
              </w:rPr>
              <w:t>number</w:t>
            </w:r>
            <w:r>
              <w:rPr>
                <w:spacing w:val="19"/>
                <w:sz w:val="22"/>
              </w:rPr>
              <w:t> </w:t>
            </w:r>
            <w:r>
              <w:rPr>
                <w:sz w:val="22"/>
              </w:rPr>
              <w:t>of</w:t>
            </w:r>
            <w:r>
              <w:rPr>
                <w:spacing w:val="19"/>
                <w:sz w:val="22"/>
              </w:rPr>
              <w:t> </w:t>
            </w:r>
            <w:r>
              <w:rPr>
                <w:sz w:val="22"/>
              </w:rPr>
              <w:t>contracts</w:t>
            </w:r>
            <w:r>
              <w:rPr>
                <w:spacing w:val="19"/>
                <w:sz w:val="22"/>
              </w:rPr>
              <w:t> </w:t>
            </w:r>
            <w:r>
              <w:rPr>
                <w:spacing w:val="-5"/>
                <w:sz w:val="22"/>
              </w:rPr>
              <w:t>as</w:t>
            </w:r>
          </w:p>
          <w:p>
            <w:pPr>
              <w:pStyle w:val="TableParagraph"/>
              <w:ind w:left="331"/>
              <w:rPr>
                <w:sz w:val="22"/>
              </w:rPr>
            </w:pPr>
            <w:r>
              <w:rPr>
                <w:spacing w:val="-2"/>
                <w:sz w:val="22"/>
              </w:rPr>
              <w:t>specified.</w:t>
            </w:r>
          </w:p>
        </w:tc>
      </w:tr>
      <w:tr>
        <w:trPr>
          <w:trHeight w:val="1494" w:hRule="atLeast"/>
        </w:trPr>
        <w:tc>
          <w:tcPr>
            <w:tcW w:w="2179" w:type="dxa"/>
            <w:vMerge w:val="restart"/>
          </w:tcPr>
          <w:p>
            <w:pPr>
              <w:pStyle w:val="TableParagraph"/>
              <w:ind w:left="287" w:right="220" w:hanging="180"/>
              <w:rPr>
                <w:b/>
                <w:sz w:val="22"/>
              </w:rPr>
            </w:pPr>
            <w:r>
              <w:rPr>
                <w:b/>
                <w:sz w:val="22"/>
              </w:rPr>
              <w:t>5. Eligible </w:t>
            </w:r>
            <w:r>
              <w:rPr>
                <w:b/>
                <w:spacing w:val="-2"/>
                <w:sz w:val="22"/>
              </w:rPr>
              <w:t>Materials, </w:t>
            </w:r>
            <w:r>
              <w:rPr>
                <w:b/>
                <w:sz w:val="22"/>
              </w:rPr>
              <w:t>Equipment</w:t>
            </w:r>
            <w:r>
              <w:rPr>
                <w:b/>
                <w:spacing w:val="-14"/>
                <w:sz w:val="22"/>
              </w:rPr>
              <w:t> </w:t>
            </w:r>
            <w:r>
              <w:rPr>
                <w:b/>
                <w:sz w:val="22"/>
              </w:rPr>
              <w:t>and </w:t>
            </w:r>
            <w:r>
              <w:rPr>
                <w:b/>
                <w:spacing w:val="-2"/>
                <w:sz w:val="22"/>
              </w:rPr>
              <w:t>Services</w:t>
            </w:r>
          </w:p>
        </w:tc>
        <w:tc>
          <w:tcPr>
            <w:tcW w:w="7290" w:type="dxa"/>
          </w:tcPr>
          <w:p>
            <w:pPr>
              <w:pStyle w:val="TableParagraph"/>
              <w:spacing w:line="290" w:lineRule="exact" w:before="10"/>
              <w:ind w:left="466" w:right="92" w:hanging="361"/>
              <w:jc w:val="both"/>
              <w:rPr>
                <w:sz w:val="22"/>
              </w:rPr>
            </w:pPr>
            <w:r>
              <w:rPr>
                <w:sz w:val="22"/>
              </w:rPr>
              <w:t>5.1</w:t>
            </w:r>
            <w:r>
              <w:rPr>
                <w:spacing w:val="-11"/>
                <w:sz w:val="22"/>
              </w:rPr>
              <w:t> </w:t>
            </w:r>
            <w:r>
              <w:rPr>
                <w:sz w:val="22"/>
              </w:rPr>
              <w:t>The</w:t>
            </w:r>
            <w:r>
              <w:rPr>
                <w:spacing w:val="-11"/>
                <w:sz w:val="22"/>
              </w:rPr>
              <w:t> </w:t>
            </w:r>
            <w:r>
              <w:rPr>
                <w:sz w:val="22"/>
              </w:rPr>
              <w:t>materials,</w:t>
            </w:r>
            <w:r>
              <w:rPr>
                <w:spacing w:val="-10"/>
                <w:sz w:val="22"/>
              </w:rPr>
              <w:t> </w:t>
            </w:r>
            <w:r>
              <w:rPr>
                <w:sz w:val="22"/>
              </w:rPr>
              <w:t>equipment</w:t>
            </w:r>
            <w:r>
              <w:rPr>
                <w:spacing w:val="-9"/>
                <w:sz w:val="22"/>
              </w:rPr>
              <w:t> </w:t>
            </w:r>
            <w:r>
              <w:rPr>
                <w:sz w:val="22"/>
              </w:rPr>
              <w:t>and</w:t>
            </w:r>
            <w:r>
              <w:rPr>
                <w:spacing w:val="-10"/>
                <w:sz w:val="22"/>
              </w:rPr>
              <w:t> </w:t>
            </w:r>
            <w:r>
              <w:rPr>
                <w:sz w:val="22"/>
              </w:rPr>
              <w:t>services</w:t>
            </w:r>
            <w:r>
              <w:rPr>
                <w:spacing w:val="-11"/>
                <w:sz w:val="22"/>
              </w:rPr>
              <w:t> </w:t>
            </w:r>
            <w:r>
              <w:rPr>
                <w:sz w:val="22"/>
              </w:rPr>
              <w:t>to</w:t>
            </w:r>
            <w:r>
              <w:rPr>
                <w:spacing w:val="-10"/>
                <w:sz w:val="22"/>
              </w:rPr>
              <w:t> </w:t>
            </w:r>
            <w:r>
              <w:rPr>
                <w:sz w:val="22"/>
              </w:rPr>
              <w:t>be</w:t>
            </w:r>
            <w:r>
              <w:rPr>
                <w:spacing w:val="-9"/>
                <w:sz w:val="22"/>
              </w:rPr>
              <w:t> </w:t>
            </w:r>
            <w:r>
              <w:rPr>
                <w:sz w:val="22"/>
              </w:rPr>
              <w:t>supplied</w:t>
            </w:r>
            <w:r>
              <w:rPr>
                <w:spacing w:val="-10"/>
                <w:sz w:val="22"/>
              </w:rPr>
              <w:t> </w:t>
            </w:r>
            <w:r>
              <w:rPr>
                <w:sz w:val="22"/>
              </w:rPr>
              <w:t>under</w:t>
            </w:r>
            <w:r>
              <w:rPr>
                <w:spacing w:val="-11"/>
                <w:sz w:val="22"/>
              </w:rPr>
              <w:t> </w:t>
            </w:r>
            <w:r>
              <w:rPr>
                <w:sz w:val="22"/>
              </w:rPr>
              <w:t>the</w:t>
            </w:r>
            <w:r>
              <w:rPr>
                <w:spacing w:val="-9"/>
                <w:sz w:val="22"/>
              </w:rPr>
              <w:t> </w:t>
            </w:r>
            <w:r>
              <w:rPr>
                <w:sz w:val="22"/>
              </w:rPr>
              <w:t>Contract</w:t>
            </w:r>
            <w:r>
              <w:rPr>
                <w:spacing w:val="-11"/>
                <w:sz w:val="22"/>
              </w:rPr>
              <w:t> </w:t>
            </w:r>
            <w:r>
              <w:rPr>
                <w:sz w:val="22"/>
              </w:rPr>
              <w:t>shall have their origin in any source countries as defined in </w:t>
            </w:r>
            <w:r>
              <w:rPr>
                <w:b/>
                <w:sz w:val="22"/>
              </w:rPr>
              <w:t>the BDS </w:t>
            </w:r>
            <w:r>
              <w:rPr>
                <w:sz w:val="22"/>
              </w:rPr>
              <w:t>and all expenditures</w:t>
            </w:r>
            <w:r>
              <w:rPr>
                <w:spacing w:val="-10"/>
                <w:sz w:val="22"/>
              </w:rPr>
              <w:t> </w:t>
            </w:r>
            <w:r>
              <w:rPr>
                <w:sz w:val="22"/>
              </w:rPr>
              <w:t>under</w:t>
            </w:r>
            <w:r>
              <w:rPr>
                <w:spacing w:val="-12"/>
                <w:sz w:val="22"/>
              </w:rPr>
              <w:t> </w:t>
            </w:r>
            <w:r>
              <w:rPr>
                <w:sz w:val="22"/>
              </w:rPr>
              <w:t>the</w:t>
            </w:r>
            <w:r>
              <w:rPr>
                <w:spacing w:val="-12"/>
                <w:sz w:val="22"/>
              </w:rPr>
              <w:t> </w:t>
            </w:r>
            <w:r>
              <w:rPr>
                <w:sz w:val="22"/>
              </w:rPr>
              <w:t>Contract</w:t>
            </w:r>
            <w:r>
              <w:rPr>
                <w:spacing w:val="-10"/>
                <w:sz w:val="22"/>
              </w:rPr>
              <w:t> </w:t>
            </w:r>
            <w:r>
              <w:rPr>
                <w:sz w:val="22"/>
              </w:rPr>
              <w:t>will</w:t>
            </w:r>
            <w:r>
              <w:rPr>
                <w:spacing w:val="-12"/>
                <w:sz w:val="22"/>
              </w:rPr>
              <w:t> </w:t>
            </w:r>
            <w:r>
              <w:rPr>
                <w:sz w:val="22"/>
              </w:rPr>
              <w:t>be</w:t>
            </w:r>
            <w:r>
              <w:rPr>
                <w:spacing w:val="-12"/>
                <w:sz w:val="22"/>
              </w:rPr>
              <w:t> </w:t>
            </w:r>
            <w:r>
              <w:rPr>
                <w:sz w:val="22"/>
              </w:rPr>
              <w:t>limited</w:t>
            </w:r>
            <w:r>
              <w:rPr>
                <w:spacing w:val="-12"/>
                <w:sz w:val="22"/>
              </w:rPr>
              <w:t> </w:t>
            </w:r>
            <w:r>
              <w:rPr>
                <w:sz w:val="22"/>
              </w:rPr>
              <w:t>to</w:t>
            </w:r>
            <w:r>
              <w:rPr>
                <w:spacing w:val="-12"/>
                <w:sz w:val="22"/>
              </w:rPr>
              <w:t> </w:t>
            </w:r>
            <w:r>
              <w:rPr>
                <w:sz w:val="22"/>
              </w:rPr>
              <w:t>such</w:t>
            </w:r>
            <w:r>
              <w:rPr>
                <w:spacing w:val="-12"/>
                <w:sz w:val="22"/>
              </w:rPr>
              <w:t> </w:t>
            </w:r>
            <w:r>
              <w:rPr>
                <w:sz w:val="22"/>
              </w:rPr>
              <w:t>materials,</w:t>
            </w:r>
            <w:r>
              <w:rPr>
                <w:spacing w:val="-12"/>
                <w:sz w:val="22"/>
              </w:rPr>
              <w:t> </w:t>
            </w:r>
            <w:r>
              <w:rPr>
                <w:sz w:val="22"/>
              </w:rPr>
              <w:t>equipment, and</w:t>
            </w:r>
            <w:r>
              <w:rPr>
                <w:spacing w:val="-6"/>
                <w:sz w:val="22"/>
              </w:rPr>
              <w:t> </w:t>
            </w:r>
            <w:r>
              <w:rPr>
                <w:sz w:val="22"/>
              </w:rPr>
              <w:t>services.</w:t>
            </w:r>
            <w:r>
              <w:rPr>
                <w:spacing w:val="-6"/>
                <w:sz w:val="22"/>
              </w:rPr>
              <w:t> </w:t>
            </w:r>
            <w:r>
              <w:rPr>
                <w:sz w:val="22"/>
              </w:rPr>
              <w:t>At</w:t>
            </w:r>
            <w:r>
              <w:rPr>
                <w:spacing w:val="-5"/>
                <w:sz w:val="22"/>
              </w:rPr>
              <w:t> </w:t>
            </w:r>
            <w:r>
              <w:rPr>
                <w:sz w:val="22"/>
              </w:rPr>
              <w:t>the</w:t>
            </w:r>
            <w:r>
              <w:rPr>
                <w:spacing w:val="-5"/>
                <w:sz w:val="22"/>
              </w:rPr>
              <w:t> </w:t>
            </w:r>
            <w:r>
              <w:rPr>
                <w:sz w:val="22"/>
              </w:rPr>
              <w:t>Employer’s</w:t>
            </w:r>
            <w:r>
              <w:rPr>
                <w:spacing w:val="-7"/>
                <w:sz w:val="22"/>
              </w:rPr>
              <w:t> </w:t>
            </w:r>
            <w:r>
              <w:rPr>
                <w:sz w:val="22"/>
              </w:rPr>
              <w:t>request,</w:t>
            </w:r>
            <w:r>
              <w:rPr>
                <w:spacing w:val="-6"/>
                <w:sz w:val="22"/>
              </w:rPr>
              <w:t> </w:t>
            </w:r>
            <w:r>
              <w:rPr>
                <w:sz w:val="22"/>
              </w:rPr>
              <w:t>Bidders</w:t>
            </w:r>
            <w:r>
              <w:rPr>
                <w:spacing w:val="-5"/>
                <w:sz w:val="22"/>
              </w:rPr>
              <w:t> </w:t>
            </w:r>
            <w:r>
              <w:rPr>
                <w:sz w:val="22"/>
              </w:rPr>
              <w:t>may</w:t>
            </w:r>
            <w:r>
              <w:rPr>
                <w:spacing w:val="-7"/>
                <w:sz w:val="22"/>
              </w:rPr>
              <w:t> </w:t>
            </w:r>
            <w:r>
              <w:rPr>
                <w:sz w:val="22"/>
              </w:rPr>
              <w:t>be</w:t>
            </w:r>
            <w:r>
              <w:rPr>
                <w:spacing w:val="-5"/>
                <w:sz w:val="22"/>
              </w:rPr>
              <w:t> </w:t>
            </w:r>
            <w:r>
              <w:rPr>
                <w:sz w:val="22"/>
              </w:rPr>
              <w:t>required</w:t>
            </w:r>
            <w:r>
              <w:rPr>
                <w:spacing w:val="-6"/>
                <w:sz w:val="22"/>
              </w:rPr>
              <w:t> </w:t>
            </w:r>
            <w:r>
              <w:rPr>
                <w:sz w:val="22"/>
              </w:rPr>
              <w:t>to</w:t>
            </w:r>
            <w:r>
              <w:rPr>
                <w:spacing w:val="-6"/>
                <w:sz w:val="22"/>
              </w:rPr>
              <w:t> </w:t>
            </w:r>
            <w:r>
              <w:rPr>
                <w:sz w:val="22"/>
              </w:rPr>
              <w:t>provide </w:t>
            </w:r>
            <w:r>
              <w:rPr>
                <w:spacing w:val="-2"/>
                <w:sz w:val="22"/>
              </w:rPr>
              <w:t>evidence</w:t>
            </w:r>
            <w:r>
              <w:rPr>
                <w:spacing w:val="-6"/>
                <w:sz w:val="22"/>
              </w:rPr>
              <w:t> </w:t>
            </w:r>
            <w:r>
              <w:rPr>
                <w:spacing w:val="-2"/>
                <w:sz w:val="22"/>
              </w:rPr>
              <w:t>of</w:t>
            </w:r>
            <w:r>
              <w:rPr>
                <w:spacing w:val="-8"/>
                <w:sz w:val="22"/>
              </w:rPr>
              <w:t> </w:t>
            </w:r>
            <w:r>
              <w:rPr>
                <w:spacing w:val="-2"/>
                <w:sz w:val="22"/>
              </w:rPr>
              <w:t>the</w:t>
            </w:r>
            <w:r>
              <w:rPr>
                <w:spacing w:val="-8"/>
                <w:sz w:val="22"/>
              </w:rPr>
              <w:t> </w:t>
            </w:r>
            <w:r>
              <w:rPr>
                <w:spacing w:val="-2"/>
                <w:sz w:val="22"/>
              </w:rPr>
              <w:t>origin</w:t>
            </w:r>
            <w:r>
              <w:rPr>
                <w:spacing w:val="-6"/>
                <w:sz w:val="22"/>
              </w:rPr>
              <w:t> </w:t>
            </w:r>
            <w:r>
              <w:rPr>
                <w:spacing w:val="-2"/>
                <w:sz w:val="22"/>
              </w:rPr>
              <w:t>of</w:t>
            </w:r>
            <w:r>
              <w:rPr>
                <w:spacing w:val="-5"/>
                <w:sz w:val="22"/>
              </w:rPr>
              <w:t> </w:t>
            </w:r>
            <w:r>
              <w:rPr>
                <w:spacing w:val="-2"/>
                <w:sz w:val="22"/>
              </w:rPr>
              <w:t>materials,</w:t>
            </w:r>
            <w:r>
              <w:rPr>
                <w:spacing w:val="-8"/>
                <w:sz w:val="22"/>
              </w:rPr>
              <w:t> </w:t>
            </w:r>
            <w:r>
              <w:rPr>
                <w:spacing w:val="-2"/>
                <w:sz w:val="22"/>
              </w:rPr>
              <w:t>equipment</w:t>
            </w:r>
            <w:r>
              <w:rPr>
                <w:spacing w:val="-7"/>
                <w:sz w:val="22"/>
              </w:rPr>
              <w:t> </w:t>
            </w:r>
            <w:r>
              <w:rPr>
                <w:spacing w:val="-2"/>
                <w:sz w:val="22"/>
              </w:rPr>
              <w:t>and</w:t>
            </w:r>
            <w:r>
              <w:rPr>
                <w:spacing w:val="-8"/>
                <w:sz w:val="22"/>
              </w:rPr>
              <w:t> </w:t>
            </w:r>
            <w:r>
              <w:rPr>
                <w:spacing w:val="-2"/>
                <w:sz w:val="22"/>
              </w:rPr>
              <w:t>services.</w:t>
            </w:r>
          </w:p>
        </w:tc>
      </w:tr>
      <w:tr>
        <w:trPr>
          <w:trHeight w:val="1788" w:hRule="atLeast"/>
        </w:trPr>
        <w:tc>
          <w:tcPr>
            <w:tcW w:w="2179" w:type="dxa"/>
            <w:vMerge/>
            <w:tcBorders>
              <w:top w:val="nil"/>
            </w:tcBorders>
          </w:tcPr>
          <w:p>
            <w:pPr>
              <w:rPr>
                <w:sz w:val="2"/>
                <w:szCs w:val="2"/>
              </w:rPr>
            </w:pPr>
          </w:p>
        </w:tc>
        <w:tc>
          <w:tcPr>
            <w:tcW w:w="7290" w:type="dxa"/>
          </w:tcPr>
          <w:p>
            <w:pPr>
              <w:pStyle w:val="TableParagraph"/>
              <w:spacing w:line="276" w:lineRule="auto" w:before="37"/>
              <w:ind w:left="466" w:right="91" w:hanging="361"/>
              <w:jc w:val="both"/>
              <w:rPr>
                <w:sz w:val="22"/>
              </w:rPr>
            </w:pPr>
            <w:r>
              <w:rPr>
                <w:sz w:val="22"/>
              </w:rPr>
              <w:t>5.2 For</w:t>
            </w:r>
            <w:r>
              <w:rPr>
                <w:spacing w:val="-6"/>
                <w:sz w:val="22"/>
              </w:rPr>
              <w:t> </w:t>
            </w:r>
            <w:r>
              <w:rPr>
                <w:sz w:val="22"/>
              </w:rPr>
              <w:t>purposes</w:t>
            </w:r>
            <w:r>
              <w:rPr>
                <w:spacing w:val="-6"/>
                <w:sz w:val="22"/>
              </w:rPr>
              <w:t> </w:t>
            </w:r>
            <w:r>
              <w:rPr>
                <w:sz w:val="22"/>
              </w:rPr>
              <w:t>of</w:t>
            </w:r>
            <w:r>
              <w:rPr>
                <w:spacing w:val="-6"/>
                <w:sz w:val="22"/>
              </w:rPr>
              <w:t> </w:t>
            </w:r>
            <w:r>
              <w:rPr>
                <w:sz w:val="22"/>
              </w:rPr>
              <w:t>ITB</w:t>
            </w:r>
            <w:r>
              <w:rPr>
                <w:spacing w:val="-7"/>
                <w:sz w:val="22"/>
              </w:rPr>
              <w:t> </w:t>
            </w:r>
            <w:r>
              <w:rPr>
                <w:sz w:val="22"/>
              </w:rPr>
              <w:t>5.1</w:t>
            </w:r>
            <w:r>
              <w:rPr>
                <w:spacing w:val="-6"/>
                <w:sz w:val="22"/>
              </w:rPr>
              <w:t> </w:t>
            </w:r>
            <w:r>
              <w:rPr>
                <w:sz w:val="22"/>
              </w:rPr>
              <w:t>above,</w:t>
            </w:r>
            <w:r>
              <w:rPr>
                <w:spacing w:val="-6"/>
                <w:sz w:val="22"/>
              </w:rPr>
              <w:t> </w:t>
            </w:r>
            <w:r>
              <w:rPr>
                <w:sz w:val="22"/>
              </w:rPr>
              <w:t>“origin”</w:t>
            </w:r>
            <w:r>
              <w:rPr>
                <w:spacing w:val="-6"/>
                <w:sz w:val="22"/>
              </w:rPr>
              <w:t> </w:t>
            </w:r>
            <w:r>
              <w:rPr>
                <w:sz w:val="22"/>
              </w:rPr>
              <w:t>means</w:t>
            </w:r>
            <w:r>
              <w:rPr>
                <w:spacing w:val="-6"/>
                <w:sz w:val="22"/>
              </w:rPr>
              <w:t> </w:t>
            </w:r>
            <w:r>
              <w:rPr>
                <w:sz w:val="22"/>
              </w:rPr>
              <w:t>the</w:t>
            </w:r>
            <w:r>
              <w:rPr>
                <w:spacing w:val="-6"/>
                <w:sz w:val="22"/>
              </w:rPr>
              <w:t> </w:t>
            </w:r>
            <w:r>
              <w:rPr>
                <w:sz w:val="22"/>
              </w:rPr>
              <w:t>place</w:t>
            </w:r>
            <w:r>
              <w:rPr>
                <w:spacing w:val="-6"/>
                <w:sz w:val="22"/>
              </w:rPr>
              <w:t> </w:t>
            </w:r>
            <w:r>
              <w:rPr>
                <w:sz w:val="22"/>
              </w:rPr>
              <w:t>where</w:t>
            </w:r>
            <w:r>
              <w:rPr>
                <w:spacing w:val="-8"/>
                <w:sz w:val="22"/>
              </w:rPr>
              <w:t> </w:t>
            </w:r>
            <w:r>
              <w:rPr>
                <w:sz w:val="22"/>
              </w:rPr>
              <w:t>the</w:t>
            </w:r>
            <w:r>
              <w:rPr>
                <w:spacing w:val="-6"/>
                <w:sz w:val="22"/>
              </w:rPr>
              <w:t> </w:t>
            </w:r>
            <w:r>
              <w:rPr>
                <w:sz w:val="22"/>
              </w:rPr>
              <w:t>materials and</w:t>
            </w:r>
            <w:r>
              <w:rPr>
                <w:spacing w:val="-14"/>
                <w:sz w:val="22"/>
              </w:rPr>
              <w:t> </w:t>
            </w:r>
            <w:r>
              <w:rPr>
                <w:sz w:val="22"/>
              </w:rPr>
              <w:t>equipment</w:t>
            </w:r>
            <w:r>
              <w:rPr>
                <w:spacing w:val="-14"/>
                <w:sz w:val="22"/>
              </w:rPr>
              <w:t> </w:t>
            </w:r>
            <w:r>
              <w:rPr>
                <w:sz w:val="22"/>
              </w:rPr>
              <w:t>are</w:t>
            </w:r>
            <w:r>
              <w:rPr>
                <w:spacing w:val="-14"/>
                <w:sz w:val="22"/>
              </w:rPr>
              <w:t> </w:t>
            </w:r>
            <w:r>
              <w:rPr>
                <w:sz w:val="22"/>
              </w:rPr>
              <w:t>mined,</w:t>
            </w:r>
            <w:r>
              <w:rPr>
                <w:spacing w:val="-13"/>
                <w:sz w:val="22"/>
              </w:rPr>
              <w:t> </w:t>
            </w:r>
            <w:r>
              <w:rPr>
                <w:sz w:val="22"/>
              </w:rPr>
              <w:t>grown,</w:t>
            </w:r>
            <w:r>
              <w:rPr>
                <w:spacing w:val="-14"/>
                <w:sz w:val="22"/>
              </w:rPr>
              <w:t> </w:t>
            </w:r>
            <w:r>
              <w:rPr>
                <w:sz w:val="22"/>
              </w:rPr>
              <w:t>produced</w:t>
            </w:r>
            <w:r>
              <w:rPr>
                <w:spacing w:val="-14"/>
                <w:sz w:val="22"/>
              </w:rPr>
              <w:t> </w:t>
            </w:r>
            <w:r>
              <w:rPr>
                <w:sz w:val="22"/>
              </w:rPr>
              <w:t>or</w:t>
            </w:r>
            <w:r>
              <w:rPr>
                <w:spacing w:val="-14"/>
                <w:sz w:val="22"/>
              </w:rPr>
              <w:t> </w:t>
            </w:r>
            <w:r>
              <w:rPr>
                <w:sz w:val="22"/>
              </w:rPr>
              <w:t>manufactured,</w:t>
            </w:r>
            <w:r>
              <w:rPr>
                <w:spacing w:val="-13"/>
                <w:sz w:val="22"/>
              </w:rPr>
              <w:t> </w:t>
            </w:r>
            <w:r>
              <w:rPr>
                <w:sz w:val="22"/>
              </w:rPr>
              <w:t>and</w:t>
            </w:r>
            <w:r>
              <w:rPr>
                <w:spacing w:val="-14"/>
                <w:sz w:val="22"/>
              </w:rPr>
              <w:t> </w:t>
            </w:r>
            <w:r>
              <w:rPr>
                <w:sz w:val="22"/>
              </w:rPr>
              <w:t>from</w:t>
            </w:r>
            <w:r>
              <w:rPr>
                <w:spacing w:val="-14"/>
                <w:sz w:val="22"/>
              </w:rPr>
              <w:t> </w:t>
            </w:r>
            <w:r>
              <w:rPr>
                <w:sz w:val="22"/>
              </w:rPr>
              <w:t>which </w:t>
            </w:r>
            <w:r>
              <w:rPr>
                <w:spacing w:val="-4"/>
                <w:sz w:val="22"/>
              </w:rPr>
              <w:t>the</w:t>
            </w:r>
            <w:r>
              <w:rPr>
                <w:spacing w:val="-7"/>
                <w:sz w:val="22"/>
              </w:rPr>
              <w:t> </w:t>
            </w:r>
            <w:r>
              <w:rPr>
                <w:spacing w:val="-4"/>
                <w:sz w:val="22"/>
              </w:rPr>
              <w:t>services</w:t>
            </w:r>
            <w:r>
              <w:rPr>
                <w:spacing w:val="-7"/>
                <w:sz w:val="22"/>
              </w:rPr>
              <w:t> </w:t>
            </w:r>
            <w:r>
              <w:rPr>
                <w:spacing w:val="-4"/>
                <w:sz w:val="22"/>
              </w:rPr>
              <w:t>are</w:t>
            </w:r>
            <w:r>
              <w:rPr>
                <w:spacing w:val="-7"/>
                <w:sz w:val="22"/>
              </w:rPr>
              <w:t> </w:t>
            </w:r>
            <w:r>
              <w:rPr>
                <w:spacing w:val="-4"/>
                <w:sz w:val="22"/>
              </w:rPr>
              <w:t>provided.</w:t>
            </w:r>
            <w:r>
              <w:rPr>
                <w:spacing w:val="-8"/>
                <w:sz w:val="22"/>
              </w:rPr>
              <w:t> </w:t>
            </w:r>
            <w:r>
              <w:rPr>
                <w:spacing w:val="-4"/>
                <w:sz w:val="22"/>
              </w:rPr>
              <w:t>Materials</w:t>
            </w:r>
            <w:r>
              <w:rPr>
                <w:spacing w:val="-5"/>
                <w:sz w:val="22"/>
              </w:rPr>
              <w:t> </w:t>
            </w:r>
            <w:r>
              <w:rPr>
                <w:spacing w:val="-4"/>
                <w:sz w:val="22"/>
              </w:rPr>
              <w:t>and</w:t>
            </w:r>
            <w:r>
              <w:rPr>
                <w:spacing w:val="-8"/>
                <w:sz w:val="22"/>
              </w:rPr>
              <w:t> </w:t>
            </w:r>
            <w:r>
              <w:rPr>
                <w:spacing w:val="-4"/>
                <w:sz w:val="22"/>
              </w:rPr>
              <w:t>equipment</w:t>
            </w:r>
            <w:r>
              <w:rPr>
                <w:spacing w:val="-6"/>
                <w:sz w:val="22"/>
              </w:rPr>
              <w:t> </w:t>
            </w:r>
            <w:r>
              <w:rPr>
                <w:spacing w:val="-4"/>
                <w:sz w:val="22"/>
              </w:rPr>
              <w:t>are</w:t>
            </w:r>
            <w:r>
              <w:rPr>
                <w:spacing w:val="-7"/>
                <w:sz w:val="22"/>
              </w:rPr>
              <w:t> </w:t>
            </w:r>
            <w:r>
              <w:rPr>
                <w:spacing w:val="-4"/>
                <w:sz w:val="22"/>
              </w:rPr>
              <w:t>produced when,</w:t>
            </w:r>
            <w:r>
              <w:rPr>
                <w:spacing w:val="-8"/>
                <w:sz w:val="22"/>
              </w:rPr>
              <w:t> </w:t>
            </w:r>
            <w:r>
              <w:rPr>
                <w:spacing w:val="-4"/>
                <w:sz w:val="22"/>
              </w:rPr>
              <w:t>through manufacturing,</w:t>
            </w:r>
            <w:r>
              <w:rPr>
                <w:spacing w:val="-10"/>
                <w:sz w:val="22"/>
              </w:rPr>
              <w:t> </w:t>
            </w:r>
            <w:r>
              <w:rPr>
                <w:spacing w:val="-4"/>
                <w:sz w:val="22"/>
              </w:rPr>
              <w:t>processing,</w:t>
            </w:r>
            <w:r>
              <w:rPr>
                <w:spacing w:val="-8"/>
                <w:sz w:val="22"/>
              </w:rPr>
              <w:t> </w:t>
            </w:r>
            <w:r>
              <w:rPr>
                <w:spacing w:val="-4"/>
                <w:sz w:val="22"/>
              </w:rPr>
              <w:t>or</w:t>
            </w:r>
            <w:r>
              <w:rPr>
                <w:spacing w:val="-8"/>
                <w:sz w:val="22"/>
              </w:rPr>
              <w:t> </w:t>
            </w:r>
            <w:r>
              <w:rPr>
                <w:spacing w:val="-4"/>
                <w:sz w:val="22"/>
              </w:rPr>
              <w:t>substantial</w:t>
            </w:r>
            <w:r>
              <w:rPr>
                <w:spacing w:val="-10"/>
                <w:sz w:val="22"/>
              </w:rPr>
              <w:t> </w:t>
            </w:r>
            <w:r>
              <w:rPr>
                <w:spacing w:val="-4"/>
                <w:sz w:val="22"/>
              </w:rPr>
              <w:t>or</w:t>
            </w:r>
            <w:r>
              <w:rPr>
                <w:spacing w:val="-9"/>
                <w:sz w:val="22"/>
              </w:rPr>
              <w:t> </w:t>
            </w:r>
            <w:r>
              <w:rPr>
                <w:spacing w:val="-4"/>
                <w:sz w:val="22"/>
              </w:rPr>
              <w:t>major</w:t>
            </w:r>
            <w:r>
              <w:rPr>
                <w:spacing w:val="-10"/>
                <w:sz w:val="22"/>
              </w:rPr>
              <w:t> </w:t>
            </w:r>
            <w:r>
              <w:rPr>
                <w:spacing w:val="-4"/>
                <w:sz w:val="22"/>
              </w:rPr>
              <w:t>assembling</w:t>
            </w:r>
            <w:r>
              <w:rPr>
                <w:spacing w:val="-10"/>
                <w:sz w:val="22"/>
              </w:rPr>
              <w:t> </w:t>
            </w:r>
            <w:r>
              <w:rPr>
                <w:spacing w:val="-4"/>
                <w:sz w:val="22"/>
              </w:rPr>
              <w:t>of</w:t>
            </w:r>
            <w:r>
              <w:rPr>
                <w:spacing w:val="-7"/>
                <w:sz w:val="22"/>
              </w:rPr>
              <w:t> </w:t>
            </w:r>
            <w:r>
              <w:rPr>
                <w:spacing w:val="-4"/>
                <w:sz w:val="22"/>
              </w:rPr>
              <w:t>components,</w:t>
            </w:r>
            <w:r>
              <w:rPr>
                <w:spacing w:val="-10"/>
                <w:sz w:val="22"/>
              </w:rPr>
              <w:t> </w:t>
            </w:r>
            <w:r>
              <w:rPr>
                <w:spacing w:val="-4"/>
                <w:sz w:val="22"/>
              </w:rPr>
              <w:t>a </w:t>
            </w:r>
            <w:r>
              <w:rPr>
                <w:spacing w:val="-2"/>
                <w:sz w:val="22"/>
              </w:rPr>
              <w:t>commercially</w:t>
            </w:r>
            <w:r>
              <w:rPr>
                <w:spacing w:val="5"/>
                <w:sz w:val="22"/>
              </w:rPr>
              <w:t> </w:t>
            </w:r>
            <w:r>
              <w:rPr>
                <w:spacing w:val="-2"/>
                <w:sz w:val="22"/>
              </w:rPr>
              <w:t>recognized</w:t>
            </w:r>
            <w:r>
              <w:rPr>
                <w:spacing w:val="6"/>
                <w:sz w:val="22"/>
              </w:rPr>
              <w:t> </w:t>
            </w:r>
            <w:r>
              <w:rPr>
                <w:spacing w:val="-2"/>
                <w:sz w:val="22"/>
              </w:rPr>
              <w:t>product</w:t>
            </w:r>
            <w:r>
              <w:rPr>
                <w:spacing w:val="8"/>
                <w:sz w:val="22"/>
              </w:rPr>
              <w:t> </w:t>
            </w:r>
            <w:r>
              <w:rPr>
                <w:spacing w:val="-2"/>
                <w:sz w:val="22"/>
              </w:rPr>
              <w:t>results</w:t>
            </w:r>
            <w:r>
              <w:rPr>
                <w:spacing w:val="5"/>
                <w:sz w:val="22"/>
              </w:rPr>
              <w:t> </w:t>
            </w:r>
            <w:r>
              <w:rPr>
                <w:spacing w:val="-2"/>
                <w:sz w:val="22"/>
              </w:rPr>
              <w:t>that</w:t>
            </w:r>
            <w:r>
              <w:rPr>
                <w:spacing w:val="6"/>
                <w:sz w:val="22"/>
              </w:rPr>
              <w:t> </w:t>
            </w:r>
            <w:r>
              <w:rPr>
                <w:spacing w:val="-2"/>
                <w:sz w:val="22"/>
              </w:rPr>
              <w:t>differs</w:t>
            </w:r>
            <w:r>
              <w:rPr>
                <w:spacing w:val="7"/>
                <w:sz w:val="22"/>
              </w:rPr>
              <w:t> </w:t>
            </w:r>
            <w:r>
              <w:rPr>
                <w:spacing w:val="-2"/>
                <w:sz w:val="22"/>
              </w:rPr>
              <w:t>substantially</w:t>
            </w:r>
            <w:r>
              <w:rPr>
                <w:spacing w:val="5"/>
                <w:sz w:val="22"/>
              </w:rPr>
              <w:t> </w:t>
            </w:r>
            <w:r>
              <w:rPr>
                <w:spacing w:val="-2"/>
                <w:sz w:val="22"/>
              </w:rPr>
              <w:t>in</w:t>
            </w:r>
            <w:r>
              <w:rPr>
                <w:spacing w:val="5"/>
                <w:sz w:val="22"/>
              </w:rPr>
              <w:t> </w:t>
            </w:r>
            <w:r>
              <w:rPr>
                <w:spacing w:val="-2"/>
                <w:sz w:val="22"/>
              </w:rPr>
              <w:t>its</w:t>
            </w:r>
            <w:r>
              <w:rPr>
                <w:spacing w:val="8"/>
                <w:sz w:val="22"/>
              </w:rPr>
              <w:t> </w:t>
            </w:r>
            <w:r>
              <w:rPr>
                <w:spacing w:val="-2"/>
                <w:sz w:val="22"/>
              </w:rPr>
              <w:t>basic</w:t>
            </w:r>
          </w:p>
          <w:p>
            <w:pPr>
              <w:pStyle w:val="TableParagraph"/>
              <w:spacing w:line="251" w:lineRule="exact"/>
              <w:ind w:left="466"/>
              <w:jc w:val="both"/>
              <w:rPr>
                <w:sz w:val="22"/>
              </w:rPr>
            </w:pPr>
            <w:r>
              <w:rPr>
                <w:spacing w:val="-6"/>
                <w:sz w:val="22"/>
              </w:rPr>
              <w:t>characteristics</w:t>
            </w:r>
            <w:r>
              <w:rPr>
                <w:spacing w:val="-3"/>
                <w:sz w:val="22"/>
              </w:rPr>
              <w:t> </w:t>
            </w:r>
            <w:r>
              <w:rPr>
                <w:spacing w:val="-6"/>
                <w:sz w:val="22"/>
              </w:rPr>
              <w:t>or</w:t>
            </w:r>
            <w:r>
              <w:rPr>
                <w:spacing w:val="-5"/>
                <w:sz w:val="22"/>
              </w:rPr>
              <w:t> </w:t>
            </w:r>
            <w:r>
              <w:rPr>
                <w:spacing w:val="-6"/>
                <w:sz w:val="22"/>
              </w:rPr>
              <w:t>in</w:t>
            </w:r>
            <w:r>
              <w:rPr>
                <w:spacing w:val="-2"/>
                <w:sz w:val="22"/>
              </w:rPr>
              <w:t> </w:t>
            </w:r>
            <w:r>
              <w:rPr>
                <w:spacing w:val="-6"/>
                <w:sz w:val="22"/>
              </w:rPr>
              <w:t>purpose</w:t>
            </w:r>
            <w:r>
              <w:rPr>
                <w:spacing w:val="-7"/>
                <w:sz w:val="22"/>
              </w:rPr>
              <w:t> </w:t>
            </w:r>
            <w:r>
              <w:rPr>
                <w:spacing w:val="-6"/>
                <w:sz w:val="22"/>
              </w:rPr>
              <w:t>or</w:t>
            </w:r>
            <w:r>
              <w:rPr>
                <w:spacing w:val="-1"/>
                <w:sz w:val="22"/>
              </w:rPr>
              <w:t> </w:t>
            </w:r>
            <w:r>
              <w:rPr>
                <w:spacing w:val="-6"/>
                <w:sz w:val="22"/>
              </w:rPr>
              <w:t>utility</w:t>
            </w:r>
            <w:r>
              <w:rPr>
                <w:spacing w:val="-5"/>
                <w:sz w:val="22"/>
              </w:rPr>
              <w:t> </w:t>
            </w:r>
            <w:r>
              <w:rPr>
                <w:spacing w:val="-6"/>
                <w:sz w:val="22"/>
              </w:rPr>
              <w:t>from its</w:t>
            </w:r>
            <w:r>
              <w:rPr>
                <w:spacing w:val="-1"/>
                <w:sz w:val="22"/>
              </w:rPr>
              <w:t> </w:t>
            </w:r>
            <w:r>
              <w:rPr>
                <w:spacing w:val="-6"/>
                <w:sz w:val="22"/>
              </w:rPr>
              <w:t>components.</w:t>
            </w:r>
          </w:p>
        </w:tc>
      </w:tr>
      <w:tr>
        <w:trPr>
          <w:trHeight w:val="410" w:hRule="atLeast"/>
        </w:trPr>
        <w:tc>
          <w:tcPr>
            <w:tcW w:w="9469" w:type="dxa"/>
            <w:gridSpan w:val="2"/>
          </w:tcPr>
          <w:p>
            <w:pPr>
              <w:pStyle w:val="TableParagraph"/>
              <w:spacing w:before="33"/>
              <w:ind w:left="2810"/>
              <w:rPr>
                <w:sz w:val="28"/>
              </w:rPr>
            </w:pPr>
            <w:r>
              <w:rPr>
                <w:spacing w:val="-2"/>
                <w:sz w:val="28"/>
              </w:rPr>
              <w:t>B.</w:t>
            </w:r>
            <w:r>
              <w:rPr>
                <w:spacing w:val="-11"/>
                <w:sz w:val="28"/>
              </w:rPr>
              <w:t> </w:t>
            </w:r>
            <w:r>
              <w:rPr>
                <w:spacing w:val="-2"/>
                <w:sz w:val="28"/>
              </w:rPr>
              <w:t>Contents</w:t>
            </w:r>
            <w:r>
              <w:rPr>
                <w:spacing w:val="-11"/>
                <w:sz w:val="28"/>
              </w:rPr>
              <w:t> </w:t>
            </w:r>
            <w:r>
              <w:rPr>
                <w:spacing w:val="-2"/>
                <w:sz w:val="28"/>
              </w:rPr>
              <w:t>of</w:t>
            </w:r>
            <w:r>
              <w:rPr>
                <w:spacing w:val="-13"/>
                <w:sz w:val="28"/>
              </w:rPr>
              <w:t> </w:t>
            </w:r>
            <w:r>
              <w:rPr>
                <w:spacing w:val="-2"/>
                <w:sz w:val="28"/>
              </w:rPr>
              <w:t>Bidding</w:t>
            </w:r>
            <w:r>
              <w:rPr>
                <w:spacing w:val="-9"/>
                <w:sz w:val="28"/>
              </w:rPr>
              <w:t> </w:t>
            </w:r>
            <w:r>
              <w:rPr>
                <w:spacing w:val="-2"/>
                <w:sz w:val="28"/>
              </w:rPr>
              <w:t>Documents</w:t>
            </w:r>
          </w:p>
        </w:tc>
      </w:tr>
      <w:tr>
        <w:trPr>
          <w:trHeight w:val="621" w:hRule="atLeast"/>
        </w:trPr>
        <w:tc>
          <w:tcPr>
            <w:tcW w:w="2179" w:type="dxa"/>
          </w:tcPr>
          <w:p>
            <w:pPr>
              <w:pStyle w:val="TableParagraph"/>
              <w:ind w:left="287" w:right="149" w:hanging="180"/>
              <w:rPr>
                <w:b/>
                <w:sz w:val="22"/>
              </w:rPr>
            </w:pPr>
            <w:r>
              <w:rPr>
                <w:b/>
                <w:sz w:val="22"/>
              </w:rPr>
              <w:t>6.</w:t>
            </w:r>
            <w:r>
              <w:rPr>
                <w:b/>
                <w:spacing w:val="-14"/>
                <w:sz w:val="22"/>
              </w:rPr>
              <w:t> </w:t>
            </w:r>
            <w:r>
              <w:rPr>
                <w:b/>
                <w:sz w:val="22"/>
              </w:rPr>
              <w:t>Sections</w:t>
            </w:r>
            <w:r>
              <w:rPr>
                <w:b/>
                <w:spacing w:val="-14"/>
                <w:sz w:val="22"/>
              </w:rPr>
              <w:t> </w:t>
            </w:r>
            <w:r>
              <w:rPr>
                <w:b/>
                <w:sz w:val="22"/>
              </w:rPr>
              <w:t>of </w:t>
            </w:r>
            <w:r>
              <w:rPr>
                <w:b/>
                <w:spacing w:val="-2"/>
                <w:sz w:val="22"/>
              </w:rPr>
              <w:t>Bidding</w:t>
            </w:r>
          </w:p>
        </w:tc>
        <w:tc>
          <w:tcPr>
            <w:tcW w:w="7290" w:type="dxa"/>
          </w:tcPr>
          <w:p>
            <w:pPr>
              <w:pStyle w:val="TableParagraph"/>
              <w:spacing w:line="290" w:lineRule="exact" w:before="7"/>
              <w:ind w:left="451" w:right="379" w:hanging="347"/>
              <w:rPr>
                <w:sz w:val="22"/>
              </w:rPr>
            </w:pPr>
            <w:r>
              <w:rPr>
                <w:sz w:val="22"/>
              </w:rPr>
              <w:t>6.1 The Bidding Document consist of Parts I, II, and III, which</w:t>
            </w:r>
            <w:r>
              <w:rPr>
                <w:spacing w:val="29"/>
                <w:sz w:val="22"/>
              </w:rPr>
              <w:t> </w:t>
            </w:r>
            <w:r>
              <w:rPr>
                <w:sz w:val="22"/>
              </w:rPr>
              <w:t>include all</w:t>
            </w:r>
            <w:r>
              <w:rPr>
                <w:spacing w:val="40"/>
                <w:sz w:val="22"/>
              </w:rPr>
              <w:t> </w:t>
            </w:r>
            <w:r>
              <w:rPr>
                <w:sz w:val="22"/>
              </w:rPr>
              <w:t>the</w:t>
            </w:r>
            <w:r>
              <w:rPr>
                <w:spacing w:val="-2"/>
                <w:sz w:val="22"/>
              </w:rPr>
              <w:t> </w:t>
            </w:r>
            <w:r>
              <w:rPr>
                <w:sz w:val="22"/>
              </w:rPr>
              <w:t>Sections</w:t>
            </w:r>
            <w:r>
              <w:rPr>
                <w:spacing w:val="-5"/>
                <w:sz w:val="22"/>
              </w:rPr>
              <w:t> </w:t>
            </w:r>
            <w:r>
              <w:rPr>
                <w:sz w:val="22"/>
              </w:rPr>
              <w:t>indicated</w:t>
            </w:r>
            <w:r>
              <w:rPr>
                <w:spacing w:val="-3"/>
                <w:sz w:val="22"/>
              </w:rPr>
              <w:t> </w:t>
            </w:r>
            <w:r>
              <w:rPr>
                <w:sz w:val="22"/>
              </w:rPr>
              <w:t>below,</w:t>
            </w:r>
            <w:r>
              <w:rPr>
                <w:spacing w:val="-3"/>
                <w:sz w:val="22"/>
              </w:rPr>
              <w:t> </w:t>
            </w:r>
            <w:r>
              <w:rPr>
                <w:sz w:val="22"/>
              </w:rPr>
              <w:t>and</w:t>
            </w:r>
            <w:r>
              <w:rPr>
                <w:spacing w:val="-3"/>
                <w:sz w:val="22"/>
              </w:rPr>
              <w:t> </w:t>
            </w:r>
            <w:r>
              <w:rPr>
                <w:sz w:val="22"/>
              </w:rPr>
              <w:t>should</w:t>
            </w:r>
            <w:r>
              <w:rPr>
                <w:spacing w:val="-3"/>
                <w:sz w:val="22"/>
              </w:rPr>
              <w:t> </w:t>
            </w:r>
            <w:r>
              <w:rPr>
                <w:sz w:val="22"/>
              </w:rPr>
              <w:t>be</w:t>
            </w:r>
            <w:r>
              <w:rPr>
                <w:spacing w:val="-5"/>
                <w:sz w:val="22"/>
              </w:rPr>
              <w:t> </w:t>
            </w:r>
            <w:r>
              <w:rPr>
                <w:sz w:val="22"/>
              </w:rPr>
              <w:t>read</w:t>
            </w:r>
            <w:r>
              <w:rPr>
                <w:spacing w:val="-3"/>
                <w:sz w:val="22"/>
              </w:rPr>
              <w:t> </w:t>
            </w:r>
            <w:r>
              <w:rPr>
                <w:sz w:val="22"/>
              </w:rPr>
              <w:t>in</w:t>
            </w:r>
            <w:r>
              <w:rPr>
                <w:spacing w:val="-1"/>
                <w:sz w:val="22"/>
              </w:rPr>
              <w:t> </w:t>
            </w:r>
            <w:r>
              <w:rPr>
                <w:sz w:val="22"/>
              </w:rPr>
              <w:t>conjunction with any</w:t>
            </w:r>
          </w:p>
        </w:tc>
      </w:tr>
    </w:tbl>
    <w:p>
      <w:pPr>
        <w:pStyle w:val="TableParagraph"/>
        <w:spacing w:after="0" w:line="290"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4263" w:hRule="atLeast"/>
        </w:trPr>
        <w:tc>
          <w:tcPr>
            <w:tcW w:w="2179" w:type="dxa"/>
            <w:vMerge w:val="restart"/>
          </w:tcPr>
          <w:p>
            <w:pPr>
              <w:pStyle w:val="TableParagraph"/>
              <w:spacing w:line="249" w:lineRule="exact"/>
              <w:ind w:left="287"/>
              <w:rPr>
                <w:b/>
                <w:sz w:val="22"/>
              </w:rPr>
            </w:pPr>
            <w:r>
              <w:rPr>
                <w:b/>
                <w:spacing w:val="-2"/>
                <w:sz w:val="22"/>
              </w:rPr>
              <w:t>Document</w:t>
            </w:r>
          </w:p>
        </w:tc>
        <w:tc>
          <w:tcPr>
            <w:tcW w:w="7290" w:type="dxa"/>
          </w:tcPr>
          <w:p>
            <w:pPr>
              <w:pStyle w:val="TableParagraph"/>
              <w:spacing w:line="314" w:lineRule="auto"/>
              <w:ind w:left="449" w:right="2586" w:firstLine="2"/>
              <w:rPr>
                <w:sz w:val="22"/>
              </w:rPr>
            </w:pPr>
            <w:r>
              <w:rPr>
                <w:sz w:val="22"/>
              </w:rPr>
              <w:t>Addenda</w:t>
            </w:r>
            <w:r>
              <w:rPr>
                <w:spacing w:val="-9"/>
                <w:sz w:val="22"/>
              </w:rPr>
              <w:t> </w:t>
            </w:r>
            <w:r>
              <w:rPr>
                <w:sz w:val="22"/>
              </w:rPr>
              <w:t>issued</w:t>
            </w:r>
            <w:r>
              <w:rPr>
                <w:spacing w:val="-9"/>
                <w:sz w:val="22"/>
              </w:rPr>
              <w:t> </w:t>
            </w:r>
            <w:r>
              <w:rPr>
                <w:sz w:val="22"/>
              </w:rPr>
              <w:t>in</w:t>
            </w:r>
            <w:r>
              <w:rPr>
                <w:spacing w:val="-7"/>
                <w:sz w:val="22"/>
              </w:rPr>
              <w:t> </w:t>
            </w:r>
            <w:r>
              <w:rPr>
                <w:sz w:val="22"/>
              </w:rPr>
              <w:t>accordance</w:t>
            </w:r>
            <w:r>
              <w:rPr>
                <w:spacing w:val="-7"/>
                <w:sz w:val="22"/>
              </w:rPr>
              <w:t> </w:t>
            </w:r>
            <w:r>
              <w:rPr>
                <w:sz w:val="22"/>
              </w:rPr>
              <w:t>with</w:t>
            </w:r>
            <w:r>
              <w:rPr>
                <w:spacing w:val="-7"/>
                <w:sz w:val="22"/>
              </w:rPr>
              <w:t> </w:t>
            </w:r>
            <w:r>
              <w:rPr>
                <w:sz w:val="22"/>
              </w:rPr>
              <w:t>ITB</w:t>
            </w:r>
            <w:r>
              <w:rPr>
                <w:spacing w:val="-6"/>
                <w:sz w:val="22"/>
              </w:rPr>
              <w:t> </w:t>
            </w:r>
            <w:r>
              <w:rPr>
                <w:sz w:val="22"/>
              </w:rPr>
              <w:t>8. PART I Bidding Procedures</w:t>
            </w:r>
          </w:p>
          <w:p>
            <w:pPr>
              <w:pStyle w:val="TableParagraph"/>
              <w:tabs>
                <w:tab w:pos="2369" w:val="left" w:leader="none"/>
              </w:tabs>
              <w:spacing w:line="314" w:lineRule="auto"/>
              <w:ind w:left="826" w:right="2433"/>
              <w:rPr>
                <w:sz w:val="22"/>
              </w:rPr>
            </w:pPr>
            <w:r>
              <w:rPr>
                <w:sz w:val="22"/>
              </w:rPr>
              <w:t>Section I</w:t>
              <w:tab/>
            </w:r>
            <w:r>
              <w:rPr>
                <w:spacing w:val="-4"/>
                <w:sz w:val="22"/>
              </w:rPr>
              <w:t>Instructions</w:t>
            </w:r>
            <w:r>
              <w:rPr>
                <w:spacing w:val="-7"/>
                <w:sz w:val="22"/>
              </w:rPr>
              <w:t> </w:t>
            </w:r>
            <w:r>
              <w:rPr>
                <w:spacing w:val="-4"/>
                <w:sz w:val="22"/>
              </w:rPr>
              <w:t>to</w:t>
            </w:r>
            <w:r>
              <w:rPr>
                <w:spacing w:val="-5"/>
                <w:sz w:val="22"/>
              </w:rPr>
              <w:t> </w:t>
            </w:r>
            <w:r>
              <w:rPr>
                <w:spacing w:val="-4"/>
                <w:sz w:val="22"/>
              </w:rPr>
              <w:t>Bidders</w:t>
            </w:r>
            <w:r>
              <w:rPr>
                <w:spacing w:val="-7"/>
                <w:sz w:val="22"/>
              </w:rPr>
              <w:t> </w:t>
            </w:r>
            <w:r>
              <w:rPr>
                <w:spacing w:val="-4"/>
                <w:sz w:val="22"/>
              </w:rPr>
              <w:t>(ITB) </w:t>
            </w:r>
            <w:r>
              <w:rPr>
                <w:sz w:val="22"/>
              </w:rPr>
              <w:t>Section II</w:t>
              <w:tab/>
            </w:r>
            <w:r>
              <w:rPr>
                <w:spacing w:val="-21"/>
                <w:sz w:val="22"/>
              </w:rPr>
              <w:t> </w:t>
            </w:r>
            <w:r>
              <w:rPr>
                <w:sz w:val="22"/>
              </w:rPr>
              <w:t>Bid Data Sheet (BDS)</w:t>
            </w:r>
          </w:p>
          <w:p>
            <w:pPr>
              <w:pStyle w:val="TableParagraph"/>
              <w:tabs>
                <w:tab w:pos="2390" w:val="left" w:leader="none"/>
                <w:tab w:pos="2422" w:val="left" w:leader="none"/>
              </w:tabs>
              <w:spacing w:line="314" w:lineRule="auto"/>
              <w:ind w:left="826" w:right="1388"/>
              <w:rPr>
                <w:sz w:val="22"/>
              </w:rPr>
            </w:pPr>
            <w:r>
              <w:rPr>
                <w:sz w:val="22"/>
              </w:rPr>
              <w:t>Section III</w:t>
              <w:tab/>
            </w:r>
            <w:r>
              <w:rPr>
                <w:spacing w:val="-4"/>
                <w:sz w:val="22"/>
              </w:rPr>
              <w:t>Evaluation and Eligibility Criteria (EEC) </w:t>
            </w:r>
            <w:r>
              <w:rPr>
                <w:sz w:val="22"/>
              </w:rPr>
              <w:t>Section IV</w:t>
              <w:tab/>
              <w:tab/>
              <w:t>Bidding Forms (BDF)</w:t>
            </w:r>
          </w:p>
          <w:p>
            <w:pPr>
              <w:pStyle w:val="TableParagraph"/>
              <w:spacing w:line="253" w:lineRule="exact"/>
              <w:ind w:left="449"/>
              <w:rPr>
                <w:sz w:val="22"/>
              </w:rPr>
            </w:pPr>
            <w:r>
              <w:rPr>
                <w:spacing w:val="-2"/>
                <w:sz w:val="22"/>
              </w:rPr>
              <w:t>PART</w:t>
            </w:r>
            <w:r>
              <w:rPr>
                <w:spacing w:val="-6"/>
                <w:sz w:val="22"/>
              </w:rPr>
              <w:t> </w:t>
            </w:r>
            <w:r>
              <w:rPr>
                <w:spacing w:val="-2"/>
                <w:sz w:val="22"/>
              </w:rPr>
              <w:t>II</w:t>
            </w:r>
            <w:r>
              <w:rPr>
                <w:spacing w:val="-11"/>
                <w:sz w:val="22"/>
              </w:rPr>
              <w:t> </w:t>
            </w:r>
            <w:r>
              <w:rPr>
                <w:spacing w:val="-2"/>
                <w:sz w:val="22"/>
              </w:rPr>
              <w:t>Requirements</w:t>
            </w:r>
          </w:p>
          <w:p>
            <w:pPr>
              <w:pStyle w:val="TableParagraph"/>
              <w:tabs>
                <w:tab w:pos="2402" w:val="left" w:leader="none"/>
                <w:tab w:pos="2472" w:val="left" w:leader="none"/>
              </w:tabs>
              <w:spacing w:line="314" w:lineRule="auto" w:before="71"/>
              <w:ind w:left="826" w:right="2368"/>
              <w:rPr>
                <w:sz w:val="22"/>
              </w:rPr>
            </w:pPr>
            <w:r>
              <w:rPr>
                <w:sz w:val="22"/>
              </w:rPr>
              <w:t>Section</w:t>
            </w:r>
            <w:r>
              <w:rPr>
                <w:spacing w:val="-2"/>
                <w:sz w:val="22"/>
              </w:rPr>
              <w:t> </w:t>
            </w:r>
            <w:r>
              <w:rPr>
                <w:sz w:val="22"/>
              </w:rPr>
              <w:t>V</w:t>
              <w:tab/>
            </w:r>
            <w:r>
              <w:rPr>
                <w:spacing w:val="-4"/>
                <w:sz w:val="22"/>
              </w:rPr>
              <w:t>Works</w:t>
            </w:r>
            <w:r>
              <w:rPr>
                <w:spacing w:val="-10"/>
                <w:sz w:val="22"/>
              </w:rPr>
              <w:t> </w:t>
            </w:r>
            <w:r>
              <w:rPr>
                <w:spacing w:val="-4"/>
                <w:sz w:val="22"/>
              </w:rPr>
              <w:t>Requirements</w:t>
            </w:r>
            <w:r>
              <w:rPr>
                <w:spacing w:val="-10"/>
                <w:sz w:val="22"/>
              </w:rPr>
              <w:t> </w:t>
            </w:r>
            <w:r>
              <w:rPr>
                <w:spacing w:val="-4"/>
                <w:sz w:val="22"/>
              </w:rPr>
              <w:t>(WRQ) </w:t>
            </w:r>
            <w:r>
              <w:rPr>
                <w:sz w:val="22"/>
              </w:rPr>
              <w:t>Section</w:t>
            </w:r>
            <w:r>
              <w:rPr>
                <w:spacing w:val="-2"/>
                <w:sz w:val="22"/>
              </w:rPr>
              <w:t> </w:t>
            </w:r>
            <w:r>
              <w:rPr>
                <w:sz w:val="22"/>
              </w:rPr>
              <w:t>VI</w:t>
              <w:tab/>
              <w:tab/>
              <w:t>Bill of Quantities (BOQ)</w:t>
            </w:r>
          </w:p>
          <w:p>
            <w:pPr>
              <w:pStyle w:val="TableParagraph"/>
              <w:spacing w:line="250" w:lineRule="exact"/>
              <w:ind w:left="449"/>
              <w:rPr>
                <w:sz w:val="22"/>
              </w:rPr>
            </w:pPr>
            <w:r>
              <w:rPr>
                <w:spacing w:val="-4"/>
                <w:sz w:val="22"/>
              </w:rPr>
              <w:t>PART</w:t>
            </w:r>
            <w:r>
              <w:rPr>
                <w:spacing w:val="2"/>
                <w:sz w:val="22"/>
              </w:rPr>
              <w:t> </w:t>
            </w:r>
            <w:r>
              <w:rPr>
                <w:spacing w:val="-4"/>
                <w:sz w:val="22"/>
              </w:rPr>
              <w:t>III Conditions</w:t>
            </w:r>
            <w:r>
              <w:rPr>
                <w:spacing w:val="-2"/>
                <w:sz w:val="22"/>
              </w:rPr>
              <w:t> </w:t>
            </w:r>
            <w:r>
              <w:rPr>
                <w:spacing w:val="-4"/>
                <w:sz w:val="22"/>
              </w:rPr>
              <w:t>of</w:t>
            </w:r>
            <w:r>
              <w:rPr>
                <w:spacing w:val="-2"/>
                <w:sz w:val="22"/>
              </w:rPr>
              <w:t> </w:t>
            </w:r>
            <w:r>
              <w:rPr>
                <w:spacing w:val="-4"/>
                <w:sz w:val="22"/>
              </w:rPr>
              <w:t>Contract</w:t>
            </w:r>
            <w:r>
              <w:rPr>
                <w:spacing w:val="-1"/>
                <w:sz w:val="22"/>
              </w:rPr>
              <w:t> </w:t>
            </w:r>
            <w:r>
              <w:rPr>
                <w:spacing w:val="-4"/>
                <w:sz w:val="22"/>
              </w:rPr>
              <w:t>and</w:t>
            </w:r>
            <w:r>
              <w:rPr>
                <w:spacing w:val="-3"/>
                <w:sz w:val="22"/>
              </w:rPr>
              <w:t> </w:t>
            </w:r>
            <w:r>
              <w:rPr>
                <w:spacing w:val="-4"/>
                <w:sz w:val="22"/>
              </w:rPr>
              <w:t>Contract</w:t>
            </w:r>
            <w:r>
              <w:rPr>
                <w:spacing w:val="2"/>
                <w:sz w:val="22"/>
              </w:rPr>
              <w:t> </w:t>
            </w:r>
            <w:r>
              <w:rPr>
                <w:spacing w:val="-4"/>
                <w:sz w:val="22"/>
              </w:rPr>
              <w:t>Forms</w:t>
            </w:r>
          </w:p>
          <w:p>
            <w:pPr>
              <w:pStyle w:val="TableParagraph"/>
              <w:tabs>
                <w:tab w:pos="2438" w:val="left" w:leader="none"/>
                <w:tab w:pos="2472" w:val="left" w:leader="none"/>
              </w:tabs>
              <w:spacing w:line="330" w:lineRule="atLeast" w:before="2"/>
              <w:ind w:left="826" w:right="1523"/>
              <w:rPr>
                <w:sz w:val="22"/>
              </w:rPr>
            </w:pPr>
            <w:r>
              <w:rPr>
                <w:sz w:val="22"/>
              </w:rPr>
              <w:t>Section</w:t>
            </w:r>
            <w:r>
              <w:rPr>
                <w:spacing w:val="-2"/>
                <w:sz w:val="22"/>
              </w:rPr>
              <w:t> </w:t>
            </w:r>
            <w:r>
              <w:rPr>
                <w:sz w:val="22"/>
              </w:rPr>
              <w:t>VII</w:t>
              <w:tab/>
            </w:r>
            <w:r>
              <w:rPr>
                <w:spacing w:val="-4"/>
                <w:sz w:val="22"/>
              </w:rPr>
              <w:t>General</w:t>
            </w:r>
            <w:r>
              <w:rPr>
                <w:spacing w:val="-7"/>
                <w:sz w:val="22"/>
              </w:rPr>
              <w:t> </w:t>
            </w:r>
            <w:r>
              <w:rPr>
                <w:spacing w:val="-4"/>
                <w:sz w:val="22"/>
              </w:rPr>
              <w:t>Conditions</w:t>
            </w:r>
            <w:r>
              <w:rPr>
                <w:spacing w:val="-5"/>
                <w:sz w:val="22"/>
              </w:rPr>
              <w:t> </w:t>
            </w:r>
            <w:r>
              <w:rPr>
                <w:spacing w:val="-4"/>
                <w:sz w:val="22"/>
              </w:rPr>
              <w:t>of Contract (GCC) </w:t>
            </w:r>
            <w:r>
              <w:rPr>
                <w:sz w:val="22"/>
              </w:rPr>
              <w:t>Section</w:t>
            </w:r>
            <w:r>
              <w:rPr>
                <w:spacing w:val="-2"/>
                <w:sz w:val="22"/>
              </w:rPr>
              <w:t> </w:t>
            </w:r>
            <w:r>
              <w:rPr>
                <w:sz w:val="22"/>
              </w:rPr>
              <w:t>VIII</w:t>
              <w:tab/>
            </w:r>
            <w:r>
              <w:rPr>
                <w:spacing w:val="-36"/>
                <w:sz w:val="22"/>
              </w:rPr>
              <w:t> </w:t>
            </w:r>
            <w:r>
              <w:rPr>
                <w:sz w:val="22"/>
              </w:rPr>
              <w:t>Special</w:t>
            </w:r>
            <w:r>
              <w:rPr>
                <w:spacing w:val="-13"/>
                <w:sz w:val="22"/>
              </w:rPr>
              <w:t> </w:t>
            </w:r>
            <w:r>
              <w:rPr>
                <w:sz w:val="22"/>
              </w:rPr>
              <w:t>Conditions</w:t>
            </w:r>
            <w:r>
              <w:rPr>
                <w:spacing w:val="-14"/>
                <w:sz w:val="22"/>
              </w:rPr>
              <w:t> </w:t>
            </w:r>
            <w:r>
              <w:rPr>
                <w:sz w:val="22"/>
              </w:rPr>
              <w:t>of</w:t>
            </w:r>
            <w:r>
              <w:rPr>
                <w:spacing w:val="-14"/>
                <w:sz w:val="22"/>
              </w:rPr>
              <w:t> </w:t>
            </w:r>
            <w:r>
              <w:rPr>
                <w:sz w:val="22"/>
              </w:rPr>
              <w:t>Contract</w:t>
            </w:r>
            <w:r>
              <w:rPr>
                <w:spacing w:val="-14"/>
                <w:sz w:val="22"/>
              </w:rPr>
              <w:t> </w:t>
            </w:r>
            <w:r>
              <w:rPr>
                <w:sz w:val="22"/>
              </w:rPr>
              <w:t>(SCC) Section IX</w:t>
              <w:tab/>
              <w:tab/>
              <w:t>Contract Forms (COF)</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pacing w:val="-2"/>
                <w:sz w:val="22"/>
              </w:rPr>
              <w:t>6.2</w:t>
            </w:r>
            <w:r>
              <w:rPr>
                <w:spacing w:val="-9"/>
                <w:sz w:val="22"/>
              </w:rPr>
              <w:t> </w:t>
            </w:r>
            <w:r>
              <w:rPr>
                <w:spacing w:val="-2"/>
                <w:sz w:val="22"/>
              </w:rPr>
              <w:t>The</w:t>
            </w:r>
            <w:r>
              <w:rPr>
                <w:spacing w:val="-6"/>
                <w:sz w:val="22"/>
              </w:rPr>
              <w:t> </w:t>
            </w:r>
            <w:r>
              <w:rPr>
                <w:spacing w:val="-2"/>
                <w:sz w:val="22"/>
              </w:rPr>
              <w:t>Invitation</w:t>
            </w:r>
            <w:r>
              <w:rPr>
                <w:spacing w:val="-9"/>
                <w:sz w:val="22"/>
              </w:rPr>
              <w:t> </w:t>
            </w:r>
            <w:r>
              <w:rPr>
                <w:spacing w:val="-2"/>
                <w:sz w:val="22"/>
              </w:rPr>
              <w:t>for</w:t>
            </w:r>
            <w:r>
              <w:rPr>
                <w:spacing w:val="-6"/>
                <w:sz w:val="22"/>
              </w:rPr>
              <w:t> </w:t>
            </w:r>
            <w:r>
              <w:rPr>
                <w:spacing w:val="-2"/>
                <w:sz w:val="22"/>
              </w:rPr>
              <w:t>Bids</w:t>
            </w:r>
            <w:r>
              <w:rPr>
                <w:spacing w:val="-7"/>
                <w:sz w:val="22"/>
              </w:rPr>
              <w:t> </w:t>
            </w:r>
            <w:r>
              <w:rPr>
                <w:spacing w:val="-2"/>
                <w:sz w:val="22"/>
              </w:rPr>
              <w:t>(IFB)</w:t>
            </w:r>
            <w:r>
              <w:rPr>
                <w:spacing w:val="-5"/>
                <w:sz w:val="22"/>
              </w:rPr>
              <w:t> </w:t>
            </w:r>
            <w:r>
              <w:rPr>
                <w:spacing w:val="-2"/>
                <w:sz w:val="22"/>
              </w:rPr>
              <w:t>issued</w:t>
            </w:r>
            <w:r>
              <w:rPr>
                <w:spacing w:val="-9"/>
                <w:sz w:val="22"/>
              </w:rPr>
              <w:t> </w:t>
            </w:r>
            <w:r>
              <w:rPr>
                <w:spacing w:val="-2"/>
                <w:sz w:val="22"/>
              </w:rPr>
              <w:t>by</w:t>
            </w:r>
            <w:r>
              <w:rPr>
                <w:spacing w:val="-9"/>
                <w:sz w:val="22"/>
              </w:rPr>
              <w:t> </w:t>
            </w:r>
            <w:r>
              <w:rPr>
                <w:spacing w:val="-2"/>
                <w:sz w:val="22"/>
              </w:rPr>
              <w:t>the</w:t>
            </w:r>
            <w:r>
              <w:rPr>
                <w:spacing w:val="-9"/>
                <w:sz w:val="22"/>
              </w:rPr>
              <w:t> </w:t>
            </w:r>
            <w:r>
              <w:rPr>
                <w:spacing w:val="-2"/>
                <w:sz w:val="22"/>
              </w:rPr>
              <w:t>Employer</w:t>
            </w:r>
            <w:r>
              <w:rPr>
                <w:spacing w:val="-8"/>
                <w:sz w:val="22"/>
              </w:rPr>
              <w:t> </w:t>
            </w:r>
            <w:r>
              <w:rPr>
                <w:spacing w:val="-2"/>
                <w:sz w:val="22"/>
              </w:rPr>
              <w:t>is</w:t>
            </w:r>
            <w:r>
              <w:rPr>
                <w:spacing w:val="-8"/>
                <w:sz w:val="22"/>
              </w:rPr>
              <w:t> </w:t>
            </w:r>
            <w:r>
              <w:rPr>
                <w:spacing w:val="-2"/>
                <w:sz w:val="22"/>
              </w:rPr>
              <w:t>not</w:t>
            </w:r>
            <w:r>
              <w:rPr>
                <w:spacing w:val="-8"/>
                <w:sz w:val="22"/>
              </w:rPr>
              <w:t> </w:t>
            </w:r>
            <w:r>
              <w:rPr>
                <w:spacing w:val="-2"/>
                <w:sz w:val="22"/>
              </w:rPr>
              <w:t>part</w:t>
            </w:r>
            <w:r>
              <w:rPr>
                <w:spacing w:val="-8"/>
                <w:sz w:val="22"/>
              </w:rPr>
              <w:t> </w:t>
            </w:r>
            <w:r>
              <w:rPr>
                <w:spacing w:val="-2"/>
                <w:sz w:val="22"/>
              </w:rPr>
              <w:t>of</w:t>
            </w:r>
            <w:r>
              <w:rPr>
                <w:spacing w:val="-8"/>
                <w:sz w:val="22"/>
              </w:rPr>
              <w:t> </w:t>
            </w:r>
            <w:r>
              <w:rPr>
                <w:spacing w:val="-2"/>
                <w:sz w:val="22"/>
              </w:rPr>
              <w:t>the</w:t>
            </w:r>
            <w:r>
              <w:rPr>
                <w:spacing w:val="-9"/>
                <w:sz w:val="22"/>
              </w:rPr>
              <w:t> </w:t>
            </w:r>
            <w:r>
              <w:rPr>
                <w:spacing w:val="-2"/>
                <w:sz w:val="22"/>
              </w:rPr>
              <w:t>Bidding Document.</w:t>
            </w:r>
          </w:p>
        </w:tc>
      </w:tr>
      <w:tr>
        <w:trPr>
          <w:trHeight w:val="913"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hanging="361"/>
              <w:rPr>
                <w:sz w:val="22"/>
              </w:rPr>
            </w:pPr>
            <w:r>
              <w:rPr>
                <w:spacing w:val="-4"/>
                <w:sz w:val="22"/>
              </w:rPr>
              <w:t>6.3</w:t>
            </w:r>
            <w:r>
              <w:rPr>
                <w:spacing w:val="-6"/>
                <w:sz w:val="22"/>
              </w:rPr>
              <w:t> </w:t>
            </w:r>
            <w:r>
              <w:rPr>
                <w:spacing w:val="-4"/>
                <w:sz w:val="22"/>
              </w:rPr>
              <w:t>The Employer</w:t>
            </w:r>
            <w:r>
              <w:rPr>
                <w:spacing w:val="-5"/>
                <w:sz w:val="22"/>
              </w:rPr>
              <w:t> </w:t>
            </w:r>
            <w:r>
              <w:rPr>
                <w:spacing w:val="-4"/>
                <w:sz w:val="22"/>
              </w:rPr>
              <w:t>is</w:t>
            </w:r>
            <w:r>
              <w:rPr>
                <w:spacing w:val="-5"/>
                <w:sz w:val="22"/>
              </w:rPr>
              <w:t> </w:t>
            </w:r>
            <w:r>
              <w:rPr>
                <w:spacing w:val="-4"/>
                <w:sz w:val="22"/>
              </w:rPr>
              <w:t>not</w:t>
            </w:r>
            <w:r>
              <w:rPr>
                <w:spacing w:val="-5"/>
                <w:sz w:val="22"/>
              </w:rPr>
              <w:t> </w:t>
            </w:r>
            <w:r>
              <w:rPr>
                <w:spacing w:val="-4"/>
                <w:sz w:val="22"/>
              </w:rPr>
              <w:t>responsible</w:t>
            </w:r>
            <w:r>
              <w:rPr>
                <w:spacing w:val="-5"/>
                <w:sz w:val="22"/>
              </w:rPr>
              <w:t> </w:t>
            </w:r>
            <w:r>
              <w:rPr>
                <w:spacing w:val="-4"/>
                <w:sz w:val="22"/>
              </w:rPr>
              <w:t>for</w:t>
            </w:r>
            <w:r>
              <w:rPr>
                <w:spacing w:val="-5"/>
                <w:sz w:val="22"/>
              </w:rPr>
              <w:t> </w:t>
            </w:r>
            <w:r>
              <w:rPr>
                <w:spacing w:val="-4"/>
                <w:sz w:val="22"/>
              </w:rPr>
              <w:t>the</w:t>
            </w:r>
            <w:r>
              <w:rPr>
                <w:spacing w:val="-5"/>
                <w:sz w:val="22"/>
              </w:rPr>
              <w:t> </w:t>
            </w:r>
            <w:r>
              <w:rPr>
                <w:spacing w:val="-4"/>
                <w:sz w:val="22"/>
              </w:rPr>
              <w:t>completeness of</w:t>
            </w:r>
            <w:r>
              <w:rPr>
                <w:spacing w:val="-5"/>
                <w:sz w:val="22"/>
              </w:rPr>
              <w:t> </w:t>
            </w:r>
            <w:r>
              <w:rPr>
                <w:spacing w:val="-4"/>
                <w:sz w:val="22"/>
              </w:rPr>
              <w:t>the Bidding</w:t>
            </w:r>
            <w:r>
              <w:rPr>
                <w:spacing w:val="-6"/>
                <w:sz w:val="22"/>
              </w:rPr>
              <w:t> </w:t>
            </w:r>
            <w:r>
              <w:rPr>
                <w:spacing w:val="-4"/>
                <w:sz w:val="22"/>
              </w:rPr>
              <w:t>Document </w:t>
            </w:r>
            <w:r>
              <w:rPr>
                <w:spacing w:val="-2"/>
                <w:sz w:val="22"/>
              </w:rPr>
              <w:t>and</w:t>
            </w:r>
            <w:r>
              <w:rPr>
                <w:spacing w:val="-12"/>
                <w:sz w:val="22"/>
              </w:rPr>
              <w:t> </w:t>
            </w:r>
            <w:r>
              <w:rPr>
                <w:spacing w:val="-2"/>
                <w:sz w:val="22"/>
              </w:rPr>
              <w:t>their</w:t>
            </w:r>
            <w:r>
              <w:rPr>
                <w:spacing w:val="-10"/>
                <w:sz w:val="22"/>
              </w:rPr>
              <w:t> </w:t>
            </w:r>
            <w:r>
              <w:rPr>
                <w:spacing w:val="-2"/>
                <w:sz w:val="22"/>
              </w:rPr>
              <w:t>Addenda,</w:t>
            </w:r>
            <w:r>
              <w:rPr>
                <w:spacing w:val="-10"/>
                <w:sz w:val="22"/>
              </w:rPr>
              <w:t> </w:t>
            </w:r>
            <w:r>
              <w:rPr>
                <w:spacing w:val="-2"/>
                <w:sz w:val="22"/>
              </w:rPr>
              <w:t>if</w:t>
            </w:r>
            <w:r>
              <w:rPr>
                <w:spacing w:val="-9"/>
                <w:sz w:val="22"/>
              </w:rPr>
              <w:t> </w:t>
            </w:r>
            <w:r>
              <w:rPr>
                <w:spacing w:val="-2"/>
                <w:sz w:val="22"/>
              </w:rPr>
              <w:t>they</w:t>
            </w:r>
            <w:r>
              <w:rPr>
                <w:spacing w:val="-12"/>
                <w:sz w:val="22"/>
              </w:rPr>
              <w:t> </w:t>
            </w:r>
            <w:r>
              <w:rPr>
                <w:spacing w:val="-2"/>
                <w:sz w:val="22"/>
              </w:rPr>
              <w:t>were</w:t>
            </w:r>
            <w:r>
              <w:rPr>
                <w:spacing w:val="-10"/>
                <w:sz w:val="22"/>
              </w:rPr>
              <w:t> </w:t>
            </w:r>
            <w:r>
              <w:rPr>
                <w:spacing w:val="-2"/>
                <w:sz w:val="22"/>
              </w:rPr>
              <w:t>not</w:t>
            </w:r>
            <w:r>
              <w:rPr>
                <w:spacing w:val="-9"/>
                <w:sz w:val="22"/>
              </w:rPr>
              <w:t> </w:t>
            </w:r>
            <w:r>
              <w:rPr>
                <w:spacing w:val="-2"/>
                <w:sz w:val="22"/>
              </w:rPr>
              <w:t>obtained</w:t>
            </w:r>
            <w:r>
              <w:rPr>
                <w:spacing w:val="-10"/>
                <w:sz w:val="22"/>
              </w:rPr>
              <w:t> </w:t>
            </w:r>
            <w:r>
              <w:rPr>
                <w:spacing w:val="-2"/>
                <w:sz w:val="22"/>
              </w:rPr>
              <w:t>directly</w:t>
            </w:r>
            <w:r>
              <w:rPr>
                <w:spacing w:val="-12"/>
                <w:sz w:val="22"/>
              </w:rPr>
              <w:t> </w:t>
            </w:r>
            <w:r>
              <w:rPr>
                <w:spacing w:val="-2"/>
                <w:sz w:val="22"/>
              </w:rPr>
              <w:t>from</w:t>
            </w:r>
            <w:r>
              <w:rPr>
                <w:spacing w:val="-12"/>
                <w:sz w:val="22"/>
              </w:rPr>
              <w:t> </w:t>
            </w:r>
            <w:r>
              <w:rPr>
                <w:spacing w:val="-2"/>
                <w:sz w:val="22"/>
              </w:rPr>
              <w:t>the</w:t>
            </w:r>
            <w:r>
              <w:rPr>
                <w:spacing w:val="-10"/>
                <w:sz w:val="22"/>
              </w:rPr>
              <w:t> </w:t>
            </w:r>
            <w:r>
              <w:rPr>
                <w:spacing w:val="-2"/>
                <w:sz w:val="22"/>
              </w:rPr>
              <w:t>source</w:t>
            </w:r>
            <w:r>
              <w:rPr>
                <w:spacing w:val="-10"/>
                <w:sz w:val="22"/>
              </w:rPr>
              <w:t> </w:t>
            </w:r>
            <w:r>
              <w:rPr>
                <w:spacing w:val="-2"/>
                <w:sz w:val="22"/>
              </w:rPr>
              <w:t>stated</w:t>
            </w:r>
            <w:r>
              <w:rPr>
                <w:spacing w:val="-9"/>
                <w:sz w:val="22"/>
              </w:rPr>
              <w:t> </w:t>
            </w:r>
            <w:r>
              <w:rPr>
                <w:spacing w:val="-5"/>
                <w:sz w:val="22"/>
              </w:rPr>
              <w:t>by</w:t>
            </w:r>
          </w:p>
          <w:p>
            <w:pPr>
              <w:pStyle w:val="TableParagraph"/>
              <w:spacing w:before="1"/>
              <w:ind w:left="466"/>
              <w:rPr>
                <w:sz w:val="22"/>
              </w:rPr>
            </w:pPr>
            <w:r>
              <w:rPr>
                <w:spacing w:val="-6"/>
                <w:sz w:val="22"/>
              </w:rPr>
              <w:t>the</w:t>
            </w:r>
            <w:r>
              <w:rPr>
                <w:spacing w:val="-8"/>
                <w:sz w:val="22"/>
              </w:rPr>
              <w:t> </w:t>
            </w:r>
            <w:r>
              <w:rPr>
                <w:spacing w:val="-6"/>
                <w:sz w:val="22"/>
              </w:rPr>
              <w:t>Employer</w:t>
            </w:r>
            <w:r>
              <w:rPr>
                <w:spacing w:val="-3"/>
                <w:sz w:val="22"/>
              </w:rPr>
              <w:t> </w:t>
            </w:r>
            <w:r>
              <w:rPr>
                <w:spacing w:val="-6"/>
                <w:sz w:val="22"/>
              </w:rPr>
              <w:t>in</w:t>
            </w:r>
            <w:r>
              <w:rPr>
                <w:spacing w:val="-4"/>
                <w:sz w:val="22"/>
              </w:rPr>
              <w:t> </w:t>
            </w:r>
            <w:r>
              <w:rPr>
                <w:spacing w:val="-6"/>
                <w:sz w:val="22"/>
              </w:rPr>
              <w:t>the</w:t>
            </w:r>
            <w:r>
              <w:rPr>
                <w:spacing w:val="-3"/>
                <w:sz w:val="22"/>
              </w:rPr>
              <w:t> </w:t>
            </w:r>
            <w:r>
              <w:rPr>
                <w:spacing w:val="-6"/>
                <w:sz w:val="22"/>
              </w:rPr>
              <w:t>Invitation</w:t>
            </w:r>
            <w:r>
              <w:rPr>
                <w:spacing w:val="-4"/>
                <w:sz w:val="22"/>
              </w:rPr>
              <w:t> </w:t>
            </w:r>
            <w:r>
              <w:rPr>
                <w:spacing w:val="-6"/>
                <w:sz w:val="22"/>
              </w:rPr>
              <w:t>for</w:t>
            </w:r>
            <w:r>
              <w:rPr>
                <w:spacing w:val="-2"/>
                <w:sz w:val="22"/>
              </w:rPr>
              <w:t> </w:t>
            </w:r>
            <w:r>
              <w:rPr>
                <w:spacing w:val="-6"/>
                <w:sz w:val="22"/>
              </w:rPr>
              <w:t>Bids.</w:t>
            </w:r>
          </w:p>
        </w:tc>
      </w:tr>
      <w:tr>
        <w:trPr>
          <w:trHeight w:val="149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1" w:hanging="361"/>
              <w:jc w:val="both"/>
              <w:rPr>
                <w:sz w:val="22"/>
              </w:rPr>
            </w:pPr>
            <w:r>
              <w:rPr>
                <w:sz w:val="22"/>
              </w:rPr>
              <w:t>6.4 The Bidder is expected to examine all instructions, forms, terms, and specifications in the Bidding Document and to furnish with its bid all information and documentation as is required by the Bidding Documents. Failure</w:t>
            </w:r>
            <w:r>
              <w:rPr>
                <w:spacing w:val="3"/>
                <w:sz w:val="22"/>
              </w:rPr>
              <w:t> </w:t>
            </w:r>
            <w:r>
              <w:rPr>
                <w:sz w:val="22"/>
              </w:rPr>
              <w:t>to</w:t>
            </w:r>
            <w:r>
              <w:rPr>
                <w:spacing w:val="5"/>
                <w:sz w:val="22"/>
              </w:rPr>
              <w:t> </w:t>
            </w:r>
            <w:r>
              <w:rPr>
                <w:sz w:val="22"/>
              </w:rPr>
              <w:t>furnish</w:t>
            </w:r>
            <w:r>
              <w:rPr>
                <w:spacing w:val="5"/>
                <w:sz w:val="22"/>
              </w:rPr>
              <w:t> </w:t>
            </w:r>
            <w:r>
              <w:rPr>
                <w:sz w:val="22"/>
              </w:rPr>
              <w:t>all</w:t>
            </w:r>
            <w:r>
              <w:rPr>
                <w:spacing w:val="6"/>
                <w:sz w:val="22"/>
              </w:rPr>
              <w:t> </w:t>
            </w:r>
            <w:r>
              <w:rPr>
                <w:sz w:val="22"/>
              </w:rPr>
              <w:t>information</w:t>
            </w:r>
            <w:r>
              <w:rPr>
                <w:spacing w:val="5"/>
                <w:sz w:val="22"/>
              </w:rPr>
              <w:t> </w:t>
            </w:r>
            <w:r>
              <w:rPr>
                <w:sz w:val="22"/>
              </w:rPr>
              <w:t>or</w:t>
            </w:r>
            <w:r>
              <w:rPr>
                <w:spacing w:val="6"/>
                <w:sz w:val="22"/>
              </w:rPr>
              <w:t> </w:t>
            </w:r>
            <w:r>
              <w:rPr>
                <w:sz w:val="22"/>
              </w:rPr>
              <w:t>documentation</w:t>
            </w:r>
            <w:r>
              <w:rPr>
                <w:spacing w:val="5"/>
                <w:sz w:val="22"/>
              </w:rPr>
              <w:t> </w:t>
            </w:r>
            <w:r>
              <w:rPr>
                <w:sz w:val="22"/>
              </w:rPr>
              <w:t>required</w:t>
            </w:r>
            <w:r>
              <w:rPr>
                <w:spacing w:val="5"/>
                <w:sz w:val="22"/>
              </w:rPr>
              <w:t> </w:t>
            </w:r>
            <w:r>
              <w:rPr>
                <w:sz w:val="22"/>
              </w:rPr>
              <w:t>by</w:t>
            </w:r>
            <w:r>
              <w:rPr>
                <w:spacing w:val="4"/>
                <w:sz w:val="22"/>
              </w:rPr>
              <w:t> </w:t>
            </w:r>
            <w:r>
              <w:rPr>
                <w:sz w:val="22"/>
              </w:rPr>
              <w:t>the</w:t>
            </w:r>
            <w:r>
              <w:rPr>
                <w:spacing w:val="6"/>
                <w:sz w:val="22"/>
              </w:rPr>
              <w:t> </w:t>
            </w:r>
            <w:r>
              <w:rPr>
                <w:spacing w:val="-2"/>
                <w:sz w:val="22"/>
              </w:rPr>
              <w:t>Bidding</w:t>
            </w:r>
          </w:p>
          <w:p>
            <w:pPr>
              <w:pStyle w:val="TableParagraph"/>
              <w:spacing w:before="1"/>
              <w:ind w:left="466"/>
              <w:jc w:val="both"/>
              <w:rPr>
                <w:sz w:val="22"/>
              </w:rPr>
            </w:pPr>
            <w:r>
              <w:rPr>
                <w:spacing w:val="-6"/>
                <w:sz w:val="22"/>
              </w:rPr>
              <w:t>Document</w:t>
            </w:r>
            <w:r>
              <w:rPr>
                <w:spacing w:val="-4"/>
                <w:sz w:val="22"/>
              </w:rPr>
              <w:t> </w:t>
            </w:r>
            <w:r>
              <w:rPr>
                <w:spacing w:val="-6"/>
                <w:sz w:val="22"/>
              </w:rPr>
              <w:t>may</w:t>
            </w:r>
            <w:r>
              <w:rPr>
                <w:spacing w:val="-5"/>
                <w:sz w:val="22"/>
              </w:rPr>
              <w:t> </w:t>
            </w:r>
            <w:r>
              <w:rPr>
                <w:spacing w:val="-6"/>
                <w:sz w:val="22"/>
              </w:rPr>
              <w:t>result</w:t>
            </w:r>
            <w:r>
              <w:rPr>
                <w:spacing w:val="-4"/>
                <w:sz w:val="22"/>
              </w:rPr>
              <w:t> </w:t>
            </w:r>
            <w:r>
              <w:rPr>
                <w:spacing w:val="-6"/>
                <w:sz w:val="22"/>
              </w:rPr>
              <w:t>in</w:t>
            </w:r>
            <w:r>
              <w:rPr>
                <w:spacing w:val="-5"/>
                <w:sz w:val="22"/>
              </w:rPr>
              <w:t> </w:t>
            </w:r>
            <w:r>
              <w:rPr>
                <w:spacing w:val="-6"/>
                <w:sz w:val="22"/>
              </w:rPr>
              <w:t>the rejection</w:t>
            </w:r>
            <w:r>
              <w:rPr>
                <w:spacing w:val="-2"/>
                <w:sz w:val="22"/>
              </w:rPr>
              <w:t> </w:t>
            </w:r>
            <w:r>
              <w:rPr>
                <w:spacing w:val="-6"/>
                <w:sz w:val="22"/>
              </w:rPr>
              <w:t>of the</w:t>
            </w:r>
            <w:r>
              <w:rPr>
                <w:spacing w:val="-2"/>
                <w:sz w:val="22"/>
              </w:rPr>
              <w:t> </w:t>
            </w:r>
            <w:r>
              <w:rPr>
                <w:spacing w:val="-6"/>
                <w:sz w:val="22"/>
              </w:rPr>
              <w:t>bid.</w:t>
            </w:r>
          </w:p>
        </w:tc>
      </w:tr>
      <w:tr>
        <w:trPr>
          <w:trHeight w:val="3240" w:hRule="atLeast"/>
        </w:trPr>
        <w:tc>
          <w:tcPr>
            <w:tcW w:w="2179" w:type="dxa"/>
            <w:vMerge w:val="restart"/>
          </w:tcPr>
          <w:p>
            <w:pPr>
              <w:pStyle w:val="TableParagraph"/>
              <w:ind w:left="287" w:right="220" w:hanging="180"/>
              <w:rPr>
                <w:b/>
                <w:sz w:val="22"/>
              </w:rPr>
            </w:pPr>
            <w:r>
              <w:rPr>
                <w:b/>
                <w:sz w:val="22"/>
              </w:rPr>
              <w:t>7.</w:t>
            </w:r>
            <w:r>
              <w:rPr>
                <w:b/>
                <w:spacing w:val="-14"/>
                <w:sz w:val="22"/>
              </w:rPr>
              <w:t> </w:t>
            </w:r>
            <w:r>
              <w:rPr>
                <w:b/>
                <w:sz w:val="22"/>
              </w:rPr>
              <w:t>Clarification</w:t>
            </w:r>
            <w:r>
              <w:rPr>
                <w:b/>
                <w:spacing w:val="-12"/>
                <w:sz w:val="22"/>
              </w:rPr>
              <w:t> </w:t>
            </w:r>
            <w:r>
              <w:rPr>
                <w:b/>
                <w:sz w:val="22"/>
              </w:rPr>
              <w:t>of </w:t>
            </w:r>
            <w:r>
              <w:rPr>
                <w:b/>
                <w:spacing w:val="-2"/>
                <w:sz w:val="22"/>
              </w:rPr>
              <w:t>Bidding </w:t>
            </w:r>
            <w:r>
              <w:rPr>
                <w:b/>
                <w:sz w:val="22"/>
              </w:rPr>
              <w:t>Document, Site Visit, Pre-Bid </w:t>
            </w:r>
            <w:r>
              <w:rPr>
                <w:b/>
                <w:spacing w:val="-2"/>
                <w:sz w:val="22"/>
              </w:rPr>
              <w:t>Meeting</w:t>
            </w:r>
          </w:p>
        </w:tc>
        <w:tc>
          <w:tcPr>
            <w:tcW w:w="7290" w:type="dxa"/>
          </w:tcPr>
          <w:p>
            <w:pPr>
              <w:pStyle w:val="TableParagraph"/>
              <w:spacing w:line="276" w:lineRule="auto" w:before="34"/>
              <w:ind w:left="466" w:right="92" w:hanging="361"/>
              <w:jc w:val="both"/>
              <w:rPr>
                <w:sz w:val="22"/>
              </w:rPr>
            </w:pPr>
            <w:r>
              <w:rPr>
                <w:sz w:val="22"/>
              </w:rPr>
              <w:t>7.1 A prospective Bidder requiring any clarification of the Bidding Document </w:t>
            </w:r>
            <w:r>
              <w:rPr>
                <w:spacing w:val="-4"/>
                <w:sz w:val="22"/>
              </w:rPr>
              <w:t>shall</w:t>
            </w:r>
            <w:r>
              <w:rPr>
                <w:spacing w:val="-10"/>
                <w:sz w:val="22"/>
              </w:rPr>
              <w:t> </w:t>
            </w:r>
            <w:r>
              <w:rPr>
                <w:spacing w:val="-4"/>
                <w:sz w:val="22"/>
              </w:rPr>
              <w:t>contact</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in</w:t>
            </w:r>
            <w:r>
              <w:rPr>
                <w:spacing w:val="-10"/>
                <w:sz w:val="22"/>
              </w:rPr>
              <w:t> </w:t>
            </w:r>
            <w:r>
              <w:rPr>
                <w:spacing w:val="-4"/>
                <w:sz w:val="22"/>
              </w:rPr>
              <w:t>writing</w:t>
            </w:r>
            <w:r>
              <w:rPr>
                <w:spacing w:val="-10"/>
                <w:sz w:val="22"/>
              </w:rPr>
              <w:t> </w:t>
            </w:r>
            <w:r>
              <w:rPr>
                <w:spacing w:val="-4"/>
                <w:sz w:val="22"/>
              </w:rPr>
              <w:t>at</w:t>
            </w:r>
            <w:r>
              <w:rPr>
                <w:spacing w:val="-10"/>
                <w:sz w:val="22"/>
              </w:rPr>
              <w:t> </w:t>
            </w:r>
            <w:r>
              <w:rPr>
                <w:spacing w:val="-4"/>
                <w:sz w:val="22"/>
              </w:rPr>
              <w:t>the</w:t>
            </w:r>
            <w:r>
              <w:rPr>
                <w:spacing w:val="-9"/>
                <w:sz w:val="22"/>
              </w:rPr>
              <w:t> </w:t>
            </w:r>
            <w:r>
              <w:rPr>
                <w:spacing w:val="-4"/>
                <w:sz w:val="22"/>
              </w:rPr>
              <w:t>Employer’s</w:t>
            </w:r>
            <w:r>
              <w:rPr>
                <w:spacing w:val="-10"/>
                <w:sz w:val="22"/>
              </w:rPr>
              <w:t> </w:t>
            </w:r>
            <w:r>
              <w:rPr>
                <w:spacing w:val="-4"/>
                <w:sz w:val="22"/>
              </w:rPr>
              <w:t>address</w:t>
            </w:r>
            <w:r>
              <w:rPr>
                <w:spacing w:val="-10"/>
                <w:sz w:val="22"/>
              </w:rPr>
              <w:t> </w:t>
            </w:r>
            <w:r>
              <w:rPr>
                <w:spacing w:val="-4"/>
                <w:sz w:val="22"/>
              </w:rPr>
              <w:t>indicated</w:t>
            </w:r>
            <w:r>
              <w:rPr>
                <w:spacing w:val="1"/>
                <w:sz w:val="22"/>
              </w:rPr>
              <w:t> </w:t>
            </w:r>
            <w:r>
              <w:rPr>
                <w:b/>
                <w:spacing w:val="-4"/>
                <w:sz w:val="22"/>
              </w:rPr>
              <w:t>in</w:t>
            </w:r>
            <w:r>
              <w:rPr>
                <w:b/>
                <w:sz w:val="22"/>
              </w:rPr>
              <w:t> </w:t>
            </w:r>
            <w:r>
              <w:rPr>
                <w:b/>
                <w:spacing w:val="-4"/>
                <w:sz w:val="22"/>
              </w:rPr>
              <w:t>the </w:t>
            </w:r>
            <w:r>
              <w:rPr>
                <w:b/>
                <w:sz w:val="22"/>
              </w:rPr>
              <w:t>BDS </w:t>
            </w:r>
            <w:r>
              <w:rPr>
                <w:sz w:val="22"/>
              </w:rP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1"/>
                <w:sz w:val="22"/>
              </w:rPr>
              <w:t> </w:t>
            </w:r>
            <w:r>
              <w:rPr>
                <w:sz w:val="22"/>
              </w:rPr>
              <w:t>copies of</w:t>
            </w:r>
            <w:r>
              <w:rPr>
                <w:spacing w:val="-2"/>
                <w:sz w:val="22"/>
              </w:rPr>
              <w:t> </w:t>
            </w:r>
            <w:r>
              <w:rPr>
                <w:sz w:val="22"/>
              </w:rPr>
              <w:t>its</w:t>
            </w:r>
            <w:r>
              <w:rPr>
                <w:spacing w:val="-3"/>
                <w:sz w:val="22"/>
              </w:rPr>
              <w:t> </w:t>
            </w:r>
            <w:r>
              <w:rPr>
                <w:sz w:val="22"/>
              </w:rPr>
              <w:t>response</w:t>
            </w:r>
            <w:r>
              <w:rPr>
                <w:spacing w:val="-3"/>
                <w:sz w:val="22"/>
              </w:rPr>
              <w:t> </w:t>
            </w:r>
            <w:r>
              <w:rPr>
                <w:sz w:val="22"/>
              </w:rPr>
              <w:t>to</w:t>
            </w:r>
            <w:r>
              <w:rPr>
                <w:spacing w:val="-3"/>
                <w:sz w:val="22"/>
              </w:rPr>
              <w:t> </w:t>
            </w:r>
            <w:r>
              <w:rPr>
                <w:sz w:val="22"/>
              </w:rPr>
              <w:t>all Bidders who</w:t>
            </w:r>
            <w:r>
              <w:rPr>
                <w:spacing w:val="-1"/>
                <w:sz w:val="22"/>
              </w:rPr>
              <w:t> </w:t>
            </w:r>
            <w:r>
              <w:rPr>
                <w:sz w:val="22"/>
              </w:rPr>
              <w:t>have</w:t>
            </w:r>
            <w:r>
              <w:rPr>
                <w:spacing w:val="-3"/>
                <w:sz w:val="22"/>
              </w:rPr>
              <w:t> </w:t>
            </w:r>
            <w:r>
              <w:rPr>
                <w:sz w:val="22"/>
              </w:rPr>
              <w:t>acquired the Bidding Document in accordance with ITB 6.3, including description of the inquiry but without identifying its source. Should the Employer deem it necessary</w:t>
            </w:r>
            <w:r>
              <w:rPr>
                <w:spacing w:val="40"/>
                <w:sz w:val="22"/>
              </w:rPr>
              <w:t> </w:t>
            </w:r>
            <w:r>
              <w:rPr>
                <w:sz w:val="22"/>
              </w:rPr>
              <w:t>to</w:t>
            </w:r>
            <w:r>
              <w:rPr>
                <w:spacing w:val="10"/>
                <w:sz w:val="22"/>
              </w:rPr>
              <w:t> </w:t>
            </w:r>
            <w:r>
              <w:rPr>
                <w:sz w:val="22"/>
              </w:rPr>
              <w:t>amend</w:t>
            </w:r>
            <w:r>
              <w:rPr>
                <w:spacing w:val="14"/>
                <w:sz w:val="22"/>
              </w:rPr>
              <w:t> </w:t>
            </w:r>
            <w:r>
              <w:rPr>
                <w:sz w:val="22"/>
              </w:rPr>
              <w:t>the</w:t>
            </w:r>
            <w:r>
              <w:rPr>
                <w:spacing w:val="13"/>
                <w:sz w:val="22"/>
              </w:rPr>
              <w:t> </w:t>
            </w:r>
            <w:r>
              <w:rPr>
                <w:sz w:val="22"/>
              </w:rPr>
              <w:t>Bidding</w:t>
            </w:r>
            <w:r>
              <w:rPr>
                <w:spacing w:val="13"/>
                <w:sz w:val="22"/>
              </w:rPr>
              <w:t> </w:t>
            </w:r>
            <w:r>
              <w:rPr>
                <w:sz w:val="22"/>
              </w:rPr>
              <w:t>Document</w:t>
            </w:r>
            <w:r>
              <w:rPr>
                <w:spacing w:val="9"/>
                <w:sz w:val="22"/>
              </w:rPr>
              <w:t> </w:t>
            </w:r>
            <w:r>
              <w:rPr>
                <w:sz w:val="22"/>
              </w:rPr>
              <w:t>as</w:t>
            </w:r>
            <w:r>
              <w:rPr>
                <w:spacing w:val="8"/>
                <w:sz w:val="22"/>
              </w:rPr>
              <w:t> </w:t>
            </w:r>
            <w:r>
              <w:rPr>
                <w:sz w:val="22"/>
              </w:rPr>
              <w:t>a</w:t>
            </w:r>
            <w:r>
              <w:rPr>
                <w:spacing w:val="7"/>
                <w:sz w:val="22"/>
              </w:rPr>
              <w:t> </w:t>
            </w:r>
            <w:r>
              <w:rPr>
                <w:sz w:val="22"/>
              </w:rPr>
              <w:t>result</w:t>
            </w:r>
            <w:r>
              <w:rPr>
                <w:spacing w:val="9"/>
                <w:sz w:val="22"/>
              </w:rPr>
              <w:t> </w:t>
            </w:r>
            <w:r>
              <w:rPr>
                <w:sz w:val="22"/>
              </w:rPr>
              <w:t>of</w:t>
            </w:r>
            <w:r>
              <w:rPr>
                <w:spacing w:val="9"/>
                <w:sz w:val="22"/>
              </w:rPr>
              <w:t> </w:t>
            </w:r>
            <w:r>
              <w:rPr>
                <w:sz w:val="22"/>
              </w:rPr>
              <w:t>a</w:t>
            </w:r>
            <w:r>
              <w:rPr>
                <w:spacing w:val="6"/>
                <w:sz w:val="22"/>
              </w:rPr>
              <w:t> </w:t>
            </w:r>
            <w:r>
              <w:rPr>
                <w:sz w:val="22"/>
              </w:rPr>
              <w:t>request</w:t>
            </w:r>
            <w:r>
              <w:rPr>
                <w:spacing w:val="10"/>
                <w:sz w:val="22"/>
              </w:rPr>
              <w:t> </w:t>
            </w:r>
            <w:r>
              <w:rPr>
                <w:sz w:val="22"/>
              </w:rPr>
              <w:t>for</w:t>
            </w:r>
            <w:r>
              <w:rPr>
                <w:spacing w:val="9"/>
                <w:sz w:val="22"/>
              </w:rPr>
              <w:t> </w:t>
            </w:r>
            <w:r>
              <w:rPr>
                <w:sz w:val="22"/>
              </w:rPr>
              <w:t>clarification,</w:t>
            </w:r>
            <w:r>
              <w:rPr>
                <w:spacing w:val="6"/>
                <w:sz w:val="22"/>
              </w:rPr>
              <w:t> </w:t>
            </w:r>
            <w:r>
              <w:rPr>
                <w:spacing w:val="-5"/>
                <w:sz w:val="22"/>
              </w:rPr>
              <w:t>it</w:t>
            </w:r>
          </w:p>
          <w:p>
            <w:pPr>
              <w:pStyle w:val="TableParagraph"/>
              <w:ind w:left="466"/>
              <w:jc w:val="both"/>
              <w:rPr>
                <w:sz w:val="22"/>
              </w:rPr>
            </w:pPr>
            <w:r>
              <w:rPr>
                <w:spacing w:val="-2"/>
                <w:sz w:val="22"/>
              </w:rPr>
              <w:t>shall</w:t>
            </w:r>
            <w:r>
              <w:rPr>
                <w:spacing w:val="-11"/>
                <w:sz w:val="22"/>
              </w:rPr>
              <w:t> </w:t>
            </w:r>
            <w:r>
              <w:rPr>
                <w:spacing w:val="-2"/>
                <w:sz w:val="22"/>
              </w:rPr>
              <w:t>do</w:t>
            </w:r>
            <w:r>
              <w:rPr>
                <w:spacing w:val="-11"/>
                <w:sz w:val="22"/>
              </w:rPr>
              <w:t> </w:t>
            </w:r>
            <w:r>
              <w:rPr>
                <w:spacing w:val="-2"/>
                <w:sz w:val="22"/>
              </w:rPr>
              <w:t>so</w:t>
            </w:r>
            <w:r>
              <w:rPr>
                <w:spacing w:val="-11"/>
                <w:sz w:val="22"/>
              </w:rPr>
              <w:t> </w:t>
            </w:r>
            <w:r>
              <w:rPr>
                <w:spacing w:val="-2"/>
                <w:sz w:val="22"/>
              </w:rPr>
              <w:t>following</w:t>
            </w:r>
            <w:r>
              <w:rPr>
                <w:spacing w:val="-12"/>
                <w:sz w:val="22"/>
              </w:rPr>
              <w:t> </w:t>
            </w:r>
            <w:r>
              <w:rPr>
                <w:spacing w:val="-2"/>
                <w:sz w:val="22"/>
              </w:rPr>
              <w:t>the</w:t>
            </w:r>
            <w:r>
              <w:rPr>
                <w:spacing w:val="-8"/>
                <w:sz w:val="22"/>
              </w:rPr>
              <w:t> </w:t>
            </w:r>
            <w:r>
              <w:rPr>
                <w:spacing w:val="-2"/>
                <w:sz w:val="22"/>
              </w:rPr>
              <w:t>procedure</w:t>
            </w:r>
            <w:r>
              <w:rPr>
                <w:spacing w:val="-10"/>
                <w:sz w:val="22"/>
              </w:rPr>
              <w:t> </w:t>
            </w:r>
            <w:r>
              <w:rPr>
                <w:spacing w:val="-2"/>
                <w:sz w:val="22"/>
              </w:rPr>
              <w:t>under</w:t>
            </w:r>
            <w:r>
              <w:rPr>
                <w:spacing w:val="-8"/>
                <w:sz w:val="22"/>
              </w:rPr>
              <w:t> </w:t>
            </w:r>
            <w:r>
              <w:rPr>
                <w:spacing w:val="-2"/>
                <w:sz w:val="22"/>
              </w:rPr>
              <w:t>ITB</w:t>
            </w:r>
            <w:r>
              <w:rPr>
                <w:spacing w:val="-11"/>
                <w:sz w:val="22"/>
              </w:rPr>
              <w:t> </w:t>
            </w:r>
            <w:r>
              <w:rPr>
                <w:spacing w:val="-2"/>
                <w:sz w:val="22"/>
              </w:rPr>
              <w:t>8</w:t>
            </w:r>
            <w:r>
              <w:rPr>
                <w:spacing w:val="-12"/>
                <w:sz w:val="22"/>
              </w:rPr>
              <w:t> </w:t>
            </w:r>
            <w:r>
              <w:rPr>
                <w:spacing w:val="-2"/>
                <w:sz w:val="22"/>
              </w:rPr>
              <w:t>and</w:t>
            </w:r>
            <w:r>
              <w:rPr>
                <w:spacing w:val="-8"/>
                <w:sz w:val="22"/>
              </w:rPr>
              <w:t> </w:t>
            </w:r>
            <w:r>
              <w:rPr>
                <w:spacing w:val="-2"/>
                <w:sz w:val="22"/>
              </w:rPr>
              <w:t>ITB</w:t>
            </w:r>
            <w:r>
              <w:rPr>
                <w:spacing w:val="-11"/>
                <w:sz w:val="22"/>
              </w:rPr>
              <w:t> </w:t>
            </w:r>
            <w:r>
              <w:rPr>
                <w:spacing w:val="-4"/>
                <w:sz w:val="22"/>
              </w:rPr>
              <w:t>17.2</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1" w:hanging="361"/>
              <w:jc w:val="both"/>
              <w:rPr>
                <w:sz w:val="22"/>
              </w:rPr>
            </w:pPr>
            <w:r>
              <w:rPr>
                <w:spacing w:val="-4"/>
                <w:sz w:val="22"/>
              </w:rPr>
              <w:t>7.2</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is</w:t>
            </w:r>
            <w:r>
              <w:rPr>
                <w:spacing w:val="-9"/>
                <w:sz w:val="22"/>
              </w:rPr>
              <w:t> </w:t>
            </w:r>
            <w:r>
              <w:rPr>
                <w:spacing w:val="-4"/>
                <w:sz w:val="20"/>
              </w:rPr>
              <w:t>advised</w:t>
            </w:r>
            <w:r>
              <w:rPr>
                <w:spacing w:val="-5"/>
                <w:sz w:val="20"/>
              </w:rPr>
              <w:t> </w:t>
            </w:r>
            <w:r>
              <w:rPr>
                <w:spacing w:val="-4"/>
                <w:sz w:val="22"/>
              </w:rPr>
              <w:t>to</w:t>
            </w:r>
            <w:r>
              <w:rPr>
                <w:spacing w:val="-8"/>
                <w:sz w:val="22"/>
              </w:rPr>
              <w:t> </w:t>
            </w:r>
            <w:r>
              <w:rPr>
                <w:spacing w:val="-4"/>
                <w:sz w:val="22"/>
              </w:rPr>
              <w:t>visit</w:t>
            </w:r>
            <w:r>
              <w:rPr>
                <w:spacing w:val="-10"/>
                <w:sz w:val="22"/>
              </w:rPr>
              <w:t> </w:t>
            </w:r>
            <w:r>
              <w:rPr>
                <w:spacing w:val="-4"/>
                <w:sz w:val="22"/>
              </w:rPr>
              <w:t>and</w:t>
            </w:r>
            <w:r>
              <w:rPr>
                <w:spacing w:val="-10"/>
                <w:sz w:val="22"/>
              </w:rPr>
              <w:t> </w:t>
            </w:r>
            <w:r>
              <w:rPr>
                <w:spacing w:val="-4"/>
                <w:sz w:val="22"/>
              </w:rPr>
              <w:t>examine</w:t>
            </w:r>
            <w:r>
              <w:rPr>
                <w:spacing w:val="-10"/>
                <w:sz w:val="22"/>
              </w:rPr>
              <w:t> </w:t>
            </w:r>
            <w:r>
              <w:rPr>
                <w:spacing w:val="-4"/>
                <w:sz w:val="22"/>
              </w:rPr>
              <w:t>the</w:t>
            </w:r>
            <w:r>
              <w:rPr>
                <w:spacing w:val="-9"/>
                <w:sz w:val="22"/>
              </w:rPr>
              <w:t> </w:t>
            </w:r>
            <w:r>
              <w:rPr>
                <w:spacing w:val="-4"/>
                <w:sz w:val="22"/>
              </w:rPr>
              <w:t>Site</w:t>
            </w:r>
            <w:r>
              <w:rPr>
                <w:spacing w:val="-10"/>
                <w:sz w:val="22"/>
              </w:rPr>
              <w:t> </w:t>
            </w:r>
            <w:r>
              <w:rPr>
                <w:spacing w:val="-4"/>
                <w:sz w:val="22"/>
              </w:rPr>
              <w:t>of</w:t>
            </w:r>
            <w:r>
              <w:rPr>
                <w:spacing w:val="-10"/>
                <w:sz w:val="22"/>
              </w:rPr>
              <w:t> </w:t>
            </w:r>
            <w:r>
              <w:rPr>
                <w:spacing w:val="-4"/>
                <w:sz w:val="22"/>
              </w:rPr>
              <w:t>Works</w:t>
            </w:r>
            <w:r>
              <w:rPr>
                <w:spacing w:val="-9"/>
                <w:sz w:val="22"/>
              </w:rPr>
              <w:t> </w:t>
            </w:r>
            <w:r>
              <w:rPr>
                <w:spacing w:val="-4"/>
                <w:sz w:val="22"/>
              </w:rPr>
              <w:t>and</w:t>
            </w:r>
            <w:r>
              <w:rPr>
                <w:spacing w:val="-10"/>
                <w:sz w:val="22"/>
              </w:rPr>
              <w:t> </w:t>
            </w:r>
            <w:r>
              <w:rPr>
                <w:spacing w:val="-4"/>
                <w:sz w:val="22"/>
              </w:rPr>
              <w:t>its</w:t>
            </w:r>
            <w:r>
              <w:rPr>
                <w:spacing w:val="-9"/>
                <w:sz w:val="22"/>
              </w:rPr>
              <w:t> </w:t>
            </w:r>
            <w:r>
              <w:rPr>
                <w:spacing w:val="-4"/>
                <w:sz w:val="22"/>
              </w:rPr>
              <w:t>surroundings and obtain for itself, on</w:t>
            </w:r>
            <w:r>
              <w:rPr>
                <w:spacing w:val="-5"/>
                <w:sz w:val="22"/>
              </w:rPr>
              <w:t> </w:t>
            </w:r>
            <w:r>
              <w:rPr>
                <w:spacing w:val="-4"/>
                <w:sz w:val="22"/>
              </w:rPr>
              <w:t>its own risk</w:t>
            </w:r>
            <w:r>
              <w:rPr>
                <w:spacing w:val="-5"/>
                <w:sz w:val="22"/>
              </w:rPr>
              <w:t> </w:t>
            </w:r>
            <w:r>
              <w:rPr>
                <w:spacing w:val="-4"/>
                <w:sz w:val="22"/>
              </w:rPr>
              <w:t>and</w:t>
            </w:r>
            <w:r>
              <w:rPr>
                <w:spacing w:val="-5"/>
                <w:sz w:val="22"/>
              </w:rPr>
              <w:t> </w:t>
            </w:r>
            <w:r>
              <w:rPr>
                <w:spacing w:val="-4"/>
                <w:sz w:val="22"/>
              </w:rPr>
              <w:t>responsibility, all information</w:t>
            </w:r>
            <w:r>
              <w:rPr>
                <w:spacing w:val="-5"/>
                <w:sz w:val="22"/>
              </w:rPr>
              <w:t> </w:t>
            </w:r>
            <w:r>
              <w:rPr>
                <w:spacing w:val="-4"/>
                <w:sz w:val="22"/>
              </w:rPr>
              <w:t>that may </w:t>
            </w:r>
            <w:r>
              <w:rPr>
                <w:spacing w:val="-2"/>
                <w:sz w:val="22"/>
              </w:rPr>
              <w:t>be</w:t>
            </w:r>
            <w:r>
              <w:rPr>
                <w:spacing w:val="-12"/>
                <w:sz w:val="22"/>
              </w:rPr>
              <w:t> </w:t>
            </w:r>
            <w:r>
              <w:rPr>
                <w:spacing w:val="-2"/>
                <w:sz w:val="22"/>
              </w:rPr>
              <w:t>necessary</w:t>
            </w:r>
            <w:r>
              <w:rPr>
                <w:spacing w:val="-12"/>
                <w:sz w:val="22"/>
              </w:rPr>
              <w:t> </w:t>
            </w:r>
            <w:r>
              <w:rPr>
                <w:spacing w:val="-2"/>
                <w:sz w:val="22"/>
              </w:rPr>
              <w:t>for</w:t>
            </w:r>
            <w:r>
              <w:rPr>
                <w:spacing w:val="-12"/>
                <w:sz w:val="22"/>
              </w:rPr>
              <w:t> </w:t>
            </w:r>
            <w:r>
              <w:rPr>
                <w:spacing w:val="-2"/>
                <w:sz w:val="22"/>
              </w:rPr>
              <w:t>preparing</w:t>
            </w:r>
            <w:r>
              <w:rPr>
                <w:spacing w:val="-11"/>
                <w:sz w:val="22"/>
              </w:rPr>
              <w:t> </w:t>
            </w:r>
            <w:r>
              <w:rPr>
                <w:spacing w:val="-2"/>
                <w:sz w:val="22"/>
              </w:rPr>
              <w:t>the</w:t>
            </w:r>
            <w:r>
              <w:rPr>
                <w:spacing w:val="-10"/>
                <w:sz w:val="22"/>
              </w:rPr>
              <w:t> </w:t>
            </w:r>
            <w:r>
              <w:rPr>
                <w:spacing w:val="-2"/>
                <w:sz w:val="22"/>
              </w:rPr>
              <w:t>bid</w:t>
            </w:r>
            <w:r>
              <w:rPr>
                <w:spacing w:val="-12"/>
                <w:sz w:val="22"/>
              </w:rPr>
              <w:t> </w:t>
            </w:r>
            <w:r>
              <w:rPr>
                <w:spacing w:val="-2"/>
                <w:sz w:val="22"/>
              </w:rPr>
              <w:t>and</w:t>
            </w:r>
            <w:r>
              <w:rPr>
                <w:spacing w:val="-11"/>
                <w:sz w:val="22"/>
              </w:rPr>
              <w:t> </w:t>
            </w:r>
            <w:r>
              <w:rPr>
                <w:spacing w:val="-2"/>
                <w:sz w:val="22"/>
              </w:rPr>
              <w:t>entering</w:t>
            </w:r>
            <w:r>
              <w:rPr>
                <w:spacing w:val="-12"/>
                <w:sz w:val="22"/>
              </w:rPr>
              <w:t> </w:t>
            </w:r>
            <w:r>
              <w:rPr>
                <w:spacing w:val="-2"/>
                <w:sz w:val="22"/>
              </w:rPr>
              <w:t>into</w:t>
            </w:r>
            <w:r>
              <w:rPr>
                <w:spacing w:val="-12"/>
                <w:sz w:val="22"/>
              </w:rPr>
              <w:t> </w:t>
            </w:r>
            <w:r>
              <w:rPr>
                <w:spacing w:val="-2"/>
                <w:sz w:val="22"/>
              </w:rPr>
              <w:t>a</w:t>
            </w:r>
            <w:r>
              <w:rPr>
                <w:spacing w:val="-9"/>
                <w:sz w:val="22"/>
              </w:rPr>
              <w:t> </w:t>
            </w:r>
            <w:r>
              <w:rPr>
                <w:spacing w:val="-2"/>
                <w:sz w:val="22"/>
              </w:rPr>
              <w:t>Contract</w:t>
            </w:r>
            <w:r>
              <w:rPr>
                <w:spacing w:val="-11"/>
                <w:sz w:val="22"/>
              </w:rPr>
              <w:t> </w:t>
            </w:r>
            <w:r>
              <w:rPr>
                <w:spacing w:val="-2"/>
                <w:sz w:val="22"/>
              </w:rPr>
              <w:t>for</w:t>
            </w:r>
            <w:r>
              <w:rPr>
                <w:spacing w:val="-11"/>
                <w:sz w:val="22"/>
              </w:rPr>
              <w:t> </w:t>
            </w:r>
            <w:r>
              <w:rPr>
                <w:spacing w:val="-2"/>
                <w:sz w:val="22"/>
              </w:rPr>
              <w:t>construction </w:t>
            </w:r>
            <w:r>
              <w:rPr>
                <w:spacing w:val="-4"/>
                <w:sz w:val="22"/>
              </w:rPr>
              <w:t>of</w:t>
            </w:r>
            <w:r>
              <w:rPr>
                <w:spacing w:val="-12"/>
                <w:sz w:val="22"/>
              </w:rPr>
              <w:t> </w:t>
            </w:r>
            <w:r>
              <w:rPr>
                <w:spacing w:val="-4"/>
                <w:sz w:val="22"/>
              </w:rPr>
              <w:t>the</w:t>
            </w:r>
            <w:r>
              <w:rPr>
                <w:spacing w:val="-12"/>
                <w:sz w:val="22"/>
              </w:rPr>
              <w:t> </w:t>
            </w:r>
            <w:r>
              <w:rPr>
                <w:spacing w:val="-4"/>
                <w:sz w:val="22"/>
              </w:rPr>
              <w:t>Works.</w:t>
            </w:r>
            <w:r>
              <w:rPr>
                <w:spacing w:val="-12"/>
                <w:sz w:val="22"/>
              </w:rPr>
              <w:t> </w:t>
            </w:r>
            <w:r>
              <w:rPr>
                <w:spacing w:val="-4"/>
                <w:sz w:val="22"/>
              </w:rPr>
              <w:t>The</w:t>
            </w:r>
            <w:r>
              <w:rPr>
                <w:spacing w:val="-12"/>
                <w:sz w:val="22"/>
              </w:rPr>
              <w:t> </w:t>
            </w:r>
            <w:r>
              <w:rPr>
                <w:spacing w:val="-4"/>
                <w:sz w:val="22"/>
              </w:rPr>
              <w:t>costs</w:t>
            </w:r>
            <w:r>
              <w:rPr>
                <w:spacing w:val="-8"/>
                <w:sz w:val="22"/>
              </w:rPr>
              <w:t> </w:t>
            </w:r>
            <w:r>
              <w:rPr>
                <w:spacing w:val="-4"/>
                <w:sz w:val="22"/>
              </w:rPr>
              <w:t>of</w:t>
            </w:r>
            <w:r>
              <w:rPr>
                <w:spacing w:val="-8"/>
                <w:sz w:val="22"/>
              </w:rPr>
              <w:t> </w:t>
            </w:r>
            <w:r>
              <w:rPr>
                <w:spacing w:val="-4"/>
                <w:sz w:val="22"/>
              </w:rPr>
              <w:t>visiting</w:t>
            </w:r>
            <w:r>
              <w:rPr>
                <w:spacing w:val="-15"/>
                <w:sz w:val="22"/>
              </w:rPr>
              <w:t> </w:t>
            </w:r>
            <w:r>
              <w:rPr>
                <w:spacing w:val="-4"/>
                <w:sz w:val="22"/>
              </w:rPr>
              <w:t>the</w:t>
            </w:r>
            <w:r>
              <w:rPr>
                <w:spacing w:val="-9"/>
                <w:sz w:val="22"/>
              </w:rPr>
              <w:t> </w:t>
            </w:r>
            <w:r>
              <w:rPr>
                <w:spacing w:val="-4"/>
                <w:sz w:val="22"/>
              </w:rPr>
              <w:t>Site</w:t>
            </w:r>
            <w:r>
              <w:rPr>
                <w:spacing w:val="-12"/>
                <w:sz w:val="22"/>
              </w:rPr>
              <w:t> </w:t>
            </w:r>
            <w:r>
              <w:rPr>
                <w:spacing w:val="-4"/>
                <w:sz w:val="22"/>
              </w:rPr>
              <w:t>shall</w:t>
            </w:r>
            <w:r>
              <w:rPr>
                <w:spacing w:val="-10"/>
                <w:sz w:val="22"/>
              </w:rPr>
              <w:t> </w:t>
            </w:r>
            <w:r>
              <w:rPr>
                <w:spacing w:val="-4"/>
                <w:sz w:val="22"/>
              </w:rPr>
              <w:t>be</w:t>
            </w:r>
            <w:r>
              <w:rPr>
                <w:spacing w:val="-12"/>
                <w:sz w:val="22"/>
              </w:rPr>
              <w:t> </w:t>
            </w:r>
            <w:r>
              <w:rPr>
                <w:spacing w:val="-4"/>
                <w:sz w:val="22"/>
              </w:rPr>
              <w:t>at</w:t>
            </w:r>
            <w:r>
              <w:rPr>
                <w:spacing w:val="-10"/>
                <w:sz w:val="22"/>
              </w:rPr>
              <w:t> </w:t>
            </w:r>
            <w:r>
              <w:rPr>
                <w:spacing w:val="-4"/>
                <w:sz w:val="22"/>
              </w:rPr>
              <w:t>the</w:t>
            </w:r>
            <w:r>
              <w:rPr>
                <w:spacing w:val="-12"/>
                <w:sz w:val="22"/>
              </w:rPr>
              <w:t> </w:t>
            </w:r>
            <w:r>
              <w:rPr>
                <w:spacing w:val="-4"/>
                <w:sz w:val="22"/>
              </w:rPr>
              <w:t>Bidder’s</w:t>
            </w:r>
            <w:r>
              <w:rPr>
                <w:spacing w:val="-8"/>
                <w:sz w:val="22"/>
              </w:rPr>
              <w:t> </w:t>
            </w:r>
            <w:r>
              <w:rPr>
                <w:spacing w:val="-4"/>
                <w:sz w:val="22"/>
              </w:rPr>
              <w:t>own</w:t>
            </w:r>
            <w:r>
              <w:rPr>
                <w:spacing w:val="-12"/>
                <w:sz w:val="22"/>
              </w:rPr>
              <w:t> </w:t>
            </w:r>
            <w:r>
              <w:rPr>
                <w:spacing w:val="-4"/>
                <w:sz w:val="22"/>
              </w:rPr>
              <w:t>expense.</w:t>
            </w:r>
          </w:p>
        </w:tc>
      </w:tr>
      <w:tr>
        <w:trPr>
          <w:trHeight w:val="91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3" w:hanging="361"/>
              <w:jc w:val="both"/>
              <w:rPr>
                <w:sz w:val="22"/>
              </w:rPr>
            </w:pPr>
            <w:r>
              <w:rPr>
                <w:spacing w:val="-2"/>
                <w:sz w:val="22"/>
              </w:rPr>
              <w:t>7.3</w:t>
            </w:r>
            <w:r>
              <w:rPr>
                <w:spacing w:val="-12"/>
                <w:sz w:val="22"/>
              </w:rPr>
              <w:t> </w:t>
            </w:r>
            <w:r>
              <w:rPr>
                <w:spacing w:val="-2"/>
                <w:sz w:val="22"/>
              </w:rPr>
              <w:t>The</w:t>
            </w:r>
            <w:r>
              <w:rPr>
                <w:spacing w:val="-11"/>
                <w:sz w:val="22"/>
              </w:rPr>
              <w:t> </w:t>
            </w:r>
            <w:r>
              <w:rPr>
                <w:spacing w:val="-2"/>
                <w:sz w:val="22"/>
              </w:rPr>
              <w:t>Bidder</w:t>
            </w:r>
            <w:r>
              <w:rPr>
                <w:spacing w:val="-10"/>
                <w:sz w:val="22"/>
              </w:rPr>
              <w:t> </w:t>
            </w:r>
            <w:r>
              <w:rPr>
                <w:spacing w:val="-2"/>
                <w:sz w:val="22"/>
              </w:rPr>
              <w:t>and</w:t>
            </w:r>
            <w:r>
              <w:rPr>
                <w:spacing w:val="-11"/>
                <w:sz w:val="22"/>
              </w:rPr>
              <w:t> </w:t>
            </w:r>
            <w:r>
              <w:rPr>
                <w:spacing w:val="-2"/>
                <w:sz w:val="22"/>
              </w:rPr>
              <w:t>any</w:t>
            </w:r>
            <w:r>
              <w:rPr>
                <w:spacing w:val="-12"/>
                <w:sz w:val="22"/>
              </w:rPr>
              <w:t> </w:t>
            </w:r>
            <w:r>
              <w:rPr>
                <w:spacing w:val="-2"/>
                <w:sz w:val="22"/>
              </w:rPr>
              <w:t>of</w:t>
            </w:r>
            <w:r>
              <w:rPr>
                <w:spacing w:val="-10"/>
                <w:sz w:val="22"/>
              </w:rPr>
              <w:t> </w:t>
            </w:r>
            <w:r>
              <w:rPr>
                <w:spacing w:val="-2"/>
                <w:sz w:val="22"/>
              </w:rPr>
              <w:t>its</w:t>
            </w:r>
            <w:r>
              <w:rPr>
                <w:spacing w:val="-10"/>
                <w:sz w:val="22"/>
              </w:rPr>
              <w:t> </w:t>
            </w:r>
            <w:r>
              <w:rPr>
                <w:spacing w:val="-2"/>
                <w:sz w:val="22"/>
              </w:rPr>
              <w:t>personnel</w:t>
            </w:r>
            <w:r>
              <w:rPr>
                <w:spacing w:val="-9"/>
                <w:sz w:val="22"/>
              </w:rPr>
              <w:t> </w:t>
            </w:r>
            <w:r>
              <w:rPr>
                <w:spacing w:val="-2"/>
                <w:sz w:val="22"/>
              </w:rPr>
              <w:t>or</w:t>
            </w:r>
            <w:r>
              <w:rPr>
                <w:spacing w:val="-10"/>
                <w:sz w:val="22"/>
              </w:rPr>
              <w:t> </w:t>
            </w:r>
            <w:r>
              <w:rPr>
                <w:spacing w:val="-2"/>
                <w:sz w:val="22"/>
              </w:rPr>
              <w:t>agents</w:t>
            </w:r>
            <w:r>
              <w:rPr>
                <w:spacing w:val="-10"/>
                <w:sz w:val="22"/>
              </w:rPr>
              <w:t> </w:t>
            </w:r>
            <w:r>
              <w:rPr>
                <w:spacing w:val="-2"/>
                <w:sz w:val="22"/>
              </w:rPr>
              <w:t>will</w:t>
            </w:r>
            <w:r>
              <w:rPr>
                <w:spacing w:val="-9"/>
                <w:sz w:val="22"/>
              </w:rPr>
              <w:t> </w:t>
            </w:r>
            <w:r>
              <w:rPr>
                <w:spacing w:val="-2"/>
                <w:sz w:val="22"/>
              </w:rPr>
              <w:t>be</w:t>
            </w:r>
            <w:r>
              <w:rPr>
                <w:spacing w:val="-12"/>
                <w:sz w:val="22"/>
              </w:rPr>
              <w:t> </w:t>
            </w:r>
            <w:r>
              <w:rPr>
                <w:spacing w:val="-2"/>
                <w:sz w:val="22"/>
              </w:rPr>
              <w:t>granted</w:t>
            </w:r>
            <w:r>
              <w:rPr>
                <w:spacing w:val="-12"/>
                <w:sz w:val="22"/>
              </w:rPr>
              <w:t> </w:t>
            </w:r>
            <w:r>
              <w:rPr>
                <w:spacing w:val="-2"/>
                <w:sz w:val="22"/>
              </w:rPr>
              <w:t>permission</w:t>
            </w:r>
            <w:r>
              <w:rPr>
                <w:spacing w:val="-10"/>
                <w:sz w:val="22"/>
              </w:rPr>
              <w:t> </w:t>
            </w:r>
            <w:r>
              <w:rPr>
                <w:spacing w:val="-2"/>
                <w:sz w:val="22"/>
              </w:rPr>
              <w:t>by</w:t>
            </w:r>
            <w:r>
              <w:rPr>
                <w:spacing w:val="-12"/>
                <w:sz w:val="22"/>
              </w:rPr>
              <w:t> </w:t>
            </w:r>
            <w:r>
              <w:rPr>
                <w:spacing w:val="-2"/>
                <w:sz w:val="22"/>
              </w:rPr>
              <w:t>the Employer</w:t>
            </w:r>
            <w:r>
              <w:rPr>
                <w:spacing w:val="-12"/>
                <w:sz w:val="22"/>
              </w:rPr>
              <w:t> </w:t>
            </w:r>
            <w:r>
              <w:rPr>
                <w:spacing w:val="-2"/>
                <w:sz w:val="22"/>
              </w:rPr>
              <w:t>to</w:t>
            </w:r>
            <w:r>
              <w:rPr>
                <w:spacing w:val="-12"/>
                <w:sz w:val="22"/>
              </w:rPr>
              <w:t> </w:t>
            </w:r>
            <w:r>
              <w:rPr>
                <w:spacing w:val="-2"/>
                <w:sz w:val="22"/>
              </w:rPr>
              <w:t>enter</w:t>
            </w:r>
            <w:r>
              <w:rPr>
                <w:spacing w:val="-12"/>
                <w:sz w:val="22"/>
              </w:rPr>
              <w:t> </w:t>
            </w:r>
            <w:r>
              <w:rPr>
                <w:spacing w:val="-2"/>
                <w:sz w:val="22"/>
              </w:rPr>
              <w:t>upon</w:t>
            </w:r>
            <w:r>
              <w:rPr>
                <w:spacing w:val="-11"/>
                <w:sz w:val="22"/>
              </w:rPr>
              <w:t> </w:t>
            </w:r>
            <w:r>
              <w:rPr>
                <w:spacing w:val="-2"/>
                <w:sz w:val="22"/>
              </w:rPr>
              <w:t>its</w:t>
            </w:r>
            <w:r>
              <w:rPr>
                <w:spacing w:val="-12"/>
                <w:sz w:val="22"/>
              </w:rPr>
              <w:t> </w:t>
            </w:r>
            <w:r>
              <w:rPr>
                <w:spacing w:val="-2"/>
                <w:sz w:val="22"/>
              </w:rPr>
              <w:t>premises</w:t>
            </w:r>
            <w:r>
              <w:rPr>
                <w:spacing w:val="-12"/>
                <w:sz w:val="22"/>
              </w:rPr>
              <w:t> </w:t>
            </w:r>
            <w:r>
              <w:rPr>
                <w:spacing w:val="-2"/>
                <w:sz w:val="22"/>
              </w:rPr>
              <w:t>and</w:t>
            </w:r>
            <w:r>
              <w:rPr>
                <w:spacing w:val="-12"/>
                <w:sz w:val="22"/>
              </w:rPr>
              <w:t> </w:t>
            </w:r>
            <w:r>
              <w:rPr>
                <w:spacing w:val="-2"/>
                <w:sz w:val="22"/>
              </w:rPr>
              <w:t>lands</w:t>
            </w:r>
            <w:r>
              <w:rPr>
                <w:spacing w:val="-11"/>
                <w:sz w:val="22"/>
              </w:rPr>
              <w:t> </w:t>
            </w: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such</w:t>
            </w:r>
            <w:r>
              <w:rPr>
                <w:spacing w:val="-12"/>
                <w:sz w:val="22"/>
              </w:rPr>
              <w:t> </w:t>
            </w:r>
            <w:r>
              <w:rPr>
                <w:spacing w:val="-2"/>
                <w:sz w:val="22"/>
              </w:rPr>
              <w:t>visit,</w:t>
            </w:r>
            <w:r>
              <w:rPr>
                <w:spacing w:val="-12"/>
                <w:sz w:val="22"/>
              </w:rPr>
              <w:t> </w:t>
            </w:r>
            <w:r>
              <w:rPr>
                <w:spacing w:val="-2"/>
                <w:sz w:val="22"/>
              </w:rPr>
              <w:t>but only</w:t>
            </w:r>
            <w:r>
              <w:rPr>
                <w:spacing w:val="-5"/>
                <w:sz w:val="22"/>
              </w:rPr>
              <w:t> </w:t>
            </w:r>
            <w:r>
              <w:rPr>
                <w:spacing w:val="-2"/>
                <w:sz w:val="22"/>
              </w:rPr>
              <w:t>upon</w:t>
            </w:r>
            <w:r>
              <w:rPr>
                <w:spacing w:val="-4"/>
                <w:sz w:val="22"/>
              </w:rPr>
              <w:t> </w:t>
            </w:r>
            <w:r>
              <w:rPr>
                <w:spacing w:val="-2"/>
                <w:sz w:val="22"/>
              </w:rPr>
              <w:t>the</w:t>
            </w:r>
            <w:r>
              <w:rPr>
                <w:spacing w:val="-4"/>
                <w:sz w:val="22"/>
              </w:rPr>
              <w:t> </w:t>
            </w:r>
            <w:r>
              <w:rPr>
                <w:spacing w:val="-2"/>
                <w:sz w:val="22"/>
              </w:rPr>
              <w:t>express condition that</w:t>
            </w:r>
            <w:r>
              <w:rPr>
                <w:spacing w:val="-1"/>
                <w:sz w:val="22"/>
              </w:rPr>
              <w:t> </w:t>
            </w:r>
            <w:r>
              <w:rPr>
                <w:spacing w:val="-2"/>
                <w:sz w:val="22"/>
              </w:rPr>
              <w:t>the Bidder, its</w:t>
            </w:r>
            <w:r>
              <w:rPr>
                <w:spacing w:val="-4"/>
                <w:sz w:val="22"/>
              </w:rPr>
              <w:t> </w:t>
            </w:r>
            <w:r>
              <w:rPr>
                <w:spacing w:val="-2"/>
                <w:sz w:val="22"/>
              </w:rPr>
              <w:t>personnel, and</w:t>
            </w:r>
            <w:r>
              <w:rPr>
                <w:spacing w:val="-3"/>
                <w:sz w:val="22"/>
              </w:rPr>
              <w:t> </w:t>
            </w:r>
            <w:r>
              <w:rPr>
                <w:spacing w:val="-2"/>
                <w:sz w:val="22"/>
              </w:rPr>
              <w:t>agents</w:t>
            </w:r>
            <w:r>
              <w:rPr>
                <w:spacing w:val="-1"/>
                <w:sz w:val="22"/>
              </w:rPr>
              <w:t> </w:t>
            </w:r>
            <w:r>
              <w:rPr>
                <w:spacing w:val="-4"/>
                <w:sz w:val="22"/>
              </w:rPr>
              <w:t>will</w:t>
            </w:r>
          </w:p>
        </w:tc>
      </w:tr>
    </w:tbl>
    <w:p>
      <w:pPr>
        <w:pStyle w:val="TableParagraph"/>
        <w:spacing w:after="0" w:line="290"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1163" w:hRule="atLeast"/>
        </w:trPr>
        <w:tc>
          <w:tcPr>
            <w:tcW w:w="2179" w:type="dxa"/>
            <w:vMerge w:val="restart"/>
          </w:tcPr>
          <w:p>
            <w:pPr>
              <w:pStyle w:val="TableParagraph"/>
              <w:rPr>
                <w:sz w:val="22"/>
              </w:rPr>
            </w:pPr>
          </w:p>
        </w:tc>
        <w:tc>
          <w:tcPr>
            <w:tcW w:w="7290" w:type="dxa"/>
          </w:tcPr>
          <w:p>
            <w:pPr>
              <w:pStyle w:val="TableParagraph"/>
              <w:spacing w:line="276" w:lineRule="auto"/>
              <w:ind w:left="466" w:right="91"/>
              <w:jc w:val="both"/>
              <w:rPr>
                <w:sz w:val="22"/>
              </w:rPr>
            </w:pPr>
            <w:r>
              <w:rPr>
                <w:sz w:val="22"/>
              </w:rPr>
              <w:t>release and indemnify the Employer and its personnel and agents from and against all liability in respect thereof, and will be responsible for death or </w:t>
            </w:r>
            <w:r>
              <w:rPr>
                <w:spacing w:val="-6"/>
                <w:sz w:val="22"/>
              </w:rPr>
              <w:t>personal</w:t>
            </w:r>
            <w:r>
              <w:rPr>
                <w:spacing w:val="-7"/>
                <w:sz w:val="22"/>
              </w:rPr>
              <w:t> </w:t>
            </w:r>
            <w:r>
              <w:rPr>
                <w:spacing w:val="-6"/>
                <w:sz w:val="22"/>
              </w:rPr>
              <w:t>injury,</w:t>
            </w:r>
            <w:r>
              <w:rPr>
                <w:spacing w:val="-4"/>
                <w:sz w:val="22"/>
              </w:rPr>
              <w:t> </w:t>
            </w:r>
            <w:r>
              <w:rPr>
                <w:spacing w:val="-6"/>
                <w:sz w:val="22"/>
              </w:rPr>
              <w:t>loss</w:t>
            </w:r>
            <w:r>
              <w:rPr>
                <w:spacing w:val="-2"/>
                <w:sz w:val="22"/>
              </w:rPr>
              <w:t> </w:t>
            </w:r>
            <w:r>
              <w:rPr>
                <w:spacing w:val="-6"/>
                <w:sz w:val="22"/>
              </w:rPr>
              <w:t>of</w:t>
            </w:r>
            <w:r>
              <w:rPr>
                <w:spacing w:val="-3"/>
                <w:sz w:val="22"/>
              </w:rPr>
              <w:t> </w:t>
            </w:r>
            <w:r>
              <w:rPr>
                <w:spacing w:val="-6"/>
                <w:sz w:val="22"/>
              </w:rPr>
              <w:t>or</w:t>
            </w:r>
            <w:r>
              <w:rPr>
                <w:spacing w:val="-2"/>
                <w:sz w:val="22"/>
              </w:rPr>
              <w:t> </w:t>
            </w:r>
            <w:r>
              <w:rPr>
                <w:spacing w:val="-6"/>
                <w:sz w:val="22"/>
              </w:rPr>
              <w:t>damage</w:t>
            </w:r>
            <w:r>
              <w:rPr>
                <w:spacing w:val="-3"/>
                <w:sz w:val="22"/>
              </w:rPr>
              <w:t> </w:t>
            </w:r>
            <w:r>
              <w:rPr>
                <w:spacing w:val="-6"/>
                <w:sz w:val="22"/>
              </w:rPr>
              <w:t>to</w:t>
            </w:r>
            <w:r>
              <w:rPr>
                <w:spacing w:val="-4"/>
                <w:sz w:val="22"/>
              </w:rPr>
              <w:t> </w:t>
            </w:r>
            <w:r>
              <w:rPr>
                <w:spacing w:val="-6"/>
                <w:sz w:val="22"/>
              </w:rPr>
              <w:t>property,</w:t>
            </w:r>
            <w:r>
              <w:rPr>
                <w:spacing w:val="-4"/>
                <w:sz w:val="22"/>
              </w:rPr>
              <w:t> </w:t>
            </w:r>
            <w:r>
              <w:rPr>
                <w:spacing w:val="-6"/>
                <w:sz w:val="22"/>
              </w:rPr>
              <w:t>and</w:t>
            </w:r>
            <w:r>
              <w:rPr>
                <w:spacing w:val="-5"/>
                <w:sz w:val="22"/>
              </w:rPr>
              <w:t> </w:t>
            </w:r>
            <w:r>
              <w:rPr>
                <w:spacing w:val="-6"/>
                <w:sz w:val="22"/>
              </w:rPr>
              <w:t>any other loss, damage,</w:t>
            </w:r>
            <w:r>
              <w:rPr>
                <w:spacing w:val="-3"/>
                <w:sz w:val="22"/>
              </w:rPr>
              <w:t> </w:t>
            </w:r>
            <w:r>
              <w:rPr>
                <w:spacing w:val="-6"/>
                <w:sz w:val="22"/>
              </w:rPr>
              <w:t>costs,</w:t>
            </w:r>
          </w:p>
          <w:p>
            <w:pPr>
              <w:pStyle w:val="TableParagraph"/>
              <w:ind w:left="466"/>
              <w:jc w:val="both"/>
              <w:rPr>
                <w:sz w:val="22"/>
              </w:rPr>
            </w:pPr>
            <w:r>
              <w:rPr>
                <w:spacing w:val="-6"/>
                <w:sz w:val="22"/>
              </w:rPr>
              <w:t>and</w:t>
            </w:r>
            <w:r>
              <w:rPr>
                <w:spacing w:val="-5"/>
                <w:sz w:val="22"/>
              </w:rPr>
              <w:t> </w:t>
            </w:r>
            <w:r>
              <w:rPr>
                <w:spacing w:val="-6"/>
                <w:sz w:val="22"/>
              </w:rPr>
              <w:t>expenses</w:t>
            </w:r>
            <w:r>
              <w:rPr>
                <w:spacing w:val="-5"/>
                <w:sz w:val="22"/>
              </w:rPr>
              <w:t> </w:t>
            </w:r>
            <w:r>
              <w:rPr>
                <w:spacing w:val="-6"/>
                <w:sz w:val="22"/>
              </w:rPr>
              <w:t>incurred as</w:t>
            </w:r>
            <w:r>
              <w:rPr>
                <w:spacing w:val="-5"/>
                <w:sz w:val="22"/>
              </w:rPr>
              <w:t> </w:t>
            </w:r>
            <w:r>
              <w:rPr>
                <w:spacing w:val="-6"/>
                <w:sz w:val="22"/>
              </w:rPr>
              <w:t>a</w:t>
            </w:r>
            <w:r>
              <w:rPr>
                <w:spacing w:val="-3"/>
                <w:sz w:val="22"/>
              </w:rPr>
              <w:t> </w:t>
            </w:r>
            <w:r>
              <w:rPr>
                <w:spacing w:val="-6"/>
                <w:sz w:val="22"/>
              </w:rPr>
              <w:t>result</w:t>
            </w:r>
            <w:r>
              <w:rPr>
                <w:spacing w:val="-1"/>
                <w:sz w:val="22"/>
              </w:rPr>
              <w:t> </w:t>
            </w:r>
            <w:r>
              <w:rPr>
                <w:spacing w:val="-6"/>
                <w:sz w:val="22"/>
              </w:rPr>
              <w:t>of</w:t>
            </w:r>
            <w:r>
              <w:rPr>
                <w:spacing w:val="-5"/>
                <w:sz w:val="22"/>
              </w:rPr>
              <w:t> </w:t>
            </w:r>
            <w:r>
              <w:rPr>
                <w:spacing w:val="-6"/>
                <w:sz w:val="22"/>
              </w:rPr>
              <w:t>the</w:t>
            </w:r>
            <w:r>
              <w:rPr>
                <w:spacing w:val="-5"/>
                <w:sz w:val="22"/>
              </w:rPr>
              <w:t> </w:t>
            </w:r>
            <w:r>
              <w:rPr>
                <w:spacing w:val="-6"/>
                <w:sz w:val="22"/>
              </w:rPr>
              <w:t>inspection.</w:t>
            </w:r>
          </w:p>
        </w:tc>
      </w:tr>
      <w:tr>
        <w:trPr>
          <w:trHeight w:val="149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2" w:hanging="361"/>
              <w:jc w:val="both"/>
              <w:rPr>
                <w:sz w:val="22"/>
              </w:rPr>
            </w:pPr>
            <w:r>
              <w:rPr>
                <w:spacing w:val="-2"/>
                <w:sz w:val="22"/>
              </w:rPr>
              <w:t>7.4</w:t>
            </w:r>
            <w:r>
              <w:rPr>
                <w:spacing w:val="-11"/>
                <w:sz w:val="22"/>
              </w:rPr>
              <w:t> </w:t>
            </w:r>
            <w:r>
              <w:rPr>
                <w:spacing w:val="-2"/>
                <w:sz w:val="22"/>
              </w:rPr>
              <w:t>The</w:t>
            </w:r>
            <w:r>
              <w:rPr>
                <w:spacing w:val="-9"/>
                <w:sz w:val="22"/>
              </w:rPr>
              <w:t> </w:t>
            </w:r>
            <w:r>
              <w:rPr>
                <w:spacing w:val="-2"/>
                <w:sz w:val="22"/>
              </w:rPr>
              <w:t>Bidder’s</w:t>
            </w:r>
            <w:r>
              <w:rPr>
                <w:spacing w:val="-10"/>
                <w:sz w:val="22"/>
              </w:rPr>
              <w:t> </w:t>
            </w:r>
            <w:r>
              <w:rPr>
                <w:spacing w:val="-2"/>
                <w:sz w:val="22"/>
              </w:rPr>
              <w:t>designated</w:t>
            </w:r>
            <w:r>
              <w:rPr>
                <w:spacing w:val="-11"/>
                <w:sz w:val="22"/>
              </w:rPr>
              <w:t> </w:t>
            </w:r>
            <w:r>
              <w:rPr>
                <w:spacing w:val="-2"/>
                <w:sz w:val="22"/>
              </w:rPr>
              <w:t>representative</w:t>
            </w:r>
            <w:r>
              <w:rPr>
                <w:spacing w:val="-10"/>
                <w:sz w:val="22"/>
              </w:rPr>
              <w:t> </w:t>
            </w:r>
            <w:r>
              <w:rPr>
                <w:spacing w:val="-2"/>
                <w:sz w:val="22"/>
              </w:rPr>
              <w:t>is</w:t>
            </w:r>
            <w:r>
              <w:rPr>
                <w:spacing w:val="-10"/>
                <w:sz w:val="22"/>
              </w:rPr>
              <w:t> </w:t>
            </w:r>
            <w:r>
              <w:rPr>
                <w:spacing w:val="-2"/>
                <w:sz w:val="22"/>
              </w:rPr>
              <w:t>invited</w:t>
            </w:r>
            <w:r>
              <w:rPr>
                <w:spacing w:val="-11"/>
                <w:sz w:val="22"/>
              </w:rPr>
              <w:t> </w:t>
            </w:r>
            <w:r>
              <w:rPr>
                <w:spacing w:val="-2"/>
                <w:sz w:val="22"/>
              </w:rPr>
              <w:t>to</w:t>
            </w:r>
            <w:r>
              <w:rPr>
                <w:spacing w:val="-11"/>
                <w:sz w:val="22"/>
              </w:rPr>
              <w:t> </w:t>
            </w:r>
            <w:r>
              <w:rPr>
                <w:spacing w:val="-2"/>
                <w:sz w:val="22"/>
              </w:rPr>
              <w:t>attend</w:t>
            </w:r>
            <w:r>
              <w:rPr>
                <w:spacing w:val="-9"/>
                <w:sz w:val="22"/>
              </w:rPr>
              <w:t> </w:t>
            </w:r>
            <w:r>
              <w:rPr>
                <w:spacing w:val="-2"/>
                <w:sz w:val="22"/>
              </w:rPr>
              <w:t>a</w:t>
            </w:r>
            <w:r>
              <w:rPr>
                <w:spacing w:val="-10"/>
                <w:sz w:val="22"/>
              </w:rPr>
              <w:t> </w:t>
            </w:r>
            <w:r>
              <w:rPr>
                <w:spacing w:val="-2"/>
                <w:sz w:val="22"/>
              </w:rPr>
              <w:t>pre-bid</w:t>
            </w:r>
            <w:r>
              <w:rPr>
                <w:spacing w:val="-9"/>
                <w:sz w:val="22"/>
              </w:rPr>
              <w:t> </w:t>
            </w:r>
            <w:r>
              <w:rPr>
                <w:spacing w:val="-2"/>
                <w:sz w:val="22"/>
              </w:rPr>
              <w:t>meeting,</w:t>
            </w:r>
            <w:r>
              <w:rPr>
                <w:spacing w:val="-11"/>
                <w:sz w:val="22"/>
              </w:rPr>
              <w:t> </w:t>
            </w:r>
            <w:r>
              <w:rPr>
                <w:spacing w:val="-2"/>
                <w:sz w:val="22"/>
              </w:rPr>
              <w:t>if </w:t>
            </w:r>
            <w:r>
              <w:rPr>
                <w:sz w:val="22"/>
              </w:rPr>
              <w:t>provided</w:t>
            </w:r>
            <w:r>
              <w:rPr>
                <w:spacing w:val="-8"/>
                <w:sz w:val="22"/>
              </w:rPr>
              <w:t> </w:t>
            </w:r>
            <w:r>
              <w:rPr>
                <w:sz w:val="22"/>
              </w:rPr>
              <w:t>for</w:t>
            </w:r>
            <w:r>
              <w:rPr>
                <w:spacing w:val="-8"/>
                <w:sz w:val="22"/>
              </w:rPr>
              <w:t> </w:t>
            </w:r>
            <w:r>
              <w:rPr>
                <w:b/>
                <w:sz w:val="22"/>
              </w:rPr>
              <w:t>in</w:t>
            </w:r>
            <w:r>
              <w:rPr>
                <w:b/>
                <w:spacing w:val="-8"/>
                <w:sz w:val="22"/>
              </w:rPr>
              <w:t> </w:t>
            </w:r>
            <w:r>
              <w:rPr>
                <w:b/>
                <w:sz w:val="22"/>
              </w:rPr>
              <w:t>the</w:t>
            </w:r>
            <w:r>
              <w:rPr>
                <w:b/>
                <w:spacing w:val="-9"/>
                <w:sz w:val="22"/>
              </w:rPr>
              <w:t> </w:t>
            </w:r>
            <w:r>
              <w:rPr>
                <w:b/>
                <w:sz w:val="22"/>
              </w:rPr>
              <w:t>BDS.</w:t>
            </w:r>
            <w:r>
              <w:rPr>
                <w:b/>
                <w:spacing w:val="-9"/>
                <w:sz w:val="22"/>
              </w:rPr>
              <w:t> </w:t>
            </w:r>
            <w:r>
              <w:rPr>
                <w:sz w:val="22"/>
              </w:rPr>
              <w:t>The</w:t>
            </w:r>
            <w:r>
              <w:rPr>
                <w:spacing w:val="-7"/>
                <w:sz w:val="22"/>
              </w:rPr>
              <w:t> </w:t>
            </w:r>
            <w:r>
              <w:rPr>
                <w:sz w:val="22"/>
              </w:rPr>
              <w:t>purpose</w:t>
            </w:r>
            <w:r>
              <w:rPr>
                <w:spacing w:val="-7"/>
                <w:sz w:val="22"/>
              </w:rPr>
              <w:t> </w:t>
            </w:r>
            <w:r>
              <w:rPr>
                <w:sz w:val="22"/>
              </w:rPr>
              <w:t>of</w:t>
            </w:r>
            <w:r>
              <w:rPr>
                <w:spacing w:val="-7"/>
                <w:sz w:val="22"/>
              </w:rPr>
              <w:t> </w:t>
            </w:r>
            <w:r>
              <w:rPr>
                <w:sz w:val="22"/>
              </w:rPr>
              <w:t>the</w:t>
            </w:r>
            <w:r>
              <w:rPr>
                <w:spacing w:val="-7"/>
                <w:sz w:val="22"/>
              </w:rPr>
              <w:t> </w:t>
            </w:r>
            <w:r>
              <w:rPr>
                <w:sz w:val="22"/>
              </w:rPr>
              <w:t>meeting</w:t>
            </w:r>
            <w:r>
              <w:rPr>
                <w:spacing w:val="-9"/>
                <w:sz w:val="22"/>
              </w:rPr>
              <w:t> </w:t>
            </w:r>
            <w:r>
              <w:rPr>
                <w:sz w:val="22"/>
              </w:rPr>
              <w:t>will</w:t>
            </w:r>
            <w:r>
              <w:rPr>
                <w:spacing w:val="-6"/>
                <w:sz w:val="22"/>
              </w:rPr>
              <w:t> </w:t>
            </w:r>
            <w:r>
              <w:rPr>
                <w:sz w:val="22"/>
              </w:rPr>
              <w:t>be</w:t>
            </w:r>
            <w:r>
              <w:rPr>
                <w:spacing w:val="-9"/>
                <w:sz w:val="22"/>
              </w:rPr>
              <w:t> </w:t>
            </w:r>
            <w:r>
              <w:rPr>
                <w:sz w:val="22"/>
              </w:rPr>
              <w:t>to</w:t>
            </w:r>
            <w:r>
              <w:rPr>
                <w:spacing w:val="-8"/>
                <w:sz w:val="22"/>
              </w:rPr>
              <w:t> </w:t>
            </w:r>
            <w:r>
              <w:rPr>
                <w:sz w:val="22"/>
              </w:rPr>
              <w:t>clarify</w:t>
            </w:r>
            <w:r>
              <w:rPr>
                <w:spacing w:val="-9"/>
                <w:sz w:val="22"/>
              </w:rPr>
              <w:t> </w:t>
            </w:r>
            <w:r>
              <w:rPr>
                <w:sz w:val="22"/>
              </w:rPr>
              <w:t>issues </w:t>
            </w:r>
            <w:r>
              <w:rPr>
                <w:spacing w:val="-2"/>
                <w:sz w:val="22"/>
              </w:rPr>
              <w:t>and</w:t>
            </w:r>
            <w:r>
              <w:rPr>
                <w:spacing w:val="-7"/>
                <w:sz w:val="22"/>
              </w:rPr>
              <w:t> </w:t>
            </w:r>
            <w:r>
              <w:rPr>
                <w:spacing w:val="-2"/>
                <w:sz w:val="22"/>
              </w:rPr>
              <w:t>to</w:t>
            </w:r>
            <w:r>
              <w:rPr>
                <w:spacing w:val="-7"/>
                <w:sz w:val="22"/>
              </w:rPr>
              <w:t> </w:t>
            </w:r>
            <w:r>
              <w:rPr>
                <w:spacing w:val="-2"/>
                <w:sz w:val="22"/>
              </w:rPr>
              <w:t>answer</w:t>
            </w:r>
            <w:r>
              <w:rPr>
                <w:spacing w:val="-6"/>
                <w:sz w:val="22"/>
              </w:rPr>
              <w:t> </w:t>
            </w:r>
            <w:r>
              <w:rPr>
                <w:spacing w:val="-2"/>
                <w:sz w:val="22"/>
              </w:rPr>
              <w:t>questions</w:t>
            </w:r>
            <w:r>
              <w:rPr>
                <w:spacing w:val="-6"/>
                <w:sz w:val="22"/>
              </w:rPr>
              <w:t> </w:t>
            </w:r>
            <w:r>
              <w:rPr>
                <w:spacing w:val="-2"/>
                <w:sz w:val="22"/>
              </w:rPr>
              <w:t>on</w:t>
            </w:r>
            <w:r>
              <w:rPr>
                <w:spacing w:val="-10"/>
                <w:sz w:val="22"/>
              </w:rPr>
              <w:t> </w:t>
            </w:r>
            <w:r>
              <w:rPr>
                <w:spacing w:val="-2"/>
                <w:sz w:val="22"/>
              </w:rPr>
              <w:t>any</w:t>
            </w:r>
            <w:r>
              <w:rPr>
                <w:spacing w:val="-10"/>
                <w:sz w:val="22"/>
              </w:rPr>
              <w:t> </w:t>
            </w:r>
            <w:r>
              <w:rPr>
                <w:spacing w:val="-2"/>
                <w:sz w:val="22"/>
              </w:rPr>
              <w:t>matter</w:t>
            </w:r>
            <w:r>
              <w:rPr>
                <w:spacing w:val="-9"/>
                <w:sz w:val="22"/>
              </w:rPr>
              <w:t> </w:t>
            </w:r>
            <w:r>
              <w:rPr>
                <w:spacing w:val="-2"/>
                <w:sz w:val="22"/>
              </w:rPr>
              <w:t>that</w:t>
            </w:r>
            <w:r>
              <w:rPr>
                <w:spacing w:val="-6"/>
                <w:sz w:val="22"/>
              </w:rPr>
              <w:t> </w:t>
            </w:r>
            <w:r>
              <w:rPr>
                <w:spacing w:val="-2"/>
                <w:sz w:val="22"/>
              </w:rPr>
              <w:t>may</w:t>
            </w:r>
            <w:r>
              <w:rPr>
                <w:spacing w:val="-10"/>
                <w:sz w:val="22"/>
              </w:rPr>
              <w:t> </w:t>
            </w:r>
            <w:r>
              <w:rPr>
                <w:spacing w:val="-2"/>
                <w:sz w:val="22"/>
              </w:rPr>
              <w:t>be</w:t>
            </w:r>
            <w:r>
              <w:rPr>
                <w:spacing w:val="-7"/>
                <w:sz w:val="22"/>
              </w:rPr>
              <w:t> </w:t>
            </w:r>
            <w:r>
              <w:rPr>
                <w:spacing w:val="-2"/>
                <w:sz w:val="22"/>
              </w:rPr>
              <w:t>raised</w:t>
            </w:r>
            <w:r>
              <w:rPr>
                <w:spacing w:val="-7"/>
                <w:sz w:val="22"/>
              </w:rPr>
              <w:t> </w:t>
            </w:r>
            <w:r>
              <w:rPr>
                <w:spacing w:val="-2"/>
                <w:sz w:val="22"/>
              </w:rPr>
              <w:t>at</w:t>
            </w:r>
            <w:r>
              <w:rPr>
                <w:spacing w:val="-8"/>
                <w:sz w:val="22"/>
              </w:rPr>
              <w:t> </w:t>
            </w:r>
            <w:r>
              <w:rPr>
                <w:spacing w:val="-2"/>
                <w:sz w:val="22"/>
              </w:rPr>
              <w:t>that</w:t>
            </w:r>
            <w:r>
              <w:rPr>
                <w:spacing w:val="-6"/>
                <w:sz w:val="22"/>
              </w:rPr>
              <w:t> </w:t>
            </w:r>
            <w:r>
              <w:rPr>
                <w:spacing w:val="-2"/>
                <w:sz w:val="22"/>
              </w:rPr>
              <w:t>stage.</w:t>
            </w:r>
            <w:r>
              <w:rPr>
                <w:spacing w:val="-7"/>
                <w:sz w:val="22"/>
              </w:rPr>
              <w:t> </w:t>
            </w:r>
            <w:r>
              <w:rPr>
                <w:spacing w:val="-2"/>
                <w:sz w:val="22"/>
              </w:rPr>
              <w:t>7.5</w:t>
            </w:r>
            <w:r>
              <w:rPr>
                <w:spacing w:val="-10"/>
                <w:sz w:val="22"/>
              </w:rPr>
              <w:t> </w:t>
            </w:r>
            <w:r>
              <w:rPr>
                <w:spacing w:val="-2"/>
                <w:sz w:val="22"/>
              </w:rPr>
              <w:t>The </w:t>
            </w:r>
            <w:r>
              <w:rPr>
                <w:sz w:val="22"/>
              </w:rPr>
              <w:t>Bidder</w:t>
            </w:r>
            <w:r>
              <w:rPr>
                <w:spacing w:val="-2"/>
                <w:sz w:val="22"/>
              </w:rPr>
              <w:t> </w:t>
            </w:r>
            <w:r>
              <w:rPr>
                <w:sz w:val="22"/>
              </w:rPr>
              <w:t>is</w:t>
            </w:r>
            <w:r>
              <w:rPr>
                <w:spacing w:val="-1"/>
                <w:sz w:val="22"/>
              </w:rPr>
              <w:t> </w:t>
            </w:r>
            <w:r>
              <w:rPr>
                <w:sz w:val="22"/>
              </w:rPr>
              <w:t>requested, as</w:t>
            </w:r>
            <w:r>
              <w:rPr>
                <w:spacing w:val="-3"/>
                <w:sz w:val="22"/>
              </w:rPr>
              <w:t> </w:t>
            </w:r>
            <w:r>
              <w:rPr>
                <w:sz w:val="22"/>
              </w:rPr>
              <w:t>far</w:t>
            </w:r>
            <w:r>
              <w:rPr>
                <w:spacing w:val="-2"/>
                <w:sz w:val="22"/>
              </w:rPr>
              <w:t> </w:t>
            </w:r>
            <w:r>
              <w:rPr>
                <w:sz w:val="22"/>
              </w:rPr>
              <w:t>as possible,</w:t>
            </w:r>
            <w:r>
              <w:rPr>
                <w:spacing w:val="-3"/>
                <w:sz w:val="22"/>
              </w:rPr>
              <w:t> </w:t>
            </w:r>
            <w:r>
              <w:rPr>
                <w:sz w:val="22"/>
              </w:rPr>
              <w:t>to</w:t>
            </w:r>
            <w:r>
              <w:rPr>
                <w:spacing w:val="-1"/>
                <w:sz w:val="22"/>
              </w:rPr>
              <w:t> </w:t>
            </w:r>
            <w:r>
              <w:rPr>
                <w:sz w:val="22"/>
              </w:rPr>
              <w:t>submit</w:t>
            </w:r>
            <w:r>
              <w:rPr>
                <w:spacing w:val="-1"/>
                <w:sz w:val="22"/>
              </w:rPr>
              <w:t> </w:t>
            </w:r>
            <w:r>
              <w:rPr>
                <w:sz w:val="22"/>
              </w:rPr>
              <w:t>any</w:t>
            </w:r>
            <w:r>
              <w:rPr>
                <w:spacing w:val="-2"/>
                <w:sz w:val="22"/>
              </w:rPr>
              <w:t> </w:t>
            </w:r>
            <w:r>
              <w:rPr>
                <w:sz w:val="22"/>
              </w:rPr>
              <w:t>questions</w:t>
            </w:r>
            <w:r>
              <w:rPr>
                <w:spacing w:val="-3"/>
                <w:sz w:val="22"/>
              </w:rPr>
              <w:t> </w:t>
            </w:r>
            <w:r>
              <w:rPr>
                <w:sz w:val="22"/>
              </w:rPr>
              <w:t>in</w:t>
            </w:r>
            <w:r>
              <w:rPr>
                <w:spacing w:val="-1"/>
                <w:sz w:val="22"/>
              </w:rPr>
              <w:t> </w:t>
            </w:r>
            <w:r>
              <w:rPr>
                <w:sz w:val="22"/>
              </w:rPr>
              <w:t>writing,</w:t>
            </w:r>
            <w:r>
              <w:rPr>
                <w:spacing w:val="-1"/>
                <w:sz w:val="22"/>
              </w:rPr>
              <w:t> </w:t>
            </w:r>
            <w:r>
              <w:rPr>
                <w:spacing w:val="-5"/>
                <w:sz w:val="22"/>
              </w:rPr>
              <w:t>to</w:t>
            </w:r>
          </w:p>
          <w:p>
            <w:pPr>
              <w:pStyle w:val="TableParagraph"/>
              <w:ind w:left="466"/>
              <w:jc w:val="both"/>
              <w:rPr>
                <w:sz w:val="22"/>
              </w:rPr>
            </w:pPr>
            <w:r>
              <w:rPr>
                <w:spacing w:val="-6"/>
                <w:sz w:val="22"/>
              </w:rPr>
              <w:t>reach</w:t>
            </w:r>
            <w:r>
              <w:rPr>
                <w:spacing w:val="-7"/>
                <w:sz w:val="22"/>
              </w:rPr>
              <w:t> </w:t>
            </w:r>
            <w:r>
              <w:rPr>
                <w:spacing w:val="-6"/>
                <w:sz w:val="22"/>
              </w:rPr>
              <w:t>the</w:t>
            </w:r>
            <w:r>
              <w:rPr>
                <w:spacing w:val="-5"/>
                <w:sz w:val="22"/>
              </w:rPr>
              <w:t> </w:t>
            </w:r>
            <w:r>
              <w:rPr>
                <w:spacing w:val="-6"/>
                <w:sz w:val="22"/>
              </w:rPr>
              <w:t>Employer</w:t>
            </w:r>
            <w:r>
              <w:rPr>
                <w:spacing w:val="-2"/>
                <w:sz w:val="22"/>
              </w:rPr>
              <w:t> </w:t>
            </w:r>
            <w:r>
              <w:rPr>
                <w:spacing w:val="-6"/>
                <w:sz w:val="22"/>
              </w:rPr>
              <w:t>as</w:t>
            </w:r>
            <w:r>
              <w:rPr>
                <w:spacing w:val="-1"/>
                <w:sz w:val="22"/>
              </w:rPr>
              <w:t> </w:t>
            </w:r>
            <w:r>
              <w:rPr>
                <w:spacing w:val="-6"/>
                <w:sz w:val="22"/>
              </w:rPr>
              <w:t>mentioned</w:t>
            </w:r>
            <w:r>
              <w:rPr>
                <w:spacing w:val="-4"/>
                <w:sz w:val="22"/>
              </w:rPr>
              <w:t> </w:t>
            </w:r>
            <w:r>
              <w:rPr>
                <w:b/>
                <w:spacing w:val="-6"/>
                <w:sz w:val="22"/>
              </w:rPr>
              <w:t>in BDS</w:t>
            </w:r>
            <w:r>
              <w:rPr>
                <w:spacing w:val="-6"/>
                <w:sz w:val="22"/>
              </w:rPr>
              <w:t>.</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z w:val="22"/>
              </w:rPr>
              <w:t>7.5</w:t>
            </w:r>
            <w:r>
              <w:rPr>
                <w:spacing w:val="26"/>
                <w:sz w:val="22"/>
              </w:rPr>
              <w:t> </w:t>
            </w:r>
            <w:r>
              <w:rPr>
                <w:sz w:val="22"/>
              </w:rPr>
              <w:t>The</w:t>
            </w:r>
            <w:r>
              <w:rPr>
                <w:spacing w:val="29"/>
                <w:sz w:val="22"/>
              </w:rPr>
              <w:t> </w:t>
            </w:r>
            <w:r>
              <w:rPr>
                <w:sz w:val="22"/>
              </w:rPr>
              <w:t>Bidder</w:t>
            </w:r>
            <w:r>
              <w:rPr>
                <w:spacing w:val="27"/>
                <w:sz w:val="22"/>
              </w:rPr>
              <w:t> </w:t>
            </w:r>
            <w:r>
              <w:rPr>
                <w:sz w:val="22"/>
              </w:rPr>
              <w:t>is</w:t>
            </w:r>
            <w:r>
              <w:rPr>
                <w:spacing w:val="27"/>
                <w:sz w:val="22"/>
              </w:rPr>
              <w:t> </w:t>
            </w:r>
            <w:r>
              <w:rPr>
                <w:sz w:val="22"/>
              </w:rPr>
              <w:t>requested,</w:t>
            </w:r>
            <w:r>
              <w:rPr>
                <w:spacing w:val="29"/>
                <w:sz w:val="22"/>
              </w:rPr>
              <w:t> </w:t>
            </w:r>
            <w:r>
              <w:rPr>
                <w:sz w:val="22"/>
              </w:rPr>
              <w:t>to</w:t>
            </w:r>
            <w:r>
              <w:rPr>
                <w:spacing w:val="26"/>
                <w:sz w:val="22"/>
              </w:rPr>
              <w:t> </w:t>
            </w:r>
            <w:r>
              <w:rPr>
                <w:sz w:val="22"/>
              </w:rPr>
              <w:t>submit</w:t>
            </w:r>
            <w:r>
              <w:rPr>
                <w:spacing w:val="30"/>
                <w:sz w:val="22"/>
              </w:rPr>
              <w:t> </w:t>
            </w:r>
            <w:r>
              <w:rPr>
                <w:sz w:val="22"/>
              </w:rPr>
              <w:t>any</w:t>
            </w:r>
            <w:r>
              <w:rPr>
                <w:spacing w:val="26"/>
                <w:sz w:val="22"/>
              </w:rPr>
              <w:t> </w:t>
            </w:r>
            <w:r>
              <w:rPr>
                <w:sz w:val="22"/>
              </w:rPr>
              <w:t>questions</w:t>
            </w:r>
            <w:r>
              <w:rPr>
                <w:spacing w:val="27"/>
                <w:sz w:val="22"/>
              </w:rPr>
              <w:t> </w:t>
            </w:r>
            <w:r>
              <w:rPr>
                <w:sz w:val="22"/>
              </w:rPr>
              <w:t>in</w:t>
            </w:r>
            <w:r>
              <w:rPr>
                <w:spacing w:val="29"/>
                <w:sz w:val="22"/>
              </w:rPr>
              <w:t> </w:t>
            </w:r>
            <w:r>
              <w:rPr>
                <w:sz w:val="22"/>
              </w:rPr>
              <w:t>writing,</w:t>
            </w:r>
            <w:r>
              <w:rPr>
                <w:spacing w:val="29"/>
                <w:sz w:val="22"/>
              </w:rPr>
              <w:t> </w:t>
            </w:r>
            <w:r>
              <w:rPr>
                <w:sz w:val="22"/>
              </w:rPr>
              <w:t>to</w:t>
            </w:r>
            <w:r>
              <w:rPr>
                <w:spacing w:val="26"/>
                <w:sz w:val="22"/>
              </w:rPr>
              <w:t> </w:t>
            </w:r>
            <w:r>
              <w:rPr>
                <w:sz w:val="22"/>
              </w:rPr>
              <w:t>reach</w:t>
            </w:r>
            <w:r>
              <w:rPr>
                <w:spacing w:val="26"/>
                <w:sz w:val="22"/>
              </w:rPr>
              <w:t> </w:t>
            </w:r>
            <w:r>
              <w:rPr>
                <w:sz w:val="22"/>
              </w:rPr>
              <w:t>the Employer as mentioned </w:t>
            </w:r>
            <w:r>
              <w:rPr>
                <w:b/>
                <w:sz w:val="22"/>
              </w:rPr>
              <w:t>in</w:t>
            </w:r>
            <w:r>
              <w:rPr>
                <w:b/>
                <w:spacing w:val="-1"/>
                <w:sz w:val="22"/>
              </w:rPr>
              <w:t> </w:t>
            </w:r>
            <w:r>
              <w:rPr>
                <w:b/>
                <w:sz w:val="22"/>
              </w:rPr>
              <w:t>BDS</w:t>
            </w:r>
            <w:r>
              <w:rPr>
                <w:sz w:val="22"/>
              </w:rPr>
              <w:t>.</w:t>
            </w:r>
          </w:p>
        </w:tc>
      </w:tr>
      <w:tr>
        <w:trPr>
          <w:trHeight w:val="2369" w:hRule="atLeast"/>
        </w:trPr>
        <w:tc>
          <w:tcPr>
            <w:tcW w:w="2179" w:type="dxa"/>
            <w:vMerge/>
            <w:tcBorders>
              <w:top w:val="nil"/>
            </w:tcBorders>
          </w:tcPr>
          <w:p>
            <w:pPr>
              <w:rPr>
                <w:sz w:val="2"/>
                <w:szCs w:val="2"/>
              </w:rPr>
            </w:pPr>
          </w:p>
        </w:tc>
        <w:tc>
          <w:tcPr>
            <w:tcW w:w="7290" w:type="dxa"/>
          </w:tcPr>
          <w:p>
            <w:pPr>
              <w:pStyle w:val="TableParagraph"/>
              <w:spacing w:line="276" w:lineRule="auto" w:before="35"/>
              <w:ind w:left="466" w:right="89" w:hanging="361"/>
              <w:jc w:val="both"/>
              <w:rPr>
                <w:sz w:val="22"/>
              </w:rPr>
            </w:pPr>
            <w:r>
              <w:rPr>
                <w:sz w:val="22"/>
              </w:rPr>
              <w:t>7.6 Minutes of the pre-bid meeting, including the text of the questions raised, without identifying the source, and the responses given, together with any </w:t>
            </w:r>
            <w:r>
              <w:rPr>
                <w:spacing w:val="-4"/>
                <w:sz w:val="22"/>
              </w:rPr>
              <w:t>responses</w:t>
            </w:r>
            <w:r>
              <w:rPr>
                <w:spacing w:val="-10"/>
                <w:sz w:val="22"/>
              </w:rPr>
              <w:t> </w:t>
            </w:r>
            <w:r>
              <w:rPr>
                <w:spacing w:val="-4"/>
                <w:sz w:val="22"/>
              </w:rPr>
              <w:t>prepared</w:t>
            </w:r>
            <w:r>
              <w:rPr>
                <w:spacing w:val="-10"/>
                <w:sz w:val="22"/>
              </w:rPr>
              <w:t> </w:t>
            </w:r>
            <w:r>
              <w:rPr>
                <w:spacing w:val="-4"/>
                <w:sz w:val="22"/>
              </w:rPr>
              <w:t>after</w:t>
            </w:r>
            <w:r>
              <w:rPr>
                <w:spacing w:val="-10"/>
                <w:sz w:val="22"/>
              </w:rPr>
              <w:t> </w:t>
            </w:r>
            <w:r>
              <w:rPr>
                <w:spacing w:val="-4"/>
                <w:sz w:val="22"/>
              </w:rPr>
              <w:t>the</w:t>
            </w:r>
            <w:r>
              <w:rPr>
                <w:spacing w:val="-9"/>
                <w:sz w:val="22"/>
              </w:rPr>
              <w:t> </w:t>
            </w:r>
            <w:r>
              <w:rPr>
                <w:spacing w:val="-4"/>
                <w:sz w:val="22"/>
              </w:rPr>
              <w:t>meeting,</w:t>
            </w:r>
            <w:r>
              <w:rPr>
                <w:spacing w:val="-10"/>
                <w:sz w:val="22"/>
              </w:rPr>
              <w:t> </w:t>
            </w:r>
            <w:r>
              <w:rPr>
                <w:spacing w:val="-4"/>
                <w:sz w:val="22"/>
              </w:rPr>
              <w:t>will</w:t>
            </w:r>
            <w:r>
              <w:rPr>
                <w:spacing w:val="-10"/>
                <w:sz w:val="22"/>
              </w:rPr>
              <w:t> </w:t>
            </w:r>
            <w:r>
              <w:rPr>
                <w:spacing w:val="-4"/>
                <w:sz w:val="22"/>
              </w:rPr>
              <w:t>be</w:t>
            </w:r>
            <w:r>
              <w:rPr>
                <w:spacing w:val="-10"/>
                <w:sz w:val="22"/>
              </w:rPr>
              <w:t> </w:t>
            </w:r>
            <w:r>
              <w:rPr>
                <w:spacing w:val="-4"/>
                <w:sz w:val="22"/>
              </w:rPr>
              <w:t>transmitted</w:t>
            </w:r>
            <w:r>
              <w:rPr>
                <w:spacing w:val="-9"/>
                <w:sz w:val="22"/>
              </w:rPr>
              <w:t> </w:t>
            </w:r>
            <w:r>
              <w:rPr>
                <w:spacing w:val="-4"/>
                <w:sz w:val="22"/>
              </w:rPr>
              <w:t>promptly</w:t>
            </w:r>
            <w:r>
              <w:rPr>
                <w:spacing w:val="-10"/>
                <w:sz w:val="22"/>
              </w:rPr>
              <w:t> </w:t>
            </w:r>
            <w:r>
              <w:rPr>
                <w:spacing w:val="-4"/>
                <w:sz w:val="22"/>
              </w:rPr>
              <w:t>to</w:t>
            </w:r>
            <w:r>
              <w:rPr>
                <w:spacing w:val="-10"/>
                <w:sz w:val="22"/>
              </w:rPr>
              <w:t> </w:t>
            </w:r>
            <w:r>
              <w:rPr>
                <w:spacing w:val="-4"/>
                <w:sz w:val="22"/>
              </w:rPr>
              <w:t>all</w:t>
            </w:r>
            <w:r>
              <w:rPr>
                <w:spacing w:val="-10"/>
                <w:sz w:val="22"/>
              </w:rPr>
              <w:t> </w:t>
            </w:r>
            <w:r>
              <w:rPr>
                <w:spacing w:val="-4"/>
                <w:sz w:val="22"/>
              </w:rPr>
              <w:t>Bidders </w:t>
            </w:r>
            <w:r>
              <w:rPr>
                <w:sz w:val="22"/>
              </w:rPr>
              <w:t>who have acquired the Bidding Document in accordance with ITB 6.3. Any </w:t>
            </w:r>
            <w:r>
              <w:rPr>
                <w:spacing w:val="-4"/>
                <w:sz w:val="22"/>
              </w:rPr>
              <w:t>modification</w:t>
            </w:r>
            <w:r>
              <w:rPr>
                <w:spacing w:val="-10"/>
                <w:sz w:val="22"/>
              </w:rPr>
              <w:t> </w:t>
            </w:r>
            <w:r>
              <w:rPr>
                <w:spacing w:val="-4"/>
                <w:sz w:val="22"/>
              </w:rPr>
              <w:t>to</w:t>
            </w:r>
            <w:r>
              <w:rPr>
                <w:spacing w:val="-10"/>
                <w:sz w:val="22"/>
              </w:rPr>
              <w:t> </w:t>
            </w:r>
            <w:r>
              <w:rPr>
                <w:spacing w:val="-4"/>
                <w:sz w:val="22"/>
              </w:rPr>
              <w:t>the</w:t>
            </w:r>
            <w:r>
              <w:rPr>
                <w:spacing w:val="-9"/>
                <w:sz w:val="22"/>
              </w:rPr>
              <w:t> </w:t>
            </w:r>
            <w:r>
              <w:rPr>
                <w:spacing w:val="-4"/>
                <w:sz w:val="22"/>
              </w:rPr>
              <w:t>Bidding</w:t>
            </w:r>
            <w:r>
              <w:rPr>
                <w:spacing w:val="-10"/>
                <w:sz w:val="22"/>
              </w:rPr>
              <w:t> </w:t>
            </w:r>
            <w:r>
              <w:rPr>
                <w:spacing w:val="-4"/>
                <w:sz w:val="22"/>
              </w:rPr>
              <w:t>Document</w:t>
            </w:r>
            <w:r>
              <w:rPr>
                <w:spacing w:val="-7"/>
                <w:sz w:val="22"/>
              </w:rPr>
              <w:t> </w:t>
            </w:r>
            <w:r>
              <w:rPr>
                <w:spacing w:val="-4"/>
                <w:sz w:val="22"/>
              </w:rPr>
              <w:t>that</w:t>
            </w:r>
            <w:r>
              <w:rPr>
                <w:spacing w:val="-8"/>
                <w:sz w:val="22"/>
              </w:rPr>
              <w:t> </w:t>
            </w:r>
            <w:r>
              <w:rPr>
                <w:spacing w:val="-4"/>
                <w:sz w:val="22"/>
              </w:rPr>
              <w:t>may</w:t>
            </w:r>
            <w:r>
              <w:rPr>
                <w:spacing w:val="-10"/>
                <w:sz w:val="22"/>
              </w:rPr>
              <w:t> </w:t>
            </w:r>
            <w:r>
              <w:rPr>
                <w:spacing w:val="-4"/>
                <w:sz w:val="22"/>
              </w:rPr>
              <w:t>become</w:t>
            </w:r>
            <w:r>
              <w:rPr>
                <w:spacing w:val="-7"/>
                <w:sz w:val="22"/>
              </w:rPr>
              <w:t> </w:t>
            </w:r>
            <w:r>
              <w:rPr>
                <w:spacing w:val="-4"/>
                <w:sz w:val="22"/>
              </w:rPr>
              <w:t>necessary</w:t>
            </w:r>
            <w:r>
              <w:rPr>
                <w:spacing w:val="-10"/>
                <w:sz w:val="22"/>
              </w:rPr>
              <w:t> </w:t>
            </w:r>
            <w:r>
              <w:rPr>
                <w:spacing w:val="-4"/>
                <w:sz w:val="22"/>
              </w:rPr>
              <w:t>as</w:t>
            </w:r>
            <w:r>
              <w:rPr>
                <w:spacing w:val="-9"/>
                <w:sz w:val="22"/>
              </w:rPr>
              <w:t> </w:t>
            </w:r>
            <w:r>
              <w:rPr>
                <w:spacing w:val="-4"/>
                <w:sz w:val="22"/>
              </w:rPr>
              <w:t>a</w:t>
            </w:r>
            <w:r>
              <w:rPr>
                <w:spacing w:val="-9"/>
                <w:sz w:val="22"/>
              </w:rPr>
              <w:t> </w:t>
            </w:r>
            <w:r>
              <w:rPr>
                <w:spacing w:val="-4"/>
                <w:sz w:val="22"/>
              </w:rPr>
              <w:t>result</w:t>
            </w:r>
            <w:r>
              <w:rPr>
                <w:spacing w:val="-8"/>
                <w:sz w:val="22"/>
              </w:rPr>
              <w:t> </w:t>
            </w:r>
            <w:r>
              <w:rPr>
                <w:spacing w:val="-4"/>
                <w:sz w:val="22"/>
              </w:rPr>
              <w:t>of </w:t>
            </w:r>
            <w:r>
              <w:rPr>
                <w:sz w:val="22"/>
              </w:rPr>
              <w:t>the pre-bid meeting shall be made by the Employer exclusively through the </w:t>
            </w:r>
            <w:r>
              <w:rPr>
                <w:spacing w:val="-4"/>
                <w:sz w:val="22"/>
              </w:rPr>
              <w:t>issue</w:t>
            </w:r>
            <w:r>
              <w:rPr>
                <w:spacing w:val="-7"/>
                <w:sz w:val="22"/>
              </w:rPr>
              <w:t> </w:t>
            </w:r>
            <w:r>
              <w:rPr>
                <w:spacing w:val="-4"/>
                <w:sz w:val="22"/>
              </w:rPr>
              <w:t>of</w:t>
            </w:r>
            <w:r>
              <w:rPr>
                <w:spacing w:val="-5"/>
                <w:sz w:val="22"/>
              </w:rPr>
              <w:t> </w:t>
            </w:r>
            <w:r>
              <w:rPr>
                <w:spacing w:val="-4"/>
                <w:sz w:val="22"/>
              </w:rPr>
              <w:t>an</w:t>
            </w:r>
            <w:r>
              <w:rPr>
                <w:spacing w:val="-6"/>
                <w:sz w:val="22"/>
              </w:rPr>
              <w:t> </w:t>
            </w:r>
            <w:r>
              <w:rPr>
                <w:spacing w:val="-4"/>
                <w:sz w:val="22"/>
              </w:rPr>
              <w:t>addendum</w:t>
            </w:r>
            <w:r>
              <w:rPr>
                <w:spacing w:val="-9"/>
                <w:sz w:val="22"/>
              </w:rPr>
              <w:t> </w:t>
            </w:r>
            <w:r>
              <w:rPr>
                <w:spacing w:val="-4"/>
                <w:sz w:val="22"/>
              </w:rPr>
              <w:t>pursuant</w:t>
            </w:r>
            <w:r>
              <w:rPr>
                <w:spacing w:val="-5"/>
                <w:sz w:val="22"/>
              </w:rPr>
              <w:t> </w:t>
            </w:r>
            <w:r>
              <w:rPr>
                <w:spacing w:val="-4"/>
                <w:sz w:val="22"/>
              </w:rPr>
              <w:t>to</w:t>
            </w:r>
            <w:r>
              <w:rPr>
                <w:spacing w:val="-6"/>
                <w:sz w:val="22"/>
              </w:rPr>
              <w:t> </w:t>
            </w:r>
            <w:r>
              <w:rPr>
                <w:spacing w:val="-4"/>
                <w:sz w:val="22"/>
              </w:rPr>
              <w:t>ITB</w:t>
            </w:r>
            <w:r>
              <w:rPr>
                <w:spacing w:val="-7"/>
                <w:sz w:val="22"/>
              </w:rPr>
              <w:t> </w:t>
            </w:r>
            <w:r>
              <w:rPr>
                <w:spacing w:val="-4"/>
                <w:sz w:val="22"/>
              </w:rPr>
              <w:t>8</w:t>
            </w:r>
            <w:r>
              <w:rPr>
                <w:spacing w:val="-6"/>
                <w:sz w:val="22"/>
              </w:rPr>
              <w:t> </w:t>
            </w:r>
            <w:r>
              <w:rPr>
                <w:spacing w:val="-4"/>
                <w:sz w:val="22"/>
              </w:rPr>
              <w:t>and</w:t>
            </w:r>
            <w:r>
              <w:rPr>
                <w:spacing w:val="-6"/>
                <w:sz w:val="22"/>
              </w:rPr>
              <w:t> </w:t>
            </w:r>
            <w:r>
              <w:rPr>
                <w:spacing w:val="-4"/>
                <w:sz w:val="22"/>
              </w:rPr>
              <w:t>not</w:t>
            </w:r>
            <w:r>
              <w:rPr>
                <w:spacing w:val="-5"/>
                <w:sz w:val="22"/>
              </w:rPr>
              <w:t> </w:t>
            </w:r>
            <w:r>
              <w:rPr>
                <w:spacing w:val="-4"/>
                <w:sz w:val="22"/>
              </w:rPr>
              <w:t>through</w:t>
            </w:r>
            <w:r>
              <w:rPr>
                <w:spacing w:val="-6"/>
                <w:sz w:val="22"/>
              </w:rPr>
              <w:t> </w:t>
            </w:r>
            <w:r>
              <w:rPr>
                <w:spacing w:val="-4"/>
                <w:sz w:val="22"/>
              </w:rPr>
              <w:t>the</w:t>
            </w:r>
            <w:r>
              <w:rPr>
                <w:spacing w:val="-6"/>
                <w:sz w:val="22"/>
              </w:rPr>
              <w:t> </w:t>
            </w:r>
            <w:r>
              <w:rPr>
                <w:spacing w:val="-4"/>
                <w:sz w:val="22"/>
              </w:rPr>
              <w:t>minutes</w:t>
            </w:r>
            <w:r>
              <w:rPr>
                <w:spacing w:val="-6"/>
                <w:sz w:val="22"/>
              </w:rPr>
              <w:t> </w:t>
            </w:r>
            <w:r>
              <w:rPr>
                <w:spacing w:val="-4"/>
                <w:sz w:val="22"/>
              </w:rPr>
              <w:t>of</w:t>
            </w:r>
            <w:r>
              <w:rPr>
                <w:spacing w:val="-7"/>
                <w:sz w:val="22"/>
              </w:rPr>
              <w:t> </w:t>
            </w:r>
            <w:r>
              <w:rPr>
                <w:spacing w:val="-4"/>
                <w:sz w:val="22"/>
              </w:rPr>
              <w:t>the</w:t>
            </w:r>
            <w:r>
              <w:rPr>
                <w:spacing w:val="-6"/>
                <w:sz w:val="22"/>
              </w:rPr>
              <w:t> </w:t>
            </w:r>
            <w:r>
              <w:rPr>
                <w:spacing w:val="-4"/>
                <w:sz w:val="22"/>
              </w:rPr>
              <w:t>pre-</w:t>
            </w:r>
          </w:p>
          <w:p>
            <w:pPr>
              <w:pStyle w:val="TableParagraph"/>
              <w:spacing w:before="1"/>
              <w:ind w:left="466"/>
              <w:jc w:val="both"/>
              <w:rPr>
                <w:sz w:val="22"/>
              </w:rPr>
            </w:pPr>
            <w:r>
              <w:rPr>
                <w:spacing w:val="-4"/>
                <w:sz w:val="22"/>
              </w:rPr>
              <w:t>bid</w:t>
            </w:r>
            <w:r>
              <w:rPr>
                <w:spacing w:val="-9"/>
                <w:sz w:val="22"/>
              </w:rPr>
              <w:t> </w:t>
            </w:r>
            <w:r>
              <w:rPr>
                <w:spacing w:val="-2"/>
                <w:sz w:val="22"/>
              </w:rPr>
              <w:t>meeting.</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pacing w:val="-4"/>
                <w:sz w:val="22"/>
              </w:rPr>
              <w:t>7.7</w:t>
            </w:r>
            <w:r>
              <w:rPr>
                <w:spacing w:val="-10"/>
                <w:sz w:val="22"/>
              </w:rPr>
              <w:t> </w:t>
            </w:r>
            <w:r>
              <w:rPr>
                <w:spacing w:val="-4"/>
                <w:sz w:val="22"/>
              </w:rPr>
              <w:t>Nonattendance</w:t>
            </w:r>
            <w:r>
              <w:rPr>
                <w:spacing w:val="-10"/>
                <w:sz w:val="22"/>
              </w:rPr>
              <w:t> </w:t>
            </w:r>
            <w:r>
              <w:rPr>
                <w:spacing w:val="-4"/>
                <w:sz w:val="22"/>
              </w:rPr>
              <w:t>at</w:t>
            </w:r>
            <w:r>
              <w:rPr>
                <w:spacing w:val="-10"/>
                <w:sz w:val="22"/>
              </w:rPr>
              <w:t> </w:t>
            </w:r>
            <w:r>
              <w:rPr>
                <w:spacing w:val="-4"/>
                <w:sz w:val="22"/>
              </w:rPr>
              <w:t>the</w:t>
            </w:r>
            <w:r>
              <w:rPr>
                <w:spacing w:val="-9"/>
                <w:sz w:val="22"/>
              </w:rPr>
              <w:t> </w:t>
            </w:r>
            <w:r>
              <w:rPr>
                <w:spacing w:val="-4"/>
                <w:sz w:val="22"/>
              </w:rPr>
              <w:t>pre-bid</w:t>
            </w:r>
            <w:r>
              <w:rPr>
                <w:spacing w:val="-8"/>
                <w:sz w:val="22"/>
              </w:rPr>
              <w:t> </w:t>
            </w:r>
            <w:r>
              <w:rPr>
                <w:spacing w:val="-4"/>
                <w:sz w:val="22"/>
              </w:rPr>
              <w:t>meeting</w:t>
            </w:r>
            <w:r>
              <w:rPr>
                <w:spacing w:val="-10"/>
                <w:sz w:val="22"/>
              </w:rPr>
              <w:t> </w:t>
            </w:r>
            <w:r>
              <w:rPr>
                <w:spacing w:val="-4"/>
                <w:sz w:val="22"/>
              </w:rPr>
              <w:t>will</w:t>
            </w:r>
            <w:r>
              <w:rPr>
                <w:spacing w:val="-9"/>
                <w:sz w:val="22"/>
              </w:rPr>
              <w:t> </w:t>
            </w:r>
            <w:r>
              <w:rPr>
                <w:spacing w:val="-4"/>
                <w:sz w:val="22"/>
              </w:rPr>
              <w:t>not</w:t>
            </w:r>
            <w:r>
              <w:rPr>
                <w:spacing w:val="-9"/>
                <w:sz w:val="22"/>
              </w:rPr>
              <w:t> </w:t>
            </w:r>
            <w:r>
              <w:rPr>
                <w:spacing w:val="-4"/>
                <w:sz w:val="22"/>
              </w:rPr>
              <w:t>be</w:t>
            </w:r>
            <w:r>
              <w:rPr>
                <w:spacing w:val="-10"/>
                <w:sz w:val="22"/>
              </w:rPr>
              <w:t> </w:t>
            </w:r>
            <w:r>
              <w:rPr>
                <w:spacing w:val="-4"/>
                <w:sz w:val="22"/>
              </w:rPr>
              <w:t>a</w:t>
            </w:r>
            <w:r>
              <w:rPr>
                <w:spacing w:val="-9"/>
                <w:sz w:val="22"/>
              </w:rPr>
              <w:t> </w:t>
            </w:r>
            <w:r>
              <w:rPr>
                <w:spacing w:val="-4"/>
                <w:sz w:val="22"/>
              </w:rPr>
              <w:t>cause</w:t>
            </w:r>
            <w:r>
              <w:rPr>
                <w:spacing w:val="-10"/>
                <w:sz w:val="22"/>
              </w:rPr>
              <w:t> </w:t>
            </w:r>
            <w:r>
              <w:rPr>
                <w:spacing w:val="-4"/>
                <w:sz w:val="22"/>
              </w:rPr>
              <w:t>for</w:t>
            </w:r>
            <w:r>
              <w:rPr>
                <w:spacing w:val="-10"/>
                <w:sz w:val="22"/>
              </w:rPr>
              <w:t> </w:t>
            </w:r>
            <w:r>
              <w:rPr>
                <w:spacing w:val="-4"/>
                <w:sz w:val="22"/>
              </w:rPr>
              <w:t>disqualification</w:t>
            </w:r>
            <w:r>
              <w:rPr>
                <w:spacing w:val="-10"/>
                <w:sz w:val="22"/>
              </w:rPr>
              <w:t> </w:t>
            </w:r>
            <w:r>
              <w:rPr>
                <w:spacing w:val="-4"/>
                <w:sz w:val="22"/>
              </w:rPr>
              <w:t>of</w:t>
            </w:r>
            <w:r>
              <w:rPr>
                <w:spacing w:val="-9"/>
                <w:sz w:val="22"/>
              </w:rPr>
              <w:t> </w:t>
            </w:r>
            <w:r>
              <w:rPr>
                <w:spacing w:val="-4"/>
                <w:sz w:val="22"/>
              </w:rPr>
              <w:t>a </w:t>
            </w:r>
            <w:r>
              <w:rPr>
                <w:spacing w:val="-2"/>
                <w:sz w:val="22"/>
              </w:rPr>
              <w:t>Bidder.</w:t>
            </w:r>
          </w:p>
        </w:tc>
      </w:tr>
      <w:tr>
        <w:trPr>
          <w:trHeight w:val="621" w:hRule="atLeast"/>
        </w:trPr>
        <w:tc>
          <w:tcPr>
            <w:tcW w:w="2179" w:type="dxa"/>
            <w:vMerge w:val="restart"/>
          </w:tcPr>
          <w:p>
            <w:pPr>
              <w:pStyle w:val="TableParagraph"/>
              <w:ind w:left="287" w:right="220" w:hanging="180"/>
              <w:rPr>
                <w:b/>
                <w:sz w:val="22"/>
              </w:rPr>
            </w:pPr>
            <w:r>
              <w:rPr>
                <w:b/>
                <w:sz w:val="22"/>
              </w:rPr>
              <w:t>8.</w:t>
            </w:r>
            <w:r>
              <w:rPr>
                <w:b/>
                <w:spacing w:val="-14"/>
                <w:sz w:val="22"/>
              </w:rPr>
              <w:t> </w:t>
            </w:r>
            <w:r>
              <w:rPr>
                <w:b/>
                <w:sz w:val="22"/>
              </w:rPr>
              <w:t>Amendment</w:t>
            </w:r>
            <w:r>
              <w:rPr>
                <w:b/>
                <w:spacing w:val="-13"/>
                <w:sz w:val="22"/>
              </w:rPr>
              <w:t> </w:t>
            </w:r>
            <w:r>
              <w:rPr>
                <w:b/>
                <w:sz w:val="22"/>
              </w:rPr>
              <w:t>of </w:t>
            </w:r>
            <w:r>
              <w:rPr>
                <w:b/>
                <w:spacing w:val="-2"/>
                <w:sz w:val="22"/>
              </w:rPr>
              <w:t>Bidding Document</w:t>
            </w:r>
          </w:p>
        </w:tc>
        <w:tc>
          <w:tcPr>
            <w:tcW w:w="7290" w:type="dxa"/>
          </w:tcPr>
          <w:p>
            <w:pPr>
              <w:pStyle w:val="TableParagraph"/>
              <w:spacing w:line="290" w:lineRule="exact" w:before="7"/>
              <w:ind w:left="466" w:hanging="361"/>
              <w:rPr>
                <w:sz w:val="22"/>
              </w:rPr>
            </w:pPr>
            <w:r>
              <w:rPr>
                <w:sz w:val="22"/>
              </w:rPr>
              <w:t>8.1 At any time prior to the deadline for submission of bids, the Employer may </w:t>
            </w:r>
            <w:r>
              <w:rPr>
                <w:spacing w:val="-2"/>
                <w:sz w:val="22"/>
              </w:rPr>
              <w:t>amend</w:t>
            </w:r>
            <w:r>
              <w:rPr>
                <w:spacing w:val="-7"/>
                <w:sz w:val="22"/>
              </w:rPr>
              <w:t> </w:t>
            </w:r>
            <w:r>
              <w:rPr>
                <w:spacing w:val="-2"/>
                <w:sz w:val="22"/>
              </w:rPr>
              <w:t>the</w:t>
            </w:r>
            <w:r>
              <w:rPr>
                <w:spacing w:val="-9"/>
                <w:sz w:val="22"/>
              </w:rPr>
              <w:t> </w:t>
            </w:r>
            <w:r>
              <w:rPr>
                <w:spacing w:val="-2"/>
                <w:sz w:val="22"/>
              </w:rPr>
              <w:t>Bidding</w:t>
            </w:r>
            <w:r>
              <w:rPr>
                <w:spacing w:val="-9"/>
                <w:sz w:val="22"/>
              </w:rPr>
              <w:t> </w:t>
            </w:r>
            <w:r>
              <w:rPr>
                <w:spacing w:val="-2"/>
                <w:sz w:val="22"/>
              </w:rPr>
              <w:t>Document</w:t>
            </w:r>
            <w:r>
              <w:rPr>
                <w:spacing w:val="-6"/>
                <w:sz w:val="22"/>
              </w:rPr>
              <w:t> </w:t>
            </w:r>
            <w:r>
              <w:rPr>
                <w:spacing w:val="-2"/>
                <w:sz w:val="22"/>
              </w:rPr>
              <w:t>by</w:t>
            </w:r>
            <w:r>
              <w:rPr>
                <w:spacing w:val="-9"/>
                <w:sz w:val="22"/>
              </w:rPr>
              <w:t> </w:t>
            </w:r>
            <w:r>
              <w:rPr>
                <w:spacing w:val="-2"/>
                <w:sz w:val="22"/>
              </w:rPr>
              <w:t>issuing</w:t>
            </w:r>
            <w:r>
              <w:rPr>
                <w:spacing w:val="-8"/>
                <w:sz w:val="22"/>
              </w:rPr>
              <w:t> </w:t>
            </w:r>
            <w:r>
              <w:rPr>
                <w:spacing w:val="-2"/>
                <w:sz w:val="22"/>
              </w:rPr>
              <w:t>addendum</w:t>
            </w:r>
            <w:r>
              <w:rPr>
                <w:spacing w:val="-11"/>
                <w:sz w:val="22"/>
              </w:rPr>
              <w:t> </w:t>
            </w:r>
            <w:r>
              <w:rPr>
                <w:spacing w:val="-2"/>
                <w:sz w:val="22"/>
              </w:rPr>
              <w:t>or</w:t>
            </w:r>
            <w:r>
              <w:rPr>
                <w:spacing w:val="-6"/>
                <w:sz w:val="22"/>
              </w:rPr>
              <w:t> </w:t>
            </w:r>
            <w:r>
              <w:rPr>
                <w:spacing w:val="-2"/>
                <w:sz w:val="22"/>
              </w:rPr>
              <w:t>several</w:t>
            </w:r>
            <w:r>
              <w:rPr>
                <w:spacing w:val="-8"/>
                <w:sz w:val="22"/>
              </w:rPr>
              <w:t> </w:t>
            </w:r>
            <w:r>
              <w:rPr>
                <w:spacing w:val="-2"/>
                <w:sz w:val="22"/>
              </w:rPr>
              <w:t>addenda.</w:t>
            </w:r>
          </w:p>
        </w:tc>
      </w:tr>
      <w:tr>
        <w:trPr>
          <w:trHeight w:val="913" w:hRule="atLeast"/>
        </w:trPr>
        <w:tc>
          <w:tcPr>
            <w:tcW w:w="2179" w:type="dxa"/>
            <w:vMerge/>
            <w:tcBorders>
              <w:top w:val="nil"/>
            </w:tcBorders>
          </w:tcPr>
          <w:p>
            <w:pPr>
              <w:rPr>
                <w:sz w:val="2"/>
                <w:szCs w:val="2"/>
              </w:rPr>
            </w:pPr>
          </w:p>
        </w:tc>
        <w:tc>
          <w:tcPr>
            <w:tcW w:w="7290" w:type="dxa"/>
          </w:tcPr>
          <w:p>
            <w:pPr>
              <w:pStyle w:val="TableParagraph"/>
              <w:spacing w:line="273" w:lineRule="auto" w:before="37"/>
              <w:ind w:left="466" w:hanging="361"/>
              <w:rPr>
                <w:sz w:val="22"/>
              </w:rPr>
            </w:pPr>
            <w:r>
              <w:rPr>
                <w:sz w:val="22"/>
              </w:rPr>
              <w:t>8.2 Any addendum issued shall be part of the Bidding Document</w:t>
            </w:r>
            <w:r>
              <w:rPr>
                <w:spacing w:val="22"/>
                <w:sz w:val="22"/>
              </w:rPr>
              <w:t> </w:t>
            </w:r>
            <w:r>
              <w:rPr>
                <w:sz w:val="22"/>
              </w:rPr>
              <w:t>and shall be</w:t>
            </w:r>
            <w:r>
              <w:rPr>
                <w:spacing w:val="40"/>
                <w:sz w:val="22"/>
              </w:rPr>
              <w:t> </w:t>
            </w:r>
            <w:r>
              <w:rPr>
                <w:sz w:val="22"/>
              </w:rPr>
              <w:t>communicated</w:t>
            </w:r>
            <w:r>
              <w:rPr>
                <w:spacing w:val="16"/>
                <w:sz w:val="22"/>
              </w:rPr>
              <w:t> </w:t>
            </w:r>
            <w:r>
              <w:rPr>
                <w:sz w:val="22"/>
              </w:rPr>
              <w:t>in</w:t>
            </w:r>
            <w:r>
              <w:rPr>
                <w:spacing w:val="20"/>
                <w:sz w:val="22"/>
              </w:rPr>
              <w:t> </w:t>
            </w:r>
            <w:r>
              <w:rPr>
                <w:sz w:val="22"/>
              </w:rPr>
              <w:t>writing</w:t>
            </w:r>
            <w:r>
              <w:rPr>
                <w:spacing w:val="17"/>
                <w:sz w:val="22"/>
              </w:rPr>
              <w:t> </w:t>
            </w:r>
            <w:r>
              <w:rPr>
                <w:sz w:val="22"/>
              </w:rPr>
              <w:t>to</w:t>
            </w:r>
            <w:r>
              <w:rPr>
                <w:spacing w:val="20"/>
                <w:sz w:val="22"/>
              </w:rPr>
              <w:t> </w:t>
            </w:r>
            <w:r>
              <w:rPr>
                <w:sz w:val="22"/>
              </w:rPr>
              <w:t>all</w:t>
            </w:r>
            <w:r>
              <w:rPr>
                <w:spacing w:val="21"/>
                <w:sz w:val="22"/>
              </w:rPr>
              <w:t> </w:t>
            </w:r>
            <w:r>
              <w:rPr>
                <w:sz w:val="22"/>
              </w:rPr>
              <w:t>who</w:t>
            </w:r>
            <w:r>
              <w:rPr>
                <w:spacing w:val="20"/>
                <w:sz w:val="22"/>
              </w:rPr>
              <w:t> </w:t>
            </w:r>
            <w:r>
              <w:rPr>
                <w:sz w:val="22"/>
              </w:rPr>
              <w:t>have</w:t>
            </w:r>
            <w:r>
              <w:rPr>
                <w:spacing w:val="21"/>
                <w:sz w:val="22"/>
              </w:rPr>
              <w:t> </w:t>
            </w:r>
            <w:r>
              <w:rPr>
                <w:sz w:val="22"/>
              </w:rPr>
              <w:t>obtained</w:t>
            </w:r>
            <w:r>
              <w:rPr>
                <w:spacing w:val="21"/>
                <w:sz w:val="22"/>
              </w:rPr>
              <w:t> </w:t>
            </w:r>
            <w:r>
              <w:rPr>
                <w:sz w:val="22"/>
              </w:rPr>
              <w:t>the</w:t>
            </w:r>
            <w:r>
              <w:rPr>
                <w:spacing w:val="21"/>
                <w:sz w:val="22"/>
              </w:rPr>
              <w:t> </w:t>
            </w:r>
            <w:r>
              <w:rPr>
                <w:sz w:val="22"/>
              </w:rPr>
              <w:t>Bidding</w:t>
            </w:r>
            <w:r>
              <w:rPr>
                <w:spacing w:val="19"/>
                <w:sz w:val="22"/>
              </w:rPr>
              <w:t> </w:t>
            </w:r>
            <w:r>
              <w:rPr>
                <w:spacing w:val="-2"/>
                <w:sz w:val="22"/>
              </w:rPr>
              <w:t>Document</w:t>
            </w:r>
          </w:p>
          <w:p>
            <w:pPr>
              <w:pStyle w:val="TableParagraph"/>
              <w:spacing w:before="4"/>
              <w:ind w:left="466"/>
              <w:rPr>
                <w:sz w:val="22"/>
              </w:rPr>
            </w:pPr>
            <w:r>
              <w:rPr>
                <w:spacing w:val="-2"/>
                <w:sz w:val="22"/>
              </w:rPr>
              <w:t>from</w:t>
            </w:r>
            <w:r>
              <w:rPr>
                <w:spacing w:val="-11"/>
                <w:sz w:val="22"/>
              </w:rPr>
              <w:t> </w:t>
            </w:r>
            <w:r>
              <w:rPr>
                <w:spacing w:val="-2"/>
                <w:sz w:val="22"/>
              </w:rPr>
              <w:t>the</w:t>
            </w:r>
            <w:r>
              <w:rPr>
                <w:spacing w:val="-6"/>
                <w:sz w:val="22"/>
              </w:rPr>
              <w:t> </w:t>
            </w:r>
            <w:r>
              <w:rPr>
                <w:spacing w:val="-2"/>
                <w:sz w:val="22"/>
              </w:rPr>
              <w:t>Employer</w:t>
            </w:r>
            <w:r>
              <w:rPr>
                <w:spacing w:val="-5"/>
                <w:sz w:val="22"/>
              </w:rPr>
              <w:t> </w:t>
            </w:r>
            <w:r>
              <w:rPr>
                <w:spacing w:val="-2"/>
                <w:sz w:val="22"/>
              </w:rPr>
              <w:t>in</w:t>
            </w:r>
            <w:r>
              <w:rPr>
                <w:spacing w:val="-6"/>
                <w:sz w:val="22"/>
              </w:rPr>
              <w:t> </w:t>
            </w:r>
            <w:r>
              <w:rPr>
                <w:spacing w:val="-2"/>
                <w:sz w:val="22"/>
              </w:rPr>
              <w:t>accordance</w:t>
            </w:r>
            <w:r>
              <w:rPr>
                <w:spacing w:val="-7"/>
                <w:sz w:val="22"/>
              </w:rPr>
              <w:t> </w:t>
            </w:r>
            <w:r>
              <w:rPr>
                <w:spacing w:val="-2"/>
                <w:sz w:val="22"/>
              </w:rPr>
              <w:t>with</w:t>
            </w:r>
            <w:r>
              <w:rPr>
                <w:spacing w:val="-6"/>
                <w:sz w:val="22"/>
              </w:rPr>
              <w:t> </w:t>
            </w:r>
            <w:r>
              <w:rPr>
                <w:spacing w:val="-2"/>
                <w:sz w:val="22"/>
              </w:rPr>
              <w:t>ITB</w:t>
            </w:r>
            <w:r>
              <w:rPr>
                <w:spacing w:val="-11"/>
                <w:sz w:val="22"/>
              </w:rPr>
              <w:t> </w:t>
            </w:r>
            <w:r>
              <w:rPr>
                <w:spacing w:val="-4"/>
                <w:sz w:val="22"/>
              </w:rPr>
              <w:t>6.3.</w:t>
            </w:r>
          </w:p>
        </w:tc>
      </w:tr>
      <w:tr>
        <w:trPr>
          <w:trHeight w:val="151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2" w:hanging="361"/>
              <w:jc w:val="both"/>
              <w:rPr>
                <w:sz w:val="22"/>
              </w:rPr>
            </w:pPr>
            <w:r>
              <w:rPr>
                <w:spacing w:val="-2"/>
                <w:sz w:val="22"/>
              </w:rPr>
              <w:t>8.3</w:t>
            </w:r>
            <w:r>
              <w:rPr>
                <w:spacing w:val="-12"/>
                <w:sz w:val="22"/>
              </w:rPr>
              <w:t> </w:t>
            </w:r>
            <w:r>
              <w:rPr>
                <w:spacing w:val="-2"/>
                <w:sz w:val="22"/>
              </w:rPr>
              <w:t>To</w:t>
            </w:r>
            <w:r>
              <w:rPr>
                <w:spacing w:val="-12"/>
                <w:sz w:val="22"/>
              </w:rPr>
              <w:t> </w:t>
            </w:r>
            <w:r>
              <w:rPr>
                <w:spacing w:val="-2"/>
                <w:sz w:val="22"/>
              </w:rPr>
              <w:t>give</w:t>
            </w:r>
            <w:r>
              <w:rPr>
                <w:spacing w:val="-12"/>
                <w:sz w:val="22"/>
              </w:rPr>
              <w:t> </w:t>
            </w:r>
            <w:r>
              <w:rPr>
                <w:spacing w:val="-2"/>
                <w:sz w:val="22"/>
              </w:rPr>
              <w:t>prospective</w:t>
            </w:r>
            <w:r>
              <w:rPr>
                <w:spacing w:val="-11"/>
                <w:sz w:val="22"/>
              </w:rPr>
              <w:t> </w:t>
            </w:r>
            <w:r>
              <w:rPr>
                <w:spacing w:val="-2"/>
                <w:sz w:val="22"/>
              </w:rPr>
              <w:t>Bidders</w:t>
            </w:r>
            <w:r>
              <w:rPr>
                <w:spacing w:val="-12"/>
                <w:sz w:val="22"/>
              </w:rPr>
              <w:t> </w:t>
            </w:r>
            <w:r>
              <w:rPr>
                <w:spacing w:val="-2"/>
                <w:sz w:val="22"/>
              </w:rPr>
              <w:t>reasonable</w:t>
            </w:r>
            <w:r>
              <w:rPr>
                <w:spacing w:val="-12"/>
                <w:sz w:val="22"/>
              </w:rPr>
              <w:t> </w:t>
            </w:r>
            <w:r>
              <w:rPr>
                <w:spacing w:val="-2"/>
                <w:sz w:val="22"/>
              </w:rPr>
              <w:t>time</w:t>
            </w:r>
            <w:r>
              <w:rPr>
                <w:spacing w:val="-12"/>
                <w:sz w:val="22"/>
              </w:rPr>
              <w:t> </w:t>
            </w:r>
            <w:r>
              <w:rPr>
                <w:spacing w:val="-2"/>
                <w:sz w:val="22"/>
              </w:rPr>
              <w:t>in</w:t>
            </w:r>
            <w:r>
              <w:rPr>
                <w:spacing w:val="-11"/>
                <w:sz w:val="22"/>
              </w:rPr>
              <w:t> </w:t>
            </w:r>
            <w:r>
              <w:rPr>
                <w:spacing w:val="-2"/>
                <w:sz w:val="22"/>
              </w:rPr>
              <w:t>which</w:t>
            </w:r>
            <w:r>
              <w:rPr>
                <w:spacing w:val="-12"/>
                <w:sz w:val="22"/>
              </w:rPr>
              <w:t> </w:t>
            </w:r>
            <w:r>
              <w:rPr>
                <w:spacing w:val="-2"/>
                <w:sz w:val="22"/>
              </w:rPr>
              <w:t>to</w:t>
            </w:r>
            <w:r>
              <w:rPr>
                <w:spacing w:val="-12"/>
                <w:sz w:val="22"/>
              </w:rPr>
              <w:t> </w:t>
            </w:r>
            <w:r>
              <w:rPr>
                <w:spacing w:val="-2"/>
                <w:sz w:val="22"/>
              </w:rPr>
              <w:t>take</w:t>
            </w:r>
            <w:r>
              <w:rPr>
                <w:spacing w:val="-12"/>
                <w:sz w:val="22"/>
              </w:rPr>
              <w:t> </w:t>
            </w:r>
            <w:r>
              <w:rPr>
                <w:spacing w:val="-2"/>
                <w:sz w:val="22"/>
              </w:rPr>
              <w:t>an</w:t>
            </w:r>
            <w:r>
              <w:rPr>
                <w:spacing w:val="-11"/>
                <w:sz w:val="22"/>
              </w:rPr>
              <w:t> </w:t>
            </w:r>
            <w:r>
              <w:rPr>
                <w:spacing w:val="-2"/>
                <w:sz w:val="22"/>
              </w:rPr>
              <w:t>addendum</w:t>
            </w:r>
            <w:r>
              <w:rPr>
                <w:spacing w:val="-12"/>
                <w:sz w:val="22"/>
              </w:rPr>
              <w:t> </w:t>
            </w:r>
            <w:r>
              <w:rPr>
                <w:spacing w:val="-2"/>
                <w:sz w:val="22"/>
              </w:rPr>
              <w:t>into account</w:t>
            </w:r>
            <w:r>
              <w:rPr>
                <w:spacing w:val="-7"/>
                <w:sz w:val="22"/>
              </w:rPr>
              <w:t> </w:t>
            </w:r>
            <w:r>
              <w:rPr>
                <w:spacing w:val="-2"/>
                <w:sz w:val="22"/>
              </w:rPr>
              <w:t>in</w:t>
            </w:r>
            <w:r>
              <w:rPr>
                <w:spacing w:val="-8"/>
                <w:sz w:val="22"/>
              </w:rPr>
              <w:t> </w:t>
            </w:r>
            <w:r>
              <w:rPr>
                <w:spacing w:val="-2"/>
                <w:sz w:val="22"/>
              </w:rPr>
              <w:t>preparing</w:t>
            </w:r>
            <w:r>
              <w:rPr>
                <w:spacing w:val="-8"/>
                <w:sz w:val="22"/>
              </w:rPr>
              <w:t> </w:t>
            </w:r>
            <w:r>
              <w:rPr>
                <w:spacing w:val="-2"/>
                <w:sz w:val="22"/>
              </w:rPr>
              <w:t>their</w:t>
            </w:r>
            <w:r>
              <w:rPr>
                <w:spacing w:val="-8"/>
                <w:sz w:val="22"/>
              </w:rPr>
              <w:t> </w:t>
            </w:r>
            <w:r>
              <w:rPr>
                <w:spacing w:val="-2"/>
                <w:sz w:val="22"/>
              </w:rPr>
              <w:t>bids,</w:t>
            </w:r>
            <w:r>
              <w:rPr>
                <w:spacing w:val="-8"/>
                <w:sz w:val="22"/>
              </w:rPr>
              <w:t> </w:t>
            </w:r>
            <w:r>
              <w:rPr>
                <w:spacing w:val="-2"/>
                <w:sz w:val="22"/>
              </w:rPr>
              <w:t>the</w:t>
            </w:r>
            <w:r>
              <w:rPr>
                <w:spacing w:val="-6"/>
                <w:sz w:val="22"/>
              </w:rPr>
              <w:t> </w:t>
            </w:r>
            <w:r>
              <w:rPr>
                <w:spacing w:val="-2"/>
                <w:sz w:val="22"/>
              </w:rPr>
              <w:t>Employer</w:t>
            </w:r>
            <w:r>
              <w:rPr>
                <w:spacing w:val="-5"/>
                <w:sz w:val="22"/>
              </w:rPr>
              <w:t> </w:t>
            </w:r>
            <w:r>
              <w:rPr>
                <w:spacing w:val="-2"/>
                <w:sz w:val="22"/>
              </w:rPr>
              <w:t>may,</w:t>
            </w:r>
            <w:r>
              <w:rPr>
                <w:spacing w:val="-6"/>
                <w:sz w:val="22"/>
              </w:rPr>
              <w:t> </w:t>
            </w:r>
            <w:r>
              <w:rPr>
                <w:spacing w:val="-2"/>
                <w:sz w:val="22"/>
              </w:rPr>
              <w:t>at</w:t>
            </w:r>
            <w:r>
              <w:rPr>
                <w:spacing w:val="-9"/>
                <w:sz w:val="22"/>
              </w:rPr>
              <w:t> </w:t>
            </w:r>
            <w:r>
              <w:rPr>
                <w:spacing w:val="-2"/>
                <w:sz w:val="22"/>
              </w:rPr>
              <w:t>its</w:t>
            </w:r>
            <w:r>
              <w:rPr>
                <w:spacing w:val="-8"/>
                <w:sz w:val="22"/>
              </w:rPr>
              <w:t> </w:t>
            </w:r>
            <w:r>
              <w:rPr>
                <w:spacing w:val="-2"/>
                <w:sz w:val="22"/>
              </w:rPr>
              <w:t>discretion,</w:t>
            </w:r>
            <w:r>
              <w:rPr>
                <w:spacing w:val="-8"/>
                <w:sz w:val="22"/>
              </w:rPr>
              <w:t> </w:t>
            </w:r>
            <w:r>
              <w:rPr>
                <w:spacing w:val="-2"/>
                <w:sz w:val="22"/>
              </w:rPr>
              <w:t>extend</w:t>
            </w:r>
            <w:r>
              <w:rPr>
                <w:spacing w:val="-8"/>
                <w:sz w:val="22"/>
              </w:rPr>
              <w:t> </w:t>
            </w:r>
            <w:r>
              <w:rPr>
                <w:spacing w:val="-2"/>
                <w:sz w:val="22"/>
              </w:rPr>
              <w:t>the </w:t>
            </w:r>
            <w:r>
              <w:rPr>
                <w:sz w:val="22"/>
              </w:rPr>
              <w:t>deadline</w:t>
            </w:r>
            <w:r>
              <w:rPr>
                <w:spacing w:val="-8"/>
                <w:sz w:val="22"/>
              </w:rPr>
              <w:t> </w:t>
            </w:r>
            <w:r>
              <w:rPr>
                <w:sz w:val="22"/>
              </w:rPr>
              <w:t>for</w:t>
            </w:r>
            <w:r>
              <w:rPr>
                <w:spacing w:val="-8"/>
                <w:sz w:val="22"/>
              </w:rPr>
              <w:t> </w:t>
            </w:r>
            <w:r>
              <w:rPr>
                <w:sz w:val="22"/>
              </w:rPr>
              <w:t>the</w:t>
            </w:r>
            <w:r>
              <w:rPr>
                <w:spacing w:val="-8"/>
                <w:sz w:val="22"/>
              </w:rPr>
              <w:t> </w:t>
            </w:r>
            <w:r>
              <w:rPr>
                <w:sz w:val="22"/>
              </w:rPr>
              <w:t>submission</w:t>
            </w:r>
            <w:r>
              <w:rPr>
                <w:spacing w:val="-11"/>
                <w:sz w:val="22"/>
              </w:rPr>
              <w:t> </w:t>
            </w:r>
            <w:r>
              <w:rPr>
                <w:sz w:val="22"/>
              </w:rPr>
              <w:t>of</w:t>
            </w:r>
            <w:r>
              <w:rPr>
                <w:spacing w:val="-8"/>
                <w:sz w:val="22"/>
              </w:rPr>
              <w:t> </w:t>
            </w:r>
            <w:r>
              <w:rPr>
                <w:sz w:val="22"/>
              </w:rPr>
              <w:t>bids,</w:t>
            </w:r>
            <w:r>
              <w:rPr>
                <w:spacing w:val="-8"/>
                <w:sz w:val="22"/>
              </w:rPr>
              <w:t> </w:t>
            </w:r>
            <w:r>
              <w:rPr>
                <w:sz w:val="22"/>
              </w:rPr>
              <w:t>pursuant</w:t>
            </w:r>
            <w:r>
              <w:rPr>
                <w:spacing w:val="-9"/>
                <w:sz w:val="22"/>
              </w:rPr>
              <w:t> </w:t>
            </w:r>
            <w:r>
              <w:rPr>
                <w:sz w:val="22"/>
              </w:rPr>
              <w:t>to</w:t>
            </w:r>
            <w:r>
              <w:rPr>
                <w:spacing w:val="-7"/>
                <w:sz w:val="22"/>
              </w:rPr>
              <w:t> </w:t>
            </w:r>
            <w:r>
              <w:rPr>
                <w:sz w:val="22"/>
              </w:rPr>
              <w:t>ITB</w:t>
            </w:r>
            <w:r>
              <w:rPr>
                <w:spacing w:val="-9"/>
                <w:sz w:val="22"/>
              </w:rPr>
              <w:t> </w:t>
            </w:r>
            <w:r>
              <w:rPr>
                <w:sz w:val="22"/>
              </w:rPr>
              <w:t>19.2.</w:t>
            </w:r>
            <w:r>
              <w:rPr>
                <w:spacing w:val="-4"/>
                <w:sz w:val="22"/>
              </w:rPr>
              <w:t> </w:t>
            </w:r>
            <w:r>
              <w:rPr>
                <w:sz w:val="22"/>
              </w:rPr>
              <w:t>However,</w:t>
            </w:r>
            <w:r>
              <w:rPr>
                <w:spacing w:val="-7"/>
                <w:sz w:val="22"/>
              </w:rPr>
              <w:t> </w:t>
            </w:r>
            <w:r>
              <w:rPr>
                <w:sz w:val="22"/>
              </w:rPr>
              <w:t>the</w:t>
            </w:r>
            <w:r>
              <w:rPr>
                <w:spacing w:val="-6"/>
                <w:sz w:val="22"/>
              </w:rPr>
              <w:t> </w:t>
            </w:r>
            <w:r>
              <w:rPr>
                <w:sz w:val="22"/>
              </w:rPr>
              <w:t>time </w:t>
            </w:r>
            <w:r>
              <w:rPr>
                <w:spacing w:val="-2"/>
                <w:sz w:val="22"/>
              </w:rPr>
              <w:t>available</w:t>
            </w:r>
            <w:r>
              <w:rPr>
                <w:spacing w:val="-12"/>
                <w:sz w:val="22"/>
              </w:rPr>
              <w:t> </w:t>
            </w:r>
            <w:r>
              <w:rPr>
                <w:spacing w:val="-2"/>
                <w:sz w:val="22"/>
              </w:rPr>
              <w:t>to</w:t>
            </w:r>
            <w:r>
              <w:rPr>
                <w:spacing w:val="-12"/>
                <w:sz w:val="22"/>
              </w:rPr>
              <w:t> </w:t>
            </w:r>
            <w:r>
              <w:rPr>
                <w:spacing w:val="-2"/>
                <w:sz w:val="22"/>
              </w:rPr>
              <w:t>submit</w:t>
            </w:r>
            <w:r>
              <w:rPr>
                <w:spacing w:val="-12"/>
                <w:sz w:val="22"/>
              </w:rPr>
              <w:t> </w:t>
            </w:r>
            <w:r>
              <w:rPr>
                <w:spacing w:val="-2"/>
                <w:sz w:val="22"/>
              </w:rPr>
              <w:t>bids</w:t>
            </w:r>
            <w:r>
              <w:rPr>
                <w:spacing w:val="-10"/>
                <w:sz w:val="22"/>
              </w:rPr>
              <w:t> </w:t>
            </w:r>
            <w:r>
              <w:rPr>
                <w:spacing w:val="-2"/>
                <w:sz w:val="22"/>
              </w:rPr>
              <w:t>shall</w:t>
            </w:r>
            <w:r>
              <w:rPr>
                <w:spacing w:val="-12"/>
                <w:sz w:val="22"/>
              </w:rPr>
              <w:t> </w:t>
            </w:r>
            <w:r>
              <w:rPr>
                <w:spacing w:val="-2"/>
                <w:sz w:val="22"/>
              </w:rPr>
              <w:t>not</w:t>
            </w:r>
            <w:r>
              <w:rPr>
                <w:spacing w:val="-11"/>
                <w:sz w:val="22"/>
              </w:rPr>
              <w:t> </w:t>
            </w:r>
            <w:r>
              <w:rPr>
                <w:spacing w:val="-2"/>
                <w:sz w:val="22"/>
              </w:rPr>
              <w:t>be</w:t>
            </w:r>
            <w:r>
              <w:rPr>
                <w:spacing w:val="-12"/>
                <w:sz w:val="22"/>
              </w:rPr>
              <w:t> </w:t>
            </w:r>
            <w:r>
              <w:rPr>
                <w:spacing w:val="-2"/>
                <w:sz w:val="22"/>
              </w:rPr>
              <w:t>less</w:t>
            </w:r>
            <w:r>
              <w:rPr>
                <w:spacing w:val="-11"/>
                <w:sz w:val="22"/>
              </w:rPr>
              <w:t> </w:t>
            </w:r>
            <w:r>
              <w:rPr>
                <w:spacing w:val="-2"/>
                <w:sz w:val="22"/>
              </w:rPr>
              <w:t>than</w:t>
            </w:r>
            <w:r>
              <w:rPr>
                <w:spacing w:val="-10"/>
                <w:sz w:val="22"/>
              </w:rPr>
              <w:t> </w:t>
            </w:r>
            <w:r>
              <w:rPr>
                <w:spacing w:val="-2"/>
                <w:sz w:val="22"/>
              </w:rPr>
              <w:t>five</w:t>
            </w:r>
            <w:r>
              <w:rPr>
                <w:spacing w:val="-12"/>
                <w:sz w:val="22"/>
              </w:rPr>
              <w:t> </w:t>
            </w:r>
            <w:r>
              <w:rPr>
                <w:spacing w:val="-2"/>
                <w:sz w:val="22"/>
              </w:rPr>
              <w:t>(5)</w:t>
            </w:r>
            <w:r>
              <w:rPr>
                <w:spacing w:val="-11"/>
                <w:sz w:val="22"/>
              </w:rPr>
              <w:t> </w:t>
            </w:r>
            <w:r>
              <w:rPr>
                <w:spacing w:val="-2"/>
                <w:sz w:val="22"/>
              </w:rPr>
              <w:t>days</w:t>
            </w:r>
            <w:r>
              <w:rPr>
                <w:spacing w:val="-12"/>
                <w:sz w:val="22"/>
              </w:rPr>
              <w:t> </w:t>
            </w:r>
            <w:r>
              <w:rPr>
                <w:spacing w:val="-2"/>
                <w:sz w:val="22"/>
              </w:rPr>
              <w:t>since</w:t>
            </w:r>
            <w:r>
              <w:rPr>
                <w:spacing w:val="-11"/>
                <w:sz w:val="22"/>
              </w:rPr>
              <w:t> </w:t>
            </w:r>
            <w:r>
              <w:rPr>
                <w:spacing w:val="-2"/>
                <w:sz w:val="22"/>
              </w:rPr>
              <w:t>amendment</w:t>
            </w:r>
            <w:r>
              <w:rPr>
                <w:spacing w:val="-11"/>
                <w:sz w:val="22"/>
              </w:rPr>
              <w:t> </w:t>
            </w:r>
            <w:r>
              <w:rPr>
                <w:spacing w:val="-5"/>
                <w:sz w:val="22"/>
              </w:rPr>
              <w:t>in</w:t>
            </w:r>
          </w:p>
          <w:p>
            <w:pPr>
              <w:pStyle w:val="TableParagraph"/>
              <w:spacing w:before="2"/>
              <w:ind w:left="466"/>
              <w:jc w:val="both"/>
              <w:rPr>
                <w:sz w:val="22"/>
              </w:rPr>
            </w:pPr>
            <w:r>
              <w:rPr>
                <w:spacing w:val="-5"/>
                <w:position w:val="2"/>
                <w:sz w:val="22"/>
              </w:rPr>
              <w:t>bidding</w:t>
            </w:r>
            <w:r>
              <w:rPr>
                <w:spacing w:val="-3"/>
                <w:position w:val="2"/>
                <w:sz w:val="22"/>
              </w:rPr>
              <w:t> </w:t>
            </w:r>
            <w:r>
              <w:rPr>
                <w:spacing w:val="-2"/>
                <w:position w:val="2"/>
                <w:sz w:val="22"/>
              </w:rPr>
              <w:t>document</w:t>
            </w:r>
            <w:r>
              <w:rPr>
                <w:spacing w:val="-2"/>
                <w:sz w:val="22"/>
              </w:rPr>
              <w:t>.</w:t>
            </w:r>
          </w:p>
        </w:tc>
      </w:tr>
      <w:tr>
        <w:trPr>
          <w:trHeight w:val="410" w:hRule="atLeast"/>
        </w:trPr>
        <w:tc>
          <w:tcPr>
            <w:tcW w:w="9469" w:type="dxa"/>
            <w:gridSpan w:val="2"/>
          </w:tcPr>
          <w:p>
            <w:pPr>
              <w:pStyle w:val="TableParagraph"/>
              <w:spacing w:before="33"/>
              <w:ind w:left="3513"/>
              <w:rPr>
                <w:sz w:val="28"/>
              </w:rPr>
            </w:pPr>
            <w:r>
              <w:rPr>
                <w:spacing w:val="-2"/>
                <w:sz w:val="28"/>
              </w:rPr>
              <w:t>C.</w:t>
            </w:r>
            <w:r>
              <w:rPr>
                <w:spacing w:val="-12"/>
                <w:sz w:val="28"/>
              </w:rPr>
              <w:t> </w:t>
            </w:r>
            <w:r>
              <w:rPr>
                <w:spacing w:val="-2"/>
                <w:sz w:val="28"/>
              </w:rPr>
              <w:t>Preparation</w:t>
            </w:r>
            <w:r>
              <w:rPr>
                <w:spacing w:val="-11"/>
                <w:sz w:val="28"/>
              </w:rPr>
              <w:t> </w:t>
            </w:r>
            <w:r>
              <w:rPr>
                <w:spacing w:val="-2"/>
                <w:sz w:val="28"/>
              </w:rPr>
              <w:t>of</w:t>
            </w:r>
            <w:r>
              <w:rPr>
                <w:spacing w:val="-11"/>
                <w:sz w:val="28"/>
              </w:rPr>
              <w:t> </w:t>
            </w:r>
            <w:r>
              <w:rPr>
                <w:spacing w:val="-4"/>
                <w:sz w:val="28"/>
              </w:rPr>
              <w:t>Bids</w:t>
            </w:r>
          </w:p>
        </w:tc>
      </w:tr>
      <w:tr>
        <w:trPr>
          <w:trHeight w:val="914" w:hRule="atLeast"/>
        </w:trPr>
        <w:tc>
          <w:tcPr>
            <w:tcW w:w="2179" w:type="dxa"/>
          </w:tcPr>
          <w:p>
            <w:pPr>
              <w:pStyle w:val="TableParagraph"/>
              <w:spacing w:line="249" w:lineRule="exact"/>
              <w:ind w:left="107"/>
              <w:rPr>
                <w:b/>
                <w:sz w:val="22"/>
              </w:rPr>
            </w:pPr>
            <w:r>
              <w:rPr>
                <w:b/>
                <w:sz w:val="22"/>
              </w:rPr>
              <w:t>9. Cost</w:t>
            </w:r>
            <w:r>
              <w:rPr>
                <w:b/>
                <w:spacing w:val="1"/>
                <w:sz w:val="22"/>
              </w:rPr>
              <w:t> </w:t>
            </w:r>
            <w:r>
              <w:rPr>
                <w:b/>
                <w:sz w:val="22"/>
              </w:rPr>
              <w:t>of</w:t>
            </w:r>
            <w:r>
              <w:rPr>
                <w:b/>
                <w:spacing w:val="4"/>
                <w:sz w:val="22"/>
              </w:rPr>
              <w:t> </w:t>
            </w:r>
            <w:r>
              <w:rPr>
                <w:b/>
                <w:spacing w:val="-2"/>
                <w:sz w:val="22"/>
              </w:rPr>
              <w:t>Bidding</w:t>
            </w:r>
          </w:p>
        </w:tc>
        <w:tc>
          <w:tcPr>
            <w:tcW w:w="7290" w:type="dxa"/>
          </w:tcPr>
          <w:p>
            <w:pPr>
              <w:pStyle w:val="TableParagraph"/>
              <w:spacing w:line="276" w:lineRule="auto" w:before="34"/>
              <w:ind w:left="466" w:hanging="361"/>
              <w:rPr>
                <w:sz w:val="22"/>
              </w:rPr>
            </w:pPr>
            <w:r>
              <w:rPr>
                <w:spacing w:val="-4"/>
                <w:sz w:val="22"/>
              </w:rPr>
              <w:t>9.1</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shall</w:t>
            </w:r>
            <w:r>
              <w:rPr>
                <w:spacing w:val="-7"/>
                <w:sz w:val="22"/>
              </w:rPr>
              <w:t> </w:t>
            </w:r>
            <w:r>
              <w:rPr>
                <w:spacing w:val="-4"/>
                <w:sz w:val="22"/>
              </w:rPr>
              <w:t>bear</w:t>
            </w:r>
            <w:r>
              <w:rPr>
                <w:spacing w:val="-7"/>
                <w:sz w:val="22"/>
              </w:rPr>
              <w:t> </w:t>
            </w:r>
            <w:r>
              <w:rPr>
                <w:spacing w:val="-4"/>
                <w:sz w:val="22"/>
              </w:rPr>
              <w:t>all</w:t>
            </w:r>
            <w:r>
              <w:rPr>
                <w:spacing w:val="-10"/>
                <w:sz w:val="22"/>
              </w:rPr>
              <w:t> </w:t>
            </w:r>
            <w:r>
              <w:rPr>
                <w:spacing w:val="-4"/>
                <w:sz w:val="22"/>
              </w:rPr>
              <w:t>costs</w:t>
            </w:r>
            <w:r>
              <w:rPr>
                <w:spacing w:val="-10"/>
                <w:sz w:val="22"/>
              </w:rPr>
              <w:t> </w:t>
            </w:r>
            <w:r>
              <w:rPr>
                <w:spacing w:val="-4"/>
                <w:sz w:val="22"/>
              </w:rPr>
              <w:t>associated</w:t>
            </w:r>
            <w:r>
              <w:rPr>
                <w:spacing w:val="-7"/>
                <w:sz w:val="22"/>
              </w:rPr>
              <w:t> </w:t>
            </w:r>
            <w:r>
              <w:rPr>
                <w:spacing w:val="-4"/>
                <w:sz w:val="22"/>
              </w:rPr>
              <w:t>with</w:t>
            </w:r>
            <w:r>
              <w:rPr>
                <w:spacing w:val="-10"/>
                <w:sz w:val="22"/>
              </w:rPr>
              <w:t> </w:t>
            </w:r>
            <w:r>
              <w:rPr>
                <w:spacing w:val="-4"/>
                <w:sz w:val="22"/>
              </w:rPr>
              <w:t>the</w:t>
            </w:r>
            <w:r>
              <w:rPr>
                <w:spacing w:val="-8"/>
                <w:sz w:val="22"/>
              </w:rPr>
              <w:t> </w:t>
            </w:r>
            <w:r>
              <w:rPr>
                <w:spacing w:val="-4"/>
                <w:sz w:val="22"/>
              </w:rPr>
              <w:t>preparation</w:t>
            </w:r>
            <w:r>
              <w:rPr>
                <w:spacing w:val="-10"/>
                <w:sz w:val="22"/>
              </w:rPr>
              <w:t> </w:t>
            </w:r>
            <w:r>
              <w:rPr>
                <w:spacing w:val="-4"/>
                <w:sz w:val="22"/>
              </w:rPr>
              <w:t>and</w:t>
            </w:r>
            <w:r>
              <w:rPr>
                <w:spacing w:val="-8"/>
                <w:sz w:val="22"/>
              </w:rPr>
              <w:t> </w:t>
            </w:r>
            <w:r>
              <w:rPr>
                <w:spacing w:val="-4"/>
                <w:sz w:val="22"/>
              </w:rPr>
              <w:t>submission</w:t>
            </w:r>
            <w:r>
              <w:rPr>
                <w:spacing w:val="-10"/>
                <w:sz w:val="22"/>
              </w:rPr>
              <w:t> </w:t>
            </w:r>
            <w:r>
              <w:rPr>
                <w:spacing w:val="-4"/>
                <w:sz w:val="22"/>
              </w:rPr>
              <w:t>of </w:t>
            </w:r>
            <w:r>
              <w:rPr>
                <w:sz w:val="22"/>
              </w:rPr>
              <w:t>its</w:t>
            </w:r>
            <w:r>
              <w:rPr>
                <w:spacing w:val="5"/>
                <w:sz w:val="22"/>
              </w:rPr>
              <w:t> </w:t>
            </w:r>
            <w:r>
              <w:rPr>
                <w:sz w:val="22"/>
              </w:rPr>
              <w:t>Bid,</w:t>
            </w:r>
            <w:r>
              <w:rPr>
                <w:spacing w:val="7"/>
                <w:sz w:val="22"/>
              </w:rPr>
              <w:t> </w:t>
            </w:r>
            <w:r>
              <w:rPr>
                <w:sz w:val="22"/>
              </w:rPr>
              <w:t>and</w:t>
            </w:r>
            <w:r>
              <w:rPr>
                <w:spacing w:val="8"/>
                <w:sz w:val="22"/>
              </w:rPr>
              <w:t> </w:t>
            </w:r>
            <w:r>
              <w:rPr>
                <w:sz w:val="22"/>
              </w:rPr>
              <w:t>the</w:t>
            </w:r>
            <w:r>
              <w:rPr>
                <w:spacing w:val="7"/>
                <w:sz w:val="22"/>
              </w:rPr>
              <w:t> </w:t>
            </w:r>
            <w:r>
              <w:rPr>
                <w:sz w:val="22"/>
              </w:rPr>
              <w:t>Employer</w:t>
            </w:r>
            <w:r>
              <w:rPr>
                <w:spacing w:val="6"/>
                <w:sz w:val="22"/>
              </w:rPr>
              <w:t> </w:t>
            </w:r>
            <w:r>
              <w:rPr>
                <w:sz w:val="22"/>
              </w:rPr>
              <w:t>shall</w:t>
            </w:r>
            <w:r>
              <w:rPr>
                <w:spacing w:val="6"/>
                <w:sz w:val="22"/>
              </w:rPr>
              <w:t> </w:t>
            </w:r>
            <w:r>
              <w:rPr>
                <w:sz w:val="22"/>
              </w:rPr>
              <w:t>in</w:t>
            </w:r>
            <w:r>
              <w:rPr>
                <w:spacing w:val="8"/>
                <w:sz w:val="22"/>
              </w:rPr>
              <w:t> </w:t>
            </w:r>
            <w:r>
              <w:rPr>
                <w:sz w:val="22"/>
              </w:rPr>
              <w:t>no</w:t>
            </w:r>
            <w:r>
              <w:rPr>
                <w:spacing w:val="5"/>
                <w:sz w:val="22"/>
              </w:rPr>
              <w:t> </w:t>
            </w:r>
            <w:r>
              <w:rPr>
                <w:sz w:val="22"/>
              </w:rPr>
              <w:t>case</w:t>
            </w:r>
            <w:r>
              <w:rPr>
                <w:spacing w:val="7"/>
                <w:sz w:val="22"/>
              </w:rPr>
              <w:t> </w:t>
            </w:r>
            <w:r>
              <w:rPr>
                <w:sz w:val="22"/>
              </w:rPr>
              <w:t>be</w:t>
            </w:r>
            <w:r>
              <w:rPr>
                <w:spacing w:val="8"/>
                <w:sz w:val="22"/>
              </w:rPr>
              <w:t> </w:t>
            </w:r>
            <w:r>
              <w:rPr>
                <w:sz w:val="22"/>
              </w:rPr>
              <w:t>responsible</w:t>
            </w:r>
            <w:r>
              <w:rPr>
                <w:spacing w:val="5"/>
                <w:sz w:val="22"/>
              </w:rPr>
              <w:t> </w:t>
            </w:r>
            <w:r>
              <w:rPr>
                <w:sz w:val="22"/>
              </w:rPr>
              <w:t>or</w:t>
            </w:r>
            <w:r>
              <w:rPr>
                <w:spacing w:val="6"/>
                <w:sz w:val="22"/>
              </w:rPr>
              <w:t> </w:t>
            </w:r>
            <w:r>
              <w:rPr>
                <w:sz w:val="22"/>
              </w:rPr>
              <w:t>liable</w:t>
            </w:r>
            <w:r>
              <w:rPr>
                <w:spacing w:val="6"/>
                <w:sz w:val="22"/>
              </w:rPr>
              <w:t> </w:t>
            </w:r>
            <w:r>
              <w:rPr>
                <w:sz w:val="22"/>
              </w:rPr>
              <w:t>for</w:t>
            </w:r>
            <w:r>
              <w:rPr>
                <w:spacing w:val="9"/>
                <w:sz w:val="22"/>
              </w:rPr>
              <w:t> </w:t>
            </w:r>
            <w:r>
              <w:rPr>
                <w:spacing w:val="-2"/>
                <w:sz w:val="22"/>
              </w:rPr>
              <w:t>those</w:t>
            </w:r>
          </w:p>
          <w:p>
            <w:pPr>
              <w:pStyle w:val="TableParagraph"/>
              <w:spacing w:before="2"/>
              <w:ind w:left="466"/>
              <w:rPr>
                <w:sz w:val="22"/>
              </w:rPr>
            </w:pPr>
            <w:r>
              <w:rPr>
                <w:spacing w:val="-6"/>
                <w:sz w:val="22"/>
              </w:rPr>
              <w:t>costs, regardless</w:t>
            </w:r>
            <w:r>
              <w:rPr>
                <w:spacing w:val="-2"/>
                <w:sz w:val="22"/>
              </w:rPr>
              <w:t> </w:t>
            </w:r>
            <w:r>
              <w:rPr>
                <w:spacing w:val="-6"/>
                <w:sz w:val="22"/>
              </w:rPr>
              <w:t>of</w:t>
            </w:r>
            <w:r>
              <w:rPr>
                <w:spacing w:val="-3"/>
                <w:sz w:val="22"/>
              </w:rPr>
              <w:t> </w:t>
            </w:r>
            <w:r>
              <w:rPr>
                <w:spacing w:val="-6"/>
                <w:sz w:val="22"/>
              </w:rPr>
              <w:t>the</w:t>
            </w:r>
            <w:r>
              <w:rPr>
                <w:spacing w:val="-4"/>
                <w:sz w:val="22"/>
              </w:rPr>
              <w:t> </w:t>
            </w:r>
            <w:r>
              <w:rPr>
                <w:spacing w:val="-6"/>
                <w:sz w:val="22"/>
              </w:rPr>
              <w:t>conduct</w:t>
            </w:r>
            <w:r>
              <w:rPr>
                <w:spacing w:val="-3"/>
                <w:sz w:val="22"/>
              </w:rPr>
              <w:t> </w:t>
            </w:r>
            <w:r>
              <w:rPr>
                <w:spacing w:val="-6"/>
                <w:sz w:val="22"/>
              </w:rPr>
              <w:t>or</w:t>
            </w:r>
            <w:r>
              <w:rPr>
                <w:spacing w:val="-2"/>
                <w:sz w:val="22"/>
              </w:rPr>
              <w:t> </w:t>
            </w:r>
            <w:r>
              <w:rPr>
                <w:spacing w:val="-6"/>
                <w:sz w:val="22"/>
              </w:rPr>
              <w:t>outcome</w:t>
            </w:r>
            <w:r>
              <w:rPr>
                <w:spacing w:val="-3"/>
                <w:sz w:val="22"/>
              </w:rPr>
              <w:t> </w:t>
            </w:r>
            <w:r>
              <w:rPr>
                <w:spacing w:val="-6"/>
                <w:sz w:val="22"/>
              </w:rPr>
              <w:t>of the bidding</w:t>
            </w:r>
            <w:r>
              <w:rPr>
                <w:spacing w:val="-5"/>
                <w:sz w:val="22"/>
              </w:rPr>
              <w:t> </w:t>
            </w:r>
            <w:r>
              <w:rPr>
                <w:spacing w:val="-6"/>
                <w:sz w:val="22"/>
              </w:rPr>
              <w:t>process.</w:t>
            </w:r>
          </w:p>
        </w:tc>
      </w:tr>
      <w:tr>
        <w:trPr>
          <w:trHeight w:val="2075" w:hRule="atLeast"/>
        </w:trPr>
        <w:tc>
          <w:tcPr>
            <w:tcW w:w="2179" w:type="dxa"/>
          </w:tcPr>
          <w:p>
            <w:pPr>
              <w:pStyle w:val="TableParagraph"/>
              <w:spacing w:line="249" w:lineRule="exact"/>
              <w:ind w:left="107"/>
              <w:rPr>
                <w:b/>
                <w:sz w:val="22"/>
              </w:rPr>
            </w:pPr>
            <w:r>
              <w:rPr>
                <w:b/>
                <w:sz w:val="22"/>
              </w:rPr>
              <w:t>10.</w:t>
            </w:r>
            <w:r>
              <w:rPr>
                <w:b/>
                <w:spacing w:val="-2"/>
                <w:sz w:val="22"/>
              </w:rPr>
              <w:t> </w:t>
            </w:r>
            <w:r>
              <w:rPr>
                <w:b/>
                <w:sz w:val="22"/>
              </w:rPr>
              <w:t>Language</w:t>
            </w:r>
            <w:r>
              <w:rPr>
                <w:b/>
                <w:spacing w:val="3"/>
                <w:sz w:val="22"/>
              </w:rPr>
              <w:t> </w:t>
            </w:r>
            <w:r>
              <w:rPr>
                <w:b/>
                <w:sz w:val="22"/>
              </w:rPr>
              <w:t>of</w:t>
            </w:r>
            <w:r>
              <w:rPr>
                <w:b/>
                <w:spacing w:val="4"/>
                <w:sz w:val="22"/>
              </w:rPr>
              <w:t> </w:t>
            </w:r>
            <w:r>
              <w:rPr>
                <w:b/>
                <w:spacing w:val="-5"/>
                <w:sz w:val="22"/>
              </w:rPr>
              <w:t>Bid</w:t>
            </w:r>
          </w:p>
        </w:tc>
        <w:tc>
          <w:tcPr>
            <w:tcW w:w="7290" w:type="dxa"/>
          </w:tcPr>
          <w:p>
            <w:pPr>
              <w:pStyle w:val="TableParagraph"/>
              <w:spacing w:line="276" w:lineRule="auto" w:before="34"/>
              <w:ind w:left="466" w:right="91" w:hanging="361"/>
              <w:jc w:val="both"/>
              <w:rPr>
                <w:sz w:val="22"/>
              </w:rPr>
            </w:pPr>
            <w:r>
              <w:rPr>
                <w:sz w:val="22"/>
              </w:rPr>
              <w:t>10.1 The Bid, as well as all correspondence and documents relating to the bid exchanged by</w:t>
            </w:r>
            <w:r>
              <w:rPr>
                <w:spacing w:val="-1"/>
                <w:sz w:val="22"/>
              </w:rPr>
              <w:t> </w:t>
            </w:r>
            <w:r>
              <w:rPr>
                <w:sz w:val="22"/>
              </w:rPr>
              <w:t>the Bidder and the Employer,</w:t>
            </w:r>
            <w:r>
              <w:rPr>
                <w:spacing w:val="-1"/>
                <w:sz w:val="22"/>
              </w:rPr>
              <w:t> </w:t>
            </w:r>
            <w:r>
              <w:rPr>
                <w:sz w:val="22"/>
              </w:rPr>
              <w:t>shall be written</w:t>
            </w:r>
            <w:r>
              <w:rPr>
                <w:spacing w:val="-1"/>
                <w:sz w:val="22"/>
              </w:rPr>
              <w:t> </w:t>
            </w:r>
            <w:r>
              <w:rPr>
                <w:sz w:val="22"/>
              </w:rPr>
              <w:t>in the language </w:t>
            </w:r>
            <w:r>
              <w:rPr>
                <w:spacing w:val="-2"/>
                <w:sz w:val="22"/>
              </w:rPr>
              <w:t>specified</w:t>
            </w:r>
            <w:r>
              <w:rPr>
                <w:spacing w:val="-12"/>
                <w:sz w:val="22"/>
              </w:rPr>
              <w:t> </w:t>
            </w:r>
            <w:r>
              <w:rPr>
                <w:b/>
                <w:spacing w:val="-2"/>
                <w:sz w:val="22"/>
              </w:rPr>
              <w:t>in</w:t>
            </w:r>
            <w:r>
              <w:rPr>
                <w:b/>
                <w:spacing w:val="-12"/>
                <w:sz w:val="22"/>
              </w:rPr>
              <w:t> </w:t>
            </w:r>
            <w:r>
              <w:rPr>
                <w:b/>
                <w:spacing w:val="-2"/>
                <w:sz w:val="22"/>
              </w:rPr>
              <w:t>the</w:t>
            </w:r>
            <w:r>
              <w:rPr>
                <w:b/>
                <w:spacing w:val="-12"/>
                <w:sz w:val="22"/>
              </w:rPr>
              <w:t> </w:t>
            </w:r>
            <w:r>
              <w:rPr>
                <w:b/>
                <w:spacing w:val="-2"/>
                <w:sz w:val="22"/>
              </w:rPr>
              <w:t>BDS</w:t>
            </w:r>
            <w:r>
              <w:rPr>
                <w:spacing w:val="-2"/>
                <w:sz w:val="22"/>
              </w:rPr>
              <w:t>.</w:t>
            </w:r>
            <w:r>
              <w:rPr>
                <w:spacing w:val="-11"/>
                <w:sz w:val="22"/>
              </w:rPr>
              <w:t> </w:t>
            </w:r>
            <w:r>
              <w:rPr>
                <w:spacing w:val="-2"/>
                <w:sz w:val="22"/>
              </w:rPr>
              <w:t>Supporting</w:t>
            </w:r>
            <w:r>
              <w:rPr>
                <w:spacing w:val="-12"/>
                <w:sz w:val="22"/>
              </w:rPr>
              <w:t> </w:t>
            </w:r>
            <w:r>
              <w:rPr>
                <w:spacing w:val="-2"/>
                <w:sz w:val="22"/>
              </w:rPr>
              <w:t>documents</w:t>
            </w:r>
            <w:r>
              <w:rPr>
                <w:spacing w:val="-12"/>
                <w:sz w:val="22"/>
              </w:rPr>
              <w:t> </w:t>
            </w:r>
            <w:r>
              <w:rPr>
                <w:spacing w:val="-2"/>
                <w:sz w:val="22"/>
              </w:rPr>
              <w:t>and</w:t>
            </w:r>
            <w:r>
              <w:rPr>
                <w:spacing w:val="-12"/>
                <w:sz w:val="22"/>
              </w:rPr>
              <w:t> </w:t>
            </w:r>
            <w:r>
              <w:rPr>
                <w:spacing w:val="-2"/>
                <w:sz w:val="22"/>
              </w:rPr>
              <w:t>printed</w:t>
            </w:r>
            <w:r>
              <w:rPr>
                <w:spacing w:val="-11"/>
                <w:sz w:val="22"/>
              </w:rPr>
              <w:t> </w:t>
            </w:r>
            <w:r>
              <w:rPr>
                <w:spacing w:val="-2"/>
                <w:sz w:val="22"/>
              </w:rPr>
              <w:t>literature</w:t>
            </w:r>
            <w:r>
              <w:rPr>
                <w:spacing w:val="-12"/>
                <w:sz w:val="22"/>
              </w:rPr>
              <w:t> </w:t>
            </w:r>
            <w:r>
              <w:rPr>
                <w:spacing w:val="-2"/>
                <w:sz w:val="22"/>
              </w:rPr>
              <w:t>that</w:t>
            </w:r>
            <w:r>
              <w:rPr>
                <w:spacing w:val="-12"/>
                <w:sz w:val="22"/>
              </w:rPr>
              <w:t> </w:t>
            </w:r>
            <w:r>
              <w:rPr>
                <w:spacing w:val="-2"/>
                <w:sz w:val="22"/>
              </w:rPr>
              <w:t>are</w:t>
            </w:r>
            <w:r>
              <w:rPr>
                <w:spacing w:val="-12"/>
                <w:sz w:val="22"/>
              </w:rPr>
              <w:t> </w:t>
            </w:r>
            <w:r>
              <w:rPr>
                <w:spacing w:val="-2"/>
                <w:sz w:val="22"/>
              </w:rPr>
              <w:t>part </w:t>
            </w:r>
            <w:r>
              <w:rPr>
                <w:sz w:val="22"/>
              </w:rPr>
              <w:t>of</w:t>
            </w:r>
            <w:r>
              <w:rPr>
                <w:spacing w:val="-3"/>
                <w:sz w:val="22"/>
              </w:rPr>
              <w:t> </w:t>
            </w:r>
            <w:r>
              <w:rPr>
                <w:sz w:val="22"/>
              </w:rPr>
              <w:t>the</w:t>
            </w:r>
            <w:r>
              <w:rPr>
                <w:spacing w:val="-1"/>
                <w:sz w:val="22"/>
              </w:rPr>
              <w:t> </w:t>
            </w:r>
            <w:r>
              <w:rPr>
                <w:sz w:val="22"/>
              </w:rPr>
              <w:t>Bid</w:t>
            </w:r>
            <w:r>
              <w:rPr>
                <w:spacing w:val="-1"/>
                <w:sz w:val="22"/>
              </w:rPr>
              <w:t> </w:t>
            </w:r>
            <w:r>
              <w:rPr>
                <w:sz w:val="22"/>
              </w:rPr>
              <w:t>may</w:t>
            </w:r>
            <w:r>
              <w:rPr>
                <w:spacing w:val="-4"/>
                <w:sz w:val="22"/>
              </w:rPr>
              <w:t> </w:t>
            </w:r>
            <w:r>
              <w:rPr>
                <w:sz w:val="22"/>
              </w:rPr>
              <w:t>be</w:t>
            </w:r>
            <w:r>
              <w:rPr>
                <w:spacing w:val="-3"/>
                <w:sz w:val="22"/>
              </w:rPr>
              <w:t> </w:t>
            </w:r>
            <w:r>
              <w:rPr>
                <w:sz w:val="22"/>
              </w:rPr>
              <w:t>in</w:t>
            </w:r>
            <w:r>
              <w:rPr>
                <w:spacing w:val="-4"/>
                <w:sz w:val="22"/>
              </w:rPr>
              <w:t> </w:t>
            </w:r>
            <w:r>
              <w:rPr>
                <w:sz w:val="22"/>
              </w:rPr>
              <w:t>another</w:t>
            </w:r>
            <w:r>
              <w:rPr>
                <w:spacing w:val="-3"/>
                <w:sz w:val="22"/>
              </w:rPr>
              <w:t> </w:t>
            </w:r>
            <w:r>
              <w:rPr>
                <w:sz w:val="22"/>
              </w:rPr>
              <w:t>language</w:t>
            </w:r>
            <w:r>
              <w:rPr>
                <w:spacing w:val="-1"/>
                <w:sz w:val="22"/>
              </w:rPr>
              <w:t> </w:t>
            </w:r>
            <w:r>
              <w:rPr>
                <w:sz w:val="22"/>
              </w:rPr>
              <w:t>provided</w:t>
            </w:r>
            <w:r>
              <w:rPr>
                <w:spacing w:val="-5"/>
                <w:sz w:val="22"/>
              </w:rPr>
              <w:t> </w:t>
            </w:r>
            <w:r>
              <w:rPr>
                <w:sz w:val="22"/>
              </w:rPr>
              <w:t>they</w:t>
            </w:r>
            <w:r>
              <w:rPr>
                <w:spacing w:val="-4"/>
                <w:sz w:val="22"/>
              </w:rPr>
              <w:t> </w:t>
            </w:r>
            <w:r>
              <w:rPr>
                <w:sz w:val="22"/>
              </w:rPr>
              <w:t>are</w:t>
            </w:r>
            <w:r>
              <w:rPr>
                <w:spacing w:val="-3"/>
                <w:sz w:val="22"/>
              </w:rPr>
              <w:t> </w:t>
            </w:r>
            <w:r>
              <w:rPr>
                <w:sz w:val="22"/>
              </w:rPr>
              <w:t>accompanied</w:t>
            </w:r>
            <w:r>
              <w:rPr>
                <w:spacing w:val="-1"/>
                <w:sz w:val="22"/>
              </w:rPr>
              <w:t> </w:t>
            </w:r>
            <w:r>
              <w:rPr>
                <w:sz w:val="22"/>
              </w:rPr>
              <w:t>by</w:t>
            </w:r>
            <w:r>
              <w:rPr>
                <w:spacing w:val="-5"/>
                <w:sz w:val="22"/>
              </w:rPr>
              <w:t> </w:t>
            </w:r>
            <w:r>
              <w:rPr>
                <w:sz w:val="22"/>
              </w:rPr>
              <w:t>an accurate</w:t>
            </w:r>
            <w:r>
              <w:rPr>
                <w:spacing w:val="-3"/>
                <w:sz w:val="22"/>
              </w:rPr>
              <w:t> </w:t>
            </w:r>
            <w:r>
              <w:rPr>
                <w:sz w:val="22"/>
              </w:rPr>
              <w:t>translation</w:t>
            </w:r>
            <w:r>
              <w:rPr>
                <w:spacing w:val="-2"/>
                <w:sz w:val="22"/>
              </w:rPr>
              <w:t> </w:t>
            </w:r>
            <w:r>
              <w:rPr>
                <w:sz w:val="22"/>
              </w:rPr>
              <w:t>of</w:t>
            </w:r>
            <w:r>
              <w:rPr>
                <w:spacing w:val="-1"/>
                <w:sz w:val="22"/>
              </w:rPr>
              <w:t> </w:t>
            </w:r>
            <w:r>
              <w:rPr>
                <w:sz w:val="22"/>
              </w:rPr>
              <w:t>the</w:t>
            </w:r>
            <w:r>
              <w:rPr>
                <w:spacing w:val="-3"/>
                <w:sz w:val="22"/>
              </w:rPr>
              <w:t> </w:t>
            </w:r>
            <w:r>
              <w:rPr>
                <w:sz w:val="22"/>
              </w:rPr>
              <w:t>relevant</w:t>
            </w:r>
            <w:r>
              <w:rPr>
                <w:spacing w:val="-1"/>
                <w:sz w:val="22"/>
              </w:rPr>
              <w:t> </w:t>
            </w:r>
            <w:r>
              <w:rPr>
                <w:sz w:val="22"/>
              </w:rPr>
              <w:t>passages</w:t>
            </w:r>
            <w:r>
              <w:rPr>
                <w:spacing w:val="-2"/>
                <w:sz w:val="22"/>
              </w:rPr>
              <w:t> </w:t>
            </w:r>
            <w:r>
              <w:rPr>
                <w:sz w:val="22"/>
              </w:rPr>
              <w:t>in</w:t>
            </w:r>
            <w:r>
              <w:rPr>
                <w:spacing w:val="-4"/>
                <w:sz w:val="22"/>
              </w:rPr>
              <w:t> </w:t>
            </w:r>
            <w:r>
              <w:rPr>
                <w:sz w:val="22"/>
              </w:rPr>
              <w:t>the</w:t>
            </w:r>
            <w:r>
              <w:rPr>
                <w:spacing w:val="-2"/>
                <w:sz w:val="22"/>
              </w:rPr>
              <w:t> </w:t>
            </w:r>
            <w:r>
              <w:rPr>
                <w:sz w:val="22"/>
              </w:rPr>
              <w:t>language</w:t>
            </w:r>
            <w:r>
              <w:rPr>
                <w:spacing w:val="-2"/>
                <w:sz w:val="22"/>
              </w:rPr>
              <w:t> </w:t>
            </w:r>
            <w:r>
              <w:rPr>
                <w:sz w:val="22"/>
              </w:rPr>
              <w:t>specified </w:t>
            </w:r>
            <w:r>
              <w:rPr>
                <w:b/>
                <w:sz w:val="22"/>
              </w:rPr>
              <w:t>in</w:t>
            </w:r>
            <w:r>
              <w:rPr>
                <w:b/>
                <w:spacing w:val="-2"/>
                <w:sz w:val="22"/>
              </w:rPr>
              <w:t> </w:t>
            </w:r>
            <w:r>
              <w:rPr>
                <w:b/>
                <w:sz w:val="22"/>
              </w:rPr>
              <w:t>the BDS</w:t>
            </w:r>
            <w:r>
              <w:rPr>
                <w:sz w:val="22"/>
              </w:rPr>
              <w:t>,</w:t>
            </w:r>
            <w:r>
              <w:rPr>
                <w:spacing w:val="-14"/>
                <w:sz w:val="22"/>
              </w:rPr>
              <w:t> </w:t>
            </w:r>
            <w:r>
              <w:rPr>
                <w:sz w:val="22"/>
              </w:rPr>
              <w:t>in</w:t>
            </w:r>
            <w:r>
              <w:rPr>
                <w:spacing w:val="-10"/>
                <w:sz w:val="22"/>
              </w:rPr>
              <w:t> </w:t>
            </w:r>
            <w:r>
              <w:rPr>
                <w:sz w:val="22"/>
              </w:rPr>
              <w:t>which</w:t>
            </w:r>
            <w:r>
              <w:rPr>
                <w:spacing w:val="-10"/>
                <w:sz w:val="22"/>
              </w:rPr>
              <w:t> </w:t>
            </w:r>
            <w:r>
              <w:rPr>
                <w:sz w:val="22"/>
              </w:rPr>
              <w:t>case,</w:t>
            </w:r>
            <w:r>
              <w:rPr>
                <w:spacing w:val="-12"/>
                <w:sz w:val="22"/>
              </w:rPr>
              <w:t> </w:t>
            </w:r>
            <w:r>
              <w:rPr>
                <w:sz w:val="22"/>
              </w:rPr>
              <w:t>for</w:t>
            </w:r>
            <w:r>
              <w:rPr>
                <w:spacing w:val="-9"/>
                <w:sz w:val="22"/>
              </w:rPr>
              <w:t> </w:t>
            </w:r>
            <w:r>
              <w:rPr>
                <w:sz w:val="22"/>
              </w:rPr>
              <w:t>purposes</w:t>
            </w:r>
            <w:r>
              <w:rPr>
                <w:spacing w:val="-10"/>
                <w:sz w:val="22"/>
              </w:rPr>
              <w:t> </w:t>
            </w:r>
            <w:r>
              <w:rPr>
                <w:sz w:val="22"/>
              </w:rPr>
              <w:t>of</w:t>
            </w:r>
            <w:r>
              <w:rPr>
                <w:spacing w:val="-9"/>
                <w:sz w:val="22"/>
              </w:rPr>
              <w:t> </w:t>
            </w:r>
            <w:r>
              <w:rPr>
                <w:sz w:val="22"/>
              </w:rPr>
              <w:t>interpretation</w:t>
            </w:r>
            <w:r>
              <w:rPr>
                <w:spacing w:val="-12"/>
                <w:sz w:val="22"/>
              </w:rPr>
              <w:t> </w:t>
            </w:r>
            <w:r>
              <w:rPr>
                <w:sz w:val="22"/>
              </w:rPr>
              <w:t>of</w:t>
            </w:r>
            <w:r>
              <w:rPr>
                <w:spacing w:val="-10"/>
                <w:sz w:val="22"/>
              </w:rPr>
              <w:t> </w:t>
            </w:r>
            <w:r>
              <w:rPr>
                <w:sz w:val="22"/>
              </w:rPr>
              <w:t>the</w:t>
            </w:r>
            <w:r>
              <w:rPr>
                <w:spacing w:val="-10"/>
                <w:sz w:val="22"/>
              </w:rPr>
              <w:t> </w:t>
            </w:r>
            <w:r>
              <w:rPr>
                <w:sz w:val="22"/>
              </w:rPr>
              <w:t>Bid,</w:t>
            </w:r>
            <w:r>
              <w:rPr>
                <w:spacing w:val="-8"/>
                <w:sz w:val="22"/>
              </w:rPr>
              <w:t> </w:t>
            </w:r>
            <w:r>
              <w:rPr>
                <w:sz w:val="22"/>
              </w:rPr>
              <w:t>such</w:t>
            </w:r>
            <w:r>
              <w:rPr>
                <w:spacing w:val="-11"/>
                <w:sz w:val="22"/>
              </w:rPr>
              <w:t> </w:t>
            </w:r>
            <w:r>
              <w:rPr>
                <w:spacing w:val="-2"/>
                <w:sz w:val="22"/>
              </w:rPr>
              <w:t>translation</w:t>
            </w:r>
          </w:p>
          <w:p>
            <w:pPr>
              <w:pStyle w:val="TableParagraph"/>
              <w:spacing w:line="252" w:lineRule="exact"/>
              <w:ind w:left="466"/>
              <w:jc w:val="both"/>
              <w:rPr>
                <w:sz w:val="22"/>
              </w:rPr>
            </w:pPr>
            <w:r>
              <w:rPr>
                <w:spacing w:val="-5"/>
                <w:sz w:val="22"/>
              </w:rPr>
              <w:t>shall </w:t>
            </w:r>
            <w:r>
              <w:rPr>
                <w:spacing w:val="-2"/>
                <w:sz w:val="22"/>
              </w:rPr>
              <w:t>govern.</w:t>
            </w:r>
          </w:p>
        </w:tc>
      </w:tr>
    </w:tbl>
    <w:p>
      <w:pPr>
        <w:pStyle w:val="TableParagraph"/>
        <w:spacing w:after="0" w:line="252"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5597" w:hRule="atLeast"/>
        </w:trPr>
        <w:tc>
          <w:tcPr>
            <w:tcW w:w="2179" w:type="dxa"/>
            <w:vMerge w:val="restart"/>
          </w:tcPr>
          <w:p>
            <w:pPr>
              <w:pStyle w:val="TableParagraph"/>
              <w:ind w:left="379" w:right="220" w:hanging="272"/>
              <w:rPr>
                <w:b/>
                <w:sz w:val="22"/>
              </w:rPr>
            </w:pPr>
            <w:r>
              <w:rPr>
                <w:b/>
                <w:sz w:val="22"/>
              </w:rPr>
              <w:t>11. Documents Comprising</w:t>
            </w:r>
            <w:r>
              <w:rPr>
                <w:b/>
                <w:spacing w:val="-14"/>
                <w:sz w:val="22"/>
              </w:rPr>
              <w:t> </w:t>
            </w:r>
            <w:r>
              <w:rPr>
                <w:b/>
                <w:sz w:val="22"/>
              </w:rPr>
              <w:t>the </w:t>
            </w:r>
            <w:r>
              <w:rPr>
                <w:b/>
                <w:spacing w:val="-4"/>
                <w:sz w:val="22"/>
              </w:rPr>
              <w:t>Bid</w:t>
            </w:r>
          </w:p>
        </w:tc>
        <w:tc>
          <w:tcPr>
            <w:tcW w:w="7290" w:type="dxa"/>
          </w:tcPr>
          <w:p>
            <w:pPr>
              <w:pStyle w:val="TableParagraph"/>
              <w:numPr>
                <w:ilvl w:val="1"/>
                <w:numId w:val="12"/>
              </w:numPr>
              <w:tabs>
                <w:tab w:pos="538" w:val="left" w:leader="none"/>
              </w:tabs>
              <w:spacing w:line="240" w:lineRule="auto" w:before="35" w:after="0"/>
              <w:ind w:left="538" w:right="0" w:hanging="433"/>
              <w:jc w:val="left"/>
              <w:rPr>
                <w:sz w:val="22"/>
              </w:rPr>
            </w:pPr>
            <w:r>
              <w:rPr>
                <w:sz w:val="22"/>
              </w:rPr>
              <w:t>The</w:t>
            </w:r>
            <w:r>
              <w:rPr>
                <w:spacing w:val="-9"/>
                <w:sz w:val="22"/>
              </w:rPr>
              <w:t> </w:t>
            </w:r>
            <w:r>
              <w:rPr>
                <w:sz w:val="22"/>
              </w:rPr>
              <w:t>Bid</w:t>
            </w:r>
            <w:r>
              <w:rPr>
                <w:spacing w:val="-8"/>
                <w:sz w:val="22"/>
              </w:rPr>
              <w:t> </w:t>
            </w:r>
            <w:r>
              <w:rPr>
                <w:sz w:val="22"/>
              </w:rPr>
              <w:t>shall</w:t>
            </w:r>
            <w:r>
              <w:rPr>
                <w:spacing w:val="-8"/>
                <w:sz w:val="22"/>
              </w:rPr>
              <w:t> </w:t>
            </w:r>
            <w:r>
              <w:rPr>
                <w:sz w:val="22"/>
              </w:rPr>
              <w:t>comprise</w:t>
            </w:r>
            <w:r>
              <w:rPr>
                <w:spacing w:val="-7"/>
                <w:sz w:val="22"/>
              </w:rPr>
              <w:t> </w:t>
            </w:r>
            <w:r>
              <w:rPr>
                <w:sz w:val="22"/>
              </w:rPr>
              <w:t>the</w:t>
            </w:r>
            <w:r>
              <w:rPr>
                <w:spacing w:val="-10"/>
                <w:sz w:val="22"/>
              </w:rPr>
              <w:t> </w:t>
            </w:r>
            <w:r>
              <w:rPr>
                <w:spacing w:val="-2"/>
                <w:sz w:val="22"/>
              </w:rPr>
              <w:t>following:</w:t>
            </w:r>
          </w:p>
          <w:p>
            <w:pPr>
              <w:pStyle w:val="TableParagraph"/>
              <w:numPr>
                <w:ilvl w:val="2"/>
                <w:numId w:val="12"/>
              </w:numPr>
              <w:tabs>
                <w:tab w:pos="740" w:val="left" w:leader="none"/>
              </w:tabs>
              <w:spacing w:line="240" w:lineRule="auto" w:before="78" w:after="0"/>
              <w:ind w:left="740" w:right="0" w:hanging="296"/>
              <w:jc w:val="left"/>
              <w:rPr>
                <w:sz w:val="22"/>
              </w:rPr>
            </w:pPr>
            <w:r>
              <w:rPr>
                <w:sz w:val="22"/>
              </w:rPr>
              <w:t>Letter</w:t>
            </w:r>
            <w:r>
              <w:rPr>
                <w:spacing w:val="-9"/>
                <w:sz w:val="22"/>
              </w:rPr>
              <w:t> </w:t>
            </w:r>
            <w:r>
              <w:rPr>
                <w:sz w:val="22"/>
              </w:rPr>
              <w:t>of</w:t>
            </w:r>
            <w:r>
              <w:rPr>
                <w:spacing w:val="-7"/>
                <w:sz w:val="22"/>
              </w:rPr>
              <w:t> </w:t>
            </w:r>
            <w:r>
              <w:rPr>
                <w:spacing w:val="-4"/>
                <w:sz w:val="22"/>
              </w:rPr>
              <w:t>Bid;</w:t>
            </w:r>
          </w:p>
          <w:p>
            <w:pPr>
              <w:pStyle w:val="TableParagraph"/>
              <w:numPr>
                <w:ilvl w:val="2"/>
                <w:numId w:val="12"/>
              </w:numPr>
              <w:tabs>
                <w:tab w:pos="761" w:val="left" w:leader="none"/>
                <w:tab w:pos="804" w:val="left" w:leader="none"/>
              </w:tabs>
              <w:spacing w:line="276" w:lineRule="auto" w:before="78" w:after="0"/>
              <w:ind w:left="804" w:right="102" w:hanging="360"/>
              <w:jc w:val="left"/>
              <w:rPr>
                <w:sz w:val="22"/>
              </w:rPr>
            </w:pPr>
            <w:r>
              <w:rPr>
                <w:sz w:val="22"/>
              </w:rPr>
              <w:t>completed Bill of Quantities (BoQ), in accordance</w:t>
            </w:r>
            <w:r>
              <w:rPr>
                <w:spacing w:val="-1"/>
                <w:sz w:val="22"/>
              </w:rPr>
              <w:t> </w:t>
            </w:r>
            <w:r>
              <w:rPr>
                <w:sz w:val="22"/>
              </w:rPr>
              <w:t>with ITB 12 and ITB 13, or as stipulated </w:t>
            </w:r>
            <w:r>
              <w:rPr>
                <w:b/>
                <w:sz w:val="22"/>
              </w:rPr>
              <w:t>in the BDS</w:t>
            </w:r>
            <w:r>
              <w:rPr>
                <w:sz w:val="22"/>
              </w:rPr>
              <w:t>;</w:t>
            </w:r>
          </w:p>
          <w:p>
            <w:pPr>
              <w:pStyle w:val="TableParagraph"/>
              <w:numPr>
                <w:ilvl w:val="2"/>
                <w:numId w:val="12"/>
              </w:numPr>
              <w:tabs>
                <w:tab w:pos="736" w:val="left" w:leader="none"/>
              </w:tabs>
              <w:spacing w:line="240" w:lineRule="auto" w:before="40" w:after="0"/>
              <w:ind w:left="736" w:right="0" w:hanging="292"/>
              <w:jc w:val="left"/>
              <w:rPr>
                <w:sz w:val="22"/>
              </w:rPr>
            </w:pPr>
            <w:r>
              <w:rPr>
                <w:spacing w:val="-2"/>
                <w:sz w:val="22"/>
              </w:rPr>
              <w:t>Bid</w:t>
            </w:r>
            <w:r>
              <w:rPr>
                <w:spacing w:val="-7"/>
                <w:sz w:val="22"/>
              </w:rPr>
              <w:t> </w:t>
            </w:r>
            <w:r>
              <w:rPr>
                <w:spacing w:val="-2"/>
                <w:sz w:val="22"/>
              </w:rPr>
              <w:t>Security,</w:t>
            </w:r>
            <w:r>
              <w:rPr>
                <w:spacing w:val="-6"/>
                <w:sz w:val="22"/>
              </w:rPr>
              <w:t> </w:t>
            </w:r>
            <w:r>
              <w:rPr>
                <w:spacing w:val="-2"/>
                <w:sz w:val="22"/>
              </w:rPr>
              <w:t>in</w:t>
            </w:r>
            <w:r>
              <w:rPr>
                <w:spacing w:val="-7"/>
                <w:sz w:val="22"/>
              </w:rPr>
              <w:t> </w:t>
            </w:r>
            <w:r>
              <w:rPr>
                <w:spacing w:val="-2"/>
                <w:sz w:val="22"/>
              </w:rPr>
              <w:t>accordance</w:t>
            </w:r>
            <w:r>
              <w:rPr>
                <w:spacing w:val="-6"/>
                <w:sz w:val="22"/>
              </w:rPr>
              <w:t> </w:t>
            </w:r>
            <w:r>
              <w:rPr>
                <w:spacing w:val="-2"/>
                <w:sz w:val="22"/>
              </w:rPr>
              <w:t>with</w:t>
            </w:r>
            <w:r>
              <w:rPr>
                <w:spacing w:val="-6"/>
                <w:sz w:val="22"/>
              </w:rPr>
              <w:t> </w:t>
            </w:r>
            <w:r>
              <w:rPr>
                <w:spacing w:val="-2"/>
                <w:sz w:val="22"/>
              </w:rPr>
              <w:t>ITB</w:t>
            </w:r>
            <w:r>
              <w:rPr>
                <w:spacing w:val="-7"/>
                <w:sz w:val="22"/>
              </w:rPr>
              <w:t> </w:t>
            </w:r>
            <w:r>
              <w:rPr>
                <w:spacing w:val="-5"/>
                <w:sz w:val="22"/>
              </w:rPr>
              <w:t>16;</w:t>
            </w:r>
          </w:p>
          <w:p>
            <w:pPr>
              <w:pStyle w:val="TableParagraph"/>
              <w:numPr>
                <w:ilvl w:val="2"/>
                <w:numId w:val="12"/>
              </w:numPr>
              <w:tabs>
                <w:tab w:pos="775" w:val="left" w:leader="none"/>
                <w:tab w:pos="804" w:val="left" w:leader="none"/>
              </w:tabs>
              <w:spacing w:line="276" w:lineRule="auto" w:before="78" w:after="0"/>
              <w:ind w:left="804" w:right="94" w:hanging="360"/>
              <w:jc w:val="left"/>
              <w:rPr>
                <w:sz w:val="22"/>
              </w:rPr>
            </w:pPr>
            <w:r>
              <w:rPr>
                <w:sz w:val="22"/>
              </w:rPr>
              <w:t>written confirmation authorizing the signatory of the Bid to commit the Bidder, in accordance with ITB 17.2;</w:t>
            </w:r>
          </w:p>
          <w:p>
            <w:pPr>
              <w:pStyle w:val="TableParagraph"/>
              <w:numPr>
                <w:ilvl w:val="2"/>
                <w:numId w:val="12"/>
              </w:numPr>
              <w:tabs>
                <w:tab w:pos="754" w:val="left" w:leader="none"/>
              </w:tabs>
              <w:spacing w:line="240" w:lineRule="auto" w:before="40" w:after="0"/>
              <w:ind w:left="754" w:right="0" w:hanging="310"/>
              <w:jc w:val="left"/>
              <w:rPr>
                <w:sz w:val="22"/>
              </w:rPr>
            </w:pPr>
            <w:r>
              <w:rPr>
                <w:sz w:val="22"/>
              </w:rPr>
              <w:t>documentary</w:t>
            </w:r>
            <w:r>
              <w:rPr>
                <w:spacing w:val="-3"/>
                <w:sz w:val="22"/>
              </w:rPr>
              <w:t> </w:t>
            </w:r>
            <w:r>
              <w:rPr>
                <w:sz w:val="22"/>
              </w:rPr>
              <w:t>evidence of</w:t>
            </w:r>
            <w:r>
              <w:rPr>
                <w:spacing w:val="-1"/>
                <w:sz w:val="22"/>
              </w:rPr>
              <w:t> </w:t>
            </w:r>
            <w:r>
              <w:rPr>
                <w:sz w:val="22"/>
              </w:rPr>
              <w:t>establishing</w:t>
            </w:r>
            <w:r>
              <w:rPr>
                <w:spacing w:val="-14"/>
                <w:sz w:val="22"/>
              </w:rPr>
              <w:t> </w:t>
            </w:r>
            <w:r>
              <w:rPr>
                <w:sz w:val="22"/>
              </w:rPr>
              <w:t>the</w:t>
            </w:r>
            <w:r>
              <w:rPr>
                <w:spacing w:val="-10"/>
                <w:sz w:val="22"/>
              </w:rPr>
              <w:t> </w:t>
            </w:r>
            <w:r>
              <w:rPr>
                <w:sz w:val="22"/>
              </w:rPr>
              <w:t>Bidder’s</w:t>
            </w:r>
            <w:r>
              <w:rPr>
                <w:spacing w:val="-11"/>
                <w:sz w:val="22"/>
              </w:rPr>
              <w:t> </w:t>
            </w:r>
            <w:r>
              <w:rPr>
                <w:spacing w:val="-2"/>
                <w:sz w:val="22"/>
              </w:rPr>
              <w:t>eligibility;</w:t>
            </w:r>
          </w:p>
          <w:p>
            <w:pPr>
              <w:pStyle w:val="TableParagraph"/>
              <w:numPr>
                <w:ilvl w:val="2"/>
                <w:numId w:val="12"/>
              </w:numPr>
              <w:tabs>
                <w:tab w:pos="765" w:val="left" w:leader="none"/>
                <w:tab w:pos="804" w:val="left" w:leader="none"/>
              </w:tabs>
              <w:spacing w:line="276" w:lineRule="auto" w:before="78" w:after="0"/>
              <w:ind w:left="804" w:right="99" w:hanging="360"/>
              <w:jc w:val="both"/>
              <w:rPr>
                <w:sz w:val="22"/>
              </w:rPr>
            </w:pPr>
            <w:r>
              <w:rPr>
                <w:sz w:val="22"/>
              </w:rP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 a copy of the proposed agreement.</w:t>
            </w:r>
            <w:r>
              <w:rPr>
                <w:spacing w:val="-1"/>
                <w:sz w:val="22"/>
              </w:rPr>
              <w:t> </w:t>
            </w:r>
            <w:r>
              <w:rPr>
                <w:sz w:val="22"/>
              </w:rPr>
              <w:t>The</w:t>
            </w:r>
            <w:r>
              <w:rPr>
                <w:spacing w:val="-3"/>
                <w:sz w:val="22"/>
              </w:rPr>
              <w:t> </w:t>
            </w:r>
            <w:r>
              <w:rPr>
                <w:sz w:val="22"/>
              </w:rPr>
              <w:t>Joint Venture agreement, or letter of intent to enter into a Joint Venture including a draft agreement shall indicate at least the parts of the Works to be executed by the respective partners;</w:t>
            </w:r>
          </w:p>
          <w:p>
            <w:pPr>
              <w:pStyle w:val="TableParagraph"/>
              <w:numPr>
                <w:ilvl w:val="2"/>
                <w:numId w:val="12"/>
              </w:numPr>
              <w:tabs>
                <w:tab w:pos="753" w:val="left" w:leader="none"/>
              </w:tabs>
              <w:spacing w:line="240" w:lineRule="auto" w:before="39" w:after="0"/>
              <w:ind w:left="753" w:right="0" w:hanging="309"/>
              <w:jc w:val="both"/>
              <w:rPr>
                <w:sz w:val="22"/>
              </w:rPr>
            </w:pPr>
            <w:r>
              <w:rPr>
                <w:sz w:val="22"/>
              </w:rPr>
              <w:t>Table</w:t>
            </w:r>
            <w:r>
              <w:rPr>
                <w:spacing w:val="-4"/>
                <w:sz w:val="22"/>
              </w:rPr>
              <w:t> </w:t>
            </w:r>
            <w:r>
              <w:rPr>
                <w:sz w:val="22"/>
              </w:rPr>
              <w:t>of</w:t>
            </w:r>
            <w:r>
              <w:rPr>
                <w:spacing w:val="-4"/>
                <w:sz w:val="22"/>
              </w:rPr>
              <w:t> </w:t>
            </w:r>
            <w:r>
              <w:rPr>
                <w:sz w:val="22"/>
              </w:rPr>
              <w:t>Price</w:t>
            </w:r>
            <w:r>
              <w:rPr>
                <w:spacing w:val="-4"/>
                <w:sz w:val="22"/>
              </w:rPr>
              <w:t> </w:t>
            </w:r>
            <w:r>
              <w:rPr>
                <w:sz w:val="22"/>
              </w:rPr>
              <w:t>Adjustment</w:t>
            </w:r>
            <w:r>
              <w:rPr>
                <w:spacing w:val="-5"/>
                <w:sz w:val="22"/>
              </w:rPr>
              <w:t> </w:t>
            </w:r>
            <w:r>
              <w:rPr>
                <w:sz w:val="22"/>
              </w:rPr>
              <w:t>(if</w:t>
            </w:r>
            <w:r>
              <w:rPr>
                <w:spacing w:val="-4"/>
                <w:sz w:val="22"/>
              </w:rPr>
              <w:t> </w:t>
            </w:r>
            <w:r>
              <w:rPr>
                <w:sz w:val="22"/>
              </w:rPr>
              <w:t>applicable);</w:t>
            </w:r>
            <w:r>
              <w:rPr>
                <w:spacing w:val="-2"/>
                <w:sz w:val="22"/>
              </w:rPr>
              <w:t> </w:t>
            </w:r>
            <w:r>
              <w:rPr>
                <w:spacing w:val="-5"/>
                <w:sz w:val="22"/>
              </w:rPr>
              <w:t>and</w:t>
            </w:r>
          </w:p>
          <w:p>
            <w:pPr>
              <w:pStyle w:val="TableParagraph"/>
              <w:numPr>
                <w:ilvl w:val="2"/>
                <w:numId w:val="12"/>
              </w:numPr>
              <w:tabs>
                <w:tab w:pos="751" w:val="left" w:leader="none"/>
              </w:tabs>
              <w:spacing w:line="240" w:lineRule="auto" w:before="79" w:after="0"/>
              <w:ind w:left="751" w:right="0" w:hanging="307"/>
              <w:jc w:val="both"/>
              <w:rPr>
                <w:sz w:val="22"/>
              </w:rPr>
            </w:pPr>
            <w:r>
              <w:rPr>
                <w:spacing w:val="-2"/>
                <w:sz w:val="22"/>
              </w:rPr>
              <w:t>any</w:t>
            </w:r>
            <w:r>
              <w:rPr>
                <w:spacing w:val="-9"/>
                <w:sz w:val="22"/>
              </w:rPr>
              <w:t> </w:t>
            </w:r>
            <w:r>
              <w:rPr>
                <w:spacing w:val="-2"/>
                <w:sz w:val="22"/>
              </w:rPr>
              <w:t>other</w:t>
            </w:r>
            <w:r>
              <w:rPr>
                <w:spacing w:val="-4"/>
                <w:sz w:val="22"/>
              </w:rPr>
              <w:t> </w:t>
            </w:r>
            <w:r>
              <w:rPr>
                <w:spacing w:val="-2"/>
                <w:sz w:val="22"/>
              </w:rPr>
              <w:t>required</w:t>
            </w:r>
            <w:r>
              <w:rPr>
                <w:spacing w:val="-5"/>
                <w:sz w:val="22"/>
              </w:rPr>
              <w:t> </w:t>
            </w:r>
            <w:r>
              <w:rPr>
                <w:spacing w:val="-2"/>
                <w:sz w:val="22"/>
              </w:rPr>
              <w:t>documents</w:t>
            </w:r>
            <w:r>
              <w:rPr>
                <w:spacing w:val="-4"/>
                <w:sz w:val="22"/>
              </w:rPr>
              <w:t> </w:t>
            </w:r>
            <w:r>
              <w:rPr>
                <w:spacing w:val="-2"/>
                <w:sz w:val="22"/>
              </w:rPr>
              <w:t>required,</w:t>
            </w:r>
            <w:r>
              <w:rPr>
                <w:spacing w:val="-5"/>
                <w:sz w:val="22"/>
              </w:rPr>
              <w:t> </w:t>
            </w:r>
            <w:r>
              <w:rPr>
                <w:spacing w:val="-2"/>
                <w:sz w:val="22"/>
              </w:rPr>
              <w:t>in</w:t>
            </w:r>
            <w:r>
              <w:rPr>
                <w:spacing w:val="-3"/>
                <w:sz w:val="22"/>
              </w:rPr>
              <w:t> </w:t>
            </w:r>
            <w:r>
              <w:rPr>
                <w:spacing w:val="-2"/>
                <w:sz w:val="22"/>
              </w:rPr>
              <w:t>the </w:t>
            </w:r>
            <w:r>
              <w:rPr>
                <w:b/>
                <w:spacing w:val="-4"/>
                <w:sz w:val="22"/>
              </w:rPr>
              <w:t>BDS</w:t>
            </w:r>
            <w:r>
              <w:rPr>
                <w:spacing w:val="-4"/>
                <w:sz w:val="22"/>
              </w:rPr>
              <w:t>.</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z w:val="22"/>
              </w:rPr>
              <w:t>11.2</w:t>
            </w:r>
            <w:r>
              <w:rPr>
                <w:spacing w:val="40"/>
                <w:sz w:val="22"/>
              </w:rPr>
              <w:t> </w:t>
            </w:r>
            <w:r>
              <w:rPr>
                <w:sz w:val="22"/>
              </w:rPr>
              <w:t>The</w:t>
            </w:r>
            <w:r>
              <w:rPr>
                <w:spacing w:val="40"/>
                <w:sz w:val="22"/>
              </w:rPr>
              <w:t> </w:t>
            </w:r>
            <w:r>
              <w:rPr>
                <w:sz w:val="22"/>
              </w:rPr>
              <w:t>Bidder</w:t>
            </w:r>
            <w:r>
              <w:rPr>
                <w:spacing w:val="40"/>
                <w:sz w:val="22"/>
              </w:rPr>
              <w:t> </w:t>
            </w:r>
            <w:r>
              <w:rPr>
                <w:sz w:val="22"/>
              </w:rPr>
              <w:t>is</w:t>
            </w:r>
            <w:r>
              <w:rPr>
                <w:spacing w:val="40"/>
                <w:sz w:val="22"/>
              </w:rPr>
              <w:t> </w:t>
            </w:r>
            <w:r>
              <w:rPr>
                <w:sz w:val="22"/>
              </w:rPr>
              <w:t>solely</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authenticity</w:t>
            </w:r>
            <w:r>
              <w:rPr>
                <w:spacing w:val="40"/>
                <w:sz w:val="22"/>
              </w:rPr>
              <w:t> </w:t>
            </w:r>
            <w:r>
              <w:rPr>
                <w:sz w:val="22"/>
              </w:rPr>
              <w:t>of</w:t>
            </w:r>
            <w:r>
              <w:rPr>
                <w:spacing w:val="40"/>
                <w:sz w:val="22"/>
              </w:rPr>
              <w:t> </w:t>
            </w:r>
            <w:r>
              <w:rPr>
                <w:sz w:val="22"/>
              </w:rPr>
              <w:t>the</w:t>
            </w:r>
            <w:r>
              <w:rPr>
                <w:spacing w:val="40"/>
                <w:sz w:val="22"/>
              </w:rPr>
              <w:t> </w:t>
            </w:r>
            <w:r>
              <w:rPr>
                <w:sz w:val="22"/>
              </w:rPr>
              <w:t>submitted </w:t>
            </w:r>
            <w:r>
              <w:rPr>
                <w:spacing w:val="-2"/>
                <w:sz w:val="22"/>
              </w:rPr>
              <w:t>documents.</w:t>
            </w:r>
          </w:p>
        </w:tc>
      </w:tr>
      <w:tr>
        <w:trPr>
          <w:trHeight w:val="1495" w:hRule="atLeast"/>
        </w:trPr>
        <w:tc>
          <w:tcPr>
            <w:tcW w:w="2179" w:type="dxa"/>
          </w:tcPr>
          <w:p>
            <w:pPr>
              <w:pStyle w:val="TableParagraph"/>
              <w:ind w:left="107" w:right="220"/>
              <w:rPr>
                <w:b/>
                <w:sz w:val="22"/>
              </w:rPr>
            </w:pPr>
            <w:r>
              <w:rPr>
                <w:b/>
                <w:sz w:val="22"/>
              </w:rPr>
              <w:t>12.</w:t>
            </w:r>
            <w:r>
              <w:rPr>
                <w:b/>
                <w:spacing w:val="-9"/>
                <w:sz w:val="22"/>
              </w:rPr>
              <w:t> </w:t>
            </w:r>
            <w:r>
              <w:rPr>
                <w:b/>
                <w:sz w:val="22"/>
              </w:rPr>
              <w:t>Letter</w:t>
            </w:r>
            <w:r>
              <w:rPr>
                <w:b/>
                <w:spacing w:val="-9"/>
                <w:sz w:val="22"/>
              </w:rPr>
              <w:t> </w:t>
            </w:r>
            <w:r>
              <w:rPr>
                <w:b/>
                <w:sz w:val="22"/>
              </w:rPr>
              <w:t>of</w:t>
            </w:r>
            <w:r>
              <w:rPr>
                <w:b/>
                <w:spacing w:val="-6"/>
                <w:sz w:val="22"/>
              </w:rPr>
              <w:t> </w:t>
            </w:r>
            <w:r>
              <w:rPr>
                <w:b/>
                <w:sz w:val="22"/>
              </w:rPr>
              <w:t>Bid and Schedules</w:t>
            </w:r>
          </w:p>
        </w:tc>
        <w:tc>
          <w:tcPr>
            <w:tcW w:w="7290" w:type="dxa"/>
          </w:tcPr>
          <w:p>
            <w:pPr>
              <w:pStyle w:val="TableParagraph"/>
              <w:spacing w:line="276" w:lineRule="auto" w:before="37"/>
              <w:ind w:left="466" w:right="91" w:hanging="361"/>
              <w:jc w:val="both"/>
              <w:rPr>
                <w:sz w:val="22"/>
              </w:rPr>
            </w:pPr>
            <w:r>
              <w:rPr>
                <w:sz w:val="22"/>
              </w:rPr>
              <w:t>12.1</w:t>
            </w:r>
            <w:r>
              <w:rPr>
                <w:spacing w:val="-14"/>
                <w:sz w:val="22"/>
              </w:rPr>
              <w:t> </w:t>
            </w:r>
            <w:r>
              <w:rPr>
                <w:sz w:val="22"/>
              </w:rPr>
              <w:t>The</w:t>
            </w:r>
            <w:r>
              <w:rPr>
                <w:spacing w:val="-14"/>
                <w:sz w:val="22"/>
              </w:rPr>
              <w:t> </w:t>
            </w:r>
            <w:r>
              <w:rPr>
                <w:sz w:val="22"/>
              </w:rPr>
              <w:t>Letter</w:t>
            </w:r>
            <w:r>
              <w:rPr>
                <w:spacing w:val="-14"/>
                <w:sz w:val="22"/>
              </w:rPr>
              <w:t> </w:t>
            </w:r>
            <w:r>
              <w:rPr>
                <w:sz w:val="22"/>
              </w:rPr>
              <w:t>of</w:t>
            </w:r>
            <w:r>
              <w:rPr>
                <w:spacing w:val="-13"/>
                <w:sz w:val="22"/>
              </w:rPr>
              <w:t> </w:t>
            </w:r>
            <w:r>
              <w:rPr>
                <w:sz w:val="22"/>
              </w:rPr>
              <w:t>Bid,</w:t>
            </w:r>
            <w:r>
              <w:rPr>
                <w:spacing w:val="-14"/>
                <w:sz w:val="22"/>
              </w:rPr>
              <w:t> </w:t>
            </w:r>
            <w:r>
              <w:rPr>
                <w:sz w:val="22"/>
              </w:rPr>
              <w:t>Schedules,</w:t>
            </w:r>
            <w:r>
              <w:rPr>
                <w:spacing w:val="-14"/>
                <w:sz w:val="22"/>
              </w:rPr>
              <w:t> </w:t>
            </w:r>
            <w:r>
              <w:rPr>
                <w:sz w:val="22"/>
              </w:rPr>
              <w:t>and</w:t>
            </w:r>
            <w:r>
              <w:rPr>
                <w:spacing w:val="-14"/>
                <w:sz w:val="22"/>
              </w:rPr>
              <w:t> </w:t>
            </w:r>
            <w:r>
              <w:rPr>
                <w:sz w:val="22"/>
              </w:rPr>
              <w:t>all</w:t>
            </w:r>
            <w:r>
              <w:rPr>
                <w:spacing w:val="-13"/>
                <w:sz w:val="22"/>
              </w:rPr>
              <w:t> </w:t>
            </w:r>
            <w:r>
              <w:rPr>
                <w:sz w:val="22"/>
              </w:rPr>
              <w:t>documents</w:t>
            </w:r>
            <w:r>
              <w:rPr>
                <w:spacing w:val="-14"/>
                <w:sz w:val="22"/>
              </w:rPr>
              <w:t> </w:t>
            </w:r>
            <w:r>
              <w:rPr>
                <w:sz w:val="22"/>
              </w:rPr>
              <w:t>listed</w:t>
            </w:r>
            <w:r>
              <w:rPr>
                <w:spacing w:val="-14"/>
                <w:sz w:val="22"/>
              </w:rPr>
              <w:t> </w:t>
            </w:r>
            <w:r>
              <w:rPr>
                <w:sz w:val="22"/>
              </w:rPr>
              <w:t>under</w:t>
            </w:r>
            <w:r>
              <w:rPr>
                <w:spacing w:val="-14"/>
                <w:sz w:val="22"/>
              </w:rPr>
              <w:t> </w:t>
            </w:r>
            <w:r>
              <w:rPr>
                <w:sz w:val="22"/>
              </w:rPr>
              <w:t>ITB</w:t>
            </w:r>
            <w:r>
              <w:rPr>
                <w:spacing w:val="-13"/>
                <w:sz w:val="22"/>
              </w:rPr>
              <w:t> </w:t>
            </w:r>
            <w:r>
              <w:rPr>
                <w:sz w:val="22"/>
              </w:rPr>
              <w:t>11,</w:t>
            </w:r>
            <w:r>
              <w:rPr>
                <w:spacing w:val="-14"/>
                <w:sz w:val="22"/>
              </w:rPr>
              <w:t> </w:t>
            </w:r>
            <w:r>
              <w:rPr>
                <w:sz w:val="22"/>
              </w:rPr>
              <w:t>shall</w:t>
            </w:r>
            <w:r>
              <w:rPr>
                <w:spacing w:val="-14"/>
                <w:sz w:val="22"/>
              </w:rPr>
              <w:t> </w:t>
            </w:r>
            <w:r>
              <w:rPr>
                <w:sz w:val="22"/>
              </w:rPr>
              <w:t>be </w:t>
            </w:r>
            <w:r>
              <w:rPr>
                <w:spacing w:val="-4"/>
                <w:sz w:val="22"/>
              </w:rPr>
              <w:t>prepared</w:t>
            </w:r>
            <w:r>
              <w:rPr>
                <w:spacing w:val="-8"/>
                <w:sz w:val="22"/>
              </w:rPr>
              <w:t> </w:t>
            </w:r>
            <w:r>
              <w:rPr>
                <w:spacing w:val="-4"/>
                <w:sz w:val="22"/>
              </w:rPr>
              <w:t>using</w:t>
            </w:r>
            <w:r>
              <w:rPr>
                <w:spacing w:val="-8"/>
                <w:sz w:val="22"/>
              </w:rPr>
              <w:t> </w:t>
            </w:r>
            <w:r>
              <w:rPr>
                <w:spacing w:val="-4"/>
                <w:sz w:val="22"/>
              </w:rPr>
              <w:t>the</w:t>
            </w:r>
            <w:r>
              <w:rPr>
                <w:spacing w:val="-8"/>
                <w:sz w:val="22"/>
              </w:rPr>
              <w:t> </w:t>
            </w:r>
            <w:r>
              <w:rPr>
                <w:spacing w:val="-4"/>
                <w:sz w:val="22"/>
              </w:rPr>
              <w:t>relevant</w:t>
            </w:r>
            <w:r>
              <w:rPr>
                <w:spacing w:val="-7"/>
                <w:sz w:val="22"/>
              </w:rPr>
              <w:t> </w:t>
            </w:r>
            <w:r>
              <w:rPr>
                <w:spacing w:val="-4"/>
                <w:sz w:val="22"/>
              </w:rPr>
              <w:t>forms</w:t>
            </w:r>
            <w:r>
              <w:rPr>
                <w:spacing w:val="-5"/>
                <w:sz w:val="22"/>
              </w:rPr>
              <w:t> </w:t>
            </w:r>
            <w:r>
              <w:rPr>
                <w:spacing w:val="-4"/>
                <w:sz w:val="22"/>
              </w:rPr>
              <w:t>in</w:t>
            </w:r>
            <w:r>
              <w:rPr>
                <w:spacing w:val="-8"/>
                <w:sz w:val="22"/>
              </w:rPr>
              <w:t> </w:t>
            </w:r>
            <w:r>
              <w:rPr>
                <w:spacing w:val="-4"/>
                <w:sz w:val="22"/>
              </w:rPr>
              <w:t>Section</w:t>
            </w:r>
            <w:r>
              <w:rPr>
                <w:spacing w:val="-8"/>
                <w:sz w:val="22"/>
              </w:rPr>
              <w:t> </w:t>
            </w:r>
            <w:r>
              <w:rPr>
                <w:spacing w:val="-4"/>
                <w:sz w:val="22"/>
              </w:rPr>
              <w:t>IV (Bidding</w:t>
            </w:r>
            <w:r>
              <w:rPr>
                <w:spacing w:val="-10"/>
                <w:sz w:val="22"/>
              </w:rPr>
              <w:t> </w:t>
            </w:r>
            <w:r>
              <w:rPr>
                <w:spacing w:val="-4"/>
                <w:sz w:val="22"/>
              </w:rPr>
              <w:t>Forms)</w:t>
            </w:r>
            <w:r>
              <w:rPr>
                <w:spacing w:val="-6"/>
                <w:sz w:val="22"/>
              </w:rPr>
              <w:t> </w:t>
            </w:r>
            <w:r>
              <w:rPr>
                <w:spacing w:val="-4"/>
                <w:sz w:val="22"/>
              </w:rPr>
              <w:t>and</w:t>
            </w:r>
            <w:r>
              <w:rPr>
                <w:spacing w:val="-8"/>
                <w:sz w:val="22"/>
              </w:rPr>
              <w:t> </w:t>
            </w:r>
            <w:r>
              <w:rPr>
                <w:spacing w:val="-4"/>
                <w:sz w:val="22"/>
              </w:rPr>
              <w:t>in</w:t>
            </w:r>
            <w:r>
              <w:rPr>
                <w:spacing w:val="-8"/>
                <w:sz w:val="22"/>
              </w:rPr>
              <w:t> </w:t>
            </w:r>
            <w:r>
              <w:rPr>
                <w:spacing w:val="-4"/>
                <w:sz w:val="22"/>
              </w:rPr>
              <w:t>Section </w:t>
            </w:r>
            <w:r>
              <w:rPr>
                <w:spacing w:val="-2"/>
                <w:sz w:val="22"/>
              </w:rPr>
              <w:t>VI</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Quantities).The</w:t>
            </w:r>
            <w:r>
              <w:rPr>
                <w:spacing w:val="-11"/>
                <w:sz w:val="22"/>
              </w:rPr>
              <w:t> </w:t>
            </w:r>
            <w:r>
              <w:rPr>
                <w:spacing w:val="-2"/>
                <w:sz w:val="22"/>
              </w:rPr>
              <w:t>forms</w:t>
            </w:r>
            <w:r>
              <w:rPr>
                <w:spacing w:val="-11"/>
                <w:sz w:val="22"/>
              </w:rPr>
              <w:t> </w:t>
            </w:r>
            <w:r>
              <w:rPr>
                <w:spacing w:val="-2"/>
                <w:sz w:val="22"/>
              </w:rPr>
              <w:t>must</w:t>
            </w:r>
            <w:r>
              <w:rPr>
                <w:spacing w:val="-10"/>
                <w:sz w:val="22"/>
              </w:rPr>
              <w:t> </w:t>
            </w:r>
            <w:r>
              <w:rPr>
                <w:spacing w:val="-2"/>
                <w:sz w:val="22"/>
              </w:rPr>
              <w:t>be</w:t>
            </w:r>
            <w:r>
              <w:rPr>
                <w:spacing w:val="-11"/>
                <w:sz w:val="22"/>
              </w:rPr>
              <w:t> </w:t>
            </w:r>
            <w:r>
              <w:rPr>
                <w:spacing w:val="-2"/>
                <w:sz w:val="22"/>
              </w:rPr>
              <w:t>completed</w:t>
            </w:r>
            <w:r>
              <w:rPr>
                <w:spacing w:val="-11"/>
                <w:sz w:val="22"/>
              </w:rPr>
              <w:t> </w:t>
            </w:r>
            <w:r>
              <w:rPr>
                <w:spacing w:val="-2"/>
                <w:sz w:val="22"/>
              </w:rPr>
              <w:t>without</w:t>
            </w:r>
            <w:r>
              <w:rPr>
                <w:spacing w:val="-12"/>
                <w:sz w:val="22"/>
              </w:rPr>
              <w:t> </w:t>
            </w:r>
            <w:r>
              <w:rPr>
                <w:spacing w:val="-2"/>
                <w:sz w:val="22"/>
              </w:rPr>
              <w:t>any</w:t>
            </w:r>
            <w:r>
              <w:rPr>
                <w:spacing w:val="-12"/>
                <w:sz w:val="22"/>
              </w:rPr>
              <w:t> </w:t>
            </w:r>
            <w:r>
              <w:rPr>
                <w:spacing w:val="-2"/>
                <w:sz w:val="22"/>
              </w:rPr>
              <w:t>alterations</w:t>
            </w:r>
            <w:r>
              <w:rPr>
                <w:spacing w:val="-12"/>
                <w:sz w:val="22"/>
              </w:rPr>
              <w:t> </w:t>
            </w:r>
            <w:r>
              <w:rPr>
                <w:spacing w:val="-2"/>
                <w:sz w:val="22"/>
              </w:rPr>
              <w:t>to the</w:t>
            </w:r>
            <w:r>
              <w:rPr>
                <w:spacing w:val="-14"/>
                <w:sz w:val="22"/>
              </w:rPr>
              <w:t> </w:t>
            </w:r>
            <w:r>
              <w:rPr>
                <w:spacing w:val="-2"/>
                <w:sz w:val="22"/>
              </w:rPr>
              <w:t>text,</w:t>
            </w:r>
            <w:r>
              <w:rPr>
                <w:spacing w:val="-10"/>
                <w:sz w:val="22"/>
              </w:rPr>
              <w:t> </w:t>
            </w:r>
            <w:r>
              <w:rPr>
                <w:spacing w:val="-2"/>
                <w:sz w:val="22"/>
              </w:rPr>
              <w:t>and</w:t>
            </w:r>
            <w:r>
              <w:rPr>
                <w:spacing w:val="-10"/>
                <w:sz w:val="22"/>
              </w:rPr>
              <w:t> </w:t>
            </w:r>
            <w:r>
              <w:rPr>
                <w:spacing w:val="-2"/>
                <w:sz w:val="22"/>
              </w:rPr>
              <w:t>no</w:t>
            </w:r>
            <w:r>
              <w:rPr>
                <w:spacing w:val="-11"/>
                <w:sz w:val="22"/>
              </w:rPr>
              <w:t> </w:t>
            </w:r>
            <w:r>
              <w:rPr>
                <w:spacing w:val="-2"/>
                <w:sz w:val="22"/>
              </w:rPr>
              <w:t>substitutes</w:t>
            </w:r>
            <w:r>
              <w:rPr>
                <w:spacing w:val="-9"/>
                <w:sz w:val="22"/>
              </w:rPr>
              <w:t> </w:t>
            </w:r>
            <w:r>
              <w:rPr>
                <w:spacing w:val="-2"/>
                <w:sz w:val="22"/>
              </w:rPr>
              <w:t>shall</w:t>
            </w:r>
            <w:r>
              <w:rPr>
                <w:spacing w:val="-10"/>
                <w:sz w:val="22"/>
              </w:rPr>
              <w:t> </w:t>
            </w:r>
            <w:r>
              <w:rPr>
                <w:spacing w:val="-2"/>
                <w:sz w:val="22"/>
              </w:rPr>
              <w:t>be</w:t>
            </w:r>
            <w:r>
              <w:rPr>
                <w:spacing w:val="-10"/>
                <w:sz w:val="22"/>
              </w:rPr>
              <w:t> </w:t>
            </w:r>
            <w:r>
              <w:rPr>
                <w:spacing w:val="-2"/>
                <w:sz w:val="22"/>
              </w:rPr>
              <w:t>accepted.</w:t>
            </w:r>
            <w:r>
              <w:rPr>
                <w:spacing w:val="-9"/>
                <w:sz w:val="22"/>
              </w:rPr>
              <w:t> </w:t>
            </w:r>
            <w:r>
              <w:rPr>
                <w:spacing w:val="-2"/>
                <w:sz w:val="22"/>
              </w:rPr>
              <w:t>All</w:t>
            </w:r>
            <w:r>
              <w:rPr>
                <w:spacing w:val="-7"/>
                <w:sz w:val="22"/>
              </w:rPr>
              <w:t> </w:t>
            </w:r>
            <w:r>
              <w:rPr>
                <w:spacing w:val="-2"/>
                <w:sz w:val="22"/>
              </w:rPr>
              <w:t>blank</w:t>
            </w:r>
            <w:r>
              <w:rPr>
                <w:spacing w:val="-11"/>
                <w:sz w:val="22"/>
              </w:rPr>
              <w:t> </w:t>
            </w:r>
            <w:r>
              <w:rPr>
                <w:spacing w:val="-2"/>
                <w:sz w:val="22"/>
              </w:rPr>
              <w:t>spaces</w:t>
            </w:r>
            <w:r>
              <w:rPr>
                <w:spacing w:val="-9"/>
                <w:sz w:val="22"/>
              </w:rPr>
              <w:t> </w:t>
            </w:r>
            <w:r>
              <w:rPr>
                <w:spacing w:val="-2"/>
                <w:sz w:val="22"/>
              </w:rPr>
              <w:t>shall</w:t>
            </w:r>
            <w:r>
              <w:rPr>
                <w:spacing w:val="-8"/>
                <w:sz w:val="22"/>
              </w:rPr>
              <w:t> </w:t>
            </w:r>
            <w:r>
              <w:rPr>
                <w:spacing w:val="-2"/>
                <w:sz w:val="22"/>
              </w:rPr>
              <w:t>be</w:t>
            </w:r>
            <w:r>
              <w:rPr>
                <w:spacing w:val="-6"/>
                <w:sz w:val="22"/>
              </w:rPr>
              <w:t> </w:t>
            </w:r>
            <w:r>
              <w:rPr>
                <w:spacing w:val="-2"/>
                <w:sz w:val="22"/>
              </w:rPr>
              <w:t>filled</w:t>
            </w:r>
            <w:r>
              <w:rPr>
                <w:spacing w:val="-11"/>
                <w:sz w:val="22"/>
              </w:rPr>
              <w:t> </w:t>
            </w:r>
            <w:r>
              <w:rPr>
                <w:spacing w:val="-5"/>
                <w:sz w:val="22"/>
              </w:rPr>
              <w:t>in</w:t>
            </w:r>
          </w:p>
          <w:p>
            <w:pPr>
              <w:pStyle w:val="TableParagraph"/>
              <w:spacing w:line="251" w:lineRule="exact"/>
              <w:ind w:left="466"/>
              <w:jc w:val="both"/>
              <w:rPr>
                <w:sz w:val="22"/>
              </w:rPr>
            </w:pPr>
            <w:r>
              <w:rPr>
                <w:spacing w:val="-6"/>
                <w:sz w:val="22"/>
              </w:rPr>
              <w:t>with</w:t>
            </w:r>
            <w:r>
              <w:rPr>
                <w:spacing w:val="-3"/>
                <w:sz w:val="22"/>
              </w:rPr>
              <w:t> </w:t>
            </w:r>
            <w:r>
              <w:rPr>
                <w:spacing w:val="-6"/>
                <w:sz w:val="22"/>
              </w:rPr>
              <w:t>the</w:t>
            </w:r>
            <w:r>
              <w:rPr>
                <w:spacing w:val="-3"/>
                <w:sz w:val="22"/>
              </w:rPr>
              <w:t> </w:t>
            </w:r>
            <w:r>
              <w:rPr>
                <w:spacing w:val="-6"/>
                <w:sz w:val="22"/>
              </w:rPr>
              <w:t>information</w:t>
            </w:r>
            <w:r>
              <w:rPr>
                <w:spacing w:val="-3"/>
                <w:sz w:val="22"/>
              </w:rPr>
              <w:t> </w:t>
            </w:r>
            <w:r>
              <w:rPr>
                <w:spacing w:val="-6"/>
                <w:sz w:val="22"/>
              </w:rPr>
              <w:t>requested.</w:t>
            </w:r>
          </w:p>
        </w:tc>
      </w:tr>
      <w:tr>
        <w:trPr>
          <w:trHeight w:val="623" w:hRule="atLeast"/>
        </w:trPr>
        <w:tc>
          <w:tcPr>
            <w:tcW w:w="2179" w:type="dxa"/>
            <w:vMerge w:val="restart"/>
          </w:tcPr>
          <w:p>
            <w:pPr>
              <w:pStyle w:val="TableParagraph"/>
              <w:spacing w:line="242" w:lineRule="auto"/>
              <w:ind w:left="107"/>
              <w:rPr>
                <w:b/>
                <w:sz w:val="22"/>
              </w:rPr>
            </w:pPr>
            <w:r>
              <w:rPr>
                <w:b/>
                <w:sz w:val="22"/>
              </w:rPr>
              <w:t>13.</w:t>
            </w:r>
            <w:r>
              <w:rPr>
                <w:b/>
                <w:spacing w:val="-9"/>
                <w:sz w:val="22"/>
              </w:rPr>
              <w:t> </w:t>
            </w:r>
            <w:r>
              <w:rPr>
                <w:b/>
                <w:sz w:val="22"/>
              </w:rPr>
              <w:t>Bid</w:t>
            </w:r>
            <w:r>
              <w:rPr>
                <w:b/>
                <w:spacing w:val="-9"/>
                <w:sz w:val="22"/>
              </w:rPr>
              <w:t> </w:t>
            </w:r>
            <w:r>
              <w:rPr>
                <w:b/>
                <w:sz w:val="22"/>
              </w:rPr>
              <w:t>Prices</w:t>
            </w:r>
            <w:r>
              <w:rPr>
                <w:b/>
                <w:spacing w:val="-9"/>
                <w:sz w:val="22"/>
              </w:rPr>
              <w:t> </w:t>
            </w:r>
            <w:r>
              <w:rPr>
                <w:b/>
                <w:sz w:val="22"/>
              </w:rPr>
              <w:t>and </w:t>
            </w:r>
            <w:r>
              <w:rPr>
                <w:b/>
                <w:spacing w:val="-2"/>
                <w:sz w:val="22"/>
              </w:rPr>
              <w:t>Discounts</w:t>
            </w:r>
          </w:p>
        </w:tc>
        <w:tc>
          <w:tcPr>
            <w:tcW w:w="7290" w:type="dxa"/>
          </w:tcPr>
          <w:p>
            <w:pPr>
              <w:pStyle w:val="TableParagraph"/>
              <w:spacing w:line="290" w:lineRule="exact" w:before="8"/>
              <w:ind w:left="466" w:hanging="361"/>
              <w:rPr>
                <w:sz w:val="22"/>
              </w:rPr>
            </w:pPr>
            <w:r>
              <w:rPr>
                <w:sz w:val="22"/>
              </w:rPr>
              <w:t>13.1</w:t>
            </w:r>
            <w:r>
              <w:rPr>
                <w:spacing w:val="-10"/>
                <w:sz w:val="22"/>
              </w:rPr>
              <w:t> </w:t>
            </w:r>
            <w:r>
              <w:rPr>
                <w:sz w:val="22"/>
              </w:rPr>
              <w:t>The</w:t>
            </w:r>
            <w:r>
              <w:rPr>
                <w:spacing w:val="-10"/>
                <w:sz w:val="22"/>
              </w:rPr>
              <w:t> </w:t>
            </w:r>
            <w:r>
              <w:rPr>
                <w:sz w:val="22"/>
              </w:rPr>
              <w:t>prices</w:t>
            </w:r>
            <w:r>
              <w:rPr>
                <w:spacing w:val="-10"/>
                <w:sz w:val="22"/>
              </w:rPr>
              <w:t> </w:t>
            </w:r>
            <w:r>
              <w:rPr>
                <w:sz w:val="22"/>
              </w:rPr>
              <w:t>and</w:t>
            </w:r>
            <w:r>
              <w:rPr>
                <w:spacing w:val="-10"/>
                <w:sz w:val="22"/>
              </w:rPr>
              <w:t> </w:t>
            </w:r>
            <w:r>
              <w:rPr>
                <w:sz w:val="22"/>
              </w:rPr>
              <w:t>discounts</w:t>
            </w:r>
            <w:r>
              <w:rPr>
                <w:spacing w:val="-10"/>
                <w:sz w:val="22"/>
              </w:rPr>
              <w:t> </w:t>
            </w:r>
            <w:r>
              <w:rPr>
                <w:sz w:val="22"/>
              </w:rPr>
              <w:t>quoted</w:t>
            </w:r>
            <w:r>
              <w:rPr>
                <w:spacing w:val="-9"/>
                <w:sz w:val="22"/>
              </w:rPr>
              <w:t> </w:t>
            </w:r>
            <w:r>
              <w:rPr>
                <w:sz w:val="22"/>
              </w:rPr>
              <w:t>by</w:t>
            </w:r>
            <w:r>
              <w:rPr>
                <w:spacing w:val="-13"/>
                <w:sz w:val="22"/>
              </w:rPr>
              <w:t> </w:t>
            </w:r>
            <w:r>
              <w:rPr>
                <w:sz w:val="22"/>
              </w:rPr>
              <w:t>the</w:t>
            </w:r>
            <w:r>
              <w:rPr>
                <w:spacing w:val="-10"/>
                <w:sz w:val="22"/>
              </w:rPr>
              <w:t> </w:t>
            </w:r>
            <w:r>
              <w:rPr>
                <w:sz w:val="22"/>
              </w:rPr>
              <w:t>Bidder</w:t>
            </w:r>
            <w:r>
              <w:rPr>
                <w:spacing w:val="-10"/>
                <w:sz w:val="22"/>
              </w:rPr>
              <w:t> </w:t>
            </w:r>
            <w:r>
              <w:rPr>
                <w:sz w:val="22"/>
              </w:rPr>
              <w:t>in</w:t>
            </w:r>
            <w:r>
              <w:rPr>
                <w:spacing w:val="-10"/>
                <w:sz w:val="22"/>
              </w:rPr>
              <w:t> </w:t>
            </w:r>
            <w:r>
              <w:rPr>
                <w:sz w:val="22"/>
              </w:rPr>
              <w:t>the</w:t>
            </w:r>
            <w:r>
              <w:rPr>
                <w:spacing w:val="-9"/>
                <w:sz w:val="22"/>
              </w:rPr>
              <w:t> </w:t>
            </w:r>
            <w:r>
              <w:rPr>
                <w:sz w:val="22"/>
              </w:rPr>
              <w:t>Letter</w:t>
            </w:r>
            <w:r>
              <w:rPr>
                <w:spacing w:val="-10"/>
                <w:sz w:val="22"/>
              </w:rPr>
              <w:t> </w:t>
            </w:r>
            <w:r>
              <w:rPr>
                <w:sz w:val="22"/>
              </w:rPr>
              <w:t>of</w:t>
            </w:r>
            <w:r>
              <w:rPr>
                <w:spacing w:val="-10"/>
                <w:sz w:val="22"/>
              </w:rPr>
              <w:t> </w:t>
            </w:r>
            <w:r>
              <w:rPr>
                <w:sz w:val="22"/>
              </w:rPr>
              <w:t>Bid</w:t>
            </w:r>
            <w:r>
              <w:rPr>
                <w:spacing w:val="-9"/>
                <w:sz w:val="22"/>
              </w:rPr>
              <w:t> </w:t>
            </w:r>
            <w:r>
              <w:rPr>
                <w:sz w:val="22"/>
              </w:rPr>
              <w:t>and</w:t>
            </w:r>
            <w:r>
              <w:rPr>
                <w:spacing w:val="-10"/>
                <w:sz w:val="22"/>
              </w:rPr>
              <w:t> </w:t>
            </w:r>
            <w:r>
              <w:rPr>
                <w:sz w:val="22"/>
              </w:rPr>
              <w:t>in</w:t>
            </w:r>
            <w:r>
              <w:rPr>
                <w:spacing w:val="-10"/>
                <w:sz w:val="22"/>
              </w:rPr>
              <w:t> </w:t>
            </w:r>
            <w:r>
              <w:rPr>
                <w:sz w:val="22"/>
              </w:rPr>
              <w:t>the </w:t>
            </w:r>
            <w:r>
              <w:rPr>
                <w:spacing w:val="-2"/>
                <w:sz w:val="22"/>
              </w:rPr>
              <w:t>Schedules</w:t>
            </w:r>
            <w:r>
              <w:rPr>
                <w:spacing w:val="-9"/>
                <w:sz w:val="22"/>
              </w:rPr>
              <w:t> </w:t>
            </w:r>
            <w:r>
              <w:rPr>
                <w:spacing w:val="-2"/>
                <w:sz w:val="22"/>
              </w:rPr>
              <w:t>shall</w:t>
            </w:r>
            <w:r>
              <w:rPr>
                <w:spacing w:val="-7"/>
                <w:sz w:val="22"/>
              </w:rPr>
              <w:t> </w:t>
            </w:r>
            <w:r>
              <w:rPr>
                <w:spacing w:val="-2"/>
                <w:sz w:val="22"/>
              </w:rPr>
              <w:t>conform</w:t>
            </w:r>
            <w:r>
              <w:rPr>
                <w:spacing w:val="-11"/>
                <w:sz w:val="22"/>
              </w:rPr>
              <w:t> </w:t>
            </w:r>
            <w:r>
              <w:rPr>
                <w:spacing w:val="-2"/>
                <w:sz w:val="22"/>
              </w:rPr>
              <w:t>to</w:t>
            </w:r>
            <w:r>
              <w:rPr>
                <w:spacing w:val="-6"/>
                <w:sz w:val="22"/>
              </w:rPr>
              <w:t> </w:t>
            </w:r>
            <w:r>
              <w:rPr>
                <w:spacing w:val="-2"/>
                <w:sz w:val="22"/>
              </w:rPr>
              <w:t>the</w:t>
            </w:r>
            <w:r>
              <w:rPr>
                <w:spacing w:val="-6"/>
                <w:sz w:val="22"/>
              </w:rPr>
              <w:t> </w:t>
            </w:r>
            <w:r>
              <w:rPr>
                <w:spacing w:val="-2"/>
                <w:sz w:val="22"/>
              </w:rPr>
              <w:t>requirements</w:t>
            </w:r>
            <w:r>
              <w:rPr>
                <w:spacing w:val="-9"/>
                <w:sz w:val="22"/>
              </w:rPr>
              <w:t> </w:t>
            </w:r>
            <w:r>
              <w:rPr>
                <w:spacing w:val="-2"/>
                <w:sz w:val="22"/>
              </w:rPr>
              <w:t>specified</w:t>
            </w:r>
            <w:r>
              <w:rPr>
                <w:spacing w:val="-9"/>
                <w:sz w:val="22"/>
              </w:rPr>
              <w:t> </w:t>
            </w:r>
            <w:r>
              <w:rPr>
                <w:spacing w:val="-2"/>
                <w:sz w:val="22"/>
              </w:rPr>
              <w:t>below.</w:t>
            </w:r>
          </w:p>
        </w:tc>
      </w:tr>
      <w:tr>
        <w:trPr>
          <w:trHeight w:val="2076"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1" w:hanging="361"/>
              <w:jc w:val="both"/>
              <w:rPr>
                <w:sz w:val="22"/>
              </w:rPr>
            </w:pPr>
            <w:r>
              <w:rPr>
                <w:spacing w:val="-2"/>
                <w:sz w:val="22"/>
              </w:rPr>
              <w:t>13.2</w:t>
            </w:r>
            <w:r>
              <w:rPr>
                <w:spacing w:val="-10"/>
                <w:sz w:val="22"/>
              </w:rPr>
              <w:t> </w:t>
            </w:r>
            <w:r>
              <w:rPr>
                <w:spacing w:val="-2"/>
                <w:sz w:val="22"/>
              </w:rPr>
              <w:t>The</w:t>
            </w:r>
            <w:r>
              <w:rPr>
                <w:spacing w:val="-6"/>
                <w:sz w:val="22"/>
              </w:rPr>
              <w:t> </w:t>
            </w:r>
            <w:r>
              <w:rPr>
                <w:spacing w:val="-2"/>
                <w:sz w:val="22"/>
              </w:rPr>
              <w:t>Bidder</w:t>
            </w:r>
            <w:r>
              <w:rPr>
                <w:spacing w:val="-8"/>
                <w:sz w:val="22"/>
              </w:rPr>
              <w:t> </w:t>
            </w:r>
            <w:r>
              <w:rPr>
                <w:spacing w:val="-2"/>
                <w:sz w:val="22"/>
              </w:rPr>
              <w:t>shall</w:t>
            </w:r>
            <w:r>
              <w:rPr>
                <w:spacing w:val="-7"/>
                <w:sz w:val="22"/>
              </w:rPr>
              <w:t> </w:t>
            </w:r>
            <w:r>
              <w:rPr>
                <w:spacing w:val="-2"/>
                <w:sz w:val="22"/>
              </w:rPr>
              <w:t>submit</w:t>
            </w:r>
            <w:r>
              <w:rPr>
                <w:spacing w:val="-7"/>
                <w:sz w:val="22"/>
              </w:rPr>
              <w:t> </w:t>
            </w:r>
            <w:r>
              <w:rPr>
                <w:spacing w:val="-2"/>
                <w:sz w:val="22"/>
              </w:rPr>
              <w:t>a</w:t>
            </w:r>
            <w:r>
              <w:rPr>
                <w:spacing w:val="-9"/>
                <w:sz w:val="22"/>
              </w:rPr>
              <w:t> </w:t>
            </w:r>
            <w:r>
              <w:rPr>
                <w:spacing w:val="-2"/>
                <w:sz w:val="22"/>
              </w:rPr>
              <w:t>bid</w:t>
            </w:r>
            <w:r>
              <w:rPr>
                <w:spacing w:val="-7"/>
                <w:sz w:val="22"/>
              </w:rPr>
              <w:t> </w:t>
            </w:r>
            <w:r>
              <w:rPr>
                <w:spacing w:val="-2"/>
                <w:sz w:val="22"/>
              </w:rPr>
              <w:t>for</w:t>
            </w:r>
            <w:r>
              <w:rPr>
                <w:spacing w:val="-8"/>
                <w:sz w:val="22"/>
              </w:rPr>
              <w:t> </w:t>
            </w:r>
            <w:r>
              <w:rPr>
                <w:spacing w:val="-2"/>
                <w:sz w:val="22"/>
              </w:rPr>
              <w:t>the</w:t>
            </w:r>
            <w:r>
              <w:rPr>
                <w:spacing w:val="-7"/>
                <w:sz w:val="22"/>
              </w:rPr>
              <w:t> </w:t>
            </w:r>
            <w:r>
              <w:rPr>
                <w:spacing w:val="-2"/>
                <w:sz w:val="22"/>
              </w:rPr>
              <w:t>whole</w:t>
            </w:r>
            <w:r>
              <w:rPr>
                <w:spacing w:val="-9"/>
                <w:sz w:val="22"/>
              </w:rPr>
              <w:t> </w:t>
            </w:r>
            <w:r>
              <w:rPr>
                <w:spacing w:val="-2"/>
                <w:sz w:val="22"/>
              </w:rPr>
              <w:t>of</w:t>
            </w:r>
            <w:r>
              <w:rPr>
                <w:spacing w:val="-8"/>
                <w:sz w:val="22"/>
              </w:rPr>
              <w:t> </w:t>
            </w:r>
            <w:r>
              <w:rPr>
                <w:spacing w:val="-2"/>
                <w:sz w:val="22"/>
              </w:rPr>
              <w:t>the</w:t>
            </w:r>
            <w:r>
              <w:rPr>
                <w:spacing w:val="-9"/>
                <w:sz w:val="22"/>
              </w:rPr>
              <w:t> </w:t>
            </w:r>
            <w:r>
              <w:rPr>
                <w:spacing w:val="-2"/>
                <w:sz w:val="22"/>
              </w:rPr>
              <w:t>works</w:t>
            </w:r>
            <w:r>
              <w:rPr>
                <w:spacing w:val="-7"/>
                <w:sz w:val="22"/>
              </w:rPr>
              <w:t> </w:t>
            </w:r>
            <w:r>
              <w:rPr>
                <w:spacing w:val="-2"/>
                <w:sz w:val="22"/>
              </w:rPr>
              <w:t>described</w:t>
            </w:r>
            <w:r>
              <w:rPr>
                <w:spacing w:val="-10"/>
                <w:sz w:val="22"/>
              </w:rPr>
              <w:t> </w:t>
            </w:r>
            <w:r>
              <w:rPr>
                <w:spacing w:val="-2"/>
                <w:sz w:val="22"/>
              </w:rPr>
              <w:t>in</w:t>
            </w:r>
            <w:r>
              <w:rPr>
                <w:spacing w:val="-7"/>
                <w:sz w:val="22"/>
              </w:rPr>
              <w:t> </w:t>
            </w:r>
            <w:r>
              <w:rPr>
                <w:spacing w:val="-2"/>
                <w:sz w:val="22"/>
              </w:rPr>
              <w:t>ITB</w:t>
            </w:r>
            <w:r>
              <w:rPr>
                <w:spacing w:val="-9"/>
                <w:sz w:val="22"/>
              </w:rPr>
              <w:t> </w:t>
            </w:r>
            <w:r>
              <w:rPr>
                <w:spacing w:val="-2"/>
                <w:sz w:val="22"/>
              </w:rPr>
              <w:t>1.1 </w:t>
            </w:r>
            <w:r>
              <w:rPr>
                <w:sz w:val="22"/>
              </w:rPr>
              <w:t>by</w:t>
            </w:r>
            <w:r>
              <w:rPr>
                <w:spacing w:val="-14"/>
                <w:sz w:val="22"/>
              </w:rPr>
              <w:t> </w:t>
            </w:r>
            <w:r>
              <w:rPr>
                <w:sz w:val="22"/>
              </w:rPr>
              <w:t>filling</w:t>
            </w:r>
            <w:r>
              <w:rPr>
                <w:spacing w:val="-14"/>
                <w:sz w:val="22"/>
              </w:rPr>
              <w:t> </w:t>
            </w:r>
            <w:r>
              <w:rPr>
                <w:sz w:val="22"/>
              </w:rPr>
              <w:t>in</w:t>
            </w:r>
            <w:r>
              <w:rPr>
                <w:spacing w:val="-14"/>
                <w:sz w:val="22"/>
              </w:rPr>
              <w:t> </w:t>
            </w:r>
            <w:r>
              <w:rPr>
                <w:sz w:val="22"/>
              </w:rPr>
              <w:t>prices</w:t>
            </w:r>
            <w:r>
              <w:rPr>
                <w:spacing w:val="-13"/>
                <w:sz w:val="22"/>
              </w:rPr>
              <w:t> </w:t>
            </w:r>
            <w:r>
              <w:rPr>
                <w:sz w:val="22"/>
              </w:rPr>
              <w:t>for</w:t>
            </w:r>
            <w:r>
              <w:rPr>
                <w:spacing w:val="-14"/>
                <w:sz w:val="22"/>
              </w:rPr>
              <w:t> </w:t>
            </w:r>
            <w:r>
              <w:rPr>
                <w:sz w:val="22"/>
              </w:rPr>
              <w:t>all</w:t>
            </w:r>
            <w:r>
              <w:rPr>
                <w:spacing w:val="-14"/>
                <w:sz w:val="22"/>
              </w:rPr>
              <w:t> </w:t>
            </w:r>
            <w:r>
              <w:rPr>
                <w:sz w:val="22"/>
              </w:rPr>
              <w:t>items</w:t>
            </w:r>
            <w:r>
              <w:rPr>
                <w:spacing w:val="-14"/>
                <w:sz w:val="22"/>
              </w:rPr>
              <w:t> </w:t>
            </w:r>
            <w:r>
              <w:rPr>
                <w:sz w:val="22"/>
              </w:rPr>
              <w:t>of</w:t>
            </w:r>
            <w:r>
              <w:rPr>
                <w:spacing w:val="-13"/>
                <w:sz w:val="22"/>
              </w:rPr>
              <w:t> </w:t>
            </w:r>
            <w:r>
              <w:rPr>
                <w:sz w:val="22"/>
              </w:rPr>
              <w:t>the</w:t>
            </w:r>
            <w:r>
              <w:rPr>
                <w:spacing w:val="-14"/>
                <w:sz w:val="22"/>
              </w:rPr>
              <w:t> </w:t>
            </w:r>
            <w:r>
              <w:rPr>
                <w:sz w:val="22"/>
              </w:rPr>
              <w:t>Works,</w:t>
            </w:r>
            <w:r>
              <w:rPr>
                <w:spacing w:val="-14"/>
                <w:sz w:val="22"/>
              </w:rPr>
              <w:t> </w:t>
            </w:r>
            <w:r>
              <w:rPr>
                <w:sz w:val="22"/>
              </w:rPr>
              <w:t>as</w:t>
            </w:r>
            <w:r>
              <w:rPr>
                <w:spacing w:val="-14"/>
                <w:sz w:val="22"/>
              </w:rPr>
              <w:t> </w:t>
            </w:r>
            <w:r>
              <w:rPr>
                <w:sz w:val="22"/>
              </w:rPr>
              <w:t>identified</w:t>
            </w:r>
            <w:r>
              <w:rPr>
                <w:spacing w:val="-13"/>
                <w:sz w:val="22"/>
              </w:rPr>
              <w:t> </w:t>
            </w:r>
            <w:r>
              <w:rPr>
                <w:sz w:val="22"/>
              </w:rPr>
              <w:t>in</w:t>
            </w:r>
            <w:r>
              <w:rPr>
                <w:spacing w:val="-14"/>
                <w:sz w:val="22"/>
              </w:rPr>
              <w:t> </w:t>
            </w:r>
            <w:r>
              <w:rPr>
                <w:sz w:val="20"/>
              </w:rPr>
              <w:t>Section</w:t>
            </w:r>
            <w:r>
              <w:rPr>
                <w:spacing w:val="-13"/>
                <w:sz w:val="20"/>
              </w:rPr>
              <w:t> </w:t>
            </w:r>
            <w:r>
              <w:rPr>
                <w:sz w:val="20"/>
              </w:rPr>
              <w:t>VI</w:t>
            </w:r>
            <w:r>
              <w:rPr>
                <w:spacing w:val="-12"/>
                <w:sz w:val="20"/>
              </w:rPr>
              <w:t> </w:t>
            </w:r>
            <w:r>
              <w:rPr>
                <w:sz w:val="20"/>
              </w:rPr>
              <w:t>(Bill</w:t>
            </w:r>
            <w:r>
              <w:rPr>
                <w:spacing w:val="-13"/>
                <w:sz w:val="20"/>
              </w:rPr>
              <w:t> </w:t>
            </w:r>
            <w:r>
              <w:rPr>
                <w:sz w:val="20"/>
              </w:rPr>
              <w:t>of Quantities). </w:t>
            </w:r>
            <w:r>
              <w:rPr>
                <w:sz w:val="22"/>
              </w:rPr>
              <w:t>In case of Unit Rate Contracts, the Bidder shall fill in rates and prices for all items of the Works described in the Bill of Quantities. Items </w:t>
            </w:r>
            <w:r>
              <w:rPr>
                <w:spacing w:val="-4"/>
                <w:sz w:val="22"/>
              </w:rPr>
              <w:t>against</w:t>
            </w:r>
            <w:r>
              <w:rPr>
                <w:spacing w:val="-10"/>
                <w:sz w:val="22"/>
              </w:rPr>
              <w:t> </w:t>
            </w:r>
            <w:r>
              <w:rPr>
                <w:spacing w:val="-4"/>
                <w:sz w:val="22"/>
              </w:rPr>
              <w:t>which</w:t>
            </w:r>
            <w:r>
              <w:rPr>
                <w:spacing w:val="-10"/>
                <w:sz w:val="22"/>
              </w:rPr>
              <w:t> </w:t>
            </w:r>
            <w:r>
              <w:rPr>
                <w:spacing w:val="-4"/>
                <w:sz w:val="22"/>
              </w:rPr>
              <w:t>no</w:t>
            </w:r>
            <w:r>
              <w:rPr>
                <w:spacing w:val="-10"/>
                <w:sz w:val="22"/>
              </w:rPr>
              <w:t> </w:t>
            </w:r>
            <w:r>
              <w:rPr>
                <w:spacing w:val="-4"/>
                <w:sz w:val="22"/>
              </w:rPr>
              <w:t>rate</w:t>
            </w:r>
            <w:r>
              <w:rPr>
                <w:spacing w:val="-9"/>
                <w:sz w:val="22"/>
              </w:rPr>
              <w:t> </w:t>
            </w:r>
            <w:r>
              <w:rPr>
                <w:spacing w:val="-4"/>
                <w:sz w:val="22"/>
              </w:rPr>
              <w:t>or</w:t>
            </w:r>
            <w:r>
              <w:rPr>
                <w:spacing w:val="-10"/>
                <w:sz w:val="22"/>
              </w:rPr>
              <w:t> </w:t>
            </w:r>
            <w:r>
              <w:rPr>
                <w:spacing w:val="-4"/>
                <w:sz w:val="22"/>
              </w:rPr>
              <w:t>price</w:t>
            </w:r>
            <w:r>
              <w:rPr>
                <w:spacing w:val="-10"/>
                <w:sz w:val="22"/>
              </w:rPr>
              <w:t> </w:t>
            </w:r>
            <w:r>
              <w:rPr>
                <w:spacing w:val="-4"/>
                <w:sz w:val="22"/>
              </w:rPr>
              <w:t>is</w:t>
            </w:r>
            <w:r>
              <w:rPr>
                <w:spacing w:val="-10"/>
                <w:sz w:val="22"/>
              </w:rPr>
              <w:t> </w:t>
            </w:r>
            <w:r>
              <w:rPr>
                <w:spacing w:val="-4"/>
                <w:sz w:val="22"/>
              </w:rPr>
              <w:t>entered</w:t>
            </w:r>
            <w:r>
              <w:rPr>
                <w:spacing w:val="-9"/>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will</w:t>
            </w:r>
            <w:r>
              <w:rPr>
                <w:spacing w:val="-8"/>
                <w:sz w:val="22"/>
              </w:rPr>
              <w:t> </w:t>
            </w:r>
            <w:r>
              <w:rPr>
                <w:spacing w:val="-4"/>
                <w:sz w:val="22"/>
              </w:rPr>
              <w:t>not</w:t>
            </w:r>
            <w:r>
              <w:rPr>
                <w:spacing w:val="-9"/>
                <w:sz w:val="22"/>
              </w:rPr>
              <w:t> </w:t>
            </w:r>
            <w:r>
              <w:rPr>
                <w:spacing w:val="-4"/>
                <w:sz w:val="22"/>
              </w:rPr>
              <w:t>be</w:t>
            </w:r>
            <w:r>
              <w:rPr>
                <w:spacing w:val="-7"/>
                <w:sz w:val="22"/>
              </w:rPr>
              <w:t> </w:t>
            </w:r>
            <w:r>
              <w:rPr>
                <w:spacing w:val="-4"/>
                <w:sz w:val="22"/>
              </w:rPr>
              <w:t>paid</w:t>
            </w:r>
            <w:r>
              <w:rPr>
                <w:spacing w:val="-10"/>
                <w:sz w:val="22"/>
              </w:rPr>
              <w:t> </w:t>
            </w:r>
            <w:r>
              <w:rPr>
                <w:spacing w:val="-4"/>
                <w:sz w:val="22"/>
              </w:rPr>
              <w:t>for</w:t>
            </w:r>
            <w:r>
              <w:rPr>
                <w:spacing w:val="-8"/>
                <w:sz w:val="22"/>
              </w:rPr>
              <w:t> </w:t>
            </w:r>
            <w:r>
              <w:rPr>
                <w:spacing w:val="-4"/>
                <w:sz w:val="22"/>
              </w:rPr>
              <w:t>by</w:t>
            </w:r>
            <w:r>
              <w:rPr>
                <w:spacing w:val="-10"/>
                <w:sz w:val="22"/>
              </w:rPr>
              <w:t> </w:t>
            </w:r>
            <w:r>
              <w:rPr>
                <w:spacing w:val="-4"/>
                <w:sz w:val="22"/>
              </w:rPr>
              <w:t>the </w:t>
            </w:r>
            <w:r>
              <w:rPr>
                <w:sz w:val="22"/>
              </w:rPr>
              <w:t>Employer</w:t>
            </w:r>
            <w:r>
              <w:rPr>
                <w:spacing w:val="-4"/>
                <w:sz w:val="22"/>
              </w:rPr>
              <w:t> </w:t>
            </w:r>
            <w:r>
              <w:rPr>
                <w:sz w:val="22"/>
              </w:rPr>
              <w:t>when</w:t>
            </w:r>
            <w:r>
              <w:rPr>
                <w:spacing w:val="-1"/>
                <w:sz w:val="22"/>
              </w:rPr>
              <w:t> </w:t>
            </w:r>
            <w:r>
              <w:rPr>
                <w:sz w:val="22"/>
              </w:rPr>
              <w:t>executed</w:t>
            </w:r>
            <w:r>
              <w:rPr>
                <w:spacing w:val="-2"/>
                <w:sz w:val="22"/>
              </w:rPr>
              <w:t> </w:t>
            </w:r>
            <w:r>
              <w:rPr>
                <w:sz w:val="22"/>
              </w:rPr>
              <w:t>and</w:t>
            </w:r>
            <w:r>
              <w:rPr>
                <w:spacing w:val="-2"/>
                <w:sz w:val="22"/>
              </w:rPr>
              <w:t> </w:t>
            </w:r>
            <w:r>
              <w:rPr>
                <w:sz w:val="22"/>
              </w:rPr>
              <w:t>shall</w:t>
            </w:r>
            <w:r>
              <w:rPr>
                <w:spacing w:val="-1"/>
                <w:sz w:val="22"/>
              </w:rPr>
              <w:t> </w:t>
            </w:r>
            <w:r>
              <w:rPr>
                <w:sz w:val="22"/>
              </w:rPr>
              <w:t>be</w:t>
            </w:r>
            <w:r>
              <w:rPr>
                <w:spacing w:val="-2"/>
                <w:sz w:val="22"/>
              </w:rPr>
              <w:t> </w:t>
            </w:r>
            <w:r>
              <w:rPr>
                <w:sz w:val="22"/>
              </w:rPr>
              <w:t>deemed</w:t>
            </w:r>
            <w:r>
              <w:rPr>
                <w:spacing w:val="-2"/>
                <w:sz w:val="22"/>
              </w:rPr>
              <w:t> </w:t>
            </w:r>
            <w:r>
              <w:rPr>
                <w:sz w:val="22"/>
              </w:rPr>
              <w:t>covered</w:t>
            </w:r>
            <w:r>
              <w:rPr>
                <w:spacing w:val="-4"/>
                <w:sz w:val="22"/>
              </w:rPr>
              <w:t> </w:t>
            </w:r>
            <w:r>
              <w:rPr>
                <w:sz w:val="22"/>
              </w:rPr>
              <w:t>by</w:t>
            </w:r>
            <w:r>
              <w:rPr>
                <w:spacing w:val="-4"/>
                <w:sz w:val="22"/>
              </w:rPr>
              <w:t> </w:t>
            </w:r>
            <w:r>
              <w:rPr>
                <w:sz w:val="22"/>
              </w:rPr>
              <w:t>the</w:t>
            </w:r>
            <w:r>
              <w:rPr>
                <w:spacing w:val="-2"/>
                <w:sz w:val="22"/>
              </w:rPr>
              <w:t> </w:t>
            </w:r>
            <w:r>
              <w:rPr>
                <w:sz w:val="22"/>
              </w:rPr>
              <w:t>rates</w:t>
            </w:r>
            <w:r>
              <w:rPr>
                <w:spacing w:val="-1"/>
                <w:sz w:val="22"/>
              </w:rPr>
              <w:t> </w:t>
            </w:r>
            <w:r>
              <w:rPr>
                <w:sz w:val="22"/>
              </w:rPr>
              <w:t>for</w:t>
            </w:r>
            <w:r>
              <w:rPr>
                <w:spacing w:val="-1"/>
                <w:sz w:val="22"/>
              </w:rPr>
              <w:t> </w:t>
            </w:r>
            <w:r>
              <w:rPr>
                <w:spacing w:val="-2"/>
                <w:sz w:val="22"/>
              </w:rPr>
              <w:t>other</w:t>
            </w:r>
          </w:p>
          <w:p>
            <w:pPr>
              <w:pStyle w:val="TableParagraph"/>
              <w:ind w:left="466"/>
              <w:jc w:val="both"/>
              <w:rPr>
                <w:sz w:val="22"/>
              </w:rPr>
            </w:pPr>
            <w:r>
              <w:rPr>
                <w:spacing w:val="-6"/>
                <w:sz w:val="22"/>
              </w:rPr>
              <w:t>items and</w:t>
            </w:r>
            <w:r>
              <w:rPr>
                <w:spacing w:val="-5"/>
                <w:sz w:val="22"/>
              </w:rPr>
              <w:t> </w:t>
            </w:r>
            <w:r>
              <w:rPr>
                <w:spacing w:val="-6"/>
                <w:sz w:val="22"/>
              </w:rPr>
              <w:t>prices</w:t>
            </w:r>
            <w:r>
              <w:rPr>
                <w:spacing w:val="-3"/>
                <w:sz w:val="22"/>
              </w:rPr>
              <w:t> </w:t>
            </w:r>
            <w:r>
              <w:rPr>
                <w:spacing w:val="-6"/>
                <w:sz w:val="22"/>
              </w:rPr>
              <w:t>in</w:t>
            </w:r>
            <w:r>
              <w:rPr>
                <w:spacing w:val="-5"/>
                <w:sz w:val="22"/>
              </w:rPr>
              <w:t> </w:t>
            </w:r>
            <w:r>
              <w:rPr>
                <w:spacing w:val="-6"/>
                <w:sz w:val="22"/>
              </w:rPr>
              <w:t>the</w:t>
            </w:r>
            <w:r>
              <w:rPr>
                <w:spacing w:val="-5"/>
                <w:sz w:val="22"/>
              </w:rPr>
              <w:t> </w:t>
            </w:r>
            <w:r>
              <w:rPr>
                <w:spacing w:val="-6"/>
                <w:sz w:val="22"/>
              </w:rPr>
              <w:t>Bill</w:t>
            </w:r>
            <w:r>
              <w:rPr>
                <w:spacing w:val="-4"/>
                <w:sz w:val="22"/>
              </w:rPr>
              <w:t> </w:t>
            </w:r>
            <w:r>
              <w:rPr>
                <w:spacing w:val="-6"/>
                <w:sz w:val="22"/>
              </w:rPr>
              <w:t>of Quantities.</w:t>
            </w:r>
          </w:p>
        </w:tc>
      </w:tr>
      <w:tr>
        <w:trPr>
          <w:trHeight w:val="91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7" w:hanging="361"/>
              <w:jc w:val="both"/>
              <w:rPr>
                <w:sz w:val="22"/>
              </w:rPr>
            </w:pPr>
            <w:r>
              <w:rPr>
                <w:sz w:val="22"/>
              </w:rPr>
              <w:t>13.3</w:t>
            </w:r>
            <w:r>
              <w:rPr>
                <w:spacing w:val="-8"/>
                <w:sz w:val="22"/>
              </w:rPr>
              <w:t> </w:t>
            </w:r>
            <w:r>
              <w:rPr>
                <w:sz w:val="22"/>
              </w:rPr>
              <w:t>The</w:t>
            </w:r>
            <w:r>
              <w:rPr>
                <w:spacing w:val="-6"/>
                <w:sz w:val="22"/>
              </w:rPr>
              <w:t> </w:t>
            </w:r>
            <w:r>
              <w:rPr>
                <w:sz w:val="22"/>
              </w:rPr>
              <w:t>price</w:t>
            </w:r>
            <w:r>
              <w:rPr>
                <w:spacing w:val="-8"/>
                <w:sz w:val="22"/>
              </w:rPr>
              <w:t> </w:t>
            </w:r>
            <w:r>
              <w:rPr>
                <w:sz w:val="22"/>
              </w:rPr>
              <w:t>to</w:t>
            </w:r>
            <w:r>
              <w:rPr>
                <w:spacing w:val="-6"/>
                <w:sz w:val="22"/>
              </w:rPr>
              <w:t> </w:t>
            </w:r>
            <w:r>
              <w:rPr>
                <w:sz w:val="22"/>
              </w:rPr>
              <w:t>be</w:t>
            </w:r>
            <w:r>
              <w:rPr>
                <w:spacing w:val="-5"/>
                <w:sz w:val="22"/>
              </w:rPr>
              <w:t> </w:t>
            </w:r>
            <w:r>
              <w:rPr>
                <w:sz w:val="22"/>
              </w:rPr>
              <w:t>quoted</w:t>
            </w:r>
            <w:r>
              <w:rPr>
                <w:spacing w:val="-8"/>
                <w:sz w:val="22"/>
              </w:rPr>
              <w:t> </w:t>
            </w:r>
            <w:r>
              <w:rPr>
                <w:sz w:val="22"/>
              </w:rPr>
              <w:t>in</w:t>
            </w:r>
            <w:r>
              <w:rPr>
                <w:spacing w:val="-8"/>
                <w:sz w:val="22"/>
              </w:rPr>
              <w:t> </w:t>
            </w:r>
            <w:r>
              <w:rPr>
                <w:sz w:val="22"/>
              </w:rPr>
              <w:t>the</w:t>
            </w:r>
            <w:r>
              <w:rPr>
                <w:spacing w:val="-6"/>
                <w:sz w:val="22"/>
              </w:rPr>
              <w:t> </w:t>
            </w:r>
            <w:r>
              <w:rPr>
                <w:sz w:val="22"/>
              </w:rPr>
              <w:t>Letter</w:t>
            </w:r>
            <w:r>
              <w:rPr>
                <w:spacing w:val="-5"/>
                <w:sz w:val="22"/>
              </w:rPr>
              <w:t> </w:t>
            </w:r>
            <w:r>
              <w:rPr>
                <w:sz w:val="22"/>
              </w:rPr>
              <w:t>of</w:t>
            </w:r>
            <w:r>
              <w:rPr>
                <w:spacing w:val="-5"/>
                <w:sz w:val="22"/>
              </w:rPr>
              <w:t> </w:t>
            </w:r>
            <w:r>
              <w:rPr>
                <w:sz w:val="22"/>
              </w:rPr>
              <w:t>Bid</w:t>
            </w:r>
            <w:r>
              <w:rPr>
                <w:spacing w:val="-6"/>
                <w:sz w:val="22"/>
              </w:rPr>
              <w:t> </w:t>
            </w:r>
            <w:r>
              <w:rPr>
                <w:sz w:val="22"/>
              </w:rPr>
              <w:t>shall</w:t>
            </w:r>
            <w:r>
              <w:rPr>
                <w:spacing w:val="-5"/>
                <w:sz w:val="22"/>
              </w:rPr>
              <w:t> </w:t>
            </w:r>
            <w:r>
              <w:rPr>
                <w:sz w:val="22"/>
              </w:rPr>
              <w:t>be</w:t>
            </w:r>
            <w:r>
              <w:rPr>
                <w:spacing w:val="-8"/>
                <w:sz w:val="22"/>
              </w:rPr>
              <w:t> </w:t>
            </w:r>
            <w:r>
              <w:rPr>
                <w:sz w:val="22"/>
              </w:rPr>
              <w:t>the</w:t>
            </w:r>
            <w:r>
              <w:rPr>
                <w:spacing w:val="-8"/>
                <w:sz w:val="22"/>
              </w:rPr>
              <w:t> </w:t>
            </w:r>
            <w:r>
              <w:rPr>
                <w:sz w:val="22"/>
              </w:rPr>
              <w:t>total</w:t>
            </w:r>
            <w:r>
              <w:rPr>
                <w:spacing w:val="-5"/>
                <w:sz w:val="22"/>
              </w:rPr>
              <w:t> </w:t>
            </w:r>
            <w:r>
              <w:rPr>
                <w:sz w:val="22"/>
              </w:rPr>
              <w:t>price</w:t>
            </w:r>
            <w:r>
              <w:rPr>
                <w:spacing w:val="-6"/>
                <w:sz w:val="22"/>
              </w:rPr>
              <w:t> </w:t>
            </w:r>
            <w:r>
              <w:rPr>
                <w:sz w:val="22"/>
              </w:rPr>
              <w:t>of</w:t>
            </w:r>
            <w:r>
              <w:rPr>
                <w:spacing w:val="-8"/>
                <w:sz w:val="22"/>
              </w:rPr>
              <w:t> </w:t>
            </w:r>
            <w:r>
              <w:rPr>
                <w:sz w:val="22"/>
              </w:rPr>
              <w:t>the</w:t>
            </w:r>
            <w:r>
              <w:rPr>
                <w:spacing w:val="-6"/>
                <w:sz w:val="22"/>
              </w:rPr>
              <w:t> </w:t>
            </w:r>
            <w:r>
              <w:rPr>
                <w:sz w:val="22"/>
              </w:rPr>
              <w:t>Bid, </w:t>
            </w:r>
            <w:r>
              <w:rPr>
                <w:spacing w:val="-2"/>
                <w:sz w:val="22"/>
              </w:rPr>
              <w:t>excluding</w:t>
            </w:r>
            <w:r>
              <w:rPr>
                <w:spacing w:val="-10"/>
                <w:sz w:val="22"/>
              </w:rPr>
              <w:t> </w:t>
            </w:r>
            <w:r>
              <w:rPr>
                <w:spacing w:val="-2"/>
                <w:sz w:val="22"/>
              </w:rPr>
              <w:t>any</w:t>
            </w:r>
            <w:r>
              <w:rPr>
                <w:spacing w:val="-10"/>
                <w:sz w:val="22"/>
              </w:rPr>
              <w:t> </w:t>
            </w:r>
            <w:r>
              <w:rPr>
                <w:spacing w:val="-2"/>
                <w:sz w:val="22"/>
              </w:rPr>
              <w:t>discounts</w:t>
            </w:r>
            <w:r>
              <w:rPr>
                <w:spacing w:val="-8"/>
                <w:sz w:val="22"/>
              </w:rPr>
              <w:t> </w:t>
            </w:r>
            <w:r>
              <w:rPr>
                <w:spacing w:val="-2"/>
                <w:sz w:val="22"/>
              </w:rPr>
              <w:t>offered.</w:t>
            </w:r>
            <w:r>
              <w:rPr>
                <w:spacing w:val="-10"/>
                <w:sz w:val="22"/>
              </w:rPr>
              <w:t> </w:t>
            </w:r>
            <w:r>
              <w:rPr>
                <w:spacing w:val="-2"/>
                <w:sz w:val="22"/>
              </w:rPr>
              <w:t>Absence</w:t>
            </w:r>
            <w:r>
              <w:rPr>
                <w:spacing w:val="-8"/>
                <w:sz w:val="22"/>
              </w:rPr>
              <w:t> </w:t>
            </w:r>
            <w:r>
              <w:rPr>
                <w:spacing w:val="-2"/>
                <w:sz w:val="22"/>
              </w:rPr>
              <w:t>of</w:t>
            </w:r>
            <w:r>
              <w:rPr>
                <w:spacing w:val="-8"/>
                <w:sz w:val="22"/>
              </w:rPr>
              <w:t> </w:t>
            </w:r>
            <w:r>
              <w:rPr>
                <w:spacing w:val="-2"/>
                <w:sz w:val="22"/>
              </w:rPr>
              <w:t>the</w:t>
            </w:r>
            <w:r>
              <w:rPr>
                <w:spacing w:val="-10"/>
                <w:sz w:val="22"/>
              </w:rPr>
              <w:t> </w:t>
            </w:r>
            <w:r>
              <w:rPr>
                <w:spacing w:val="-2"/>
                <w:sz w:val="22"/>
              </w:rPr>
              <w:t>total</w:t>
            </w:r>
            <w:r>
              <w:rPr>
                <w:spacing w:val="-8"/>
                <w:sz w:val="22"/>
              </w:rPr>
              <w:t> </w:t>
            </w:r>
            <w:r>
              <w:rPr>
                <w:spacing w:val="-2"/>
                <w:sz w:val="22"/>
              </w:rPr>
              <w:t>price</w:t>
            </w:r>
            <w:r>
              <w:rPr>
                <w:spacing w:val="-10"/>
                <w:sz w:val="22"/>
              </w:rPr>
              <w:t> </w:t>
            </w:r>
            <w:r>
              <w:rPr>
                <w:spacing w:val="-2"/>
                <w:sz w:val="22"/>
              </w:rPr>
              <w:t>in</w:t>
            </w:r>
            <w:r>
              <w:rPr>
                <w:spacing w:val="-10"/>
                <w:sz w:val="22"/>
              </w:rPr>
              <w:t> </w:t>
            </w:r>
            <w:r>
              <w:rPr>
                <w:spacing w:val="-2"/>
                <w:sz w:val="22"/>
              </w:rPr>
              <w:t>the</w:t>
            </w:r>
            <w:r>
              <w:rPr>
                <w:spacing w:val="-10"/>
                <w:sz w:val="22"/>
              </w:rPr>
              <w:t> </w:t>
            </w:r>
            <w:r>
              <w:rPr>
                <w:spacing w:val="-2"/>
                <w:sz w:val="22"/>
              </w:rPr>
              <w:t>Letter</w:t>
            </w:r>
            <w:r>
              <w:rPr>
                <w:spacing w:val="-10"/>
                <w:sz w:val="22"/>
              </w:rPr>
              <w:t> </w:t>
            </w:r>
            <w:r>
              <w:rPr>
                <w:spacing w:val="-2"/>
                <w:sz w:val="22"/>
              </w:rPr>
              <w:t>of</w:t>
            </w:r>
            <w:r>
              <w:rPr>
                <w:spacing w:val="-8"/>
                <w:sz w:val="22"/>
              </w:rPr>
              <w:t> </w:t>
            </w:r>
            <w:r>
              <w:rPr>
                <w:spacing w:val="-2"/>
                <w:sz w:val="22"/>
              </w:rPr>
              <w:t>Bid </w:t>
            </w:r>
            <w:r>
              <w:rPr>
                <w:sz w:val="22"/>
              </w:rPr>
              <w:t>may</w:t>
            </w:r>
            <w:r>
              <w:rPr>
                <w:spacing w:val="-5"/>
                <w:sz w:val="22"/>
              </w:rPr>
              <w:t> </w:t>
            </w:r>
            <w:r>
              <w:rPr>
                <w:sz w:val="22"/>
              </w:rPr>
              <w:t>result</w:t>
            </w:r>
            <w:r>
              <w:rPr>
                <w:spacing w:val="-4"/>
                <w:sz w:val="22"/>
              </w:rPr>
              <w:t> </w:t>
            </w:r>
            <w:r>
              <w:rPr>
                <w:sz w:val="22"/>
              </w:rPr>
              <w:t>in</w:t>
            </w:r>
            <w:r>
              <w:rPr>
                <w:spacing w:val="-5"/>
                <w:sz w:val="22"/>
              </w:rPr>
              <w:t> </w:t>
            </w:r>
            <w:r>
              <w:rPr>
                <w:sz w:val="22"/>
              </w:rPr>
              <w:t>rejection</w:t>
            </w:r>
            <w:r>
              <w:rPr>
                <w:spacing w:val="-2"/>
                <w:sz w:val="22"/>
              </w:rPr>
              <w:t> </w:t>
            </w:r>
            <w:r>
              <w:rPr>
                <w:sz w:val="22"/>
              </w:rPr>
              <w:t>of</w:t>
            </w:r>
            <w:r>
              <w:rPr>
                <w:spacing w:val="-1"/>
                <w:sz w:val="22"/>
              </w:rPr>
              <w:t> </w:t>
            </w:r>
            <w:r>
              <w:rPr>
                <w:sz w:val="22"/>
              </w:rPr>
              <w:t>the</w:t>
            </w:r>
            <w:r>
              <w:rPr>
                <w:spacing w:val="-5"/>
                <w:sz w:val="22"/>
              </w:rPr>
              <w:t> </w:t>
            </w:r>
            <w:r>
              <w:rPr>
                <w:sz w:val="22"/>
              </w:rPr>
              <w:t>Bid.</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hanging="361"/>
              <w:rPr>
                <w:sz w:val="22"/>
              </w:rPr>
            </w:pPr>
            <w:r>
              <w:rPr>
                <w:spacing w:val="-4"/>
                <w:sz w:val="22"/>
              </w:rPr>
              <w:t>13.4</w:t>
            </w:r>
            <w:r>
              <w:rPr>
                <w:spacing w:val="-10"/>
                <w:sz w:val="22"/>
              </w:rPr>
              <w:t> </w:t>
            </w:r>
            <w:r>
              <w:rPr>
                <w:spacing w:val="-4"/>
                <w:sz w:val="22"/>
              </w:rPr>
              <w:t>The</w:t>
            </w:r>
            <w:r>
              <w:rPr>
                <w:spacing w:val="-8"/>
                <w:sz w:val="22"/>
              </w:rPr>
              <w:t> </w:t>
            </w:r>
            <w:r>
              <w:rPr>
                <w:spacing w:val="-4"/>
                <w:sz w:val="22"/>
              </w:rPr>
              <w:t>Bidder</w:t>
            </w:r>
            <w:r>
              <w:rPr>
                <w:spacing w:val="-9"/>
                <w:sz w:val="22"/>
              </w:rPr>
              <w:t> </w:t>
            </w:r>
            <w:r>
              <w:rPr>
                <w:spacing w:val="-4"/>
                <w:sz w:val="22"/>
              </w:rPr>
              <w:t>shall</w:t>
            </w:r>
            <w:r>
              <w:rPr>
                <w:spacing w:val="-7"/>
                <w:sz w:val="22"/>
              </w:rPr>
              <w:t> </w:t>
            </w:r>
            <w:r>
              <w:rPr>
                <w:spacing w:val="-4"/>
                <w:sz w:val="22"/>
              </w:rPr>
              <w:t>quote</w:t>
            </w:r>
            <w:r>
              <w:rPr>
                <w:spacing w:val="-9"/>
                <w:sz w:val="22"/>
              </w:rPr>
              <w:t> </w:t>
            </w:r>
            <w:r>
              <w:rPr>
                <w:spacing w:val="-4"/>
                <w:sz w:val="22"/>
              </w:rPr>
              <w:t>any</w:t>
            </w:r>
            <w:r>
              <w:rPr>
                <w:spacing w:val="-10"/>
                <w:sz w:val="22"/>
              </w:rPr>
              <w:t> </w:t>
            </w:r>
            <w:r>
              <w:rPr>
                <w:spacing w:val="-4"/>
                <w:sz w:val="22"/>
              </w:rPr>
              <w:t>discounts</w:t>
            </w:r>
            <w:r>
              <w:rPr>
                <w:spacing w:val="-6"/>
                <w:sz w:val="22"/>
              </w:rPr>
              <w:t> </w:t>
            </w:r>
            <w:r>
              <w:rPr>
                <w:spacing w:val="-4"/>
                <w:sz w:val="22"/>
              </w:rPr>
              <w:t>and</w:t>
            </w:r>
            <w:r>
              <w:rPr>
                <w:spacing w:val="-8"/>
                <w:sz w:val="22"/>
              </w:rPr>
              <w:t> </w:t>
            </w:r>
            <w:r>
              <w:rPr>
                <w:spacing w:val="-4"/>
                <w:sz w:val="22"/>
              </w:rPr>
              <w:t>the</w:t>
            </w:r>
            <w:r>
              <w:rPr>
                <w:spacing w:val="-8"/>
                <w:sz w:val="22"/>
              </w:rPr>
              <w:t> </w:t>
            </w:r>
            <w:r>
              <w:rPr>
                <w:spacing w:val="-4"/>
                <w:sz w:val="22"/>
              </w:rPr>
              <w:t>methodology</w:t>
            </w:r>
            <w:r>
              <w:rPr>
                <w:spacing w:val="-10"/>
                <w:sz w:val="22"/>
              </w:rPr>
              <w:t> </w:t>
            </w:r>
            <w:r>
              <w:rPr>
                <w:spacing w:val="-4"/>
                <w:sz w:val="22"/>
              </w:rPr>
              <w:t>for</w:t>
            </w:r>
            <w:r>
              <w:rPr>
                <w:spacing w:val="-9"/>
                <w:sz w:val="22"/>
              </w:rPr>
              <w:t> </w:t>
            </w:r>
            <w:r>
              <w:rPr>
                <w:spacing w:val="-4"/>
                <w:sz w:val="22"/>
              </w:rPr>
              <w:t>their</w:t>
            </w:r>
            <w:r>
              <w:rPr>
                <w:spacing w:val="-6"/>
                <w:sz w:val="22"/>
              </w:rPr>
              <w:t> </w:t>
            </w:r>
            <w:r>
              <w:rPr>
                <w:spacing w:val="-4"/>
                <w:sz w:val="22"/>
              </w:rPr>
              <w:t>application </w:t>
            </w:r>
            <w:r>
              <w:rPr>
                <w:sz w:val="22"/>
              </w:rPr>
              <w:t>in</w:t>
            </w:r>
            <w:r>
              <w:rPr>
                <w:spacing w:val="-12"/>
                <w:sz w:val="22"/>
              </w:rPr>
              <w:t> </w:t>
            </w:r>
            <w:r>
              <w:rPr>
                <w:sz w:val="22"/>
              </w:rPr>
              <w:t>the</w:t>
            </w:r>
            <w:r>
              <w:rPr>
                <w:spacing w:val="-12"/>
                <w:sz w:val="22"/>
              </w:rPr>
              <w:t> </w:t>
            </w:r>
            <w:r>
              <w:rPr>
                <w:sz w:val="22"/>
              </w:rPr>
              <w:t>Letter</w:t>
            </w:r>
            <w:r>
              <w:rPr>
                <w:spacing w:val="-12"/>
                <w:sz w:val="22"/>
              </w:rPr>
              <w:t> </w:t>
            </w:r>
            <w:r>
              <w:rPr>
                <w:sz w:val="22"/>
              </w:rPr>
              <w:t>of</w:t>
            </w:r>
            <w:r>
              <w:rPr>
                <w:spacing w:val="-9"/>
                <w:sz w:val="22"/>
              </w:rPr>
              <w:t> </w:t>
            </w:r>
            <w:r>
              <w:rPr>
                <w:sz w:val="22"/>
              </w:rPr>
              <w:t>Bid,</w:t>
            </w:r>
            <w:r>
              <w:rPr>
                <w:spacing w:val="-12"/>
                <w:sz w:val="22"/>
              </w:rPr>
              <w:t> </w:t>
            </w:r>
            <w:r>
              <w:rPr>
                <w:sz w:val="22"/>
              </w:rPr>
              <w:t>in</w:t>
            </w:r>
            <w:r>
              <w:rPr>
                <w:spacing w:val="-12"/>
                <w:sz w:val="22"/>
              </w:rPr>
              <w:t> </w:t>
            </w:r>
            <w:r>
              <w:rPr>
                <w:sz w:val="22"/>
              </w:rPr>
              <w:t>accordance</w:t>
            </w:r>
            <w:r>
              <w:rPr>
                <w:spacing w:val="-12"/>
                <w:sz w:val="22"/>
              </w:rPr>
              <w:t> </w:t>
            </w:r>
            <w:r>
              <w:rPr>
                <w:sz w:val="22"/>
              </w:rPr>
              <w:t>with</w:t>
            </w:r>
            <w:r>
              <w:rPr>
                <w:spacing w:val="-10"/>
                <w:sz w:val="22"/>
              </w:rPr>
              <w:t> </w:t>
            </w:r>
            <w:r>
              <w:rPr>
                <w:sz w:val="22"/>
              </w:rPr>
              <w:t>ITB</w:t>
            </w:r>
            <w:r>
              <w:rPr>
                <w:spacing w:val="-11"/>
                <w:sz w:val="22"/>
              </w:rPr>
              <w:t> </w:t>
            </w:r>
            <w:r>
              <w:rPr>
                <w:sz w:val="22"/>
              </w:rPr>
              <w:t>12.1.</w:t>
            </w:r>
          </w:p>
        </w:tc>
      </w:tr>
      <w:tr>
        <w:trPr>
          <w:trHeight w:val="91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2" w:hanging="361"/>
              <w:jc w:val="both"/>
              <w:rPr>
                <w:sz w:val="22"/>
              </w:rPr>
            </w:pPr>
            <w:r>
              <w:rPr>
                <w:sz w:val="22"/>
              </w:rPr>
              <w:t>13.5 If so indicated in ITB 1.1 and ITB 29.4, bids are invited for individual Contracts</w:t>
            </w:r>
            <w:r>
              <w:rPr>
                <w:spacing w:val="-14"/>
                <w:sz w:val="22"/>
              </w:rPr>
              <w:t> </w:t>
            </w:r>
            <w:r>
              <w:rPr>
                <w:sz w:val="22"/>
              </w:rPr>
              <w:t>or</w:t>
            </w:r>
            <w:r>
              <w:rPr>
                <w:spacing w:val="-14"/>
                <w:sz w:val="22"/>
              </w:rPr>
              <w:t> </w:t>
            </w:r>
            <w:r>
              <w:rPr>
                <w:sz w:val="22"/>
              </w:rPr>
              <w:t>for</w:t>
            </w:r>
            <w:r>
              <w:rPr>
                <w:spacing w:val="-14"/>
                <w:sz w:val="22"/>
              </w:rPr>
              <w:t> </w:t>
            </w:r>
            <w:r>
              <w:rPr>
                <w:sz w:val="22"/>
              </w:rPr>
              <w:t>any</w:t>
            </w:r>
            <w:r>
              <w:rPr>
                <w:spacing w:val="-13"/>
                <w:sz w:val="22"/>
              </w:rPr>
              <w:t> </w:t>
            </w:r>
            <w:r>
              <w:rPr>
                <w:sz w:val="22"/>
              </w:rPr>
              <w:t>combination</w:t>
            </w:r>
            <w:r>
              <w:rPr>
                <w:spacing w:val="-14"/>
                <w:sz w:val="22"/>
              </w:rPr>
              <w:t> </w:t>
            </w:r>
            <w:r>
              <w:rPr>
                <w:sz w:val="22"/>
              </w:rPr>
              <w:t>of</w:t>
            </w:r>
            <w:r>
              <w:rPr>
                <w:spacing w:val="-14"/>
                <w:sz w:val="22"/>
              </w:rPr>
              <w:t> </w:t>
            </w:r>
            <w:r>
              <w:rPr>
                <w:sz w:val="22"/>
              </w:rPr>
              <w:t>Contracts</w:t>
            </w:r>
            <w:r>
              <w:rPr>
                <w:spacing w:val="-14"/>
                <w:sz w:val="22"/>
              </w:rPr>
              <w:t> </w:t>
            </w:r>
            <w:r>
              <w:rPr>
                <w:sz w:val="22"/>
              </w:rPr>
              <w:t>(packages).</w:t>
            </w:r>
            <w:r>
              <w:rPr>
                <w:spacing w:val="-13"/>
                <w:sz w:val="22"/>
              </w:rPr>
              <w:t> </w:t>
            </w:r>
            <w:r>
              <w:rPr>
                <w:sz w:val="22"/>
              </w:rPr>
              <w:t>Bidders</w:t>
            </w:r>
            <w:r>
              <w:rPr>
                <w:spacing w:val="-14"/>
                <w:sz w:val="22"/>
              </w:rPr>
              <w:t> </w:t>
            </w:r>
            <w:r>
              <w:rPr>
                <w:sz w:val="22"/>
              </w:rPr>
              <w:t>wishing</w:t>
            </w:r>
            <w:r>
              <w:rPr>
                <w:spacing w:val="-14"/>
                <w:sz w:val="22"/>
              </w:rPr>
              <w:t> </w:t>
            </w:r>
            <w:r>
              <w:rPr>
                <w:sz w:val="22"/>
              </w:rPr>
              <w:t>to </w:t>
            </w:r>
            <w:r>
              <w:rPr>
                <w:spacing w:val="-2"/>
                <w:sz w:val="22"/>
              </w:rPr>
              <w:t>offer</w:t>
            </w:r>
            <w:r>
              <w:rPr>
                <w:spacing w:val="-10"/>
                <w:sz w:val="22"/>
              </w:rPr>
              <w:t> </w:t>
            </w:r>
            <w:r>
              <w:rPr>
                <w:spacing w:val="-2"/>
                <w:sz w:val="22"/>
              </w:rPr>
              <w:t>any</w:t>
            </w:r>
            <w:r>
              <w:rPr>
                <w:spacing w:val="-11"/>
                <w:sz w:val="22"/>
              </w:rPr>
              <w:t> </w:t>
            </w:r>
            <w:r>
              <w:rPr>
                <w:spacing w:val="-2"/>
                <w:sz w:val="22"/>
              </w:rPr>
              <w:t>price</w:t>
            </w:r>
            <w:r>
              <w:rPr>
                <w:spacing w:val="-11"/>
                <w:sz w:val="22"/>
              </w:rPr>
              <w:t> </w:t>
            </w:r>
            <w:r>
              <w:rPr>
                <w:spacing w:val="-2"/>
                <w:sz w:val="22"/>
              </w:rPr>
              <w:t>reduction</w:t>
            </w:r>
            <w:r>
              <w:rPr>
                <w:spacing w:val="-7"/>
                <w:sz w:val="22"/>
              </w:rPr>
              <w:t> </w:t>
            </w:r>
            <w:r>
              <w:rPr>
                <w:spacing w:val="-2"/>
                <w:sz w:val="22"/>
              </w:rPr>
              <w:t>for</w:t>
            </w:r>
            <w:r>
              <w:rPr>
                <w:spacing w:val="-7"/>
                <w:sz w:val="22"/>
              </w:rPr>
              <w:t> </w:t>
            </w:r>
            <w:r>
              <w:rPr>
                <w:spacing w:val="-2"/>
                <w:sz w:val="22"/>
              </w:rPr>
              <w:t>the</w:t>
            </w:r>
            <w:r>
              <w:rPr>
                <w:spacing w:val="-9"/>
                <w:sz w:val="22"/>
              </w:rPr>
              <w:t> </w:t>
            </w:r>
            <w:r>
              <w:rPr>
                <w:spacing w:val="-2"/>
                <w:sz w:val="22"/>
              </w:rPr>
              <w:t>award</w:t>
            </w:r>
            <w:r>
              <w:rPr>
                <w:spacing w:val="-9"/>
                <w:sz w:val="22"/>
              </w:rPr>
              <w:t> </w:t>
            </w:r>
            <w:r>
              <w:rPr>
                <w:spacing w:val="-2"/>
                <w:sz w:val="22"/>
              </w:rPr>
              <w:t>of</w:t>
            </w:r>
            <w:r>
              <w:rPr>
                <w:spacing w:val="-7"/>
                <w:sz w:val="22"/>
              </w:rPr>
              <w:t> </w:t>
            </w:r>
            <w:r>
              <w:rPr>
                <w:spacing w:val="-2"/>
                <w:sz w:val="22"/>
              </w:rPr>
              <w:t>more</w:t>
            </w:r>
            <w:r>
              <w:rPr>
                <w:spacing w:val="-9"/>
                <w:sz w:val="22"/>
              </w:rPr>
              <w:t> </w:t>
            </w:r>
            <w:r>
              <w:rPr>
                <w:spacing w:val="-2"/>
                <w:sz w:val="22"/>
              </w:rPr>
              <w:t>than</w:t>
            </w:r>
            <w:r>
              <w:rPr>
                <w:spacing w:val="-7"/>
                <w:sz w:val="22"/>
              </w:rPr>
              <w:t> </w:t>
            </w:r>
            <w:r>
              <w:rPr>
                <w:spacing w:val="-2"/>
                <w:sz w:val="22"/>
              </w:rPr>
              <w:t>one</w:t>
            </w:r>
            <w:r>
              <w:rPr>
                <w:spacing w:val="-9"/>
                <w:sz w:val="22"/>
              </w:rPr>
              <w:t> </w:t>
            </w:r>
            <w:r>
              <w:rPr>
                <w:spacing w:val="-2"/>
                <w:sz w:val="22"/>
              </w:rPr>
              <w:t>Contract</w:t>
            </w:r>
            <w:r>
              <w:rPr>
                <w:spacing w:val="-6"/>
                <w:sz w:val="22"/>
              </w:rPr>
              <w:t> </w:t>
            </w:r>
            <w:r>
              <w:rPr>
                <w:spacing w:val="-2"/>
                <w:sz w:val="22"/>
              </w:rPr>
              <w:t>shall</w:t>
            </w:r>
            <w:r>
              <w:rPr>
                <w:spacing w:val="-7"/>
                <w:sz w:val="22"/>
              </w:rPr>
              <w:t> </w:t>
            </w:r>
            <w:r>
              <w:rPr>
                <w:spacing w:val="-2"/>
                <w:sz w:val="22"/>
              </w:rPr>
              <w:t>specify</w:t>
            </w:r>
          </w:p>
        </w:tc>
      </w:tr>
    </w:tbl>
    <w:p>
      <w:pPr>
        <w:pStyle w:val="TableParagraph"/>
        <w:spacing w:after="0" w:line="290"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1163" w:hRule="atLeast"/>
        </w:trPr>
        <w:tc>
          <w:tcPr>
            <w:tcW w:w="2179" w:type="dxa"/>
            <w:vMerge w:val="restart"/>
          </w:tcPr>
          <w:p>
            <w:pPr>
              <w:pStyle w:val="TableParagraph"/>
              <w:rPr>
                <w:sz w:val="22"/>
              </w:rPr>
            </w:pPr>
          </w:p>
        </w:tc>
        <w:tc>
          <w:tcPr>
            <w:tcW w:w="7290" w:type="dxa"/>
          </w:tcPr>
          <w:p>
            <w:pPr>
              <w:pStyle w:val="TableParagraph"/>
              <w:spacing w:line="276" w:lineRule="auto"/>
              <w:ind w:left="466" w:right="94"/>
              <w:jc w:val="both"/>
              <w:rPr>
                <w:sz w:val="22"/>
              </w:rPr>
            </w:pPr>
            <w:r>
              <w:rPr>
                <w:spacing w:val="-2"/>
                <w:sz w:val="22"/>
              </w:rPr>
              <w:t>in</w:t>
            </w:r>
            <w:r>
              <w:rPr>
                <w:spacing w:val="-8"/>
                <w:sz w:val="22"/>
              </w:rPr>
              <w:t> </w:t>
            </w:r>
            <w:r>
              <w:rPr>
                <w:spacing w:val="-2"/>
                <w:sz w:val="22"/>
              </w:rPr>
              <w:t>their</w:t>
            </w:r>
            <w:r>
              <w:rPr>
                <w:spacing w:val="-5"/>
                <w:sz w:val="22"/>
              </w:rPr>
              <w:t> </w:t>
            </w:r>
            <w:r>
              <w:rPr>
                <w:spacing w:val="-2"/>
                <w:sz w:val="22"/>
              </w:rPr>
              <w:t>bid</w:t>
            </w:r>
            <w:r>
              <w:rPr>
                <w:spacing w:val="-8"/>
                <w:sz w:val="22"/>
              </w:rPr>
              <w:t> </w:t>
            </w:r>
            <w:r>
              <w:rPr>
                <w:spacing w:val="-2"/>
                <w:sz w:val="22"/>
              </w:rPr>
              <w:t>the</w:t>
            </w:r>
            <w:r>
              <w:rPr>
                <w:spacing w:val="-8"/>
                <w:sz w:val="22"/>
              </w:rPr>
              <w:t> </w:t>
            </w:r>
            <w:r>
              <w:rPr>
                <w:spacing w:val="-2"/>
                <w:sz w:val="22"/>
              </w:rPr>
              <w:t>price</w:t>
            </w:r>
            <w:r>
              <w:rPr>
                <w:spacing w:val="-8"/>
                <w:sz w:val="22"/>
              </w:rPr>
              <w:t> </w:t>
            </w:r>
            <w:r>
              <w:rPr>
                <w:spacing w:val="-2"/>
                <w:sz w:val="22"/>
              </w:rPr>
              <w:t>reductions</w:t>
            </w:r>
            <w:r>
              <w:rPr>
                <w:spacing w:val="-8"/>
                <w:sz w:val="22"/>
              </w:rPr>
              <w:t> </w:t>
            </w:r>
            <w:r>
              <w:rPr>
                <w:spacing w:val="-2"/>
                <w:sz w:val="22"/>
              </w:rPr>
              <w:t>applicable</w:t>
            </w:r>
            <w:r>
              <w:rPr>
                <w:spacing w:val="-8"/>
                <w:sz w:val="22"/>
              </w:rPr>
              <w:t> </w:t>
            </w:r>
            <w:r>
              <w:rPr>
                <w:spacing w:val="-2"/>
                <w:sz w:val="22"/>
              </w:rPr>
              <w:t>to</w:t>
            </w:r>
            <w:r>
              <w:rPr>
                <w:spacing w:val="-8"/>
                <w:sz w:val="22"/>
              </w:rPr>
              <w:t> </w:t>
            </w:r>
            <w:r>
              <w:rPr>
                <w:spacing w:val="-2"/>
                <w:sz w:val="22"/>
              </w:rPr>
              <w:t>each</w:t>
            </w:r>
            <w:r>
              <w:rPr>
                <w:spacing w:val="-8"/>
                <w:sz w:val="22"/>
              </w:rPr>
              <w:t> </w:t>
            </w:r>
            <w:r>
              <w:rPr>
                <w:spacing w:val="-2"/>
                <w:sz w:val="22"/>
              </w:rPr>
              <w:t>package,</w:t>
            </w:r>
            <w:r>
              <w:rPr>
                <w:spacing w:val="-6"/>
                <w:sz w:val="22"/>
              </w:rPr>
              <w:t> </w:t>
            </w:r>
            <w:r>
              <w:rPr>
                <w:spacing w:val="-2"/>
                <w:sz w:val="22"/>
              </w:rPr>
              <w:t>or</w:t>
            </w:r>
            <w:r>
              <w:rPr>
                <w:spacing w:val="-8"/>
                <w:sz w:val="22"/>
              </w:rPr>
              <w:t> </w:t>
            </w:r>
            <w:r>
              <w:rPr>
                <w:spacing w:val="-2"/>
                <w:sz w:val="22"/>
              </w:rPr>
              <w:t>alternatively,</w:t>
            </w:r>
            <w:r>
              <w:rPr>
                <w:spacing w:val="-8"/>
                <w:sz w:val="22"/>
              </w:rPr>
              <w:t> </w:t>
            </w:r>
            <w:r>
              <w:rPr>
                <w:spacing w:val="-2"/>
                <w:sz w:val="22"/>
              </w:rPr>
              <w:t>to individual</w:t>
            </w:r>
            <w:r>
              <w:rPr>
                <w:spacing w:val="-7"/>
                <w:sz w:val="22"/>
              </w:rPr>
              <w:t> </w:t>
            </w:r>
            <w:r>
              <w:rPr>
                <w:spacing w:val="-2"/>
                <w:sz w:val="22"/>
              </w:rPr>
              <w:t>Contracts</w:t>
            </w:r>
            <w:r>
              <w:rPr>
                <w:spacing w:val="-8"/>
                <w:sz w:val="22"/>
              </w:rPr>
              <w:t> </w:t>
            </w:r>
            <w:r>
              <w:rPr>
                <w:spacing w:val="-2"/>
                <w:sz w:val="22"/>
              </w:rPr>
              <w:t>within</w:t>
            </w:r>
            <w:r>
              <w:rPr>
                <w:spacing w:val="-10"/>
                <w:sz w:val="22"/>
              </w:rPr>
              <w:t> </w:t>
            </w:r>
            <w:r>
              <w:rPr>
                <w:spacing w:val="-2"/>
                <w:sz w:val="22"/>
              </w:rPr>
              <w:t>the</w:t>
            </w:r>
            <w:r>
              <w:rPr>
                <w:spacing w:val="-8"/>
                <w:sz w:val="22"/>
              </w:rPr>
              <w:t> </w:t>
            </w:r>
            <w:r>
              <w:rPr>
                <w:spacing w:val="-2"/>
                <w:sz w:val="22"/>
              </w:rPr>
              <w:t>package.</w:t>
            </w:r>
            <w:r>
              <w:rPr>
                <w:spacing w:val="-8"/>
                <w:sz w:val="22"/>
              </w:rPr>
              <w:t> </w:t>
            </w:r>
            <w:r>
              <w:rPr>
                <w:spacing w:val="-2"/>
                <w:sz w:val="22"/>
              </w:rPr>
              <w:t>Price</w:t>
            </w:r>
            <w:r>
              <w:rPr>
                <w:spacing w:val="-10"/>
                <w:sz w:val="22"/>
              </w:rPr>
              <w:t> </w:t>
            </w:r>
            <w:r>
              <w:rPr>
                <w:spacing w:val="-2"/>
                <w:sz w:val="22"/>
              </w:rPr>
              <w:t>reductions</w:t>
            </w:r>
            <w:r>
              <w:rPr>
                <w:spacing w:val="-9"/>
                <w:sz w:val="22"/>
              </w:rPr>
              <w:t> </w:t>
            </w:r>
            <w:r>
              <w:rPr>
                <w:spacing w:val="-2"/>
                <w:sz w:val="22"/>
              </w:rPr>
              <w:t>or</w:t>
            </w:r>
            <w:r>
              <w:rPr>
                <w:spacing w:val="-9"/>
                <w:sz w:val="22"/>
              </w:rPr>
              <w:t> </w:t>
            </w:r>
            <w:r>
              <w:rPr>
                <w:spacing w:val="-2"/>
                <w:sz w:val="22"/>
              </w:rPr>
              <w:t>discounts</w:t>
            </w:r>
            <w:r>
              <w:rPr>
                <w:spacing w:val="-9"/>
                <w:sz w:val="22"/>
              </w:rPr>
              <w:t> </w:t>
            </w:r>
            <w:r>
              <w:rPr>
                <w:spacing w:val="-2"/>
                <w:sz w:val="22"/>
              </w:rPr>
              <w:t>shall</w:t>
            </w:r>
            <w:r>
              <w:rPr>
                <w:spacing w:val="-7"/>
                <w:sz w:val="22"/>
              </w:rPr>
              <w:t> </w:t>
            </w:r>
            <w:r>
              <w:rPr>
                <w:spacing w:val="-2"/>
                <w:sz w:val="22"/>
              </w:rPr>
              <w:t>be submitted</w:t>
            </w:r>
            <w:r>
              <w:rPr>
                <w:spacing w:val="-7"/>
                <w:sz w:val="22"/>
              </w:rPr>
              <w:t> </w:t>
            </w:r>
            <w:r>
              <w:rPr>
                <w:spacing w:val="-2"/>
                <w:sz w:val="22"/>
              </w:rPr>
              <w:t>in</w:t>
            </w:r>
            <w:r>
              <w:rPr>
                <w:spacing w:val="-7"/>
                <w:sz w:val="22"/>
              </w:rPr>
              <w:t> </w:t>
            </w:r>
            <w:r>
              <w:rPr>
                <w:spacing w:val="-2"/>
                <w:sz w:val="22"/>
              </w:rPr>
              <w:t>accordance</w:t>
            </w:r>
            <w:r>
              <w:rPr>
                <w:spacing w:val="-6"/>
                <w:sz w:val="22"/>
              </w:rPr>
              <w:t> </w:t>
            </w:r>
            <w:r>
              <w:rPr>
                <w:spacing w:val="-2"/>
                <w:sz w:val="22"/>
              </w:rPr>
              <w:t>with</w:t>
            </w:r>
            <w:r>
              <w:rPr>
                <w:spacing w:val="-5"/>
                <w:sz w:val="22"/>
              </w:rPr>
              <w:t> </w:t>
            </w:r>
            <w:r>
              <w:rPr>
                <w:spacing w:val="-2"/>
                <w:sz w:val="22"/>
              </w:rPr>
              <w:t>ITB</w:t>
            </w:r>
            <w:r>
              <w:rPr>
                <w:spacing w:val="-6"/>
                <w:sz w:val="22"/>
              </w:rPr>
              <w:t> </w:t>
            </w:r>
            <w:r>
              <w:rPr>
                <w:spacing w:val="-2"/>
                <w:sz w:val="22"/>
              </w:rPr>
              <w:t>13.4,</w:t>
            </w:r>
            <w:r>
              <w:rPr>
                <w:spacing w:val="-5"/>
                <w:sz w:val="22"/>
              </w:rPr>
              <w:t> </w:t>
            </w:r>
            <w:r>
              <w:rPr>
                <w:spacing w:val="-2"/>
                <w:sz w:val="22"/>
              </w:rPr>
              <w:t>provided</w:t>
            </w:r>
            <w:r>
              <w:rPr>
                <w:spacing w:val="-3"/>
                <w:sz w:val="22"/>
              </w:rPr>
              <w:t> </w:t>
            </w:r>
            <w:r>
              <w:rPr>
                <w:spacing w:val="-2"/>
                <w:sz w:val="22"/>
              </w:rPr>
              <w:t>the</w:t>
            </w:r>
            <w:r>
              <w:rPr>
                <w:spacing w:val="-7"/>
                <w:sz w:val="22"/>
              </w:rPr>
              <w:t> </w:t>
            </w:r>
            <w:r>
              <w:rPr>
                <w:spacing w:val="-2"/>
                <w:sz w:val="22"/>
              </w:rPr>
              <w:t>bids</w:t>
            </w:r>
            <w:r>
              <w:rPr>
                <w:spacing w:val="-7"/>
                <w:sz w:val="22"/>
              </w:rPr>
              <w:t> </w:t>
            </w:r>
            <w:r>
              <w:rPr>
                <w:spacing w:val="-2"/>
                <w:sz w:val="22"/>
              </w:rPr>
              <w:t>for</w:t>
            </w:r>
            <w:r>
              <w:rPr>
                <w:spacing w:val="-6"/>
                <w:sz w:val="22"/>
              </w:rPr>
              <w:t> </w:t>
            </w:r>
            <w:r>
              <w:rPr>
                <w:spacing w:val="-2"/>
                <w:sz w:val="22"/>
              </w:rPr>
              <w:t>all</w:t>
            </w:r>
            <w:r>
              <w:rPr>
                <w:spacing w:val="-6"/>
                <w:sz w:val="22"/>
              </w:rPr>
              <w:t> </w:t>
            </w:r>
            <w:r>
              <w:rPr>
                <w:spacing w:val="-2"/>
                <w:sz w:val="22"/>
              </w:rPr>
              <w:t>Contracts</w:t>
            </w:r>
            <w:r>
              <w:rPr>
                <w:spacing w:val="-6"/>
                <w:sz w:val="22"/>
              </w:rPr>
              <w:t> </w:t>
            </w:r>
            <w:r>
              <w:rPr>
                <w:spacing w:val="-5"/>
                <w:sz w:val="22"/>
              </w:rPr>
              <w:t>are</w:t>
            </w:r>
          </w:p>
          <w:p>
            <w:pPr>
              <w:pStyle w:val="TableParagraph"/>
              <w:ind w:left="466"/>
              <w:jc w:val="both"/>
              <w:rPr>
                <w:sz w:val="22"/>
              </w:rPr>
            </w:pPr>
            <w:r>
              <w:rPr>
                <w:spacing w:val="-6"/>
                <w:sz w:val="22"/>
              </w:rPr>
              <w:t>submitted</w:t>
            </w:r>
            <w:r>
              <w:rPr>
                <w:spacing w:val="-7"/>
                <w:sz w:val="22"/>
              </w:rPr>
              <w:t> </w:t>
            </w:r>
            <w:r>
              <w:rPr>
                <w:spacing w:val="-6"/>
                <w:sz w:val="22"/>
              </w:rPr>
              <w:t>and</w:t>
            </w:r>
            <w:r>
              <w:rPr>
                <w:spacing w:val="-5"/>
                <w:sz w:val="22"/>
              </w:rPr>
              <w:t> </w:t>
            </w:r>
            <w:r>
              <w:rPr>
                <w:spacing w:val="-6"/>
                <w:sz w:val="22"/>
              </w:rPr>
              <w:t>opened</w:t>
            </w:r>
            <w:r>
              <w:rPr>
                <w:spacing w:val="-4"/>
                <w:sz w:val="22"/>
              </w:rPr>
              <w:t> </w:t>
            </w:r>
            <w:r>
              <w:rPr>
                <w:spacing w:val="-6"/>
                <w:sz w:val="22"/>
              </w:rPr>
              <w:t>at</w:t>
            </w:r>
            <w:r>
              <w:rPr>
                <w:spacing w:val="-4"/>
                <w:sz w:val="22"/>
              </w:rPr>
              <w:t> </w:t>
            </w:r>
            <w:r>
              <w:rPr>
                <w:spacing w:val="-6"/>
                <w:sz w:val="22"/>
              </w:rPr>
              <w:t>the</w:t>
            </w:r>
            <w:r>
              <w:rPr>
                <w:spacing w:val="-4"/>
                <w:sz w:val="22"/>
              </w:rPr>
              <w:t> </w:t>
            </w:r>
            <w:r>
              <w:rPr>
                <w:spacing w:val="-6"/>
                <w:sz w:val="22"/>
              </w:rPr>
              <w:t>same</w:t>
            </w:r>
            <w:r>
              <w:rPr>
                <w:spacing w:val="-2"/>
                <w:sz w:val="22"/>
              </w:rPr>
              <w:t> </w:t>
            </w:r>
            <w:r>
              <w:rPr>
                <w:spacing w:val="-6"/>
                <w:sz w:val="22"/>
              </w:rPr>
              <w:t>time.</w:t>
            </w:r>
          </w:p>
        </w:tc>
      </w:tr>
      <w:tr>
        <w:trPr>
          <w:trHeight w:val="207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2" w:hanging="361"/>
              <w:jc w:val="both"/>
              <w:rPr>
                <w:sz w:val="22"/>
              </w:rPr>
            </w:pPr>
            <w:r>
              <w:rPr>
                <w:sz w:val="22"/>
              </w:rPr>
              <w:t>13.6 Unless otherwise provided </w:t>
            </w:r>
            <w:r>
              <w:rPr>
                <w:b/>
                <w:sz w:val="22"/>
              </w:rPr>
              <w:t>in the BDS </w:t>
            </w:r>
            <w:r>
              <w:rPr>
                <w:sz w:val="22"/>
              </w:rPr>
              <w:t>and the Conditions of Contract, the </w:t>
            </w:r>
            <w:r>
              <w:rPr>
                <w:spacing w:val="-4"/>
                <w:sz w:val="22"/>
              </w:rPr>
              <w:t>prices</w:t>
            </w:r>
            <w:r>
              <w:rPr>
                <w:spacing w:val="-7"/>
                <w:sz w:val="22"/>
              </w:rPr>
              <w:t> </w:t>
            </w:r>
            <w:r>
              <w:rPr>
                <w:spacing w:val="-4"/>
                <w:sz w:val="22"/>
              </w:rPr>
              <w:t>quoted</w:t>
            </w:r>
            <w:r>
              <w:rPr>
                <w:spacing w:val="-10"/>
                <w:sz w:val="22"/>
              </w:rPr>
              <w:t> </w:t>
            </w:r>
            <w:r>
              <w:rPr>
                <w:spacing w:val="-4"/>
                <w:sz w:val="22"/>
              </w:rPr>
              <w:t>by</w:t>
            </w:r>
            <w:r>
              <w:rPr>
                <w:spacing w:val="-9"/>
                <w:sz w:val="22"/>
              </w:rPr>
              <w:t> </w:t>
            </w:r>
            <w:r>
              <w:rPr>
                <w:spacing w:val="-4"/>
                <w:sz w:val="22"/>
              </w:rPr>
              <w:t>the</w:t>
            </w:r>
            <w:r>
              <w:rPr>
                <w:spacing w:val="-7"/>
                <w:sz w:val="22"/>
              </w:rPr>
              <w:t> </w:t>
            </w:r>
            <w:r>
              <w:rPr>
                <w:spacing w:val="-4"/>
                <w:sz w:val="22"/>
              </w:rPr>
              <w:t>Bidder</w:t>
            </w:r>
            <w:r>
              <w:rPr>
                <w:spacing w:val="-9"/>
                <w:sz w:val="22"/>
              </w:rPr>
              <w:t> </w:t>
            </w:r>
            <w:r>
              <w:rPr>
                <w:spacing w:val="-4"/>
                <w:sz w:val="22"/>
              </w:rPr>
              <w:t>shall</w:t>
            </w:r>
            <w:r>
              <w:rPr>
                <w:spacing w:val="-8"/>
                <w:sz w:val="22"/>
              </w:rPr>
              <w:t> </w:t>
            </w:r>
            <w:r>
              <w:rPr>
                <w:spacing w:val="-4"/>
                <w:sz w:val="22"/>
              </w:rPr>
              <w:t>be</w:t>
            </w:r>
            <w:r>
              <w:rPr>
                <w:spacing w:val="-9"/>
                <w:sz w:val="22"/>
              </w:rPr>
              <w:t> </w:t>
            </w:r>
            <w:r>
              <w:rPr>
                <w:spacing w:val="-4"/>
                <w:sz w:val="22"/>
              </w:rPr>
              <w:t>fixed.</w:t>
            </w:r>
            <w:r>
              <w:rPr>
                <w:spacing w:val="-7"/>
                <w:sz w:val="22"/>
              </w:rPr>
              <w:t> </w:t>
            </w:r>
            <w:r>
              <w:rPr>
                <w:spacing w:val="-4"/>
                <w:sz w:val="22"/>
              </w:rPr>
              <w:t>If</w:t>
            </w:r>
            <w:r>
              <w:rPr>
                <w:spacing w:val="-6"/>
                <w:sz w:val="22"/>
              </w:rPr>
              <w:t> </w:t>
            </w:r>
            <w:r>
              <w:rPr>
                <w:spacing w:val="-4"/>
                <w:sz w:val="22"/>
              </w:rPr>
              <w:t>the</w:t>
            </w:r>
            <w:r>
              <w:rPr>
                <w:spacing w:val="-9"/>
                <w:sz w:val="22"/>
              </w:rPr>
              <w:t> </w:t>
            </w:r>
            <w:r>
              <w:rPr>
                <w:spacing w:val="-4"/>
                <w:sz w:val="22"/>
              </w:rPr>
              <w:t>prices</w:t>
            </w:r>
            <w:r>
              <w:rPr>
                <w:spacing w:val="-9"/>
                <w:sz w:val="22"/>
              </w:rPr>
              <w:t> </w:t>
            </w:r>
            <w:r>
              <w:rPr>
                <w:spacing w:val="-4"/>
                <w:sz w:val="22"/>
              </w:rPr>
              <w:t>quoted</w:t>
            </w:r>
            <w:r>
              <w:rPr>
                <w:spacing w:val="-7"/>
                <w:sz w:val="22"/>
              </w:rPr>
              <w:t> </w:t>
            </w:r>
            <w:r>
              <w:rPr>
                <w:spacing w:val="-4"/>
                <w:sz w:val="22"/>
              </w:rPr>
              <w:t>by</w:t>
            </w:r>
            <w:r>
              <w:rPr>
                <w:spacing w:val="-10"/>
                <w:sz w:val="22"/>
              </w:rPr>
              <w:t> </w:t>
            </w:r>
            <w:r>
              <w:rPr>
                <w:spacing w:val="-4"/>
                <w:sz w:val="22"/>
              </w:rPr>
              <w:t>the</w:t>
            </w:r>
            <w:r>
              <w:rPr>
                <w:spacing w:val="-8"/>
                <w:sz w:val="22"/>
              </w:rPr>
              <w:t> </w:t>
            </w:r>
            <w:r>
              <w:rPr>
                <w:spacing w:val="-4"/>
                <w:sz w:val="22"/>
              </w:rPr>
              <w:t>Bidder</w:t>
            </w:r>
            <w:r>
              <w:rPr>
                <w:spacing w:val="-6"/>
                <w:sz w:val="22"/>
              </w:rPr>
              <w:t> </w:t>
            </w:r>
            <w:r>
              <w:rPr>
                <w:spacing w:val="-4"/>
                <w:sz w:val="22"/>
              </w:rPr>
              <w:t>are subject</w:t>
            </w:r>
            <w:r>
              <w:rPr>
                <w:spacing w:val="-10"/>
                <w:sz w:val="22"/>
              </w:rPr>
              <w:t> </w:t>
            </w:r>
            <w:r>
              <w:rPr>
                <w:spacing w:val="-4"/>
                <w:sz w:val="22"/>
              </w:rPr>
              <w:t>to</w:t>
            </w:r>
            <w:r>
              <w:rPr>
                <w:spacing w:val="-10"/>
                <w:sz w:val="22"/>
              </w:rPr>
              <w:t> </w:t>
            </w:r>
            <w:r>
              <w:rPr>
                <w:spacing w:val="-4"/>
                <w:sz w:val="22"/>
              </w:rPr>
              <w:t>adjustment</w:t>
            </w:r>
            <w:r>
              <w:rPr>
                <w:spacing w:val="-10"/>
                <w:sz w:val="22"/>
              </w:rPr>
              <w:t> </w:t>
            </w:r>
            <w:r>
              <w:rPr>
                <w:spacing w:val="-4"/>
                <w:sz w:val="22"/>
              </w:rPr>
              <w:t>during</w:t>
            </w:r>
            <w:r>
              <w:rPr>
                <w:spacing w:val="-9"/>
                <w:sz w:val="22"/>
              </w:rPr>
              <w:t> </w:t>
            </w:r>
            <w:r>
              <w:rPr>
                <w:spacing w:val="-4"/>
                <w:sz w:val="22"/>
              </w:rPr>
              <w:t>the</w:t>
            </w:r>
            <w:r>
              <w:rPr>
                <w:spacing w:val="-10"/>
                <w:sz w:val="22"/>
              </w:rPr>
              <w:t> </w:t>
            </w:r>
            <w:r>
              <w:rPr>
                <w:spacing w:val="-4"/>
                <w:sz w:val="22"/>
              </w:rPr>
              <w:t>performance</w:t>
            </w:r>
            <w:r>
              <w:rPr>
                <w:spacing w:val="-10"/>
                <w:sz w:val="22"/>
              </w:rPr>
              <w:t> </w:t>
            </w:r>
            <w:r>
              <w:rPr>
                <w:spacing w:val="-4"/>
                <w:sz w:val="22"/>
              </w:rPr>
              <w:t>of</w:t>
            </w:r>
            <w:r>
              <w:rPr>
                <w:spacing w:val="-10"/>
                <w:sz w:val="22"/>
              </w:rPr>
              <w:t> </w:t>
            </w:r>
            <w:r>
              <w:rPr>
                <w:spacing w:val="-4"/>
                <w:sz w:val="22"/>
              </w:rPr>
              <w:t>the</w:t>
            </w:r>
            <w:r>
              <w:rPr>
                <w:spacing w:val="-9"/>
                <w:sz w:val="22"/>
              </w:rPr>
              <w:t> </w:t>
            </w:r>
            <w:r>
              <w:rPr>
                <w:spacing w:val="-4"/>
                <w:sz w:val="22"/>
              </w:rPr>
              <w:t>Contract</w:t>
            </w:r>
            <w:r>
              <w:rPr>
                <w:spacing w:val="-10"/>
                <w:sz w:val="22"/>
              </w:rPr>
              <w:t> </w:t>
            </w:r>
            <w:r>
              <w:rPr>
                <w:spacing w:val="-4"/>
                <w:sz w:val="22"/>
              </w:rPr>
              <w:t>in</w:t>
            </w:r>
            <w:r>
              <w:rPr>
                <w:spacing w:val="-10"/>
                <w:sz w:val="22"/>
              </w:rPr>
              <w:t> </w:t>
            </w:r>
            <w:r>
              <w:rPr>
                <w:spacing w:val="-4"/>
                <w:sz w:val="22"/>
              </w:rPr>
              <w:t>accordance</w:t>
            </w:r>
            <w:r>
              <w:rPr>
                <w:spacing w:val="-10"/>
                <w:sz w:val="22"/>
              </w:rPr>
              <w:t> </w:t>
            </w:r>
            <w:r>
              <w:rPr>
                <w:spacing w:val="-4"/>
                <w:sz w:val="22"/>
              </w:rPr>
              <w:t>with the</w:t>
            </w:r>
            <w:r>
              <w:rPr>
                <w:spacing w:val="-9"/>
                <w:sz w:val="22"/>
              </w:rPr>
              <w:t> </w:t>
            </w:r>
            <w:r>
              <w:rPr>
                <w:spacing w:val="-4"/>
                <w:sz w:val="22"/>
              </w:rPr>
              <w:t>provisions</w:t>
            </w:r>
            <w:r>
              <w:rPr>
                <w:spacing w:val="-8"/>
                <w:sz w:val="22"/>
              </w:rPr>
              <w:t> </w:t>
            </w:r>
            <w:r>
              <w:rPr>
                <w:spacing w:val="-4"/>
                <w:sz w:val="22"/>
              </w:rPr>
              <w:t>of</w:t>
            </w:r>
            <w:r>
              <w:rPr>
                <w:spacing w:val="-8"/>
                <w:sz w:val="22"/>
              </w:rPr>
              <w:t> </w:t>
            </w:r>
            <w:r>
              <w:rPr>
                <w:spacing w:val="-4"/>
                <w:sz w:val="22"/>
              </w:rPr>
              <w:t>the</w:t>
            </w:r>
            <w:r>
              <w:rPr>
                <w:spacing w:val="-9"/>
                <w:sz w:val="22"/>
              </w:rPr>
              <w:t> </w:t>
            </w:r>
            <w:r>
              <w:rPr>
                <w:spacing w:val="-4"/>
                <w:sz w:val="22"/>
              </w:rPr>
              <w:t>Conditions</w:t>
            </w:r>
            <w:r>
              <w:rPr>
                <w:spacing w:val="-8"/>
                <w:sz w:val="22"/>
              </w:rPr>
              <w:t> </w:t>
            </w:r>
            <w:r>
              <w:rPr>
                <w:spacing w:val="-4"/>
                <w:sz w:val="22"/>
              </w:rPr>
              <w:t>of</w:t>
            </w:r>
            <w:r>
              <w:rPr>
                <w:spacing w:val="-8"/>
                <w:sz w:val="22"/>
              </w:rPr>
              <w:t> </w:t>
            </w:r>
            <w:r>
              <w:rPr>
                <w:spacing w:val="-4"/>
                <w:sz w:val="22"/>
              </w:rPr>
              <w:t>Contract,</w:t>
            </w:r>
            <w:r>
              <w:rPr>
                <w:spacing w:val="-9"/>
                <w:sz w:val="22"/>
              </w:rPr>
              <w:t> </w:t>
            </w:r>
            <w:r>
              <w:rPr>
                <w:spacing w:val="-4"/>
                <w:sz w:val="22"/>
              </w:rPr>
              <w:t>the</w:t>
            </w:r>
            <w:r>
              <w:rPr>
                <w:spacing w:val="-9"/>
                <w:sz w:val="22"/>
              </w:rPr>
              <w:t> </w:t>
            </w:r>
            <w:r>
              <w:rPr>
                <w:spacing w:val="-4"/>
                <w:sz w:val="22"/>
              </w:rPr>
              <w:t>Bidder</w:t>
            </w:r>
            <w:r>
              <w:rPr>
                <w:spacing w:val="-8"/>
                <w:sz w:val="22"/>
              </w:rPr>
              <w:t> </w:t>
            </w:r>
            <w:r>
              <w:rPr>
                <w:spacing w:val="-4"/>
                <w:sz w:val="22"/>
              </w:rPr>
              <w:t>shall</w:t>
            </w:r>
            <w:r>
              <w:rPr>
                <w:spacing w:val="-8"/>
                <w:sz w:val="22"/>
              </w:rPr>
              <w:t> </w:t>
            </w:r>
            <w:r>
              <w:rPr>
                <w:spacing w:val="-4"/>
                <w:sz w:val="22"/>
              </w:rPr>
              <w:t>furnish</w:t>
            </w:r>
            <w:r>
              <w:rPr>
                <w:spacing w:val="-9"/>
                <w:sz w:val="22"/>
              </w:rPr>
              <w:t> </w:t>
            </w:r>
            <w:r>
              <w:rPr>
                <w:spacing w:val="-4"/>
                <w:sz w:val="22"/>
              </w:rPr>
              <w:t>the</w:t>
            </w:r>
            <w:r>
              <w:rPr>
                <w:spacing w:val="-9"/>
                <w:sz w:val="22"/>
              </w:rPr>
              <w:t> </w:t>
            </w:r>
            <w:r>
              <w:rPr>
                <w:spacing w:val="-4"/>
                <w:sz w:val="22"/>
              </w:rPr>
              <w:t>indices </w:t>
            </w:r>
            <w:r>
              <w:rPr>
                <w:sz w:val="22"/>
              </w:rPr>
              <w:t>and</w:t>
            </w:r>
            <w:r>
              <w:rPr>
                <w:spacing w:val="-7"/>
                <w:sz w:val="22"/>
              </w:rPr>
              <w:t> </w:t>
            </w:r>
            <w:r>
              <w:rPr>
                <w:sz w:val="22"/>
              </w:rPr>
              <w:t>weightings</w:t>
            </w:r>
            <w:r>
              <w:rPr>
                <w:spacing w:val="-7"/>
                <w:sz w:val="22"/>
              </w:rPr>
              <w:t> </w:t>
            </w:r>
            <w:r>
              <w:rPr>
                <w:sz w:val="22"/>
              </w:rPr>
              <w:t>for</w:t>
            </w:r>
            <w:r>
              <w:rPr>
                <w:spacing w:val="-9"/>
                <w:sz w:val="22"/>
              </w:rPr>
              <w:t> </w:t>
            </w:r>
            <w:r>
              <w:rPr>
                <w:sz w:val="22"/>
              </w:rPr>
              <w:t>the</w:t>
            </w:r>
            <w:r>
              <w:rPr>
                <w:spacing w:val="-9"/>
                <w:sz w:val="22"/>
              </w:rPr>
              <w:t> </w:t>
            </w:r>
            <w:r>
              <w:rPr>
                <w:sz w:val="22"/>
              </w:rPr>
              <w:t>price</w:t>
            </w:r>
            <w:r>
              <w:rPr>
                <w:spacing w:val="-9"/>
                <w:sz w:val="22"/>
              </w:rPr>
              <w:t> </w:t>
            </w:r>
            <w:r>
              <w:rPr>
                <w:sz w:val="22"/>
              </w:rPr>
              <w:t>adjustment</w:t>
            </w:r>
            <w:r>
              <w:rPr>
                <w:spacing w:val="-9"/>
                <w:sz w:val="22"/>
              </w:rPr>
              <w:t> </w:t>
            </w:r>
            <w:r>
              <w:rPr>
                <w:sz w:val="22"/>
              </w:rPr>
              <w:t>formulae</w:t>
            </w:r>
            <w:r>
              <w:rPr>
                <w:spacing w:val="-7"/>
                <w:sz w:val="22"/>
              </w:rPr>
              <w:t> </w:t>
            </w:r>
            <w:r>
              <w:rPr>
                <w:sz w:val="22"/>
              </w:rPr>
              <w:t>in</w:t>
            </w:r>
            <w:r>
              <w:rPr>
                <w:spacing w:val="-7"/>
                <w:sz w:val="22"/>
              </w:rPr>
              <w:t> </w:t>
            </w:r>
            <w:r>
              <w:rPr>
                <w:sz w:val="22"/>
              </w:rPr>
              <w:t>the</w:t>
            </w:r>
            <w:r>
              <w:rPr>
                <w:spacing w:val="-9"/>
                <w:sz w:val="22"/>
              </w:rPr>
              <w:t> </w:t>
            </w:r>
            <w:r>
              <w:rPr>
                <w:sz w:val="22"/>
              </w:rPr>
              <w:t>Table</w:t>
            </w:r>
            <w:r>
              <w:rPr>
                <w:spacing w:val="-7"/>
                <w:sz w:val="22"/>
              </w:rPr>
              <w:t> </w:t>
            </w:r>
            <w:r>
              <w:rPr>
                <w:sz w:val="22"/>
              </w:rPr>
              <w:t>of</w:t>
            </w:r>
            <w:r>
              <w:rPr>
                <w:spacing w:val="-7"/>
                <w:sz w:val="22"/>
              </w:rPr>
              <w:t> </w:t>
            </w:r>
            <w:r>
              <w:rPr>
                <w:sz w:val="22"/>
              </w:rPr>
              <w:t>Adjustment </w:t>
            </w:r>
            <w:r>
              <w:rPr>
                <w:spacing w:val="-2"/>
                <w:sz w:val="22"/>
              </w:rPr>
              <w:t>Data</w:t>
            </w:r>
            <w:r>
              <w:rPr>
                <w:spacing w:val="-7"/>
                <w:sz w:val="22"/>
              </w:rPr>
              <w:t> </w:t>
            </w:r>
            <w:r>
              <w:rPr>
                <w:spacing w:val="-2"/>
                <w:sz w:val="22"/>
              </w:rPr>
              <w:t>in</w:t>
            </w:r>
            <w:r>
              <w:rPr>
                <w:spacing w:val="-4"/>
                <w:sz w:val="22"/>
              </w:rPr>
              <w:t> </w:t>
            </w:r>
            <w:r>
              <w:rPr>
                <w:spacing w:val="-2"/>
                <w:sz w:val="22"/>
              </w:rPr>
              <w:t>Section</w:t>
            </w:r>
            <w:r>
              <w:rPr>
                <w:spacing w:val="-5"/>
                <w:sz w:val="22"/>
              </w:rPr>
              <w:t> </w:t>
            </w:r>
            <w:r>
              <w:rPr>
                <w:spacing w:val="-2"/>
                <w:sz w:val="22"/>
              </w:rPr>
              <w:t>IV</w:t>
            </w:r>
            <w:r>
              <w:rPr>
                <w:spacing w:val="-3"/>
                <w:sz w:val="22"/>
              </w:rPr>
              <w:t> </w:t>
            </w:r>
            <w:r>
              <w:rPr>
                <w:spacing w:val="-2"/>
                <w:sz w:val="22"/>
              </w:rPr>
              <w:t>(Bidding</w:t>
            </w:r>
            <w:r>
              <w:rPr>
                <w:spacing w:val="-7"/>
                <w:sz w:val="22"/>
              </w:rPr>
              <w:t> </w:t>
            </w:r>
            <w:r>
              <w:rPr>
                <w:spacing w:val="-2"/>
                <w:sz w:val="22"/>
              </w:rPr>
              <w:t>Forms)</w:t>
            </w:r>
            <w:r>
              <w:rPr>
                <w:spacing w:val="-5"/>
                <w:sz w:val="22"/>
              </w:rPr>
              <w:t> </w:t>
            </w:r>
            <w:r>
              <w:rPr>
                <w:spacing w:val="-2"/>
                <w:sz w:val="22"/>
              </w:rPr>
              <w:t>and</w:t>
            </w:r>
            <w:r>
              <w:rPr>
                <w:spacing w:val="-4"/>
                <w:sz w:val="22"/>
              </w:rPr>
              <w:t> </w:t>
            </w:r>
            <w:r>
              <w:rPr>
                <w:spacing w:val="-2"/>
                <w:sz w:val="22"/>
              </w:rPr>
              <w:t>the</w:t>
            </w:r>
            <w:r>
              <w:rPr>
                <w:spacing w:val="-5"/>
                <w:sz w:val="22"/>
              </w:rPr>
              <w:t> </w:t>
            </w:r>
            <w:r>
              <w:rPr>
                <w:spacing w:val="-2"/>
                <w:sz w:val="22"/>
              </w:rPr>
              <w:t>Employer</w:t>
            </w:r>
            <w:r>
              <w:rPr>
                <w:spacing w:val="-6"/>
                <w:sz w:val="22"/>
              </w:rPr>
              <w:t> </w:t>
            </w:r>
            <w:r>
              <w:rPr>
                <w:spacing w:val="-2"/>
                <w:sz w:val="22"/>
              </w:rPr>
              <w:t>may</w:t>
            </w:r>
            <w:r>
              <w:rPr>
                <w:spacing w:val="-7"/>
                <w:sz w:val="22"/>
              </w:rPr>
              <w:t> </w:t>
            </w:r>
            <w:r>
              <w:rPr>
                <w:spacing w:val="-2"/>
                <w:sz w:val="22"/>
              </w:rPr>
              <w:t>require</w:t>
            </w:r>
            <w:r>
              <w:rPr>
                <w:spacing w:val="-6"/>
                <w:sz w:val="22"/>
              </w:rPr>
              <w:t> </w:t>
            </w:r>
            <w:r>
              <w:rPr>
                <w:spacing w:val="-2"/>
                <w:sz w:val="22"/>
              </w:rPr>
              <w:t>the</w:t>
            </w:r>
            <w:r>
              <w:rPr>
                <w:spacing w:val="-4"/>
                <w:sz w:val="22"/>
              </w:rPr>
              <w:t> </w:t>
            </w:r>
            <w:r>
              <w:rPr>
                <w:spacing w:val="-2"/>
                <w:sz w:val="22"/>
              </w:rPr>
              <w:t>Bidder</w:t>
            </w:r>
          </w:p>
          <w:p>
            <w:pPr>
              <w:pStyle w:val="TableParagraph"/>
              <w:spacing w:line="252" w:lineRule="exact"/>
              <w:ind w:left="466"/>
              <w:jc w:val="both"/>
              <w:rPr>
                <w:sz w:val="22"/>
              </w:rPr>
            </w:pPr>
            <w:r>
              <w:rPr>
                <w:spacing w:val="-6"/>
                <w:sz w:val="22"/>
              </w:rPr>
              <w:t>to justify</w:t>
            </w:r>
            <w:r>
              <w:rPr>
                <w:spacing w:val="-3"/>
                <w:sz w:val="22"/>
              </w:rPr>
              <w:t> </w:t>
            </w:r>
            <w:r>
              <w:rPr>
                <w:spacing w:val="-6"/>
                <w:sz w:val="22"/>
              </w:rPr>
              <w:t>its</w:t>
            </w:r>
            <w:r>
              <w:rPr>
                <w:spacing w:val="-4"/>
                <w:sz w:val="22"/>
              </w:rPr>
              <w:t> </w:t>
            </w:r>
            <w:r>
              <w:rPr>
                <w:spacing w:val="-6"/>
                <w:sz w:val="22"/>
              </w:rPr>
              <w:t>proposed</w:t>
            </w:r>
            <w:r>
              <w:rPr>
                <w:spacing w:val="-3"/>
                <w:sz w:val="22"/>
              </w:rPr>
              <w:t> </w:t>
            </w:r>
            <w:r>
              <w:rPr>
                <w:spacing w:val="-6"/>
                <w:sz w:val="22"/>
              </w:rPr>
              <w:t>indices</w:t>
            </w:r>
            <w:r>
              <w:rPr>
                <w:spacing w:val="-3"/>
                <w:sz w:val="22"/>
              </w:rPr>
              <w:t> </w:t>
            </w:r>
            <w:r>
              <w:rPr>
                <w:spacing w:val="-6"/>
                <w:sz w:val="22"/>
              </w:rPr>
              <w:t>and</w:t>
            </w:r>
            <w:r>
              <w:rPr>
                <w:spacing w:val="-1"/>
                <w:sz w:val="22"/>
              </w:rPr>
              <w:t> </w:t>
            </w:r>
            <w:r>
              <w:rPr>
                <w:spacing w:val="-6"/>
                <w:sz w:val="22"/>
              </w:rPr>
              <w:t>weightings.</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76" w:lineRule="auto" w:before="37"/>
              <w:ind w:left="466" w:right="94" w:hanging="361"/>
              <w:jc w:val="both"/>
              <w:rPr>
                <w:sz w:val="22"/>
              </w:rPr>
            </w:pPr>
            <w:r>
              <w:rPr>
                <w:sz w:val="22"/>
              </w:rPr>
              <w:t>13.7All</w:t>
            </w:r>
            <w:r>
              <w:rPr>
                <w:spacing w:val="80"/>
                <w:sz w:val="22"/>
              </w:rPr>
              <w:t> </w:t>
            </w:r>
            <w:r>
              <w:rPr>
                <w:sz w:val="22"/>
              </w:rPr>
              <w:t>duties,</w:t>
            </w:r>
            <w:r>
              <w:rPr>
                <w:spacing w:val="80"/>
                <w:sz w:val="22"/>
              </w:rPr>
              <w:t> </w:t>
            </w:r>
            <w:r>
              <w:rPr>
                <w:sz w:val="22"/>
              </w:rPr>
              <w:t>taxes,</w:t>
            </w:r>
            <w:r>
              <w:rPr>
                <w:spacing w:val="80"/>
                <w:sz w:val="22"/>
              </w:rPr>
              <w:t> </w:t>
            </w:r>
            <w:r>
              <w:rPr>
                <w:sz w:val="22"/>
              </w:rPr>
              <w:t>and</w:t>
            </w:r>
            <w:r>
              <w:rPr>
                <w:spacing w:val="80"/>
                <w:sz w:val="22"/>
              </w:rPr>
              <w:t> </w:t>
            </w:r>
            <w:r>
              <w:rPr>
                <w:sz w:val="22"/>
              </w:rPr>
              <w:t>other</w:t>
            </w:r>
            <w:r>
              <w:rPr>
                <w:spacing w:val="80"/>
                <w:sz w:val="22"/>
              </w:rPr>
              <w:t> </w:t>
            </w:r>
            <w:r>
              <w:rPr>
                <w:sz w:val="22"/>
              </w:rPr>
              <w:t>levies</w:t>
            </w:r>
            <w:r>
              <w:rPr>
                <w:spacing w:val="80"/>
                <w:sz w:val="22"/>
              </w:rPr>
              <w:t> </w:t>
            </w:r>
            <w:r>
              <w:rPr>
                <w:sz w:val="22"/>
              </w:rPr>
              <w:t>payable</w:t>
            </w:r>
            <w:r>
              <w:rPr>
                <w:spacing w:val="80"/>
                <w:sz w:val="22"/>
              </w:rPr>
              <w:t> </w:t>
            </w:r>
            <w:r>
              <w:rPr>
                <w:sz w:val="22"/>
              </w:rPr>
              <w:t>by</w:t>
            </w:r>
            <w:r>
              <w:rPr>
                <w:spacing w:val="80"/>
                <w:sz w:val="22"/>
              </w:rPr>
              <w:t> </w:t>
            </w:r>
            <w:r>
              <w:rPr>
                <w:sz w:val="22"/>
              </w:rPr>
              <w:t>the</w:t>
            </w:r>
            <w:r>
              <w:rPr>
                <w:spacing w:val="80"/>
                <w:sz w:val="22"/>
              </w:rPr>
              <w:t> </w:t>
            </w:r>
            <w:r>
              <w:rPr>
                <w:sz w:val="22"/>
              </w:rPr>
              <w:t>Contractor</w:t>
            </w:r>
            <w:r>
              <w:rPr>
                <w:spacing w:val="80"/>
                <w:sz w:val="22"/>
              </w:rPr>
              <w:t> </w:t>
            </w:r>
            <w:r>
              <w:rPr>
                <w:sz w:val="22"/>
              </w:rPr>
              <w:t>under </w:t>
            </w:r>
            <w:r>
              <w:rPr>
                <w:spacing w:val="-2"/>
                <w:sz w:val="22"/>
              </w:rPr>
              <w:t>the</w:t>
            </w:r>
            <w:r>
              <w:rPr>
                <w:spacing w:val="-9"/>
                <w:sz w:val="22"/>
              </w:rPr>
              <w:t> </w:t>
            </w:r>
            <w:r>
              <w:rPr>
                <w:spacing w:val="-2"/>
                <w:sz w:val="22"/>
              </w:rPr>
              <w:t>Contract,</w:t>
            </w:r>
            <w:r>
              <w:rPr>
                <w:spacing w:val="-10"/>
                <w:sz w:val="22"/>
              </w:rPr>
              <w:t> </w:t>
            </w:r>
            <w:r>
              <w:rPr>
                <w:spacing w:val="-2"/>
                <w:sz w:val="22"/>
              </w:rPr>
              <w:t>or</w:t>
            </w:r>
            <w:r>
              <w:rPr>
                <w:spacing w:val="-9"/>
                <w:sz w:val="22"/>
              </w:rPr>
              <w:t> </w:t>
            </w:r>
            <w:r>
              <w:rPr>
                <w:spacing w:val="-2"/>
                <w:sz w:val="22"/>
              </w:rPr>
              <w:t>for</w:t>
            </w:r>
            <w:r>
              <w:rPr>
                <w:spacing w:val="-9"/>
                <w:sz w:val="22"/>
              </w:rPr>
              <w:t> </w:t>
            </w:r>
            <w:r>
              <w:rPr>
                <w:spacing w:val="-2"/>
                <w:sz w:val="22"/>
              </w:rPr>
              <w:t>any</w:t>
            </w:r>
            <w:r>
              <w:rPr>
                <w:spacing w:val="-11"/>
                <w:sz w:val="22"/>
              </w:rPr>
              <w:t> </w:t>
            </w:r>
            <w:r>
              <w:rPr>
                <w:spacing w:val="-2"/>
                <w:sz w:val="22"/>
              </w:rPr>
              <w:t>other</w:t>
            </w:r>
            <w:r>
              <w:rPr>
                <w:spacing w:val="-9"/>
                <w:sz w:val="22"/>
              </w:rPr>
              <w:t> </w:t>
            </w:r>
            <w:r>
              <w:rPr>
                <w:spacing w:val="-2"/>
                <w:sz w:val="22"/>
              </w:rPr>
              <w:t>cause,</w:t>
            </w:r>
            <w:r>
              <w:rPr>
                <w:spacing w:val="-10"/>
                <w:sz w:val="22"/>
              </w:rPr>
              <w:t> </w:t>
            </w:r>
            <w:r>
              <w:rPr>
                <w:spacing w:val="-2"/>
                <w:sz w:val="22"/>
              </w:rPr>
              <w:t>as</w:t>
            </w:r>
            <w:r>
              <w:rPr>
                <w:spacing w:val="-9"/>
                <w:sz w:val="22"/>
              </w:rPr>
              <w:t> </w:t>
            </w:r>
            <w:r>
              <w:rPr>
                <w:spacing w:val="-2"/>
                <w:sz w:val="22"/>
              </w:rPr>
              <w:t>of</w:t>
            </w:r>
            <w:r>
              <w:rPr>
                <w:spacing w:val="-10"/>
                <w:sz w:val="22"/>
              </w:rPr>
              <w:t> </w:t>
            </w:r>
            <w:r>
              <w:rPr>
                <w:spacing w:val="-2"/>
                <w:sz w:val="22"/>
              </w:rPr>
              <w:t>the</w:t>
            </w:r>
            <w:r>
              <w:rPr>
                <w:spacing w:val="-9"/>
                <w:sz w:val="22"/>
              </w:rPr>
              <w:t> </w:t>
            </w:r>
            <w:r>
              <w:rPr>
                <w:spacing w:val="-2"/>
                <w:sz w:val="22"/>
              </w:rPr>
              <w:t>date</w:t>
            </w:r>
            <w:r>
              <w:rPr>
                <w:spacing w:val="-9"/>
                <w:sz w:val="22"/>
              </w:rPr>
              <w:t> </w:t>
            </w:r>
            <w:r>
              <w:rPr>
                <w:spacing w:val="-2"/>
                <w:sz w:val="22"/>
              </w:rPr>
              <w:t>30</w:t>
            </w:r>
            <w:r>
              <w:rPr>
                <w:spacing w:val="-10"/>
                <w:sz w:val="22"/>
              </w:rPr>
              <w:t> </w:t>
            </w:r>
            <w:r>
              <w:rPr>
                <w:spacing w:val="-2"/>
                <w:sz w:val="22"/>
              </w:rPr>
              <w:t>days</w:t>
            </w:r>
            <w:r>
              <w:rPr>
                <w:spacing w:val="-9"/>
                <w:sz w:val="22"/>
              </w:rPr>
              <w:t> </w:t>
            </w:r>
            <w:r>
              <w:rPr>
                <w:spacing w:val="-2"/>
                <w:sz w:val="22"/>
              </w:rPr>
              <w:t>prior</w:t>
            </w:r>
            <w:r>
              <w:rPr>
                <w:spacing w:val="-9"/>
                <w:sz w:val="22"/>
              </w:rPr>
              <w:t> </w:t>
            </w:r>
            <w:r>
              <w:rPr>
                <w:spacing w:val="-2"/>
                <w:sz w:val="22"/>
              </w:rPr>
              <w:t>to</w:t>
            </w:r>
            <w:r>
              <w:rPr>
                <w:spacing w:val="-10"/>
                <w:sz w:val="22"/>
              </w:rPr>
              <w:t> </w:t>
            </w:r>
            <w:r>
              <w:rPr>
                <w:spacing w:val="-2"/>
                <w:sz w:val="22"/>
              </w:rPr>
              <w:t>the</w:t>
            </w:r>
            <w:r>
              <w:rPr>
                <w:spacing w:val="-9"/>
                <w:sz w:val="22"/>
              </w:rPr>
              <w:t> </w:t>
            </w:r>
            <w:r>
              <w:rPr>
                <w:spacing w:val="-2"/>
                <w:sz w:val="22"/>
              </w:rPr>
              <w:t>deadline </w:t>
            </w:r>
            <w:r>
              <w:rPr>
                <w:spacing w:val="-4"/>
                <w:sz w:val="22"/>
              </w:rPr>
              <w:t>for</w:t>
            </w:r>
            <w:r>
              <w:rPr>
                <w:spacing w:val="-8"/>
                <w:sz w:val="22"/>
              </w:rPr>
              <w:t> </w:t>
            </w:r>
            <w:r>
              <w:rPr>
                <w:spacing w:val="-4"/>
                <w:sz w:val="22"/>
              </w:rPr>
              <w:t>submission</w:t>
            </w:r>
            <w:r>
              <w:rPr>
                <w:spacing w:val="-5"/>
                <w:sz w:val="22"/>
              </w:rPr>
              <w:t> </w:t>
            </w:r>
            <w:r>
              <w:rPr>
                <w:spacing w:val="-4"/>
                <w:sz w:val="22"/>
              </w:rPr>
              <w:t>of</w:t>
            </w:r>
            <w:r>
              <w:rPr>
                <w:spacing w:val="-5"/>
                <w:sz w:val="22"/>
              </w:rPr>
              <w:t> </w:t>
            </w:r>
            <w:r>
              <w:rPr>
                <w:spacing w:val="-4"/>
                <w:sz w:val="22"/>
              </w:rPr>
              <w:t>bids,</w:t>
            </w:r>
            <w:r>
              <w:rPr>
                <w:spacing w:val="-5"/>
                <w:sz w:val="22"/>
              </w:rPr>
              <w:t> </w:t>
            </w:r>
            <w:r>
              <w:rPr>
                <w:spacing w:val="-4"/>
                <w:sz w:val="22"/>
              </w:rPr>
              <w:t>shall</w:t>
            </w:r>
            <w:r>
              <w:rPr>
                <w:spacing w:val="-5"/>
                <w:sz w:val="22"/>
              </w:rPr>
              <w:t> </w:t>
            </w:r>
            <w:r>
              <w:rPr>
                <w:spacing w:val="-4"/>
                <w:sz w:val="22"/>
              </w:rPr>
              <w:t>be included in</w:t>
            </w:r>
            <w:r>
              <w:rPr>
                <w:spacing w:val="-7"/>
                <w:sz w:val="22"/>
              </w:rPr>
              <w:t> </w:t>
            </w:r>
            <w:r>
              <w:rPr>
                <w:spacing w:val="-4"/>
                <w:sz w:val="22"/>
              </w:rPr>
              <w:t>the</w:t>
            </w:r>
            <w:r>
              <w:rPr>
                <w:spacing w:val="-3"/>
                <w:sz w:val="22"/>
              </w:rPr>
              <w:t> </w:t>
            </w:r>
            <w:r>
              <w:rPr>
                <w:spacing w:val="-4"/>
                <w:sz w:val="22"/>
              </w:rPr>
              <w:t>rates and</w:t>
            </w:r>
            <w:r>
              <w:rPr>
                <w:spacing w:val="-6"/>
                <w:sz w:val="22"/>
              </w:rPr>
              <w:t> </w:t>
            </w:r>
            <w:r>
              <w:rPr>
                <w:spacing w:val="-4"/>
                <w:sz w:val="22"/>
              </w:rPr>
              <w:t>prices and</w:t>
            </w:r>
            <w:r>
              <w:rPr>
                <w:spacing w:val="-6"/>
                <w:sz w:val="22"/>
              </w:rPr>
              <w:t> </w:t>
            </w:r>
            <w:r>
              <w:rPr>
                <w:spacing w:val="-4"/>
                <w:sz w:val="22"/>
              </w:rPr>
              <w:t>the total</w:t>
            </w:r>
            <w:r>
              <w:rPr>
                <w:spacing w:val="-3"/>
                <w:sz w:val="22"/>
              </w:rPr>
              <w:t> </w:t>
            </w:r>
            <w:r>
              <w:rPr>
                <w:spacing w:val="-5"/>
                <w:sz w:val="22"/>
              </w:rPr>
              <w:t>bid</w:t>
            </w:r>
          </w:p>
          <w:p>
            <w:pPr>
              <w:pStyle w:val="TableParagraph"/>
              <w:spacing w:line="251" w:lineRule="exact"/>
              <w:ind w:left="466"/>
              <w:jc w:val="both"/>
              <w:rPr>
                <w:sz w:val="22"/>
              </w:rPr>
            </w:pPr>
            <w:r>
              <w:rPr>
                <w:spacing w:val="-6"/>
                <w:sz w:val="22"/>
              </w:rPr>
              <w:t>price</w:t>
            </w:r>
            <w:r>
              <w:rPr>
                <w:spacing w:val="-7"/>
                <w:sz w:val="22"/>
              </w:rPr>
              <w:t> </w:t>
            </w:r>
            <w:r>
              <w:rPr>
                <w:spacing w:val="-6"/>
                <w:sz w:val="22"/>
              </w:rPr>
              <w:t>submitted</w:t>
            </w:r>
            <w:r>
              <w:rPr>
                <w:spacing w:val="-2"/>
                <w:sz w:val="22"/>
              </w:rPr>
              <w:t> </w:t>
            </w:r>
            <w:r>
              <w:rPr>
                <w:spacing w:val="-6"/>
                <w:sz w:val="22"/>
              </w:rPr>
              <w:t>by</w:t>
            </w:r>
            <w:r>
              <w:rPr>
                <w:spacing w:val="-5"/>
                <w:sz w:val="22"/>
              </w:rPr>
              <w:t> </w:t>
            </w:r>
            <w:r>
              <w:rPr>
                <w:spacing w:val="-6"/>
                <w:sz w:val="22"/>
              </w:rPr>
              <w:t>the</w:t>
            </w:r>
            <w:r>
              <w:rPr>
                <w:spacing w:val="-2"/>
                <w:sz w:val="22"/>
              </w:rPr>
              <w:t> </w:t>
            </w:r>
            <w:r>
              <w:rPr>
                <w:spacing w:val="-6"/>
                <w:sz w:val="22"/>
              </w:rPr>
              <w:t>Bidder.</w:t>
            </w:r>
          </w:p>
        </w:tc>
      </w:tr>
      <w:tr>
        <w:trPr>
          <w:trHeight w:val="506" w:hRule="atLeast"/>
        </w:trPr>
        <w:tc>
          <w:tcPr>
            <w:tcW w:w="2179" w:type="dxa"/>
          </w:tcPr>
          <w:p>
            <w:pPr>
              <w:pStyle w:val="TableParagraph"/>
              <w:spacing w:line="249" w:lineRule="exact"/>
              <w:ind w:left="107"/>
              <w:rPr>
                <w:b/>
                <w:sz w:val="22"/>
              </w:rPr>
            </w:pPr>
            <w:r>
              <w:rPr>
                <w:b/>
                <w:sz w:val="22"/>
              </w:rPr>
              <w:t>14.</w:t>
            </w:r>
            <w:r>
              <w:rPr>
                <w:b/>
                <w:spacing w:val="2"/>
                <w:sz w:val="22"/>
              </w:rPr>
              <w:t> </w:t>
            </w:r>
            <w:r>
              <w:rPr>
                <w:b/>
                <w:sz w:val="22"/>
              </w:rPr>
              <w:t>Currency of</w:t>
            </w:r>
            <w:r>
              <w:rPr>
                <w:b/>
                <w:spacing w:val="3"/>
                <w:sz w:val="22"/>
              </w:rPr>
              <w:t> </w:t>
            </w:r>
            <w:r>
              <w:rPr>
                <w:b/>
                <w:spacing w:val="-5"/>
                <w:sz w:val="22"/>
              </w:rPr>
              <w:t>Bid</w:t>
            </w:r>
          </w:p>
          <w:p>
            <w:pPr>
              <w:pStyle w:val="TableParagraph"/>
              <w:spacing w:line="236" w:lineRule="exact" w:before="1"/>
              <w:ind w:left="467"/>
              <w:rPr>
                <w:b/>
                <w:sz w:val="22"/>
              </w:rPr>
            </w:pPr>
            <w:r>
              <w:rPr>
                <w:b/>
                <w:sz w:val="22"/>
              </w:rPr>
              <w:t>and</w:t>
            </w:r>
            <w:r>
              <w:rPr>
                <w:b/>
                <w:spacing w:val="-1"/>
                <w:sz w:val="22"/>
              </w:rPr>
              <w:t> </w:t>
            </w:r>
            <w:r>
              <w:rPr>
                <w:b/>
                <w:spacing w:val="-2"/>
                <w:sz w:val="22"/>
              </w:rPr>
              <w:t>Payment</w:t>
            </w:r>
          </w:p>
        </w:tc>
        <w:tc>
          <w:tcPr>
            <w:tcW w:w="7290" w:type="dxa"/>
          </w:tcPr>
          <w:p>
            <w:pPr>
              <w:pStyle w:val="TableParagraph"/>
              <w:spacing w:before="34"/>
              <w:ind w:left="105"/>
              <w:rPr>
                <w:sz w:val="22"/>
              </w:rPr>
            </w:pPr>
            <w:r>
              <w:rPr>
                <w:spacing w:val="-6"/>
                <w:sz w:val="22"/>
              </w:rPr>
              <w:t>14.1 The</w:t>
            </w:r>
            <w:r>
              <w:rPr>
                <w:sz w:val="22"/>
              </w:rPr>
              <w:t> </w:t>
            </w:r>
            <w:r>
              <w:rPr>
                <w:spacing w:val="-6"/>
                <w:sz w:val="22"/>
              </w:rPr>
              <w:t>currency</w:t>
            </w:r>
            <w:r>
              <w:rPr>
                <w:spacing w:val="-5"/>
                <w:sz w:val="22"/>
              </w:rPr>
              <w:t> </w:t>
            </w:r>
            <w:r>
              <w:rPr>
                <w:spacing w:val="-6"/>
                <w:sz w:val="22"/>
              </w:rPr>
              <w:t>of</w:t>
            </w:r>
            <w:r>
              <w:rPr>
                <w:spacing w:val="-5"/>
                <w:sz w:val="22"/>
              </w:rPr>
              <w:t> </w:t>
            </w:r>
            <w:r>
              <w:rPr>
                <w:spacing w:val="-6"/>
                <w:sz w:val="22"/>
              </w:rPr>
              <w:t>the</w:t>
            </w:r>
            <w:r>
              <w:rPr>
                <w:spacing w:val="-5"/>
                <w:sz w:val="22"/>
              </w:rPr>
              <w:t> </w:t>
            </w:r>
            <w:r>
              <w:rPr>
                <w:spacing w:val="-6"/>
                <w:sz w:val="22"/>
              </w:rPr>
              <w:t>bid</w:t>
            </w:r>
            <w:r>
              <w:rPr>
                <w:spacing w:val="-5"/>
                <w:sz w:val="22"/>
              </w:rPr>
              <w:t> </w:t>
            </w:r>
            <w:r>
              <w:rPr>
                <w:spacing w:val="-6"/>
                <w:sz w:val="22"/>
              </w:rPr>
              <w:t>and</w:t>
            </w:r>
            <w:r>
              <w:rPr>
                <w:spacing w:val="-3"/>
                <w:sz w:val="22"/>
              </w:rPr>
              <w:t> </w:t>
            </w:r>
            <w:r>
              <w:rPr>
                <w:spacing w:val="-6"/>
                <w:sz w:val="22"/>
              </w:rPr>
              <w:t>payment</w:t>
            </w:r>
            <w:r>
              <w:rPr>
                <w:sz w:val="22"/>
              </w:rPr>
              <w:t> </w:t>
            </w:r>
            <w:r>
              <w:rPr>
                <w:spacing w:val="-6"/>
                <w:sz w:val="22"/>
              </w:rPr>
              <w:t>shall</w:t>
            </w:r>
            <w:r>
              <w:rPr>
                <w:spacing w:val="-4"/>
                <w:sz w:val="22"/>
              </w:rPr>
              <w:t> </w:t>
            </w:r>
            <w:r>
              <w:rPr>
                <w:spacing w:val="-6"/>
                <w:sz w:val="22"/>
              </w:rPr>
              <w:t>be in</w:t>
            </w:r>
            <w:r>
              <w:rPr>
                <w:spacing w:val="-3"/>
                <w:sz w:val="22"/>
              </w:rPr>
              <w:t> </w:t>
            </w:r>
            <w:r>
              <w:rPr>
                <w:spacing w:val="-6"/>
                <w:sz w:val="22"/>
              </w:rPr>
              <w:t>Nepalese</w:t>
            </w:r>
            <w:r>
              <w:rPr>
                <w:spacing w:val="-2"/>
                <w:sz w:val="22"/>
              </w:rPr>
              <w:t> </w:t>
            </w:r>
            <w:r>
              <w:rPr>
                <w:spacing w:val="-6"/>
                <w:sz w:val="22"/>
              </w:rPr>
              <w:t>Rupees.</w:t>
            </w:r>
          </w:p>
        </w:tc>
      </w:tr>
      <w:tr>
        <w:trPr>
          <w:trHeight w:val="3902" w:hRule="atLeast"/>
        </w:trPr>
        <w:tc>
          <w:tcPr>
            <w:tcW w:w="2179" w:type="dxa"/>
            <w:vMerge w:val="restart"/>
          </w:tcPr>
          <w:p>
            <w:pPr>
              <w:pStyle w:val="TableParagraph"/>
              <w:spacing w:line="249" w:lineRule="exact"/>
              <w:ind w:left="107"/>
              <w:rPr>
                <w:b/>
                <w:sz w:val="22"/>
              </w:rPr>
            </w:pPr>
            <w:r>
              <w:rPr>
                <w:b/>
                <w:sz w:val="22"/>
              </w:rPr>
              <w:t>15. Period</w:t>
            </w:r>
            <w:r>
              <w:rPr>
                <w:b/>
                <w:spacing w:val="1"/>
                <w:sz w:val="22"/>
              </w:rPr>
              <w:t> </w:t>
            </w:r>
            <w:r>
              <w:rPr>
                <w:b/>
                <w:spacing w:val="-5"/>
                <w:sz w:val="22"/>
              </w:rPr>
              <w:t>of</w:t>
            </w:r>
          </w:p>
          <w:p>
            <w:pPr>
              <w:pStyle w:val="TableParagraph"/>
              <w:spacing w:before="1"/>
              <w:ind w:left="467"/>
              <w:rPr>
                <w:b/>
                <w:sz w:val="22"/>
              </w:rPr>
            </w:pPr>
            <w:r>
              <w:rPr>
                <w:b/>
                <w:sz w:val="22"/>
              </w:rPr>
              <w:t>Validity</w:t>
            </w:r>
            <w:r>
              <w:rPr>
                <w:b/>
                <w:spacing w:val="-3"/>
                <w:sz w:val="22"/>
              </w:rPr>
              <w:t> </w:t>
            </w:r>
            <w:r>
              <w:rPr>
                <w:b/>
                <w:sz w:val="22"/>
              </w:rPr>
              <w:t>of</w:t>
            </w:r>
            <w:r>
              <w:rPr>
                <w:b/>
                <w:spacing w:val="3"/>
                <w:sz w:val="22"/>
              </w:rPr>
              <w:t> </w:t>
            </w:r>
            <w:r>
              <w:rPr>
                <w:b/>
                <w:spacing w:val="-4"/>
                <w:sz w:val="22"/>
              </w:rPr>
              <w:t>Bids</w:t>
            </w:r>
          </w:p>
        </w:tc>
        <w:tc>
          <w:tcPr>
            <w:tcW w:w="7290" w:type="dxa"/>
          </w:tcPr>
          <w:p>
            <w:pPr>
              <w:pStyle w:val="TableParagraph"/>
              <w:spacing w:line="276" w:lineRule="auto" w:before="34"/>
              <w:ind w:left="466" w:right="91" w:hanging="361"/>
              <w:jc w:val="both"/>
              <w:rPr>
                <w:sz w:val="22"/>
              </w:rPr>
            </w:pPr>
            <w:r>
              <w:rPr>
                <w:sz w:val="22"/>
              </w:rPr>
              <w:t>15.1</w:t>
            </w:r>
            <w:r>
              <w:rPr>
                <w:spacing w:val="-9"/>
                <w:sz w:val="22"/>
              </w:rPr>
              <w:t> </w:t>
            </w:r>
            <w:r>
              <w:rPr>
                <w:sz w:val="22"/>
              </w:rPr>
              <w:t>Bids</w:t>
            </w:r>
            <w:r>
              <w:rPr>
                <w:spacing w:val="-9"/>
                <w:sz w:val="22"/>
              </w:rPr>
              <w:t> </w:t>
            </w:r>
            <w:r>
              <w:rPr>
                <w:sz w:val="22"/>
              </w:rPr>
              <w:t>shall</w:t>
            </w:r>
            <w:r>
              <w:rPr>
                <w:spacing w:val="-11"/>
                <w:sz w:val="22"/>
              </w:rPr>
              <w:t> </w:t>
            </w:r>
            <w:r>
              <w:rPr>
                <w:sz w:val="22"/>
              </w:rPr>
              <w:t>remain</w:t>
            </w:r>
            <w:r>
              <w:rPr>
                <w:spacing w:val="-9"/>
                <w:sz w:val="22"/>
              </w:rPr>
              <w:t> </w:t>
            </w:r>
            <w:r>
              <w:rPr>
                <w:sz w:val="22"/>
              </w:rPr>
              <w:t>valid</w:t>
            </w:r>
            <w:r>
              <w:rPr>
                <w:spacing w:val="-12"/>
                <w:sz w:val="22"/>
              </w:rPr>
              <w:t> </w:t>
            </w:r>
            <w:r>
              <w:rPr>
                <w:sz w:val="22"/>
              </w:rPr>
              <w:t>for</w:t>
            </w:r>
            <w:r>
              <w:rPr>
                <w:spacing w:val="-11"/>
                <w:sz w:val="22"/>
              </w:rPr>
              <w:t> </w:t>
            </w:r>
            <w:r>
              <w:rPr>
                <w:sz w:val="22"/>
              </w:rPr>
              <w:t>the</w:t>
            </w:r>
            <w:r>
              <w:rPr>
                <w:spacing w:val="-11"/>
                <w:sz w:val="22"/>
              </w:rPr>
              <w:t> </w:t>
            </w:r>
            <w:r>
              <w:rPr>
                <w:sz w:val="22"/>
              </w:rPr>
              <w:t>period</w:t>
            </w:r>
            <w:r>
              <w:rPr>
                <w:spacing w:val="-9"/>
                <w:sz w:val="22"/>
              </w:rPr>
              <w:t> </w:t>
            </w:r>
            <w:r>
              <w:rPr>
                <w:sz w:val="22"/>
              </w:rPr>
              <w:t>specified</w:t>
            </w:r>
            <w:r>
              <w:rPr>
                <w:spacing w:val="-7"/>
                <w:sz w:val="22"/>
              </w:rPr>
              <w:t> </w:t>
            </w:r>
            <w:r>
              <w:rPr>
                <w:b/>
                <w:sz w:val="22"/>
              </w:rPr>
              <w:t>in</w:t>
            </w:r>
            <w:r>
              <w:rPr>
                <w:b/>
                <w:spacing w:val="-12"/>
                <w:sz w:val="22"/>
              </w:rPr>
              <w:t> </w:t>
            </w:r>
            <w:r>
              <w:rPr>
                <w:b/>
                <w:sz w:val="22"/>
              </w:rPr>
              <w:t>the</w:t>
            </w:r>
            <w:r>
              <w:rPr>
                <w:b/>
                <w:spacing w:val="-9"/>
                <w:sz w:val="22"/>
              </w:rPr>
              <w:t> </w:t>
            </w:r>
            <w:r>
              <w:rPr>
                <w:b/>
                <w:sz w:val="22"/>
              </w:rPr>
              <w:t>BDS.</w:t>
            </w:r>
            <w:r>
              <w:rPr>
                <w:b/>
                <w:spacing w:val="-9"/>
                <w:sz w:val="22"/>
              </w:rPr>
              <w:t> </w:t>
            </w:r>
            <w:r>
              <w:rPr>
                <w:sz w:val="22"/>
              </w:rPr>
              <w:t>The</w:t>
            </w:r>
            <w:r>
              <w:rPr>
                <w:spacing w:val="-3"/>
                <w:sz w:val="22"/>
              </w:rPr>
              <w:t> </w:t>
            </w:r>
            <w:r>
              <w:rPr>
                <w:sz w:val="22"/>
              </w:rPr>
              <w:t>bid</w:t>
            </w:r>
            <w:r>
              <w:rPr>
                <w:spacing w:val="-3"/>
                <w:sz w:val="22"/>
              </w:rPr>
              <w:t> </w:t>
            </w:r>
            <w:r>
              <w:rPr>
                <w:sz w:val="22"/>
              </w:rPr>
              <w:t>validity period shall start from the bid submission deadline as prescribed by the Employer in accordance with ITB 19.1. If the prescribed bid submission deadline</w:t>
            </w:r>
            <w:r>
              <w:rPr>
                <w:spacing w:val="-6"/>
                <w:sz w:val="22"/>
              </w:rPr>
              <w:t> </w:t>
            </w:r>
            <w:r>
              <w:rPr>
                <w:sz w:val="22"/>
              </w:rPr>
              <w:t>date</w:t>
            </w:r>
            <w:r>
              <w:rPr>
                <w:spacing w:val="-3"/>
                <w:sz w:val="22"/>
              </w:rPr>
              <w:t> </w:t>
            </w:r>
            <w:r>
              <w:rPr>
                <w:sz w:val="22"/>
              </w:rPr>
              <w:t>falls</w:t>
            </w:r>
            <w:r>
              <w:rPr>
                <w:spacing w:val="-4"/>
                <w:sz w:val="22"/>
              </w:rPr>
              <w:t> </w:t>
            </w:r>
            <w:r>
              <w:rPr>
                <w:sz w:val="22"/>
              </w:rPr>
              <w:t>on</w:t>
            </w:r>
            <w:r>
              <w:rPr>
                <w:spacing w:val="-4"/>
                <w:sz w:val="22"/>
              </w:rPr>
              <w:t> </w:t>
            </w:r>
            <w:r>
              <w:rPr>
                <w:sz w:val="22"/>
              </w:rPr>
              <w:t>a</w:t>
            </w:r>
            <w:r>
              <w:rPr>
                <w:spacing w:val="-4"/>
                <w:sz w:val="22"/>
              </w:rPr>
              <w:t> </w:t>
            </w:r>
            <w:r>
              <w:rPr>
                <w:sz w:val="22"/>
              </w:rPr>
              <w:t>government</w:t>
            </w:r>
            <w:r>
              <w:rPr>
                <w:spacing w:val="-3"/>
                <w:sz w:val="22"/>
              </w:rPr>
              <w:t> </w:t>
            </w:r>
            <w:r>
              <w:rPr>
                <w:sz w:val="22"/>
              </w:rPr>
              <w:t>holiday,</w:t>
            </w:r>
            <w:r>
              <w:rPr>
                <w:spacing w:val="-2"/>
                <w:sz w:val="22"/>
              </w:rPr>
              <w:t> </w:t>
            </w:r>
            <w:r>
              <w:rPr>
                <w:sz w:val="22"/>
              </w:rPr>
              <w:t>then</w:t>
            </w:r>
            <w:r>
              <w:rPr>
                <w:spacing w:val="-2"/>
                <w:sz w:val="22"/>
              </w:rPr>
              <w:t> </w:t>
            </w:r>
            <w:r>
              <w:rPr>
                <w:sz w:val="22"/>
              </w:rPr>
              <w:t>the</w:t>
            </w:r>
            <w:r>
              <w:rPr>
                <w:spacing w:val="-4"/>
                <w:sz w:val="22"/>
              </w:rPr>
              <w:t> </w:t>
            </w:r>
            <w:r>
              <w:rPr>
                <w:sz w:val="22"/>
              </w:rPr>
              <w:t>next</w:t>
            </w:r>
            <w:r>
              <w:rPr>
                <w:spacing w:val="-3"/>
                <w:sz w:val="22"/>
              </w:rPr>
              <w:t> </w:t>
            </w:r>
            <w:r>
              <w:rPr>
                <w:sz w:val="22"/>
              </w:rPr>
              <w:t>working</w:t>
            </w:r>
            <w:r>
              <w:rPr>
                <w:spacing w:val="-7"/>
                <w:sz w:val="22"/>
              </w:rPr>
              <w:t> </w:t>
            </w:r>
            <w:r>
              <w:rPr>
                <w:sz w:val="22"/>
              </w:rPr>
              <w:t>day</w:t>
            </w:r>
            <w:r>
              <w:rPr>
                <w:spacing w:val="-6"/>
                <w:sz w:val="22"/>
              </w:rPr>
              <w:t> </w:t>
            </w:r>
            <w:r>
              <w:rPr>
                <w:sz w:val="22"/>
              </w:rPr>
              <w:t>shall be considered as the bid submission deadline date. In such case the validity period of the bids shall be considered from the original bid submission deadline date.</w:t>
            </w:r>
          </w:p>
          <w:p>
            <w:pPr>
              <w:pStyle w:val="TableParagraph"/>
              <w:spacing w:line="276" w:lineRule="auto" w:before="42"/>
              <w:ind w:left="466" w:right="98" w:firstLine="7"/>
              <w:jc w:val="both"/>
              <w:rPr>
                <w:sz w:val="22"/>
              </w:rPr>
            </w:pPr>
            <w:r>
              <w:rPr>
                <w:sz w:val="22"/>
              </w:rPr>
              <w:t>In the case of electronic bid submission, if any technical issue arises in the handling of the e-GP system, the PPMO may extend the deadline for bid submission. However, the validity period of the bids shall still be counted from the original bid submission deadline.</w:t>
            </w:r>
          </w:p>
          <w:p>
            <w:pPr>
              <w:pStyle w:val="TableParagraph"/>
              <w:spacing w:line="290" w:lineRule="atLeast" w:before="2"/>
              <w:ind w:left="466" w:right="90" w:hanging="44"/>
              <w:jc w:val="both"/>
              <w:rPr>
                <w:sz w:val="22"/>
              </w:rPr>
            </w:pPr>
            <w:r>
              <w:rPr>
                <w:sz w:val="22"/>
              </w:rPr>
              <w:t>A bid valid for a shorter period shall be rejected by the Employer as </w:t>
            </w:r>
            <w:r>
              <w:rPr>
                <w:spacing w:val="-2"/>
                <w:sz w:val="22"/>
              </w:rPr>
              <w:t>nonresponsive.</w:t>
            </w:r>
          </w:p>
        </w:tc>
      </w:tr>
      <w:tr>
        <w:trPr>
          <w:trHeight w:val="2369"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89" w:hanging="361"/>
              <w:jc w:val="both"/>
              <w:rPr>
                <w:sz w:val="22"/>
              </w:rPr>
            </w:pPr>
            <w:r>
              <w:rPr>
                <w:spacing w:val="-2"/>
                <w:sz w:val="22"/>
              </w:rPr>
              <w:t>15.2</w:t>
            </w:r>
            <w:r>
              <w:rPr>
                <w:spacing w:val="-12"/>
                <w:sz w:val="22"/>
              </w:rPr>
              <w:t> </w:t>
            </w:r>
            <w:r>
              <w:rPr>
                <w:spacing w:val="-2"/>
                <w:sz w:val="22"/>
              </w:rPr>
              <w:t>In</w:t>
            </w:r>
            <w:r>
              <w:rPr>
                <w:spacing w:val="-11"/>
                <w:sz w:val="22"/>
              </w:rPr>
              <w:t> </w:t>
            </w:r>
            <w:r>
              <w:rPr>
                <w:spacing w:val="-2"/>
                <w:sz w:val="22"/>
              </w:rPr>
              <w:t>exceptional</w:t>
            </w:r>
            <w:r>
              <w:rPr>
                <w:spacing w:val="-10"/>
                <w:sz w:val="22"/>
              </w:rPr>
              <w:t> </w:t>
            </w:r>
            <w:r>
              <w:rPr>
                <w:spacing w:val="-2"/>
                <w:sz w:val="22"/>
              </w:rPr>
              <w:t>circumstances,</w:t>
            </w:r>
            <w:r>
              <w:rPr>
                <w:spacing w:val="-11"/>
                <w:sz w:val="22"/>
              </w:rPr>
              <w:t> </w:t>
            </w:r>
            <w:r>
              <w:rPr>
                <w:spacing w:val="-2"/>
                <w:sz w:val="22"/>
              </w:rPr>
              <w:t>prior</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expiration</w:t>
            </w:r>
            <w:r>
              <w:rPr>
                <w:spacing w:val="-11"/>
                <w:sz w:val="22"/>
              </w:rPr>
              <w:t> </w:t>
            </w:r>
            <w:r>
              <w:rPr>
                <w:spacing w:val="-2"/>
                <w:sz w:val="22"/>
              </w:rPr>
              <w:t>of</w:t>
            </w:r>
            <w:r>
              <w:rPr>
                <w:spacing w:val="-11"/>
                <w:sz w:val="22"/>
              </w:rPr>
              <w:t> </w:t>
            </w:r>
            <w:r>
              <w:rPr>
                <w:spacing w:val="-2"/>
                <w:sz w:val="22"/>
              </w:rPr>
              <w:t>the</w:t>
            </w:r>
            <w:r>
              <w:rPr>
                <w:spacing w:val="-11"/>
                <w:sz w:val="22"/>
              </w:rPr>
              <w:t> </w:t>
            </w:r>
            <w:r>
              <w:rPr>
                <w:spacing w:val="-2"/>
                <w:sz w:val="22"/>
              </w:rPr>
              <w:t>bid</w:t>
            </w:r>
            <w:r>
              <w:rPr>
                <w:spacing w:val="-10"/>
                <w:sz w:val="22"/>
              </w:rPr>
              <w:t> </w:t>
            </w:r>
            <w:r>
              <w:rPr>
                <w:spacing w:val="-2"/>
                <w:sz w:val="22"/>
              </w:rPr>
              <w:t>validity</w:t>
            </w:r>
            <w:r>
              <w:rPr>
                <w:spacing w:val="-12"/>
                <w:sz w:val="22"/>
              </w:rPr>
              <w:t> </w:t>
            </w:r>
            <w:r>
              <w:rPr>
                <w:spacing w:val="-2"/>
                <w:sz w:val="22"/>
              </w:rPr>
              <w:t>period, </w:t>
            </w:r>
            <w:r>
              <w:rPr>
                <w:spacing w:val="-4"/>
                <w:sz w:val="22"/>
              </w:rPr>
              <w:t>the</w:t>
            </w:r>
            <w:r>
              <w:rPr>
                <w:spacing w:val="-7"/>
                <w:sz w:val="22"/>
              </w:rPr>
              <w:t> </w:t>
            </w:r>
            <w:r>
              <w:rPr>
                <w:spacing w:val="-4"/>
                <w:sz w:val="22"/>
              </w:rPr>
              <w:t>Employer</w:t>
            </w:r>
            <w:r>
              <w:rPr>
                <w:spacing w:val="-6"/>
                <w:sz w:val="22"/>
              </w:rPr>
              <w:t> </w:t>
            </w:r>
            <w:r>
              <w:rPr>
                <w:spacing w:val="-4"/>
                <w:sz w:val="22"/>
              </w:rPr>
              <w:t>may</w:t>
            </w:r>
            <w:r>
              <w:rPr>
                <w:spacing w:val="-9"/>
                <w:sz w:val="22"/>
              </w:rPr>
              <w:t> </w:t>
            </w:r>
            <w:r>
              <w:rPr>
                <w:spacing w:val="-4"/>
                <w:sz w:val="22"/>
              </w:rPr>
              <w:t>request</w:t>
            </w:r>
            <w:r>
              <w:rPr>
                <w:spacing w:val="-6"/>
                <w:sz w:val="22"/>
              </w:rPr>
              <w:t> </w:t>
            </w:r>
            <w:r>
              <w:rPr>
                <w:spacing w:val="-4"/>
                <w:sz w:val="22"/>
              </w:rPr>
              <w:t>Bidders</w:t>
            </w:r>
            <w:r>
              <w:rPr>
                <w:spacing w:val="-8"/>
                <w:sz w:val="22"/>
              </w:rPr>
              <w:t> </w:t>
            </w:r>
            <w:r>
              <w:rPr>
                <w:spacing w:val="-4"/>
                <w:sz w:val="22"/>
              </w:rPr>
              <w:t>to</w:t>
            </w:r>
            <w:r>
              <w:rPr>
                <w:spacing w:val="-7"/>
                <w:sz w:val="22"/>
              </w:rPr>
              <w:t> </w:t>
            </w:r>
            <w:r>
              <w:rPr>
                <w:spacing w:val="-4"/>
                <w:sz w:val="22"/>
              </w:rPr>
              <w:t>extend</w:t>
            </w:r>
            <w:r>
              <w:rPr>
                <w:spacing w:val="-7"/>
                <w:sz w:val="22"/>
              </w:rPr>
              <w:t> </w:t>
            </w:r>
            <w:r>
              <w:rPr>
                <w:spacing w:val="-4"/>
                <w:sz w:val="22"/>
              </w:rPr>
              <w:t>the</w:t>
            </w:r>
            <w:r>
              <w:rPr>
                <w:spacing w:val="-7"/>
                <w:sz w:val="22"/>
              </w:rPr>
              <w:t> </w:t>
            </w:r>
            <w:r>
              <w:rPr>
                <w:spacing w:val="-4"/>
                <w:sz w:val="22"/>
              </w:rPr>
              <w:t>period</w:t>
            </w:r>
            <w:r>
              <w:rPr>
                <w:spacing w:val="-7"/>
                <w:sz w:val="22"/>
              </w:rPr>
              <w:t> </w:t>
            </w:r>
            <w:r>
              <w:rPr>
                <w:spacing w:val="-4"/>
                <w:sz w:val="22"/>
              </w:rPr>
              <w:t>of</w:t>
            </w:r>
            <w:r>
              <w:rPr>
                <w:spacing w:val="-6"/>
                <w:sz w:val="22"/>
              </w:rPr>
              <w:t> </w:t>
            </w:r>
            <w:r>
              <w:rPr>
                <w:spacing w:val="-4"/>
                <w:sz w:val="22"/>
              </w:rPr>
              <w:t>validity</w:t>
            </w:r>
            <w:r>
              <w:rPr>
                <w:spacing w:val="-10"/>
                <w:sz w:val="22"/>
              </w:rPr>
              <w:t> </w:t>
            </w:r>
            <w:r>
              <w:rPr>
                <w:spacing w:val="-4"/>
                <w:sz w:val="22"/>
              </w:rPr>
              <w:t>of</w:t>
            </w:r>
            <w:r>
              <w:rPr>
                <w:spacing w:val="-6"/>
                <w:sz w:val="22"/>
              </w:rPr>
              <w:t> </w:t>
            </w:r>
            <w:r>
              <w:rPr>
                <w:spacing w:val="-4"/>
                <w:sz w:val="22"/>
              </w:rPr>
              <w:t>their</w:t>
            </w:r>
            <w:r>
              <w:rPr>
                <w:spacing w:val="-6"/>
                <w:sz w:val="22"/>
              </w:rPr>
              <w:t> </w:t>
            </w:r>
            <w:r>
              <w:rPr>
                <w:spacing w:val="-4"/>
                <w:sz w:val="22"/>
              </w:rPr>
              <w:t>Bids. </w:t>
            </w:r>
            <w:r>
              <w:rPr>
                <w:sz w:val="22"/>
              </w:rPr>
              <w:t>The request and the responses shall be made in writing. If a bid security is </w:t>
            </w:r>
            <w:r>
              <w:rPr>
                <w:spacing w:val="-2"/>
                <w:sz w:val="22"/>
              </w:rPr>
              <w:t>requested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7"/>
                <w:sz w:val="22"/>
              </w:rPr>
              <w:t> </w:t>
            </w:r>
            <w:r>
              <w:rPr>
                <w:spacing w:val="-2"/>
                <w:sz w:val="22"/>
              </w:rPr>
              <w:t>ITB</w:t>
            </w:r>
            <w:r>
              <w:rPr>
                <w:spacing w:val="-8"/>
                <w:sz w:val="22"/>
              </w:rPr>
              <w:t> </w:t>
            </w:r>
            <w:r>
              <w:rPr>
                <w:spacing w:val="-2"/>
                <w:sz w:val="22"/>
              </w:rPr>
              <w:t>16,</w:t>
            </w:r>
            <w:r>
              <w:rPr>
                <w:spacing w:val="-7"/>
                <w:sz w:val="22"/>
              </w:rPr>
              <w:t> </w:t>
            </w:r>
            <w:r>
              <w:rPr>
                <w:spacing w:val="-2"/>
                <w:sz w:val="22"/>
              </w:rPr>
              <w:t>it</w:t>
            </w:r>
            <w:r>
              <w:rPr>
                <w:spacing w:val="-8"/>
                <w:sz w:val="22"/>
              </w:rPr>
              <w:t> </w:t>
            </w:r>
            <w:r>
              <w:rPr>
                <w:spacing w:val="-2"/>
                <w:sz w:val="22"/>
              </w:rPr>
              <w:t>shall</w:t>
            </w:r>
            <w:r>
              <w:rPr>
                <w:spacing w:val="-7"/>
                <w:sz w:val="22"/>
              </w:rPr>
              <w:t> </w:t>
            </w:r>
            <w:r>
              <w:rPr>
                <w:spacing w:val="-2"/>
                <w:sz w:val="22"/>
              </w:rPr>
              <w:t>also</w:t>
            </w:r>
            <w:r>
              <w:rPr>
                <w:spacing w:val="-7"/>
                <w:sz w:val="22"/>
              </w:rPr>
              <w:t> </w:t>
            </w:r>
            <w:r>
              <w:rPr>
                <w:spacing w:val="-2"/>
                <w:sz w:val="22"/>
              </w:rPr>
              <w:t>be</w:t>
            </w:r>
            <w:r>
              <w:rPr>
                <w:spacing w:val="-7"/>
                <w:sz w:val="22"/>
              </w:rPr>
              <w:t> </w:t>
            </w:r>
            <w:r>
              <w:rPr>
                <w:spacing w:val="-2"/>
                <w:sz w:val="22"/>
              </w:rPr>
              <w:t>extended</w:t>
            </w:r>
            <w:r>
              <w:rPr>
                <w:spacing w:val="-7"/>
                <w:sz w:val="22"/>
              </w:rPr>
              <w:t> </w:t>
            </w:r>
            <w:r>
              <w:rPr>
                <w:spacing w:val="-2"/>
                <w:sz w:val="22"/>
              </w:rPr>
              <w:t>30</w:t>
            </w:r>
            <w:r>
              <w:rPr>
                <w:spacing w:val="-7"/>
                <w:sz w:val="22"/>
              </w:rPr>
              <w:t> </w:t>
            </w:r>
            <w:r>
              <w:rPr>
                <w:spacing w:val="-2"/>
                <w:sz w:val="22"/>
              </w:rPr>
              <w:t>days</w:t>
            </w:r>
            <w:r>
              <w:rPr>
                <w:spacing w:val="-7"/>
                <w:sz w:val="22"/>
              </w:rPr>
              <w:t> </w:t>
            </w:r>
            <w:r>
              <w:rPr>
                <w:spacing w:val="-2"/>
                <w:sz w:val="22"/>
              </w:rPr>
              <w:t>beyond </w:t>
            </w:r>
            <w:r>
              <w:rPr>
                <w:sz w:val="22"/>
              </w:rPr>
              <w:t>the</w:t>
            </w:r>
            <w:r>
              <w:rPr>
                <w:spacing w:val="-9"/>
                <w:sz w:val="22"/>
              </w:rPr>
              <w:t> </w:t>
            </w:r>
            <w:r>
              <w:rPr>
                <w:sz w:val="22"/>
              </w:rPr>
              <w:t>deadline</w:t>
            </w:r>
            <w:r>
              <w:rPr>
                <w:spacing w:val="-7"/>
                <w:sz w:val="22"/>
              </w:rPr>
              <w:t> </w:t>
            </w:r>
            <w:r>
              <w:rPr>
                <w:sz w:val="22"/>
              </w:rPr>
              <w:t>of</w:t>
            </w:r>
            <w:r>
              <w:rPr>
                <w:spacing w:val="-9"/>
                <w:sz w:val="22"/>
              </w:rPr>
              <w:t> </w:t>
            </w:r>
            <w:r>
              <w:rPr>
                <w:sz w:val="22"/>
              </w:rPr>
              <w:t>the</w:t>
            </w:r>
            <w:r>
              <w:rPr>
                <w:spacing w:val="-9"/>
                <w:sz w:val="22"/>
              </w:rPr>
              <w:t> </w:t>
            </w:r>
            <w:r>
              <w:rPr>
                <w:sz w:val="22"/>
              </w:rPr>
              <w:t>extended</w:t>
            </w:r>
            <w:r>
              <w:rPr>
                <w:spacing w:val="-9"/>
                <w:sz w:val="22"/>
              </w:rPr>
              <w:t> </w:t>
            </w:r>
            <w:r>
              <w:rPr>
                <w:sz w:val="22"/>
              </w:rPr>
              <w:t>validity</w:t>
            </w:r>
            <w:r>
              <w:rPr>
                <w:spacing w:val="-9"/>
                <w:sz w:val="22"/>
              </w:rPr>
              <w:t> </w:t>
            </w:r>
            <w:r>
              <w:rPr>
                <w:sz w:val="22"/>
              </w:rPr>
              <w:t>period.</w:t>
            </w:r>
            <w:r>
              <w:rPr>
                <w:spacing w:val="-8"/>
                <w:sz w:val="22"/>
              </w:rPr>
              <w:t> </w:t>
            </w:r>
            <w:r>
              <w:rPr>
                <w:sz w:val="22"/>
              </w:rPr>
              <w:t>A</w:t>
            </w:r>
            <w:r>
              <w:rPr>
                <w:spacing w:val="-9"/>
                <w:sz w:val="22"/>
              </w:rPr>
              <w:t> </w:t>
            </w:r>
            <w:r>
              <w:rPr>
                <w:sz w:val="22"/>
              </w:rPr>
              <w:t>Bidder</w:t>
            </w:r>
            <w:r>
              <w:rPr>
                <w:spacing w:val="-11"/>
                <w:sz w:val="22"/>
              </w:rPr>
              <w:t> </w:t>
            </w:r>
            <w:r>
              <w:rPr>
                <w:sz w:val="22"/>
              </w:rPr>
              <w:t>may</w:t>
            </w:r>
            <w:r>
              <w:rPr>
                <w:spacing w:val="-9"/>
                <w:sz w:val="22"/>
              </w:rPr>
              <w:t> </w:t>
            </w:r>
            <w:r>
              <w:rPr>
                <w:sz w:val="22"/>
              </w:rPr>
              <w:t>refuse</w:t>
            </w:r>
            <w:r>
              <w:rPr>
                <w:spacing w:val="-9"/>
                <w:sz w:val="22"/>
              </w:rPr>
              <w:t> </w:t>
            </w:r>
            <w:r>
              <w:rPr>
                <w:sz w:val="22"/>
              </w:rPr>
              <w:t>the</w:t>
            </w:r>
            <w:r>
              <w:rPr>
                <w:spacing w:val="-9"/>
                <w:sz w:val="22"/>
              </w:rPr>
              <w:t> </w:t>
            </w:r>
            <w:r>
              <w:rPr>
                <w:sz w:val="22"/>
              </w:rPr>
              <w:t>request without</w:t>
            </w:r>
            <w:r>
              <w:rPr>
                <w:spacing w:val="-3"/>
                <w:sz w:val="22"/>
              </w:rPr>
              <w:t> </w:t>
            </w:r>
            <w:r>
              <w:rPr>
                <w:sz w:val="22"/>
              </w:rPr>
              <w:t>forfeiting</w:t>
            </w:r>
            <w:r>
              <w:rPr>
                <w:spacing w:val="-3"/>
                <w:sz w:val="22"/>
              </w:rPr>
              <w:t> </w:t>
            </w:r>
            <w:r>
              <w:rPr>
                <w:sz w:val="22"/>
              </w:rPr>
              <w:t>its</w:t>
            </w:r>
            <w:r>
              <w:rPr>
                <w:spacing w:val="-1"/>
                <w:sz w:val="22"/>
              </w:rPr>
              <w:t> </w:t>
            </w:r>
            <w:r>
              <w:rPr>
                <w:sz w:val="22"/>
              </w:rPr>
              <w:t>bid</w:t>
            </w:r>
            <w:r>
              <w:rPr>
                <w:spacing w:val="-2"/>
                <w:sz w:val="22"/>
              </w:rPr>
              <w:t> </w:t>
            </w:r>
            <w:r>
              <w:rPr>
                <w:sz w:val="22"/>
              </w:rPr>
              <w:t>security.</w:t>
            </w:r>
            <w:r>
              <w:rPr>
                <w:spacing w:val="-2"/>
                <w:sz w:val="22"/>
              </w:rPr>
              <w:t> </w:t>
            </w:r>
            <w:r>
              <w:rPr>
                <w:sz w:val="22"/>
              </w:rPr>
              <w:t>A</w:t>
            </w:r>
            <w:r>
              <w:rPr>
                <w:spacing w:val="-3"/>
                <w:sz w:val="22"/>
              </w:rPr>
              <w:t> </w:t>
            </w:r>
            <w:r>
              <w:rPr>
                <w:sz w:val="22"/>
              </w:rPr>
              <w:t>Bidder</w:t>
            </w:r>
            <w:r>
              <w:rPr>
                <w:spacing w:val="-1"/>
                <w:sz w:val="22"/>
              </w:rPr>
              <w:t> </w:t>
            </w:r>
            <w:r>
              <w:rPr>
                <w:sz w:val="22"/>
              </w:rPr>
              <w:t>granting</w:t>
            </w:r>
            <w:r>
              <w:rPr>
                <w:spacing w:val="-3"/>
                <w:sz w:val="22"/>
              </w:rPr>
              <w:t> </w:t>
            </w:r>
            <w:r>
              <w:rPr>
                <w:sz w:val="22"/>
              </w:rPr>
              <w:t>the</w:t>
            </w:r>
            <w:r>
              <w:rPr>
                <w:spacing w:val="-1"/>
                <w:sz w:val="22"/>
              </w:rPr>
              <w:t> </w:t>
            </w:r>
            <w:r>
              <w:rPr>
                <w:sz w:val="22"/>
              </w:rPr>
              <w:t>request</w:t>
            </w:r>
            <w:r>
              <w:rPr>
                <w:spacing w:val="-3"/>
                <w:sz w:val="22"/>
              </w:rPr>
              <w:t> </w:t>
            </w:r>
            <w:r>
              <w:rPr>
                <w:sz w:val="22"/>
              </w:rPr>
              <w:t>shall</w:t>
            </w:r>
            <w:r>
              <w:rPr>
                <w:spacing w:val="-1"/>
                <w:sz w:val="22"/>
              </w:rPr>
              <w:t> </w:t>
            </w:r>
            <w:r>
              <w:rPr>
                <w:sz w:val="22"/>
              </w:rPr>
              <w:t>not</w:t>
            </w:r>
            <w:r>
              <w:rPr>
                <w:spacing w:val="-1"/>
                <w:sz w:val="22"/>
              </w:rPr>
              <w:t> </w:t>
            </w:r>
            <w:r>
              <w:rPr>
                <w:sz w:val="22"/>
              </w:rPr>
              <w:t>be </w:t>
            </w:r>
            <w:r>
              <w:rPr>
                <w:spacing w:val="-4"/>
                <w:sz w:val="22"/>
              </w:rPr>
              <w:t>required</w:t>
            </w:r>
            <w:r>
              <w:rPr>
                <w:spacing w:val="-7"/>
                <w:sz w:val="22"/>
              </w:rPr>
              <w:t> </w:t>
            </w:r>
            <w:r>
              <w:rPr>
                <w:spacing w:val="-4"/>
                <w:sz w:val="22"/>
              </w:rPr>
              <w:t>or</w:t>
            </w:r>
            <w:r>
              <w:rPr>
                <w:spacing w:val="-2"/>
                <w:sz w:val="22"/>
              </w:rPr>
              <w:t> </w:t>
            </w:r>
            <w:r>
              <w:rPr>
                <w:spacing w:val="-4"/>
                <w:sz w:val="22"/>
              </w:rPr>
              <w:t>permitted to</w:t>
            </w:r>
            <w:r>
              <w:rPr>
                <w:spacing w:val="-3"/>
                <w:sz w:val="22"/>
              </w:rPr>
              <w:t> </w:t>
            </w:r>
            <w:r>
              <w:rPr>
                <w:spacing w:val="-4"/>
                <w:sz w:val="22"/>
              </w:rPr>
              <w:t>modify</w:t>
            </w:r>
            <w:r>
              <w:rPr>
                <w:spacing w:val="-6"/>
                <w:sz w:val="22"/>
              </w:rPr>
              <w:t> </w:t>
            </w:r>
            <w:r>
              <w:rPr>
                <w:spacing w:val="-4"/>
                <w:sz w:val="22"/>
              </w:rPr>
              <w:t>its bid</w:t>
            </w:r>
            <w:r>
              <w:rPr>
                <w:spacing w:val="-1"/>
                <w:sz w:val="22"/>
              </w:rPr>
              <w:t> </w:t>
            </w:r>
            <w:r>
              <w:rPr>
                <w:spacing w:val="-4"/>
                <w:sz w:val="22"/>
              </w:rPr>
              <w:t>and</w:t>
            </w:r>
            <w:r>
              <w:rPr>
                <w:spacing w:val="-1"/>
                <w:sz w:val="22"/>
              </w:rPr>
              <w:t> </w:t>
            </w:r>
            <w:r>
              <w:rPr>
                <w:spacing w:val="-4"/>
                <w:sz w:val="22"/>
              </w:rPr>
              <w:t>to</w:t>
            </w:r>
            <w:r>
              <w:rPr>
                <w:spacing w:val="-2"/>
                <w:sz w:val="22"/>
              </w:rPr>
              <w:t> </w:t>
            </w:r>
            <w:r>
              <w:rPr>
                <w:spacing w:val="-4"/>
                <w:sz w:val="22"/>
              </w:rPr>
              <w:t>include</w:t>
            </w:r>
            <w:r>
              <w:rPr>
                <w:sz w:val="22"/>
              </w:rPr>
              <w:t> </w:t>
            </w:r>
            <w:r>
              <w:rPr>
                <w:spacing w:val="-4"/>
                <w:sz w:val="22"/>
              </w:rPr>
              <w:t>any</w:t>
            </w:r>
            <w:r>
              <w:rPr>
                <w:spacing w:val="-3"/>
                <w:sz w:val="22"/>
              </w:rPr>
              <w:t> </w:t>
            </w:r>
            <w:r>
              <w:rPr>
                <w:spacing w:val="-4"/>
                <w:sz w:val="22"/>
              </w:rPr>
              <w:t>additional</w:t>
            </w:r>
            <w:r>
              <w:rPr>
                <w:sz w:val="22"/>
              </w:rPr>
              <w:t> </w:t>
            </w:r>
            <w:r>
              <w:rPr>
                <w:spacing w:val="-4"/>
                <w:sz w:val="22"/>
              </w:rPr>
              <w:t>conditions</w:t>
            </w:r>
          </w:p>
          <w:p>
            <w:pPr>
              <w:pStyle w:val="TableParagraph"/>
              <w:spacing w:before="2"/>
              <w:ind w:left="466"/>
              <w:jc w:val="both"/>
              <w:rPr>
                <w:sz w:val="22"/>
              </w:rPr>
            </w:pPr>
            <w:r>
              <w:rPr>
                <w:spacing w:val="-4"/>
                <w:sz w:val="22"/>
              </w:rPr>
              <w:t>against</w:t>
            </w:r>
            <w:r>
              <w:rPr>
                <w:spacing w:val="-1"/>
                <w:sz w:val="22"/>
              </w:rPr>
              <w:t> </w:t>
            </w:r>
            <w:r>
              <w:rPr>
                <w:spacing w:val="-4"/>
                <w:sz w:val="22"/>
              </w:rPr>
              <w:t>the</w:t>
            </w:r>
            <w:r>
              <w:rPr>
                <w:spacing w:val="-1"/>
                <w:sz w:val="22"/>
              </w:rPr>
              <w:t> </w:t>
            </w:r>
            <w:r>
              <w:rPr>
                <w:spacing w:val="-4"/>
                <w:sz w:val="22"/>
              </w:rPr>
              <w:t>provisions</w:t>
            </w:r>
            <w:r>
              <w:rPr>
                <w:spacing w:val="-1"/>
                <w:sz w:val="22"/>
              </w:rPr>
              <w:t> </w:t>
            </w:r>
            <w:r>
              <w:rPr>
                <w:spacing w:val="-4"/>
                <w:sz w:val="22"/>
              </w:rPr>
              <w:t>specified</w:t>
            </w:r>
            <w:r>
              <w:rPr>
                <w:spacing w:val="-2"/>
                <w:sz w:val="22"/>
              </w:rPr>
              <w:t> </w:t>
            </w:r>
            <w:r>
              <w:rPr>
                <w:spacing w:val="-4"/>
                <w:sz w:val="22"/>
              </w:rPr>
              <w:t>in</w:t>
            </w:r>
            <w:r>
              <w:rPr>
                <w:spacing w:val="-3"/>
                <w:sz w:val="22"/>
              </w:rPr>
              <w:t> </w:t>
            </w:r>
            <w:r>
              <w:rPr>
                <w:spacing w:val="-4"/>
                <w:sz w:val="22"/>
              </w:rPr>
              <w:t>Bid</w:t>
            </w:r>
            <w:r>
              <w:rPr>
                <w:spacing w:val="2"/>
                <w:sz w:val="22"/>
              </w:rPr>
              <w:t> </w:t>
            </w:r>
            <w:r>
              <w:rPr>
                <w:spacing w:val="-4"/>
                <w:sz w:val="22"/>
              </w:rPr>
              <w:t>Documents.</w:t>
            </w:r>
          </w:p>
        </w:tc>
      </w:tr>
      <w:tr>
        <w:trPr>
          <w:trHeight w:val="1494" w:hRule="atLeast"/>
        </w:trPr>
        <w:tc>
          <w:tcPr>
            <w:tcW w:w="2179" w:type="dxa"/>
          </w:tcPr>
          <w:p>
            <w:pPr>
              <w:pStyle w:val="TableParagraph"/>
              <w:spacing w:line="249" w:lineRule="exact"/>
              <w:ind w:left="107"/>
              <w:rPr>
                <w:b/>
                <w:sz w:val="22"/>
              </w:rPr>
            </w:pPr>
            <w:r>
              <w:rPr>
                <w:b/>
                <w:sz w:val="22"/>
              </w:rPr>
              <w:t>16.</w:t>
            </w:r>
            <w:r>
              <w:rPr>
                <w:b/>
                <w:spacing w:val="-2"/>
                <w:sz w:val="22"/>
              </w:rPr>
              <w:t> </w:t>
            </w:r>
            <w:r>
              <w:rPr>
                <w:b/>
                <w:sz w:val="22"/>
              </w:rPr>
              <w:t>Bid</w:t>
            </w:r>
            <w:r>
              <w:rPr>
                <w:b/>
                <w:spacing w:val="1"/>
                <w:sz w:val="22"/>
              </w:rPr>
              <w:t> </w:t>
            </w:r>
            <w:r>
              <w:rPr>
                <w:b/>
                <w:spacing w:val="-2"/>
                <w:sz w:val="22"/>
              </w:rPr>
              <w:t>Security</w:t>
            </w:r>
          </w:p>
        </w:tc>
        <w:tc>
          <w:tcPr>
            <w:tcW w:w="7290" w:type="dxa"/>
          </w:tcPr>
          <w:p>
            <w:pPr>
              <w:pStyle w:val="TableParagraph"/>
              <w:spacing w:line="290" w:lineRule="exact" w:before="7"/>
              <w:ind w:left="466" w:right="91" w:hanging="361"/>
              <w:jc w:val="both"/>
              <w:rPr>
                <w:sz w:val="22"/>
              </w:rPr>
            </w:pPr>
            <w:r>
              <w:rPr>
                <w:sz w:val="22"/>
              </w:rPr>
              <w:t>16.1</w:t>
            </w:r>
            <w:r>
              <w:rPr>
                <w:spacing w:val="-6"/>
                <w:sz w:val="22"/>
              </w:rPr>
              <w:t> </w:t>
            </w:r>
            <w:r>
              <w:rPr>
                <w:sz w:val="22"/>
              </w:rPr>
              <w:t>The</w:t>
            </w:r>
            <w:r>
              <w:rPr>
                <w:spacing w:val="-4"/>
                <w:sz w:val="22"/>
              </w:rPr>
              <w:t> </w:t>
            </w:r>
            <w:r>
              <w:rPr>
                <w:sz w:val="22"/>
              </w:rPr>
              <w:t>Bidder</w:t>
            </w:r>
            <w:r>
              <w:rPr>
                <w:spacing w:val="-3"/>
                <w:sz w:val="22"/>
              </w:rPr>
              <w:t> </w:t>
            </w:r>
            <w:r>
              <w:rPr>
                <w:sz w:val="22"/>
              </w:rPr>
              <w:t>shall</w:t>
            </w:r>
            <w:r>
              <w:rPr>
                <w:spacing w:val="-3"/>
                <w:sz w:val="22"/>
              </w:rPr>
              <w:t> </w:t>
            </w:r>
            <w:r>
              <w:rPr>
                <w:sz w:val="22"/>
              </w:rPr>
              <w:t>furnish</w:t>
            </w:r>
            <w:r>
              <w:rPr>
                <w:spacing w:val="-2"/>
                <w:sz w:val="22"/>
              </w:rPr>
              <w:t> </w:t>
            </w:r>
            <w:r>
              <w:rPr>
                <w:sz w:val="22"/>
              </w:rPr>
              <w:t>as</w:t>
            </w:r>
            <w:r>
              <w:rPr>
                <w:spacing w:val="-3"/>
                <w:sz w:val="22"/>
              </w:rPr>
              <w:t> </w:t>
            </w:r>
            <w:r>
              <w:rPr>
                <w:sz w:val="22"/>
              </w:rPr>
              <w:t>part</w:t>
            </w:r>
            <w:r>
              <w:rPr>
                <w:spacing w:val="-3"/>
                <w:sz w:val="22"/>
              </w:rPr>
              <w:t> </w:t>
            </w:r>
            <w:r>
              <w:rPr>
                <w:sz w:val="22"/>
              </w:rPr>
              <w:t>of</w:t>
            </w:r>
            <w:r>
              <w:rPr>
                <w:spacing w:val="-5"/>
                <w:sz w:val="22"/>
              </w:rPr>
              <w:t> </w:t>
            </w:r>
            <w:r>
              <w:rPr>
                <w:sz w:val="22"/>
              </w:rPr>
              <w:t>its</w:t>
            </w:r>
            <w:r>
              <w:rPr>
                <w:spacing w:val="-3"/>
                <w:sz w:val="22"/>
              </w:rPr>
              <w:t> </w:t>
            </w:r>
            <w:r>
              <w:rPr>
                <w:sz w:val="22"/>
              </w:rPr>
              <w:t>bid,</w:t>
            </w:r>
            <w:r>
              <w:rPr>
                <w:spacing w:val="-4"/>
                <w:sz w:val="22"/>
              </w:rPr>
              <w:t> </w:t>
            </w:r>
            <w:r>
              <w:rPr>
                <w:sz w:val="22"/>
              </w:rPr>
              <w:t>in</w:t>
            </w:r>
            <w:r>
              <w:rPr>
                <w:spacing w:val="-4"/>
                <w:sz w:val="22"/>
              </w:rPr>
              <w:t> </w:t>
            </w:r>
            <w:r>
              <w:rPr>
                <w:sz w:val="22"/>
              </w:rPr>
              <w:t>original</w:t>
            </w:r>
            <w:r>
              <w:rPr>
                <w:spacing w:val="-3"/>
                <w:sz w:val="22"/>
              </w:rPr>
              <w:t> </w:t>
            </w:r>
            <w:r>
              <w:rPr>
                <w:sz w:val="22"/>
              </w:rPr>
              <w:t>form,</w:t>
            </w:r>
            <w:r>
              <w:rPr>
                <w:spacing w:val="-2"/>
                <w:sz w:val="22"/>
              </w:rPr>
              <w:t> </w:t>
            </w:r>
            <w:r>
              <w:rPr>
                <w:sz w:val="22"/>
              </w:rPr>
              <w:t>a</w:t>
            </w:r>
            <w:r>
              <w:rPr>
                <w:spacing w:val="-4"/>
                <w:sz w:val="22"/>
              </w:rPr>
              <w:t> </w:t>
            </w:r>
            <w:r>
              <w:rPr>
                <w:sz w:val="22"/>
              </w:rPr>
              <w:t>bid</w:t>
            </w:r>
            <w:r>
              <w:rPr>
                <w:spacing w:val="-4"/>
                <w:sz w:val="22"/>
              </w:rPr>
              <w:t> </w:t>
            </w:r>
            <w:r>
              <w:rPr>
                <w:sz w:val="22"/>
              </w:rPr>
              <w:t>security</w:t>
            </w:r>
            <w:r>
              <w:rPr>
                <w:spacing w:val="-4"/>
                <w:sz w:val="22"/>
              </w:rPr>
              <w:t> </w:t>
            </w:r>
            <w:r>
              <w:rPr>
                <w:sz w:val="22"/>
              </w:rPr>
              <w:t>as specified</w:t>
            </w:r>
            <w:r>
              <w:rPr>
                <w:spacing w:val="-7"/>
                <w:sz w:val="22"/>
              </w:rPr>
              <w:t> </w:t>
            </w:r>
            <w:r>
              <w:rPr>
                <w:b/>
                <w:sz w:val="22"/>
              </w:rPr>
              <w:t>in</w:t>
            </w:r>
            <w:r>
              <w:rPr>
                <w:b/>
                <w:spacing w:val="-9"/>
                <w:sz w:val="22"/>
              </w:rPr>
              <w:t> </w:t>
            </w:r>
            <w:r>
              <w:rPr>
                <w:b/>
                <w:sz w:val="22"/>
              </w:rPr>
              <w:t>the</w:t>
            </w:r>
            <w:r>
              <w:rPr>
                <w:b/>
                <w:spacing w:val="-9"/>
                <w:sz w:val="22"/>
              </w:rPr>
              <w:t> </w:t>
            </w:r>
            <w:r>
              <w:rPr>
                <w:b/>
                <w:sz w:val="22"/>
              </w:rPr>
              <w:t>BDS.</w:t>
            </w:r>
            <w:r>
              <w:rPr>
                <w:b/>
                <w:spacing w:val="-7"/>
                <w:sz w:val="22"/>
              </w:rPr>
              <w:t> </w:t>
            </w:r>
            <w:r>
              <w:rPr>
                <w:sz w:val="22"/>
              </w:rPr>
              <w:t>In</w:t>
            </w:r>
            <w:r>
              <w:rPr>
                <w:spacing w:val="-7"/>
                <w:sz w:val="22"/>
              </w:rPr>
              <w:t> </w:t>
            </w:r>
            <w:r>
              <w:rPr>
                <w:sz w:val="22"/>
              </w:rPr>
              <w:t>case</w:t>
            </w:r>
            <w:r>
              <w:rPr>
                <w:spacing w:val="-7"/>
                <w:sz w:val="22"/>
              </w:rPr>
              <w:t> </w:t>
            </w:r>
            <w:r>
              <w:rPr>
                <w:sz w:val="22"/>
              </w:rPr>
              <w:t>of</w:t>
            </w:r>
            <w:r>
              <w:rPr>
                <w:spacing w:val="-9"/>
                <w:sz w:val="22"/>
              </w:rPr>
              <w:t> </w:t>
            </w:r>
            <w:r>
              <w:rPr>
                <w:sz w:val="22"/>
              </w:rPr>
              <w:t>e-submission</w:t>
            </w:r>
            <w:r>
              <w:rPr>
                <w:spacing w:val="-7"/>
                <w:sz w:val="22"/>
              </w:rPr>
              <w:t> </w:t>
            </w:r>
            <w:r>
              <w:rPr>
                <w:sz w:val="22"/>
              </w:rPr>
              <w:t>of</w:t>
            </w:r>
            <w:r>
              <w:rPr>
                <w:spacing w:val="-6"/>
                <w:sz w:val="22"/>
              </w:rPr>
              <w:t> </w:t>
            </w:r>
            <w:r>
              <w:rPr>
                <w:sz w:val="22"/>
              </w:rPr>
              <w:t>bid,</w:t>
            </w:r>
            <w:r>
              <w:rPr>
                <w:spacing w:val="-9"/>
                <w:sz w:val="22"/>
              </w:rPr>
              <w:t> </w:t>
            </w:r>
            <w:r>
              <w:rPr>
                <w:sz w:val="22"/>
              </w:rPr>
              <w:t>the</w:t>
            </w:r>
            <w:r>
              <w:rPr>
                <w:spacing w:val="-7"/>
                <w:sz w:val="22"/>
              </w:rPr>
              <w:t> </w:t>
            </w:r>
            <w:r>
              <w:rPr>
                <w:sz w:val="22"/>
              </w:rPr>
              <w:t>Bidder</w:t>
            </w:r>
            <w:r>
              <w:rPr>
                <w:spacing w:val="-9"/>
                <w:sz w:val="22"/>
              </w:rPr>
              <w:t> </w:t>
            </w:r>
            <w:r>
              <w:rPr>
                <w:sz w:val="22"/>
              </w:rPr>
              <w:t>shall</w:t>
            </w:r>
            <w:r>
              <w:rPr>
                <w:spacing w:val="-6"/>
                <w:sz w:val="22"/>
              </w:rPr>
              <w:t> </w:t>
            </w:r>
            <w:r>
              <w:rPr>
                <w:sz w:val="22"/>
              </w:rPr>
              <w:t>upload scanned</w:t>
            </w:r>
            <w:r>
              <w:rPr>
                <w:spacing w:val="-11"/>
                <w:sz w:val="22"/>
              </w:rPr>
              <w:t> </w:t>
            </w:r>
            <w:r>
              <w:rPr>
                <w:sz w:val="22"/>
              </w:rPr>
              <w:t>copy</w:t>
            </w:r>
            <w:r>
              <w:rPr>
                <w:spacing w:val="-11"/>
                <w:sz w:val="22"/>
              </w:rPr>
              <w:t> </w:t>
            </w:r>
            <w:r>
              <w:rPr>
                <w:sz w:val="22"/>
              </w:rPr>
              <w:t>of</w:t>
            </w:r>
            <w:r>
              <w:rPr>
                <w:spacing w:val="-8"/>
                <w:sz w:val="22"/>
              </w:rPr>
              <w:t> </w:t>
            </w:r>
            <w:r>
              <w:rPr>
                <w:sz w:val="22"/>
              </w:rPr>
              <w:t>Bid</w:t>
            </w:r>
            <w:r>
              <w:rPr>
                <w:spacing w:val="-11"/>
                <w:sz w:val="22"/>
              </w:rPr>
              <w:t> </w:t>
            </w:r>
            <w:r>
              <w:rPr>
                <w:sz w:val="22"/>
              </w:rPr>
              <w:t>security</w:t>
            </w:r>
            <w:r>
              <w:rPr>
                <w:spacing w:val="-11"/>
                <w:sz w:val="22"/>
              </w:rPr>
              <w:t> </w:t>
            </w:r>
            <w:r>
              <w:rPr>
                <w:sz w:val="22"/>
              </w:rPr>
              <w:t>letter</w:t>
            </w:r>
            <w:r>
              <w:rPr>
                <w:spacing w:val="-10"/>
                <w:sz w:val="22"/>
              </w:rPr>
              <w:t> </w:t>
            </w:r>
            <w:r>
              <w:rPr>
                <w:sz w:val="22"/>
              </w:rPr>
              <w:t>at</w:t>
            </w:r>
            <w:r>
              <w:rPr>
                <w:spacing w:val="-10"/>
                <w:sz w:val="22"/>
              </w:rPr>
              <w:t> </w:t>
            </w:r>
            <w:r>
              <w:rPr>
                <w:sz w:val="22"/>
              </w:rPr>
              <w:t>the</w:t>
            </w:r>
            <w:r>
              <w:rPr>
                <w:spacing w:val="-10"/>
                <w:sz w:val="22"/>
              </w:rPr>
              <w:t> </w:t>
            </w:r>
            <w:r>
              <w:rPr>
                <w:sz w:val="22"/>
              </w:rPr>
              <w:t>time</w:t>
            </w:r>
            <w:r>
              <w:rPr>
                <w:spacing w:val="-10"/>
                <w:sz w:val="22"/>
              </w:rPr>
              <w:t> </w:t>
            </w:r>
            <w:r>
              <w:rPr>
                <w:sz w:val="22"/>
              </w:rPr>
              <w:t>of</w:t>
            </w:r>
            <w:r>
              <w:rPr>
                <w:spacing w:val="-10"/>
                <w:sz w:val="22"/>
              </w:rPr>
              <w:t> </w:t>
            </w:r>
            <w:r>
              <w:rPr>
                <w:sz w:val="22"/>
              </w:rPr>
              <w:t>electronic</w:t>
            </w:r>
            <w:r>
              <w:rPr>
                <w:spacing w:val="-10"/>
                <w:sz w:val="22"/>
              </w:rPr>
              <w:t> </w:t>
            </w:r>
            <w:r>
              <w:rPr>
                <w:sz w:val="22"/>
              </w:rPr>
              <w:t>submission</w:t>
            </w:r>
            <w:r>
              <w:rPr>
                <w:spacing w:val="-11"/>
                <w:sz w:val="22"/>
              </w:rPr>
              <w:t> </w:t>
            </w:r>
            <w:r>
              <w:rPr>
                <w:sz w:val="22"/>
              </w:rPr>
              <w:t>of</w:t>
            </w:r>
            <w:r>
              <w:rPr>
                <w:spacing w:val="-10"/>
                <w:sz w:val="22"/>
              </w:rPr>
              <w:t> </w:t>
            </w:r>
            <w:r>
              <w:rPr>
                <w:sz w:val="22"/>
              </w:rPr>
              <w:t>the bid.</w:t>
            </w:r>
            <w:r>
              <w:rPr>
                <w:spacing w:val="-12"/>
                <w:sz w:val="22"/>
              </w:rPr>
              <w:t> </w:t>
            </w:r>
            <w:r>
              <w:rPr>
                <w:sz w:val="22"/>
              </w:rPr>
              <w:t>The</w:t>
            </w:r>
            <w:r>
              <w:rPr>
                <w:spacing w:val="-11"/>
                <w:sz w:val="22"/>
              </w:rPr>
              <w:t> </w:t>
            </w:r>
            <w:r>
              <w:rPr>
                <w:sz w:val="22"/>
              </w:rPr>
              <w:t>Bidder</w:t>
            </w:r>
            <w:r>
              <w:rPr>
                <w:spacing w:val="-12"/>
                <w:sz w:val="22"/>
              </w:rPr>
              <w:t> </w:t>
            </w:r>
            <w:r>
              <w:rPr>
                <w:sz w:val="22"/>
              </w:rPr>
              <w:t>accepts</w:t>
            </w:r>
            <w:r>
              <w:rPr>
                <w:spacing w:val="-12"/>
                <w:sz w:val="22"/>
              </w:rPr>
              <w:t> </w:t>
            </w:r>
            <w:r>
              <w:rPr>
                <w:sz w:val="22"/>
              </w:rPr>
              <w:t>that</w:t>
            </w:r>
            <w:r>
              <w:rPr>
                <w:spacing w:val="-12"/>
                <w:sz w:val="22"/>
              </w:rPr>
              <w:t> </w:t>
            </w:r>
            <w:r>
              <w:rPr>
                <w:sz w:val="22"/>
              </w:rPr>
              <w:t>the</w:t>
            </w:r>
            <w:r>
              <w:rPr>
                <w:spacing w:val="-12"/>
                <w:sz w:val="22"/>
              </w:rPr>
              <w:t> </w:t>
            </w:r>
            <w:r>
              <w:rPr>
                <w:sz w:val="22"/>
              </w:rPr>
              <w:t>scanned</w:t>
            </w:r>
            <w:r>
              <w:rPr>
                <w:spacing w:val="-11"/>
                <w:sz w:val="22"/>
              </w:rPr>
              <w:t> </w:t>
            </w:r>
            <w:r>
              <w:rPr>
                <w:sz w:val="22"/>
              </w:rPr>
              <w:t>copy</w:t>
            </w:r>
            <w:r>
              <w:rPr>
                <w:spacing w:val="-12"/>
                <w:sz w:val="22"/>
              </w:rPr>
              <w:t> </w:t>
            </w:r>
            <w:r>
              <w:rPr>
                <w:sz w:val="22"/>
              </w:rPr>
              <w:t>of</w:t>
            </w:r>
            <w:r>
              <w:rPr>
                <w:spacing w:val="-12"/>
                <w:sz w:val="22"/>
              </w:rPr>
              <w:t> </w:t>
            </w:r>
            <w:r>
              <w:rPr>
                <w:sz w:val="22"/>
              </w:rPr>
              <w:t>the</w:t>
            </w:r>
            <w:r>
              <w:rPr>
                <w:spacing w:val="-11"/>
                <w:sz w:val="22"/>
              </w:rPr>
              <w:t> </w:t>
            </w:r>
            <w:r>
              <w:rPr>
                <w:sz w:val="22"/>
              </w:rPr>
              <w:t>Bid</w:t>
            </w:r>
            <w:r>
              <w:rPr>
                <w:spacing w:val="-11"/>
                <w:sz w:val="22"/>
              </w:rPr>
              <w:t> </w:t>
            </w:r>
            <w:r>
              <w:rPr>
                <w:sz w:val="22"/>
              </w:rPr>
              <w:t>security</w:t>
            </w:r>
            <w:r>
              <w:rPr>
                <w:spacing w:val="-12"/>
                <w:sz w:val="22"/>
              </w:rPr>
              <w:t> </w:t>
            </w:r>
            <w:r>
              <w:rPr>
                <w:sz w:val="22"/>
              </w:rPr>
              <w:t>shall,</w:t>
            </w:r>
            <w:r>
              <w:rPr>
                <w:spacing w:val="-12"/>
                <w:sz w:val="22"/>
              </w:rPr>
              <w:t> </w:t>
            </w:r>
            <w:r>
              <w:rPr>
                <w:sz w:val="22"/>
              </w:rPr>
              <w:t>for</w:t>
            </w:r>
            <w:r>
              <w:rPr>
                <w:spacing w:val="-10"/>
                <w:sz w:val="22"/>
              </w:rPr>
              <w:t> </w:t>
            </w:r>
            <w:r>
              <w:rPr>
                <w:sz w:val="22"/>
              </w:rPr>
              <w:t>all purposes,</w:t>
            </w:r>
            <w:r>
              <w:rPr>
                <w:spacing w:val="-13"/>
                <w:sz w:val="22"/>
              </w:rPr>
              <w:t> </w:t>
            </w:r>
            <w:r>
              <w:rPr>
                <w:sz w:val="22"/>
              </w:rPr>
              <w:t>be</w:t>
            </w:r>
            <w:r>
              <w:rPr>
                <w:spacing w:val="-11"/>
                <w:sz w:val="22"/>
              </w:rPr>
              <w:t> </w:t>
            </w:r>
            <w:r>
              <w:rPr>
                <w:sz w:val="22"/>
              </w:rPr>
              <w:t>equal</w:t>
            </w:r>
            <w:r>
              <w:rPr>
                <w:spacing w:val="-12"/>
                <w:sz w:val="22"/>
              </w:rPr>
              <w:t> </w:t>
            </w:r>
            <w:r>
              <w:rPr>
                <w:sz w:val="22"/>
              </w:rPr>
              <w:t>to</w:t>
            </w:r>
            <w:r>
              <w:rPr>
                <w:spacing w:val="-13"/>
                <w:sz w:val="22"/>
              </w:rPr>
              <w:t> </w:t>
            </w:r>
            <w:r>
              <w:rPr>
                <w:sz w:val="22"/>
              </w:rPr>
              <w:t>the</w:t>
            </w:r>
            <w:r>
              <w:rPr>
                <w:spacing w:val="-11"/>
                <w:sz w:val="22"/>
              </w:rPr>
              <w:t> </w:t>
            </w:r>
            <w:r>
              <w:rPr>
                <w:sz w:val="22"/>
              </w:rPr>
              <w:t>original.</w:t>
            </w:r>
            <w:r>
              <w:rPr>
                <w:spacing w:val="-14"/>
                <w:sz w:val="22"/>
              </w:rPr>
              <w:t> </w:t>
            </w:r>
            <w:r>
              <w:rPr>
                <w:sz w:val="22"/>
              </w:rPr>
              <w:t>The</w:t>
            </w:r>
            <w:r>
              <w:rPr>
                <w:spacing w:val="-13"/>
                <w:sz w:val="22"/>
              </w:rPr>
              <w:t> </w:t>
            </w:r>
            <w:r>
              <w:rPr>
                <w:sz w:val="22"/>
              </w:rPr>
              <w:t>details</w:t>
            </w:r>
            <w:r>
              <w:rPr>
                <w:spacing w:val="-11"/>
                <w:sz w:val="22"/>
              </w:rPr>
              <w:t> </w:t>
            </w:r>
            <w:r>
              <w:rPr>
                <w:sz w:val="22"/>
              </w:rPr>
              <w:t>of</w:t>
            </w:r>
            <w:r>
              <w:rPr>
                <w:spacing w:val="-11"/>
                <w:sz w:val="22"/>
              </w:rPr>
              <w:t> </w:t>
            </w:r>
            <w:r>
              <w:rPr>
                <w:sz w:val="22"/>
              </w:rPr>
              <w:t>original</w:t>
            </w:r>
            <w:r>
              <w:rPr>
                <w:spacing w:val="-13"/>
                <w:sz w:val="22"/>
              </w:rPr>
              <w:t> </w:t>
            </w:r>
            <w:r>
              <w:rPr>
                <w:sz w:val="22"/>
              </w:rPr>
              <w:t>Bid</w:t>
            </w:r>
            <w:r>
              <w:rPr>
                <w:spacing w:val="-11"/>
                <w:sz w:val="22"/>
              </w:rPr>
              <w:t> </w:t>
            </w:r>
            <w:r>
              <w:rPr>
                <w:sz w:val="22"/>
              </w:rPr>
              <w:t>Security</w:t>
            </w:r>
            <w:r>
              <w:rPr>
                <w:spacing w:val="-13"/>
                <w:sz w:val="22"/>
              </w:rPr>
              <w:t> </w:t>
            </w:r>
            <w:r>
              <w:rPr>
                <w:sz w:val="22"/>
              </w:rPr>
              <w:t>and</w:t>
            </w:r>
            <w:r>
              <w:rPr>
                <w:spacing w:val="-13"/>
                <w:sz w:val="22"/>
              </w:rPr>
              <w:t> </w:t>
            </w:r>
            <w:r>
              <w:rPr>
                <w:spacing w:val="-5"/>
                <w:sz w:val="22"/>
              </w:rPr>
              <w:t>the</w:t>
            </w:r>
          </w:p>
        </w:tc>
      </w:tr>
    </w:tbl>
    <w:p>
      <w:pPr>
        <w:pStyle w:val="TableParagraph"/>
        <w:spacing w:after="0" w:line="290"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583" w:hRule="atLeast"/>
        </w:trPr>
        <w:tc>
          <w:tcPr>
            <w:tcW w:w="2179" w:type="dxa"/>
            <w:vMerge w:val="restart"/>
          </w:tcPr>
          <w:p>
            <w:pPr>
              <w:pStyle w:val="TableParagraph"/>
              <w:rPr>
                <w:sz w:val="22"/>
              </w:rPr>
            </w:pPr>
          </w:p>
        </w:tc>
        <w:tc>
          <w:tcPr>
            <w:tcW w:w="7290" w:type="dxa"/>
          </w:tcPr>
          <w:p>
            <w:pPr>
              <w:pStyle w:val="TableParagraph"/>
              <w:spacing w:line="247" w:lineRule="exact"/>
              <w:ind w:left="466"/>
              <w:rPr>
                <w:sz w:val="22"/>
              </w:rPr>
            </w:pPr>
            <w:r>
              <w:rPr>
                <w:spacing w:val="-6"/>
                <w:sz w:val="22"/>
              </w:rPr>
              <w:t>scanned</w:t>
            </w:r>
            <w:r>
              <w:rPr>
                <w:spacing w:val="-5"/>
                <w:sz w:val="22"/>
              </w:rPr>
              <w:t> </w:t>
            </w:r>
            <w:r>
              <w:rPr>
                <w:spacing w:val="-6"/>
                <w:sz w:val="22"/>
              </w:rPr>
              <w:t>copy</w:t>
            </w:r>
            <w:r>
              <w:rPr>
                <w:spacing w:val="-5"/>
                <w:sz w:val="22"/>
              </w:rPr>
              <w:t> </w:t>
            </w:r>
            <w:r>
              <w:rPr>
                <w:spacing w:val="-6"/>
                <w:sz w:val="22"/>
              </w:rPr>
              <w:t>submitted</w:t>
            </w:r>
            <w:r>
              <w:rPr>
                <w:spacing w:val="-3"/>
                <w:sz w:val="22"/>
              </w:rPr>
              <w:t> </w:t>
            </w:r>
            <w:r>
              <w:rPr>
                <w:spacing w:val="-6"/>
                <w:sz w:val="22"/>
              </w:rPr>
              <w:t>with</w:t>
            </w:r>
            <w:r>
              <w:rPr>
                <w:spacing w:val="-5"/>
                <w:sz w:val="22"/>
              </w:rPr>
              <w:t> </w:t>
            </w:r>
            <w:r>
              <w:rPr>
                <w:spacing w:val="-6"/>
                <w:sz w:val="22"/>
              </w:rPr>
              <w:t>e-bid</w:t>
            </w:r>
            <w:r>
              <w:rPr>
                <w:spacing w:val="-2"/>
                <w:sz w:val="22"/>
              </w:rPr>
              <w:t> </w:t>
            </w:r>
            <w:r>
              <w:rPr>
                <w:spacing w:val="-6"/>
                <w:sz w:val="22"/>
              </w:rPr>
              <w:t>should</w:t>
            </w:r>
            <w:r>
              <w:rPr>
                <w:spacing w:val="-3"/>
                <w:sz w:val="22"/>
              </w:rPr>
              <w:t> </w:t>
            </w:r>
            <w:r>
              <w:rPr>
                <w:spacing w:val="-6"/>
                <w:sz w:val="22"/>
              </w:rPr>
              <w:t>be</w:t>
            </w:r>
            <w:r>
              <w:rPr>
                <w:spacing w:val="-5"/>
                <w:sz w:val="22"/>
              </w:rPr>
              <w:t> </w:t>
            </w:r>
            <w:r>
              <w:rPr>
                <w:spacing w:val="-6"/>
                <w:sz w:val="22"/>
              </w:rPr>
              <w:t>the</w:t>
            </w:r>
            <w:r>
              <w:rPr>
                <w:spacing w:val="-5"/>
                <w:sz w:val="22"/>
              </w:rPr>
              <w:t> </w:t>
            </w:r>
            <w:r>
              <w:rPr>
                <w:spacing w:val="-6"/>
                <w:sz w:val="22"/>
              </w:rPr>
              <w:t>same</w:t>
            </w:r>
            <w:r>
              <w:rPr>
                <w:spacing w:val="-2"/>
                <w:sz w:val="22"/>
              </w:rPr>
              <w:t> </w:t>
            </w:r>
            <w:r>
              <w:rPr>
                <w:spacing w:val="-6"/>
                <w:sz w:val="22"/>
              </w:rPr>
              <w:t>otherwise</w:t>
            </w:r>
            <w:r>
              <w:rPr>
                <w:spacing w:val="-5"/>
                <w:sz w:val="22"/>
              </w:rPr>
              <w:t> </w:t>
            </w:r>
            <w:r>
              <w:rPr>
                <w:spacing w:val="-6"/>
                <w:sz w:val="22"/>
              </w:rPr>
              <w:t>the</w:t>
            </w:r>
            <w:r>
              <w:rPr>
                <w:spacing w:val="-3"/>
                <w:sz w:val="22"/>
              </w:rPr>
              <w:t> </w:t>
            </w:r>
            <w:r>
              <w:rPr>
                <w:spacing w:val="-6"/>
                <w:sz w:val="22"/>
              </w:rPr>
              <w:t>bid</w:t>
            </w:r>
            <w:r>
              <w:rPr>
                <w:spacing w:val="-2"/>
                <w:sz w:val="22"/>
              </w:rPr>
              <w:t> </w:t>
            </w:r>
            <w:r>
              <w:rPr>
                <w:spacing w:val="-6"/>
                <w:sz w:val="22"/>
              </w:rPr>
              <w:t>shall</w:t>
            </w:r>
            <w:r>
              <w:rPr>
                <w:spacing w:val="-1"/>
                <w:sz w:val="22"/>
              </w:rPr>
              <w:t> </w:t>
            </w:r>
            <w:r>
              <w:rPr>
                <w:spacing w:val="-6"/>
                <w:sz w:val="22"/>
              </w:rPr>
              <w:t>be</w:t>
            </w:r>
          </w:p>
          <w:p>
            <w:pPr>
              <w:pStyle w:val="TableParagraph"/>
              <w:spacing w:before="37"/>
              <w:ind w:left="466"/>
              <w:rPr>
                <w:sz w:val="22"/>
              </w:rPr>
            </w:pPr>
            <w:r>
              <w:rPr>
                <w:spacing w:val="-6"/>
                <w:sz w:val="22"/>
              </w:rPr>
              <w:t>non-</w:t>
            </w:r>
            <w:r>
              <w:rPr>
                <w:spacing w:val="-2"/>
                <w:sz w:val="22"/>
              </w:rPr>
              <w:t>responsive.</w:t>
            </w:r>
          </w:p>
        </w:tc>
      </w:tr>
      <w:tr>
        <w:trPr>
          <w:trHeight w:val="3691" w:hRule="atLeast"/>
        </w:trPr>
        <w:tc>
          <w:tcPr>
            <w:tcW w:w="2179" w:type="dxa"/>
            <w:vMerge/>
            <w:tcBorders>
              <w:top w:val="nil"/>
            </w:tcBorders>
          </w:tcPr>
          <w:p>
            <w:pPr>
              <w:rPr>
                <w:sz w:val="2"/>
                <w:szCs w:val="2"/>
              </w:rPr>
            </w:pPr>
          </w:p>
        </w:tc>
        <w:tc>
          <w:tcPr>
            <w:tcW w:w="7290" w:type="dxa"/>
          </w:tcPr>
          <w:p>
            <w:pPr>
              <w:pStyle w:val="TableParagraph"/>
              <w:spacing w:before="34"/>
              <w:ind w:left="105"/>
              <w:rPr>
                <w:sz w:val="22"/>
              </w:rPr>
            </w:pPr>
            <w:r>
              <w:rPr>
                <w:spacing w:val="-6"/>
                <w:sz w:val="22"/>
              </w:rPr>
              <w:t>16.2</w:t>
            </w:r>
            <w:r>
              <w:rPr>
                <w:spacing w:val="-4"/>
                <w:sz w:val="22"/>
              </w:rPr>
              <w:t> </w:t>
            </w:r>
            <w:r>
              <w:rPr>
                <w:spacing w:val="-6"/>
                <w:sz w:val="22"/>
              </w:rPr>
              <w:t>The</w:t>
            </w:r>
            <w:r>
              <w:rPr>
                <w:spacing w:val="-1"/>
                <w:sz w:val="22"/>
              </w:rPr>
              <w:t> </w:t>
            </w:r>
            <w:r>
              <w:rPr>
                <w:spacing w:val="-6"/>
                <w:sz w:val="22"/>
              </w:rPr>
              <w:t>bid</w:t>
            </w:r>
            <w:r>
              <w:rPr>
                <w:spacing w:val="-2"/>
                <w:sz w:val="22"/>
              </w:rPr>
              <w:t> </w:t>
            </w:r>
            <w:r>
              <w:rPr>
                <w:spacing w:val="-6"/>
                <w:sz w:val="22"/>
              </w:rPr>
              <w:t>security</w:t>
            </w:r>
            <w:r>
              <w:rPr>
                <w:spacing w:val="-2"/>
                <w:sz w:val="22"/>
              </w:rPr>
              <w:t> </w:t>
            </w:r>
            <w:r>
              <w:rPr>
                <w:spacing w:val="-6"/>
                <w:sz w:val="22"/>
              </w:rPr>
              <w:t>shall</w:t>
            </w:r>
            <w:r>
              <w:rPr>
                <w:sz w:val="22"/>
              </w:rPr>
              <w:t> </w:t>
            </w:r>
            <w:r>
              <w:rPr>
                <w:spacing w:val="-6"/>
                <w:sz w:val="22"/>
              </w:rPr>
              <w:t>be,</w:t>
            </w:r>
            <w:r>
              <w:rPr>
                <w:spacing w:val="-2"/>
                <w:sz w:val="22"/>
              </w:rPr>
              <w:t> </w:t>
            </w:r>
            <w:r>
              <w:rPr>
                <w:spacing w:val="-6"/>
                <w:sz w:val="22"/>
              </w:rPr>
              <w:t>at</w:t>
            </w:r>
            <w:r>
              <w:rPr>
                <w:spacing w:val="-2"/>
                <w:sz w:val="22"/>
              </w:rPr>
              <w:t> </w:t>
            </w:r>
            <w:r>
              <w:rPr>
                <w:spacing w:val="-6"/>
                <w:sz w:val="22"/>
              </w:rPr>
              <w:t>the</w:t>
            </w:r>
            <w:r>
              <w:rPr>
                <w:spacing w:val="-1"/>
                <w:sz w:val="22"/>
              </w:rPr>
              <w:t> </w:t>
            </w:r>
            <w:r>
              <w:rPr>
                <w:spacing w:val="-6"/>
                <w:sz w:val="22"/>
              </w:rPr>
              <w:t>Bidder’s</w:t>
            </w:r>
            <w:r>
              <w:rPr>
                <w:spacing w:val="-4"/>
                <w:sz w:val="22"/>
              </w:rPr>
              <w:t> </w:t>
            </w:r>
            <w:r>
              <w:rPr>
                <w:spacing w:val="-6"/>
                <w:sz w:val="22"/>
              </w:rPr>
              <w:t>option,</w:t>
            </w:r>
            <w:r>
              <w:rPr>
                <w:spacing w:val="-4"/>
                <w:sz w:val="22"/>
              </w:rPr>
              <w:t> </w:t>
            </w:r>
            <w:r>
              <w:rPr>
                <w:spacing w:val="-6"/>
                <w:sz w:val="22"/>
              </w:rPr>
              <w:t>in</w:t>
            </w:r>
            <w:r>
              <w:rPr>
                <w:spacing w:val="-1"/>
                <w:sz w:val="22"/>
              </w:rPr>
              <w:t> </w:t>
            </w:r>
            <w:r>
              <w:rPr>
                <w:spacing w:val="-6"/>
                <w:sz w:val="22"/>
              </w:rPr>
              <w:t>any</w:t>
            </w:r>
            <w:r>
              <w:rPr>
                <w:spacing w:val="-4"/>
                <w:sz w:val="22"/>
              </w:rPr>
              <w:t> </w:t>
            </w:r>
            <w:r>
              <w:rPr>
                <w:spacing w:val="-6"/>
                <w:sz w:val="22"/>
              </w:rPr>
              <w:t>of</w:t>
            </w:r>
            <w:r>
              <w:rPr>
                <w:sz w:val="22"/>
              </w:rPr>
              <w:t> </w:t>
            </w:r>
            <w:r>
              <w:rPr>
                <w:spacing w:val="-6"/>
                <w:sz w:val="22"/>
              </w:rPr>
              <w:t>the</w:t>
            </w:r>
            <w:r>
              <w:rPr>
                <w:spacing w:val="-4"/>
                <w:sz w:val="22"/>
              </w:rPr>
              <w:t> </w:t>
            </w:r>
            <w:r>
              <w:rPr>
                <w:spacing w:val="-6"/>
                <w:sz w:val="22"/>
              </w:rPr>
              <w:t>following</w:t>
            </w:r>
            <w:r>
              <w:rPr>
                <w:spacing w:val="-3"/>
                <w:sz w:val="22"/>
              </w:rPr>
              <w:t> </w:t>
            </w:r>
            <w:r>
              <w:rPr>
                <w:spacing w:val="-6"/>
                <w:sz w:val="22"/>
              </w:rPr>
              <w:t>forms:</w:t>
            </w:r>
          </w:p>
          <w:p>
            <w:pPr>
              <w:pStyle w:val="TableParagraph"/>
              <w:numPr>
                <w:ilvl w:val="0"/>
                <w:numId w:val="13"/>
              </w:numPr>
              <w:tabs>
                <w:tab w:pos="875" w:val="left" w:leader="none"/>
                <w:tab w:pos="898" w:val="left" w:leader="none"/>
              </w:tabs>
              <w:spacing w:line="276" w:lineRule="auto" w:before="78" w:after="0"/>
              <w:ind w:left="898" w:right="98" w:hanging="360"/>
              <w:jc w:val="left"/>
              <w:rPr>
                <w:sz w:val="22"/>
              </w:rPr>
            </w:pPr>
            <w:r>
              <w:rPr>
                <w:sz w:val="22"/>
              </w:rPr>
              <w:t>an</w:t>
            </w:r>
            <w:r>
              <w:rPr>
                <w:spacing w:val="17"/>
                <w:sz w:val="22"/>
              </w:rPr>
              <w:t> </w:t>
            </w:r>
            <w:r>
              <w:rPr>
                <w:sz w:val="22"/>
              </w:rPr>
              <w:t>unconditional</w:t>
            </w:r>
            <w:r>
              <w:rPr>
                <w:spacing w:val="19"/>
                <w:sz w:val="22"/>
              </w:rPr>
              <w:t> </w:t>
            </w:r>
            <w:r>
              <w:rPr>
                <w:sz w:val="22"/>
              </w:rPr>
              <w:t>bank</w:t>
            </w:r>
            <w:r>
              <w:rPr>
                <w:spacing w:val="17"/>
                <w:sz w:val="22"/>
              </w:rPr>
              <w:t> </w:t>
            </w:r>
            <w:r>
              <w:rPr>
                <w:sz w:val="22"/>
              </w:rPr>
              <w:t>guarantee</w:t>
            </w:r>
            <w:r>
              <w:rPr>
                <w:spacing w:val="19"/>
                <w:sz w:val="22"/>
              </w:rPr>
              <w:t> </w:t>
            </w:r>
            <w:r>
              <w:rPr>
                <w:sz w:val="22"/>
              </w:rPr>
              <w:t>from</w:t>
            </w:r>
            <w:r>
              <w:rPr>
                <w:spacing w:val="16"/>
                <w:sz w:val="22"/>
              </w:rPr>
              <w:t> </w:t>
            </w:r>
            <w:r>
              <w:rPr>
                <w:sz w:val="22"/>
              </w:rPr>
              <w:t>Commercial</w:t>
            </w:r>
            <w:r>
              <w:rPr>
                <w:spacing w:val="18"/>
                <w:sz w:val="22"/>
              </w:rPr>
              <w:t> </w:t>
            </w:r>
            <w:r>
              <w:rPr>
                <w:sz w:val="22"/>
              </w:rPr>
              <w:t>Bank</w:t>
            </w:r>
            <w:r>
              <w:rPr>
                <w:spacing w:val="16"/>
                <w:sz w:val="22"/>
              </w:rPr>
              <w:t> </w:t>
            </w:r>
            <w:r>
              <w:rPr>
                <w:sz w:val="22"/>
              </w:rPr>
              <w:t>or</w:t>
            </w:r>
            <w:r>
              <w:rPr>
                <w:spacing w:val="19"/>
                <w:sz w:val="22"/>
              </w:rPr>
              <w:t> </w:t>
            </w:r>
            <w:r>
              <w:rPr>
                <w:sz w:val="22"/>
              </w:rPr>
              <w:t>Financial Institution</w:t>
            </w:r>
            <w:r>
              <w:rPr>
                <w:spacing w:val="-14"/>
                <w:sz w:val="22"/>
              </w:rPr>
              <w:t> </w:t>
            </w:r>
            <w:r>
              <w:rPr>
                <w:sz w:val="22"/>
              </w:rPr>
              <w:t>eligible</w:t>
            </w:r>
            <w:r>
              <w:rPr>
                <w:spacing w:val="-14"/>
                <w:sz w:val="22"/>
              </w:rPr>
              <w:t> </w:t>
            </w:r>
            <w:r>
              <w:rPr>
                <w:sz w:val="22"/>
              </w:rPr>
              <w:t>to</w:t>
            </w:r>
            <w:r>
              <w:rPr>
                <w:spacing w:val="-14"/>
                <w:sz w:val="22"/>
              </w:rPr>
              <w:t> </w:t>
            </w:r>
            <w:r>
              <w:rPr>
                <w:sz w:val="22"/>
              </w:rPr>
              <w:t>issue</w:t>
            </w:r>
            <w:r>
              <w:rPr>
                <w:spacing w:val="-13"/>
                <w:sz w:val="22"/>
              </w:rPr>
              <w:t> </w:t>
            </w:r>
            <w:r>
              <w:rPr>
                <w:sz w:val="22"/>
              </w:rPr>
              <w:t>Bank</w:t>
            </w:r>
            <w:r>
              <w:rPr>
                <w:spacing w:val="-14"/>
                <w:sz w:val="22"/>
              </w:rPr>
              <w:t> </w:t>
            </w:r>
            <w:r>
              <w:rPr>
                <w:sz w:val="22"/>
              </w:rPr>
              <w:t>Guarantee</w:t>
            </w:r>
            <w:r>
              <w:rPr>
                <w:spacing w:val="-14"/>
                <w:sz w:val="22"/>
              </w:rPr>
              <w:t> </w:t>
            </w:r>
            <w:r>
              <w:rPr>
                <w:sz w:val="22"/>
              </w:rPr>
              <w:t>as</w:t>
            </w:r>
            <w:r>
              <w:rPr>
                <w:spacing w:val="-14"/>
                <w:sz w:val="22"/>
              </w:rPr>
              <w:t> </w:t>
            </w:r>
            <w:r>
              <w:rPr>
                <w:sz w:val="22"/>
              </w:rPr>
              <w:t>per</w:t>
            </w:r>
            <w:r>
              <w:rPr>
                <w:spacing w:val="-13"/>
                <w:sz w:val="22"/>
              </w:rPr>
              <w:t> </w:t>
            </w:r>
            <w:r>
              <w:rPr>
                <w:sz w:val="22"/>
              </w:rPr>
              <w:t>prevailing</w:t>
            </w:r>
            <w:r>
              <w:rPr>
                <w:spacing w:val="-14"/>
                <w:sz w:val="22"/>
              </w:rPr>
              <w:t> </w:t>
            </w:r>
            <w:r>
              <w:rPr>
                <w:sz w:val="22"/>
              </w:rPr>
              <w:t>Law</w:t>
            </w:r>
            <w:r>
              <w:rPr>
                <w:spacing w:val="-14"/>
                <w:sz w:val="22"/>
              </w:rPr>
              <w:t> </w:t>
            </w:r>
            <w:r>
              <w:rPr>
                <w:sz w:val="22"/>
              </w:rPr>
              <w:t>or;</w:t>
            </w:r>
          </w:p>
          <w:p>
            <w:pPr>
              <w:pStyle w:val="TableParagraph"/>
              <w:numPr>
                <w:ilvl w:val="0"/>
                <w:numId w:val="13"/>
              </w:numPr>
              <w:tabs>
                <w:tab w:pos="851" w:val="left" w:leader="none"/>
                <w:tab w:pos="898" w:val="left" w:leader="none"/>
              </w:tabs>
              <w:spacing w:line="295" w:lineRule="auto" w:before="40" w:after="0"/>
              <w:ind w:left="898" w:right="93" w:hanging="360"/>
              <w:jc w:val="left"/>
              <w:rPr>
                <w:sz w:val="22"/>
              </w:rPr>
            </w:pPr>
            <w:r>
              <w:rPr>
                <w:sz w:val="22"/>
              </w:rPr>
              <w:t>a cash deposit voucher in the Employer's Account as</w:t>
            </w:r>
            <w:r>
              <w:rPr>
                <w:spacing w:val="-1"/>
                <w:sz w:val="22"/>
              </w:rPr>
              <w:t> </w:t>
            </w:r>
            <w:r>
              <w:rPr>
                <w:sz w:val="22"/>
              </w:rPr>
              <w:t>specified</w:t>
            </w:r>
            <w:r>
              <w:rPr>
                <w:spacing w:val="-3"/>
                <w:sz w:val="22"/>
              </w:rPr>
              <w:t> </w:t>
            </w:r>
            <w:r>
              <w:rPr>
                <w:b/>
                <w:sz w:val="22"/>
              </w:rPr>
              <w:t>in</w:t>
            </w:r>
            <w:r>
              <w:rPr>
                <w:b/>
                <w:spacing w:val="-4"/>
                <w:sz w:val="22"/>
              </w:rPr>
              <w:t> </w:t>
            </w:r>
            <w:r>
              <w:rPr>
                <w:b/>
                <w:sz w:val="22"/>
              </w:rPr>
              <w:t>BDS</w:t>
            </w:r>
            <w:r>
              <w:rPr>
                <w:sz w:val="22"/>
              </w:rPr>
              <w:t>. In</w:t>
            </w:r>
            <w:r>
              <w:rPr>
                <w:spacing w:val="33"/>
                <w:sz w:val="22"/>
              </w:rPr>
              <w:t> </w:t>
            </w:r>
            <w:r>
              <w:rPr>
                <w:sz w:val="22"/>
              </w:rPr>
              <w:t>the</w:t>
            </w:r>
            <w:r>
              <w:rPr>
                <w:spacing w:val="34"/>
                <w:sz w:val="22"/>
              </w:rPr>
              <w:t> </w:t>
            </w:r>
            <w:r>
              <w:rPr>
                <w:sz w:val="22"/>
              </w:rPr>
              <w:t>case</w:t>
            </w:r>
            <w:r>
              <w:rPr>
                <w:spacing w:val="34"/>
                <w:sz w:val="22"/>
              </w:rPr>
              <w:t> </w:t>
            </w:r>
            <w:r>
              <w:rPr>
                <w:sz w:val="22"/>
              </w:rPr>
              <w:t>of</w:t>
            </w:r>
            <w:r>
              <w:rPr>
                <w:spacing w:val="32"/>
                <w:sz w:val="22"/>
              </w:rPr>
              <w:t> </w:t>
            </w:r>
            <w:r>
              <w:rPr>
                <w:sz w:val="22"/>
              </w:rPr>
              <w:t>a</w:t>
            </w:r>
            <w:r>
              <w:rPr>
                <w:spacing w:val="34"/>
                <w:sz w:val="22"/>
              </w:rPr>
              <w:t> </w:t>
            </w:r>
            <w:r>
              <w:rPr>
                <w:sz w:val="22"/>
              </w:rPr>
              <w:t>bank</w:t>
            </w:r>
            <w:r>
              <w:rPr>
                <w:spacing w:val="31"/>
                <w:sz w:val="22"/>
              </w:rPr>
              <w:t> </w:t>
            </w:r>
            <w:r>
              <w:rPr>
                <w:sz w:val="22"/>
              </w:rPr>
              <w:t>guarantee,</w:t>
            </w:r>
            <w:r>
              <w:rPr>
                <w:spacing w:val="31"/>
                <w:sz w:val="22"/>
              </w:rPr>
              <w:t> </w:t>
            </w:r>
            <w:r>
              <w:rPr>
                <w:sz w:val="22"/>
              </w:rPr>
              <w:t>the</w:t>
            </w:r>
            <w:r>
              <w:rPr>
                <w:spacing w:val="31"/>
                <w:sz w:val="22"/>
              </w:rPr>
              <w:t> </w:t>
            </w:r>
            <w:r>
              <w:rPr>
                <w:sz w:val="22"/>
              </w:rPr>
              <w:t>bid</w:t>
            </w:r>
            <w:r>
              <w:rPr>
                <w:spacing w:val="31"/>
                <w:sz w:val="22"/>
              </w:rPr>
              <w:t> </w:t>
            </w:r>
            <w:r>
              <w:rPr>
                <w:sz w:val="22"/>
              </w:rPr>
              <w:t>security</w:t>
            </w:r>
            <w:r>
              <w:rPr>
                <w:spacing w:val="31"/>
                <w:sz w:val="22"/>
              </w:rPr>
              <w:t> </w:t>
            </w:r>
            <w:r>
              <w:rPr>
                <w:sz w:val="22"/>
              </w:rPr>
              <w:t>shall</w:t>
            </w:r>
            <w:r>
              <w:rPr>
                <w:spacing w:val="34"/>
                <w:sz w:val="22"/>
              </w:rPr>
              <w:t> </w:t>
            </w:r>
            <w:r>
              <w:rPr>
                <w:sz w:val="22"/>
              </w:rPr>
              <w:t>be</w:t>
            </w:r>
            <w:r>
              <w:rPr>
                <w:spacing w:val="36"/>
                <w:sz w:val="22"/>
              </w:rPr>
              <w:t> </w:t>
            </w:r>
            <w:r>
              <w:rPr>
                <w:sz w:val="22"/>
              </w:rPr>
              <w:t>submitted either</w:t>
            </w:r>
            <w:r>
              <w:rPr>
                <w:spacing w:val="33"/>
                <w:sz w:val="22"/>
              </w:rPr>
              <w:t> </w:t>
            </w:r>
            <w:r>
              <w:rPr>
                <w:sz w:val="22"/>
              </w:rPr>
              <w:t>using</w:t>
            </w:r>
            <w:r>
              <w:rPr>
                <w:spacing w:val="30"/>
                <w:sz w:val="22"/>
              </w:rPr>
              <w:t> </w:t>
            </w:r>
            <w:r>
              <w:rPr>
                <w:sz w:val="22"/>
              </w:rPr>
              <w:t>the</w:t>
            </w:r>
            <w:r>
              <w:rPr>
                <w:spacing w:val="32"/>
                <w:sz w:val="22"/>
              </w:rPr>
              <w:t> </w:t>
            </w:r>
            <w:r>
              <w:rPr>
                <w:sz w:val="22"/>
              </w:rPr>
              <w:t>Bid</w:t>
            </w:r>
            <w:r>
              <w:rPr>
                <w:spacing w:val="32"/>
                <w:sz w:val="22"/>
              </w:rPr>
              <w:t> </w:t>
            </w:r>
            <w:r>
              <w:rPr>
                <w:sz w:val="22"/>
              </w:rPr>
              <w:t>Security</w:t>
            </w:r>
            <w:r>
              <w:rPr>
                <w:spacing w:val="30"/>
                <w:sz w:val="22"/>
              </w:rPr>
              <w:t> </w:t>
            </w:r>
            <w:r>
              <w:rPr>
                <w:sz w:val="22"/>
              </w:rPr>
              <w:t>Form</w:t>
            </w:r>
            <w:r>
              <w:rPr>
                <w:spacing w:val="31"/>
                <w:sz w:val="22"/>
              </w:rPr>
              <w:t> </w:t>
            </w:r>
            <w:r>
              <w:rPr>
                <w:sz w:val="22"/>
              </w:rPr>
              <w:t>included</w:t>
            </w:r>
            <w:r>
              <w:rPr>
                <w:spacing w:val="30"/>
                <w:sz w:val="22"/>
              </w:rPr>
              <w:t> </w:t>
            </w:r>
            <w:r>
              <w:rPr>
                <w:sz w:val="22"/>
              </w:rPr>
              <w:t>in</w:t>
            </w:r>
            <w:r>
              <w:rPr>
                <w:spacing w:val="32"/>
                <w:sz w:val="22"/>
              </w:rPr>
              <w:t> </w:t>
            </w:r>
            <w:r>
              <w:rPr>
                <w:sz w:val="22"/>
              </w:rPr>
              <w:t>Section</w:t>
            </w:r>
            <w:r>
              <w:rPr>
                <w:spacing w:val="34"/>
                <w:sz w:val="22"/>
              </w:rPr>
              <w:t> </w:t>
            </w:r>
            <w:r>
              <w:rPr>
                <w:sz w:val="22"/>
              </w:rPr>
              <w:t>IV</w:t>
            </w:r>
            <w:r>
              <w:rPr>
                <w:spacing w:val="33"/>
                <w:sz w:val="22"/>
              </w:rPr>
              <w:t> </w:t>
            </w:r>
            <w:r>
              <w:rPr>
                <w:sz w:val="22"/>
              </w:rPr>
              <w:t>(Bidding</w:t>
            </w:r>
          </w:p>
          <w:p>
            <w:pPr>
              <w:pStyle w:val="TableParagraph"/>
              <w:spacing w:line="231" w:lineRule="exact"/>
              <w:ind w:left="898"/>
              <w:jc w:val="both"/>
              <w:rPr>
                <w:sz w:val="22"/>
              </w:rPr>
            </w:pPr>
            <w:r>
              <w:rPr>
                <w:sz w:val="22"/>
              </w:rPr>
              <w:t>Forms)</w:t>
            </w:r>
            <w:r>
              <w:rPr>
                <w:spacing w:val="12"/>
                <w:sz w:val="22"/>
              </w:rPr>
              <w:t> </w:t>
            </w:r>
            <w:r>
              <w:rPr>
                <w:sz w:val="22"/>
              </w:rPr>
              <w:t>or</w:t>
            </w:r>
            <w:r>
              <w:rPr>
                <w:spacing w:val="11"/>
                <w:sz w:val="22"/>
              </w:rPr>
              <w:t> </w:t>
            </w:r>
            <w:r>
              <w:rPr>
                <w:sz w:val="22"/>
              </w:rPr>
              <w:t>in</w:t>
            </w:r>
            <w:r>
              <w:rPr>
                <w:spacing w:val="10"/>
                <w:sz w:val="22"/>
              </w:rPr>
              <w:t> </w:t>
            </w:r>
            <w:r>
              <w:rPr>
                <w:sz w:val="22"/>
              </w:rPr>
              <w:t>another</w:t>
            </w:r>
            <w:r>
              <w:rPr>
                <w:spacing w:val="11"/>
                <w:sz w:val="22"/>
              </w:rPr>
              <w:t> </w:t>
            </w:r>
            <w:r>
              <w:rPr>
                <w:sz w:val="22"/>
              </w:rPr>
              <w:t>Form</w:t>
            </w:r>
            <w:r>
              <w:rPr>
                <w:spacing w:val="9"/>
                <w:sz w:val="22"/>
              </w:rPr>
              <w:t> </w:t>
            </w:r>
            <w:r>
              <w:rPr>
                <w:sz w:val="22"/>
              </w:rPr>
              <w:t>acceptable</w:t>
            </w:r>
            <w:r>
              <w:rPr>
                <w:spacing w:val="10"/>
                <w:sz w:val="22"/>
              </w:rPr>
              <w:t> </w:t>
            </w:r>
            <w:r>
              <w:rPr>
                <w:sz w:val="22"/>
              </w:rPr>
              <w:t>to</w:t>
            </w:r>
            <w:r>
              <w:rPr>
                <w:spacing w:val="10"/>
                <w:sz w:val="22"/>
              </w:rPr>
              <w:t> </w:t>
            </w:r>
            <w:r>
              <w:rPr>
                <w:sz w:val="22"/>
              </w:rPr>
              <w:t>the</w:t>
            </w:r>
            <w:r>
              <w:rPr>
                <w:spacing w:val="10"/>
                <w:sz w:val="22"/>
              </w:rPr>
              <w:t> </w:t>
            </w:r>
            <w:r>
              <w:rPr>
                <w:sz w:val="22"/>
              </w:rPr>
              <w:t>employer. The</w:t>
            </w:r>
            <w:r>
              <w:rPr>
                <w:spacing w:val="2"/>
                <w:sz w:val="22"/>
              </w:rPr>
              <w:t> </w:t>
            </w:r>
            <w:r>
              <w:rPr>
                <w:sz w:val="22"/>
              </w:rPr>
              <w:t>form </w:t>
            </w:r>
            <w:r>
              <w:rPr>
                <w:spacing w:val="-4"/>
                <w:sz w:val="22"/>
              </w:rPr>
              <w:t>must</w:t>
            </w:r>
          </w:p>
          <w:p>
            <w:pPr>
              <w:pStyle w:val="TableParagraph"/>
              <w:spacing w:line="276" w:lineRule="auto" w:before="38"/>
              <w:ind w:left="898" w:right="95"/>
              <w:jc w:val="both"/>
              <w:rPr>
                <w:sz w:val="22"/>
              </w:rPr>
            </w:pPr>
            <w:r>
              <w:rPr>
                <w:spacing w:val="-6"/>
                <w:sz w:val="22"/>
              </w:rPr>
              <w:t>include the complete name of</w:t>
            </w:r>
            <w:r>
              <w:rPr>
                <w:spacing w:val="-1"/>
                <w:sz w:val="22"/>
              </w:rPr>
              <w:t> </w:t>
            </w:r>
            <w:r>
              <w:rPr>
                <w:spacing w:val="-6"/>
                <w:sz w:val="22"/>
              </w:rPr>
              <w:t>the Bidder. The bid security</w:t>
            </w:r>
            <w:r>
              <w:rPr>
                <w:spacing w:val="-8"/>
                <w:sz w:val="22"/>
              </w:rPr>
              <w:t> </w:t>
            </w:r>
            <w:r>
              <w:rPr>
                <w:spacing w:val="-6"/>
                <w:sz w:val="22"/>
              </w:rPr>
              <w:t>shall be valid for </w:t>
            </w:r>
            <w:r>
              <w:rPr>
                <w:spacing w:val="-4"/>
                <w:sz w:val="22"/>
              </w:rPr>
              <w:t>minimum</w:t>
            </w:r>
            <w:r>
              <w:rPr>
                <w:spacing w:val="-10"/>
                <w:sz w:val="22"/>
              </w:rPr>
              <w:t> </w:t>
            </w:r>
            <w:r>
              <w:rPr>
                <w:spacing w:val="-4"/>
                <w:sz w:val="22"/>
              </w:rPr>
              <w:t>thirty</w:t>
            </w:r>
            <w:r>
              <w:rPr>
                <w:spacing w:val="-8"/>
                <w:sz w:val="22"/>
              </w:rPr>
              <w:t> </w:t>
            </w:r>
            <w:r>
              <w:rPr>
                <w:spacing w:val="-4"/>
                <w:sz w:val="22"/>
              </w:rPr>
              <w:t>(30)</w:t>
            </w:r>
            <w:r>
              <w:rPr>
                <w:spacing w:val="-6"/>
                <w:sz w:val="22"/>
              </w:rPr>
              <w:t> </w:t>
            </w:r>
            <w:r>
              <w:rPr>
                <w:spacing w:val="-4"/>
                <w:sz w:val="22"/>
              </w:rPr>
              <w:t>days beyond</w:t>
            </w:r>
            <w:r>
              <w:rPr>
                <w:spacing w:val="-7"/>
                <w:sz w:val="22"/>
              </w:rPr>
              <w:t> </w:t>
            </w:r>
            <w:r>
              <w:rPr>
                <w:spacing w:val="-4"/>
                <w:sz w:val="22"/>
              </w:rPr>
              <w:t>the</w:t>
            </w:r>
            <w:r>
              <w:rPr>
                <w:spacing w:val="-6"/>
                <w:sz w:val="22"/>
              </w:rPr>
              <w:t> </w:t>
            </w:r>
            <w:r>
              <w:rPr>
                <w:spacing w:val="-4"/>
                <w:sz w:val="22"/>
              </w:rPr>
              <w:t>original validity</w:t>
            </w:r>
            <w:r>
              <w:rPr>
                <w:spacing w:val="-9"/>
                <w:sz w:val="22"/>
              </w:rPr>
              <w:t> </w:t>
            </w:r>
            <w:r>
              <w:rPr>
                <w:spacing w:val="-4"/>
                <w:sz w:val="22"/>
              </w:rPr>
              <w:t>period</w:t>
            </w:r>
            <w:r>
              <w:rPr>
                <w:spacing w:val="-7"/>
                <w:sz w:val="22"/>
              </w:rPr>
              <w:t> </w:t>
            </w:r>
            <w:r>
              <w:rPr>
                <w:spacing w:val="-4"/>
                <w:sz w:val="22"/>
              </w:rPr>
              <w:t>of</w:t>
            </w:r>
            <w:r>
              <w:rPr>
                <w:spacing w:val="-6"/>
                <w:sz w:val="22"/>
              </w:rPr>
              <w:t> </w:t>
            </w:r>
            <w:r>
              <w:rPr>
                <w:spacing w:val="-4"/>
                <w:sz w:val="22"/>
              </w:rPr>
              <w:t>the</w:t>
            </w:r>
            <w:r>
              <w:rPr>
                <w:spacing w:val="-6"/>
                <w:sz w:val="22"/>
              </w:rPr>
              <w:t> </w:t>
            </w:r>
            <w:r>
              <w:rPr>
                <w:spacing w:val="-4"/>
                <w:sz w:val="22"/>
              </w:rPr>
              <w:t>bid, or </w:t>
            </w:r>
            <w:r>
              <w:rPr>
                <w:sz w:val="22"/>
              </w:rPr>
              <w:t>beyond</w:t>
            </w:r>
            <w:r>
              <w:rPr>
                <w:spacing w:val="-14"/>
                <w:sz w:val="22"/>
              </w:rPr>
              <w:t> </w:t>
            </w:r>
            <w:r>
              <w:rPr>
                <w:sz w:val="22"/>
              </w:rPr>
              <w:t>any</w:t>
            </w:r>
            <w:r>
              <w:rPr>
                <w:spacing w:val="-14"/>
                <w:sz w:val="22"/>
              </w:rPr>
              <w:t> </w:t>
            </w:r>
            <w:r>
              <w:rPr>
                <w:sz w:val="22"/>
              </w:rPr>
              <w:t>period</w:t>
            </w:r>
            <w:r>
              <w:rPr>
                <w:spacing w:val="-14"/>
                <w:sz w:val="22"/>
              </w:rPr>
              <w:t> </w:t>
            </w:r>
            <w:r>
              <w:rPr>
                <w:sz w:val="22"/>
              </w:rPr>
              <w:t>of</w:t>
            </w:r>
            <w:r>
              <w:rPr>
                <w:spacing w:val="-13"/>
                <w:sz w:val="22"/>
              </w:rPr>
              <w:t> </w:t>
            </w:r>
            <w:r>
              <w:rPr>
                <w:sz w:val="22"/>
              </w:rPr>
              <w:t>extension</w:t>
            </w:r>
            <w:r>
              <w:rPr>
                <w:spacing w:val="-14"/>
                <w:sz w:val="22"/>
              </w:rPr>
              <w:t> </w:t>
            </w:r>
            <w:r>
              <w:rPr>
                <w:sz w:val="22"/>
              </w:rPr>
              <w:t>if</w:t>
            </w:r>
            <w:r>
              <w:rPr>
                <w:spacing w:val="-14"/>
                <w:sz w:val="22"/>
              </w:rPr>
              <w:t> </w:t>
            </w:r>
            <w:r>
              <w:rPr>
                <w:sz w:val="22"/>
              </w:rPr>
              <w:t>requested</w:t>
            </w:r>
            <w:r>
              <w:rPr>
                <w:spacing w:val="-14"/>
                <w:sz w:val="22"/>
              </w:rPr>
              <w:t> </w:t>
            </w:r>
            <w:r>
              <w:rPr>
                <w:sz w:val="22"/>
              </w:rPr>
              <w:t>under</w:t>
            </w:r>
            <w:r>
              <w:rPr>
                <w:spacing w:val="-13"/>
                <w:sz w:val="22"/>
              </w:rPr>
              <w:t> </w:t>
            </w:r>
            <w:r>
              <w:rPr>
                <w:sz w:val="22"/>
              </w:rPr>
              <w:t>ITB</w:t>
            </w:r>
            <w:r>
              <w:rPr>
                <w:spacing w:val="-14"/>
                <w:sz w:val="22"/>
              </w:rPr>
              <w:t> </w:t>
            </w:r>
            <w:r>
              <w:rPr>
                <w:sz w:val="22"/>
              </w:rPr>
              <w:t>15.2.</w:t>
            </w:r>
          </w:p>
          <w:p>
            <w:pPr>
              <w:pStyle w:val="TableParagraph"/>
              <w:spacing w:line="290" w:lineRule="atLeast" w:before="5"/>
              <w:ind w:left="105" w:right="98"/>
              <w:jc w:val="both"/>
              <w:rPr>
                <w:sz w:val="22"/>
              </w:rPr>
            </w:pPr>
            <w:r>
              <w:rPr>
                <w:sz w:val="22"/>
              </w:rPr>
              <w:t>A bid security valid for a shorter period shall be rejected by the Employer as </w:t>
            </w:r>
            <w:r>
              <w:rPr>
                <w:spacing w:val="-2"/>
                <w:sz w:val="22"/>
              </w:rPr>
              <w:t>nonresponsive.</w:t>
            </w:r>
          </w:p>
        </w:tc>
      </w:tr>
      <w:tr>
        <w:trPr>
          <w:trHeight w:val="1202"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89" w:hanging="361"/>
              <w:jc w:val="both"/>
              <w:rPr>
                <w:sz w:val="22"/>
              </w:rPr>
            </w:pPr>
            <w:r>
              <w:rPr>
                <w:sz w:val="22"/>
              </w:rPr>
              <w:t>16.3</w:t>
            </w:r>
            <w:r>
              <w:rPr>
                <w:spacing w:val="-8"/>
                <w:sz w:val="22"/>
              </w:rPr>
              <w:t> </w:t>
            </w:r>
            <w:r>
              <w:rPr>
                <w:sz w:val="22"/>
              </w:rPr>
              <w:t>Any</w:t>
            </w:r>
            <w:r>
              <w:rPr>
                <w:spacing w:val="-10"/>
                <w:sz w:val="22"/>
              </w:rPr>
              <w:t> </w:t>
            </w:r>
            <w:r>
              <w:rPr>
                <w:sz w:val="22"/>
              </w:rPr>
              <w:t>bid</w:t>
            </w:r>
            <w:r>
              <w:rPr>
                <w:spacing w:val="-8"/>
                <w:sz w:val="22"/>
              </w:rPr>
              <w:t> </w:t>
            </w:r>
            <w:r>
              <w:rPr>
                <w:sz w:val="22"/>
              </w:rPr>
              <w:t>not</w:t>
            </w:r>
            <w:r>
              <w:rPr>
                <w:spacing w:val="-8"/>
                <w:sz w:val="22"/>
              </w:rPr>
              <w:t> </w:t>
            </w:r>
            <w:r>
              <w:rPr>
                <w:sz w:val="22"/>
              </w:rPr>
              <w:t>accompanied</w:t>
            </w:r>
            <w:r>
              <w:rPr>
                <w:spacing w:val="-8"/>
                <w:sz w:val="22"/>
              </w:rPr>
              <w:t> </w:t>
            </w:r>
            <w:r>
              <w:rPr>
                <w:sz w:val="22"/>
              </w:rPr>
              <w:t>by</w:t>
            </w:r>
            <w:r>
              <w:rPr>
                <w:spacing w:val="-10"/>
                <w:sz w:val="22"/>
              </w:rPr>
              <w:t> </w:t>
            </w:r>
            <w:r>
              <w:rPr>
                <w:sz w:val="22"/>
              </w:rPr>
              <w:t>an</w:t>
            </w:r>
            <w:r>
              <w:rPr>
                <w:spacing w:val="-8"/>
                <w:sz w:val="22"/>
              </w:rPr>
              <w:t> </w:t>
            </w:r>
            <w:r>
              <w:rPr>
                <w:sz w:val="22"/>
              </w:rPr>
              <w:t>enforceable</w:t>
            </w:r>
            <w:r>
              <w:rPr>
                <w:spacing w:val="-8"/>
                <w:sz w:val="22"/>
              </w:rPr>
              <w:t> </w:t>
            </w:r>
            <w:r>
              <w:rPr>
                <w:sz w:val="22"/>
              </w:rPr>
              <w:t>and</w:t>
            </w:r>
            <w:r>
              <w:rPr>
                <w:spacing w:val="-8"/>
                <w:sz w:val="22"/>
              </w:rPr>
              <w:t> </w:t>
            </w:r>
            <w:r>
              <w:rPr>
                <w:sz w:val="22"/>
              </w:rPr>
              <w:t>substantially</w:t>
            </w:r>
            <w:r>
              <w:rPr>
                <w:spacing w:val="-10"/>
                <w:sz w:val="22"/>
              </w:rPr>
              <w:t> </w:t>
            </w:r>
            <w:r>
              <w:rPr>
                <w:sz w:val="22"/>
              </w:rPr>
              <w:t>compliant</w:t>
            </w:r>
            <w:r>
              <w:rPr>
                <w:spacing w:val="-8"/>
                <w:sz w:val="22"/>
              </w:rPr>
              <w:t> </w:t>
            </w:r>
            <w:r>
              <w:rPr>
                <w:sz w:val="22"/>
              </w:rPr>
              <w:t>bid security shall be rejected by the Employer as nonresponsive. In case of e-Submission, if the scanned copy of an acceptable Bid Security letter is not </w:t>
            </w:r>
            <w:r>
              <w:rPr>
                <w:spacing w:val="-2"/>
                <w:sz w:val="22"/>
              </w:rPr>
              <w:t>uploaded</w:t>
            </w:r>
            <w:r>
              <w:rPr>
                <w:spacing w:val="-6"/>
                <w:sz w:val="22"/>
              </w:rPr>
              <w:t> </w:t>
            </w:r>
            <w:r>
              <w:rPr>
                <w:spacing w:val="-2"/>
                <w:sz w:val="22"/>
              </w:rPr>
              <w:t>with</w:t>
            </w:r>
            <w:r>
              <w:rPr>
                <w:spacing w:val="-8"/>
                <w:sz w:val="22"/>
              </w:rPr>
              <w:t> </w:t>
            </w:r>
            <w:r>
              <w:rPr>
                <w:spacing w:val="-2"/>
                <w:sz w:val="22"/>
              </w:rPr>
              <w:t>the</w:t>
            </w:r>
            <w:r>
              <w:rPr>
                <w:spacing w:val="-6"/>
                <w:sz w:val="22"/>
              </w:rPr>
              <w:t> </w:t>
            </w:r>
            <w:r>
              <w:rPr>
                <w:spacing w:val="-2"/>
                <w:sz w:val="22"/>
              </w:rPr>
              <w:t>electronic</w:t>
            </w:r>
            <w:r>
              <w:rPr>
                <w:spacing w:val="-7"/>
                <w:sz w:val="22"/>
              </w:rPr>
              <w:t> </w:t>
            </w:r>
            <w:r>
              <w:rPr>
                <w:spacing w:val="-2"/>
                <w:sz w:val="22"/>
              </w:rPr>
              <w:t>Bid,</w:t>
            </w:r>
            <w:r>
              <w:rPr>
                <w:spacing w:val="-8"/>
                <w:sz w:val="22"/>
              </w:rPr>
              <w:t> </w:t>
            </w:r>
            <w:r>
              <w:rPr>
                <w:spacing w:val="-2"/>
                <w:sz w:val="22"/>
              </w:rPr>
              <w:t>then</w:t>
            </w:r>
            <w:r>
              <w:rPr>
                <w:spacing w:val="-6"/>
                <w:sz w:val="22"/>
              </w:rPr>
              <w:t> </w:t>
            </w:r>
            <w:r>
              <w:rPr>
                <w:spacing w:val="-2"/>
                <w:sz w:val="22"/>
              </w:rPr>
              <w:t>Bid</w:t>
            </w:r>
            <w:r>
              <w:rPr>
                <w:spacing w:val="-6"/>
                <w:sz w:val="22"/>
              </w:rPr>
              <w:t> </w:t>
            </w:r>
            <w:r>
              <w:rPr>
                <w:spacing w:val="-2"/>
                <w:sz w:val="22"/>
              </w:rPr>
              <w:t>shall</w:t>
            </w:r>
            <w:r>
              <w:rPr>
                <w:spacing w:val="-5"/>
                <w:sz w:val="22"/>
              </w:rPr>
              <w:t> </w:t>
            </w:r>
            <w:r>
              <w:rPr>
                <w:spacing w:val="-2"/>
                <w:sz w:val="22"/>
              </w:rPr>
              <w:t>be</w:t>
            </w:r>
            <w:r>
              <w:rPr>
                <w:spacing w:val="-8"/>
                <w:sz w:val="22"/>
              </w:rPr>
              <w:t> </w:t>
            </w:r>
            <w:r>
              <w:rPr>
                <w:spacing w:val="-2"/>
                <w:sz w:val="22"/>
              </w:rPr>
              <w:t>rejected.</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right="101" w:hanging="361"/>
              <w:jc w:val="both"/>
              <w:rPr>
                <w:sz w:val="22"/>
              </w:rPr>
            </w:pPr>
            <w:r>
              <w:rPr>
                <w:sz w:val="22"/>
              </w:rPr>
              <w:t>16.4 The public entity shall return the bid securities except those that are to be forfeited as per ITB 16.5 to the respective bidders within three (3) days</w:t>
            </w:r>
            <w:r>
              <w:rPr>
                <w:spacing w:val="40"/>
                <w:sz w:val="22"/>
              </w:rPr>
              <w:t> </w:t>
            </w:r>
            <w:r>
              <w:rPr>
                <w:sz w:val="22"/>
              </w:rPr>
              <w:t>after the successful bidder has furnished the required performance security and signed the Contract Agreement pursuant, to ITB 34.1 and ITB 35.1.</w:t>
            </w:r>
          </w:p>
        </w:tc>
      </w:tr>
      <w:tr>
        <w:trPr>
          <w:trHeight w:val="5678" w:hRule="atLeast"/>
        </w:trPr>
        <w:tc>
          <w:tcPr>
            <w:tcW w:w="2179" w:type="dxa"/>
            <w:vMerge/>
            <w:tcBorders>
              <w:top w:val="nil"/>
            </w:tcBorders>
          </w:tcPr>
          <w:p>
            <w:pPr>
              <w:rPr>
                <w:sz w:val="2"/>
                <w:szCs w:val="2"/>
              </w:rPr>
            </w:pPr>
          </w:p>
        </w:tc>
        <w:tc>
          <w:tcPr>
            <w:tcW w:w="7290" w:type="dxa"/>
          </w:tcPr>
          <w:p>
            <w:pPr>
              <w:pStyle w:val="TableParagraph"/>
              <w:spacing w:before="35"/>
              <w:ind w:left="105"/>
              <w:jc w:val="both"/>
              <w:rPr>
                <w:sz w:val="22"/>
              </w:rPr>
            </w:pPr>
            <w:r>
              <w:rPr>
                <w:spacing w:val="-4"/>
                <w:sz w:val="22"/>
              </w:rPr>
              <w:t>16.5</w:t>
            </w:r>
            <w:r>
              <w:rPr>
                <w:spacing w:val="-8"/>
                <w:sz w:val="22"/>
              </w:rPr>
              <w:t> </w:t>
            </w:r>
            <w:r>
              <w:rPr>
                <w:spacing w:val="-4"/>
                <w:sz w:val="22"/>
              </w:rPr>
              <w:t>The</w:t>
            </w:r>
            <w:r>
              <w:rPr>
                <w:spacing w:val="-7"/>
                <w:sz w:val="22"/>
              </w:rPr>
              <w:t> </w:t>
            </w:r>
            <w:r>
              <w:rPr>
                <w:spacing w:val="-4"/>
                <w:sz w:val="22"/>
              </w:rPr>
              <w:t>bid</w:t>
            </w:r>
            <w:r>
              <w:rPr>
                <w:spacing w:val="-7"/>
                <w:sz w:val="22"/>
              </w:rPr>
              <w:t> </w:t>
            </w:r>
            <w:r>
              <w:rPr>
                <w:spacing w:val="-4"/>
                <w:sz w:val="22"/>
              </w:rPr>
              <w:t>security</w:t>
            </w:r>
            <w:r>
              <w:rPr>
                <w:spacing w:val="-10"/>
                <w:sz w:val="22"/>
              </w:rPr>
              <w:t> </w:t>
            </w:r>
            <w:r>
              <w:rPr>
                <w:spacing w:val="-4"/>
                <w:sz w:val="22"/>
              </w:rPr>
              <w:t>shall</w:t>
            </w:r>
            <w:r>
              <w:rPr>
                <w:spacing w:val="-6"/>
                <w:sz w:val="22"/>
              </w:rPr>
              <w:t> </w:t>
            </w:r>
            <w:r>
              <w:rPr>
                <w:spacing w:val="-4"/>
                <w:sz w:val="22"/>
              </w:rPr>
              <w:t>be</w:t>
            </w:r>
            <w:r>
              <w:rPr>
                <w:spacing w:val="-7"/>
                <w:sz w:val="22"/>
              </w:rPr>
              <w:t> </w:t>
            </w:r>
            <w:r>
              <w:rPr>
                <w:spacing w:val="-4"/>
                <w:sz w:val="22"/>
              </w:rPr>
              <w:t>forfeited</w:t>
            </w:r>
            <w:r>
              <w:rPr>
                <w:spacing w:val="-7"/>
                <w:sz w:val="22"/>
              </w:rPr>
              <w:t> </w:t>
            </w:r>
            <w:r>
              <w:rPr>
                <w:spacing w:val="-5"/>
                <w:sz w:val="22"/>
              </w:rPr>
              <w:t>if:</w:t>
            </w:r>
          </w:p>
          <w:p>
            <w:pPr>
              <w:pStyle w:val="TableParagraph"/>
              <w:numPr>
                <w:ilvl w:val="0"/>
                <w:numId w:val="14"/>
              </w:numPr>
              <w:tabs>
                <w:tab w:pos="849" w:val="left" w:leader="none"/>
                <w:tab w:pos="895" w:val="left" w:leader="none"/>
              </w:tabs>
              <w:spacing w:line="276" w:lineRule="auto" w:before="78" w:after="0"/>
              <w:ind w:left="895" w:right="94" w:hanging="360"/>
              <w:jc w:val="both"/>
              <w:rPr>
                <w:sz w:val="22"/>
              </w:rPr>
            </w:pPr>
            <w:r>
              <w:rPr>
                <w:w w:val="105"/>
                <w:sz w:val="22"/>
              </w:rPr>
              <w:t>a</w:t>
            </w:r>
            <w:r>
              <w:rPr>
                <w:spacing w:val="-7"/>
                <w:w w:val="105"/>
                <w:sz w:val="22"/>
              </w:rPr>
              <w:t> </w:t>
            </w:r>
            <w:r>
              <w:rPr>
                <w:w w:val="105"/>
                <w:sz w:val="22"/>
              </w:rPr>
              <w:t>Bidder</w:t>
            </w:r>
            <w:r>
              <w:rPr>
                <w:spacing w:val="-6"/>
                <w:w w:val="105"/>
                <w:sz w:val="22"/>
              </w:rPr>
              <w:t> </w:t>
            </w:r>
            <w:r>
              <w:rPr>
                <w:w w:val="105"/>
                <w:sz w:val="22"/>
              </w:rPr>
              <w:t>requests</w:t>
            </w:r>
            <w:r>
              <w:rPr>
                <w:spacing w:val="-4"/>
                <w:w w:val="105"/>
                <w:sz w:val="22"/>
              </w:rPr>
              <w:t> </w:t>
            </w:r>
            <w:r>
              <w:rPr>
                <w:w w:val="105"/>
                <w:sz w:val="22"/>
              </w:rPr>
              <w:t>for</w:t>
            </w:r>
            <w:r>
              <w:rPr>
                <w:spacing w:val="-4"/>
                <w:w w:val="105"/>
                <w:sz w:val="22"/>
              </w:rPr>
              <w:t> </w:t>
            </w:r>
            <w:r>
              <w:rPr>
                <w:w w:val="105"/>
                <w:sz w:val="22"/>
              </w:rPr>
              <w:t>withdrawal</w:t>
            </w:r>
            <w:r>
              <w:rPr>
                <w:spacing w:val="-6"/>
                <w:w w:val="105"/>
                <w:sz w:val="22"/>
              </w:rPr>
              <w:t> </w:t>
            </w:r>
            <w:r>
              <w:rPr>
                <w:w w:val="105"/>
                <w:sz w:val="22"/>
              </w:rPr>
              <w:t>or</w:t>
            </w:r>
            <w:r>
              <w:rPr>
                <w:spacing w:val="-6"/>
                <w:w w:val="105"/>
                <w:sz w:val="22"/>
              </w:rPr>
              <w:t> </w:t>
            </w:r>
            <w:r>
              <w:rPr>
                <w:w w:val="105"/>
                <w:sz w:val="22"/>
              </w:rPr>
              <w:t>modification</w:t>
            </w:r>
            <w:r>
              <w:rPr>
                <w:spacing w:val="-4"/>
                <w:w w:val="105"/>
                <w:sz w:val="22"/>
              </w:rPr>
              <w:t> </w:t>
            </w:r>
            <w:r>
              <w:rPr>
                <w:w w:val="105"/>
                <w:sz w:val="22"/>
              </w:rPr>
              <w:t>of</w:t>
            </w:r>
            <w:r>
              <w:rPr>
                <w:spacing w:val="-1"/>
                <w:w w:val="105"/>
                <w:sz w:val="22"/>
              </w:rPr>
              <w:t> </w:t>
            </w:r>
            <w:r>
              <w:rPr>
                <w:w w:val="105"/>
                <w:sz w:val="22"/>
              </w:rPr>
              <w:t>its</w:t>
            </w:r>
            <w:r>
              <w:rPr>
                <w:spacing w:val="-5"/>
                <w:w w:val="105"/>
                <w:sz w:val="22"/>
              </w:rPr>
              <w:t> </w:t>
            </w:r>
            <w:r>
              <w:rPr>
                <w:w w:val="105"/>
                <w:sz w:val="22"/>
              </w:rPr>
              <w:t>bid,</w:t>
            </w:r>
            <w:r>
              <w:rPr>
                <w:spacing w:val="-15"/>
                <w:w w:val="105"/>
                <w:sz w:val="22"/>
              </w:rPr>
              <w:t> </w:t>
            </w:r>
            <w:r>
              <w:rPr>
                <w:w w:val="105"/>
                <w:sz w:val="22"/>
              </w:rPr>
              <w:t>except</w:t>
            </w:r>
            <w:r>
              <w:rPr>
                <w:spacing w:val="-14"/>
                <w:w w:val="105"/>
                <w:sz w:val="22"/>
              </w:rPr>
              <w:t> </w:t>
            </w:r>
            <w:r>
              <w:rPr>
                <w:w w:val="105"/>
                <w:sz w:val="22"/>
              </w:rPr>
              <w:t>as provided</w:t>
            </w:r>
            <w:r>
              <w:rPr>
                <w:spacing w:val="-8"/>
                <w:w w:val="105"/>
                <w:sz w:val="22"/>
              </w:rPr>
              <w:t> </w:t>
            </w:r>
            <w:r>
              <w:rPr>
                <w:w w:val="105"/>
                <w:sz w:val="22"/>
              </w:rPr>
              <w:t>in</w:t>
            </w:r>
            <w:r>
              <w:rPr>
                <w:spacing w:val="-6"/>
                <w:w w:val="105"/>
                <w:sz w:val="22"/>
              </w:rPr>
              <w:t> </w:t>
            </w:r>
            <w:r>
              <w:rPr>
                <w:w w:val="105"/>
                <w:sz w:val="22"/>
              </w:rPr>
              <w:t>ITB</w:t>
            </w:r>
            <w:r>
              <w:rPr>
                <w:spacing w:val="-10"/>
                <w:w w:val="105"/>
                <w:sz w:val="22"/>
              </w:rPr>
              <w:t> </w:t>
            </w:r>
            <w:r>
              <w:rPr>
                <w:w w:val="105"/>
                <w:sz w:val="22"/>
              </w:rPr>
              <w:t>15.2:</w:t>
            </w:r>
          </w:p>
          <w:p>
            <w:pPr>
              <w:pStyle w:val="TableParagraph"/>
              <w:numPr>
                <w:ilvl w:val="1"/>
                <w:numId w:val="14"/>
              </w:numPr>
              <w:tabs>
                <w:tab w:pos="1078" w:val="left" w:leader="none"/>
                <w:tab w:pos="1088" w:val="left" w:leader="none"/>
              </w:tabs>
              <w:spacing w:line="276" w:lineRule="auto" w:before="39" w:after="0"/>
              <w:ind w:left="1078" w:right="100" w:hanging="252"/>
              <w:jc w:val="both"/>
              <w:rPr>
                <w:sz w:val="22"/>
              </w:rPr>
            </w:pPr>
            <w:r>
              <w:rPr>
                <w:sz w:val="22"/>
              </w:rPr>
              <w:t>during</w:t>
            </w:r>
            <w:r>
              <w:rPr>
                <w:spacing w:val="-5"/>
                <w:sz w:val="22"/>
              </w:rPr>
              <w:t> </w:t>
            </w:r>
            <w:r>
              <w:rPr>
                <w:sz w:val="22"/>
              </w:rPr>
              <w:t>the</w:t>
            </w:r>
            <w:r>
              <w:rPr>
                <w:spacing w:val="-9"/>
                <w:sz w:val="22"/>
              </w:rPr>
              <w:t> </w:t>
            </w:r>
            <w:r>
              <w:rPr>
                <w:sz w:val="22"/>
              </w:rPr>
              <w:t>period</w:t>
            </w:r>
            <w:r>
              <w:rPr>
                <w:spacing w:val="-9"/>
                <w:sz w:val="22"/>
              </w:rPr>
              <w:t> </w:t>
            </w:r>
            <w:r>
              <w:rPr>
                <w:sz w:val="22"/>
              </w:rPr>
              <w:t>of</w:t>
            </w:r>
            <w:r>
              <w:rPr>
                <w:spacing w:val="-9"/>
                <w:sz w:val="22"/>
              </w:rPr>
              <w:t> </w:t>
            </w:r>
            <w:r>
              <w:rPr>
                <w:sz w:val="22"/>
              </w:rPr>
              <w:t>bid</w:t>
            </w:r>
            <w:r>
              <w:rPr>
                <w:spacing w:val="-8"/>
                <w:sz w:val="22"/>
              </w:rPr>
              <w:t> </w:t>
            </w:r>
            <w:r>
              <w:rPr>
                <w:sz w:val="22"/>
              </w:rPr>
              <w:t>validity</w:t>
            </w:r>
            <w:r>
              <w:rPr>
                <w:spacing w:val="-11"/>
                <w:sz w:val="22"/>
              </w:rPr>
              <w:t> </w:t>
            </w:r>
            <w:r>
              <w:rPr>
                <w:sz w:val="22"/>
              </w:rPr>
              <w:t>specified</w:t>
            </w:r>
            <w:r>
              <w:rPr>
                <w:spacing w:val="-9"/>
                <w:sz w:val="22"/>
              </w:rPr>
              <w:t> </w:t>
            </w:r>
            <w:r>
              <w:rPr>
                <w:sz w:val="22"/>
              </w:rPr>
              <w:t>by</w:t>
            </w:r>
            <w:r>
              <w:rPr>
                <w:spacing w:val="-11"/>
                <w:sz w:val="22"/>
              </w:rPr>
              <w:t> </w:t>
            </w:r>
            <w:r>
              <w:rPr>
                <w:sz w:val="22"/>
              </w:rPr>
              <w:t>the</w:t>
            </w:r>
            <w:r>
              <w:rPr>
                <w:spacing w:val="-9"/>
                <w:sz w:val="22"/>
              </w:rPr>
              <w:t> </w:t>
            </w:r>
            <w:r>
              <w:rPr>
                <w:sz w:val="22"/>
              </w:rPr>
              <w:t>Bidder</w:t>
            </w:r>
            <w:r>
              <w:rPr>
                <w:spacing w:val="-9"/>
                <w:sz w:val="22"/>
              </w:rPr>
              <w:t> </w:t>
            </w:r>
            <w:r>
              <w:rPr>
                <w:sz w:val="22"/>
              </w:rPr>
              <w:t>on</w:t>
            </w:r>
            <w:r>
              <w:rPr>
                <w:spacing w:val="-9"/>
                <w:sz w:val="22"/>
              </w:rPr>
              <w:t> </w:t>
            </w:r>
            <w:r>
              <w:rPr>
                <w:sz w:val="22"/>
              </w:rPr>
              <w:t>the</w:t>
            </w:r>
            <w:r>
              <w:rPr>
                <w:spacing w:val="-9"/>
                <w:sz w:val="22"/>
              </w:rPr>
              <w:t> </w:t>
            </w:r>
            <w:r>
              <w:rPr>
                <w:sz w:val="22"/>
              </w:rPr>
              <w:t>Bid,</w:t>
            </w:r>
            <w:r>
              <w:rPr>
                <w:spacing w:val="-9"/>
                <w:sz w:val="22"/>
              </w:rPr>
              <w:t> </w:t>
            </w:r>
            <w:r>
              <w:rPr>
                <w:sz w:val="22"/>
              </w:rPr>
              <w:t>in case of electronic submission;</w:t>
            </w:r>
          </w:p>
          <w:p>
            <w:pPr>
              <w:pStyle w:val="TableParagraph"/>
              <w:numPr>
                <w:ilvl w:val="1"/>
                <w:numId w:val="14"/>
              </w:numPr>
              <w:tabs>
                <w:tab w:pos="1078" w:val="left" w:leader="none"/>
                <w:tab w:pos="1143" w:val="left" w:leader="none"/>
              </w:tabs>
              <w:spacing w:line="276" w:lineRule="auto" w:before="40" w:after="0"/>
              <w:ind w:left="1078" w:right="93" w:hanging="252"/>
              <w:jc w:val="both"/>
              <w:rPr>
                <w:sz w:val="22"/>
              </w:rPr>
            </w:pPr>
            <w:r>
              <w:rPr>
                <w:sz w:val="22"/>
              </w:rPr>
              <w:t>from</w:t>
            </w:r>
            <w:r>
              <w:rPr>
                <w:spacing w:val="-14"/>
                <w:sz w:val="22"/>
              </w:rPr>
              <w:t> </w:t>
            </w:r>
            <w:r>
              <w:rPr>
                <w:sz w:val="22"/>
              </w:rPr>
              <w:t>the</w:t>
            </w:r>
            <w:r>
              <w:rPr>
                <w:spacing w:val="-14"/>
                <w:sz w:val="22"/>
              </w:rPr>
              <w:t> </w:t>
            </w:r>
            <w:r>
              <w:rPr>
                <w:sz w:val="22"/>
              </w:rPr>
              <w:t>period</w:t>
            </w:r>
            <w:r>
              <w:rPr>
                <w:spacing w:val="-14"/>
                <w:sz w:val="22"/>
              </w:rPr>
              <w:t> </w:t>
            </w:r>
            <w:r>
              <w:rPr>
                <w:sz w:val="22"/>
              </w:rPr>
              <w:t>twenty-four</w:t>
            </w:r>
            <w:r>
              <w:rPr>
                <w:spacing w:val="-13"/>
                <w:sz w:val="22"/>
              </w:rPr>
              <w:t> </w:t>
            </w:r>
            <w:r>
              <w:rPr>
                <w:sz w:val="22"/>
              </w:rPr>
              <w:t>hours</w:t>
            </w:r>
            <w:r>
              <w:rPr>
                <w:spacing w:val="-14"/>
                <w:sz w:val="22"/>
              </w:rPr>
              <w:t> </w:t>
            </w:r>
            <w:r>
              <w:rPr>
                <w:sz w:val="22"/>
              </w:rPr>
              <w:t>prior</w:t>
            </w:r>
            <w:r>
              <w:rPr>
                <w:spacing w:val="-14"/>
                <w:sz w:val="22"/>
              </w:rPr>
              <w:t> </w:t>
            </w:r>
            <w:r>
              <w:rPr>
                <w:sz w:val="22"/>
              </w:rPr>
              <w:t>to</w:t>
            </w:r>
            <w:r>
              <w:rPr>
                <w:spacing w:val="-14"/>
                <w:sz w:val="22"/>
              </w:rPr>
              <w:t> </w:t>
            </w:r>
            <w:r>
              <w:rPr>
                <w:sz w:val="22"/>
              </w:rPr>
              <w:t>bid</w:t>
            </w:r>
            <w:r>
              <w:rPr>
                <w:spacing w:val="-13"/>
                <w:sz w:val="22"/>
              </w:rPr>
              <w:t> </w:t>
            </w:r>
            <w:r>
              <w:rPr>
                <w:sz w:val="22"/>
              </w:rPr>
              <w:t>submission</w:t>
            </w:r>
            <w:r>
              <w:rPr>
                <w:spacing w:val="-14"/>
                <w:sz w:val="22"/>
              </w:rPr>
              <w:t> </w:t>
            </w:r>
            <w:r>
              <w:rPr>
                <w:sz w:val="22"/>
              </w:rPr>
              <w:t>deadline</w:t>
            </w:r>
            <w:r>
              <w:rPr>
                <w:spacing w:val="-14"/>
                <w:sz w:val="22"/>
              </w:rPr>
              <w:t> </w:t>
            </w:r>
            <w:r>
              <w:rPr>
                <w:sz w:val="22"/>
              </w:rPr>
              <w:t>up </w:t>
            </w:r>
            <w:r>
              <w:rPr>
                <w:spacing w:val="-2"/>
                <w:sz w:val="22"/>
              </w:rPr>
              <w:t>to</w:t>
            </w:r>
            <w:r>
              <w:rPr>
                <w:spacing w:val="-12"/>
                <w:sz w:val="22"/>
              </w:rPr>
              <w:t> </w:t>
            </w:r>
            <w:r>
              <w:rPr>
                <w:spacing w:val="-2"/>
                <w:sz w:val="22"/>
              </w:rPr>
              <w:t>the</w:t>
            </w:r>
            <w:r>
              <w:rPr>
                <w:spacing w:val="-12"/>
                <w:sz w:val="22"/>
              </w:rPr>
              <w:t> </w:t>
            </w:r>
            <w:r>
              <w:rPr>
                <w:spacing w:val="-2"/>
                <w:sz w:val="22"/>
              </w:rPr>
              <w:t>period</w:t>
            </w:r>
            <w:r>
              <w:rPr>
                <w:spacing w:val="-12"/>
                <w:sz w:val="22"/>
              </w:rPr>
              <w:t> </w:t>
            </w:r>
            <w:r>
              <w:rPr>
                <w:spacing w:val="-2"/>
                <w:sz w:val="22"/>
              </w:rPr>
              <w:t>of</w:t>
            </w:r>
            <w:r>
              <w:rPr>
                <w:spacing w:val="-11"/>
                <w:sz w:val="22"/>
              </w:rPr>
              <w:t> </w:t>
            </w:r>
            <w:r>
              <w:rPr>
                <w:spacing w:val="-2"/>
                <w:sz w:val="22"/>
              </w:rPr>
              <w:t>bid</w:t>
            </w:r>
            <w:r>
              <w:rPr>
                <w:spacing w:val="-12"/>
                <w:sz w:val="22"/>
              </w:rPr>
              <w:t> </w:t>
            </w:r>
            <w:r>
              <w:rPr>
                <w:spacing w:val="-2"/>
                <w:sz w:val="22"/>
              </w:rPr>
              <w:t>validity</w:t>
            </w:r>
            <w:r>
              <w:rPr>
                <w:spacing w:val="-12"/>
                <w:sz w:val="22"/>
              </w:rPr>
              <w:t> </w:t>
            </w:r>
            <w:r>
              <w:rPr>
                <w:spacing w:val="-2"/>
                <w:sz w:val="22"/>
              </w:rPr>
              <w:t>specified</w:t>
            </w:r>
            <w:r>
              <w:rPr>
                <w:spacing w:val="-12"/>
                <w:sz w:val="22"/>
              </w:rPr>
              <w:t> </w:t>
            </w:r>
            <w:r>
              <w:rPr>
                <w:spacing w:val="-2"/>
                <w:sz w:val="22"/>
              </w:rPr>
              <w:t>by</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on</w:t>
            </w:r>
            <w:r>
              <w:rPr>
                <w:spacing w:val="-12"/>
                <w:sz w:val="22"/>
              </w:rPr>
              <w:t> </w:t>
            </w:r>
            <w:r>
              <w:rPr>
                <w:spacing w:val="-2"/>
                <w:sz w:val="22"/>
              </w:rPr>
              <w:t>the</w:t>
            </w:r>
            <w:r>
              <w:rPr>
                <w:spacing w:val="-11"/>
                <w:sz w:val="22"/>
              </w:rPr>
              <w:t> </w:t>
            </w:r>
            <w:r>
              <w:rPr>
                <w:spacing w:val="-2"/>
                <w:sz w:val="22"/>
              </w:rPr>
              <w:t>Letter</w:t>
            </w:r>
            <w:r>
              <w:rPr>
                <w:spacing w:val="-12"/>
                <w:sz w:val="22"/>
              </w:rPr>
              <w:t> </w:t>
            </w:r>
            <w:r>
              <w:rPr>
                <w:spacing w:val="-2"/>
                <w:sz w:val="22"/>
              </w:rPr>
              <w:t>of</w:t>
            </w:r>
            <w:r>
              <w:rPr>
                <w:spacing w:val="-12"/>
                <w:sz w:val="22"/>
              </w:rPr>
              <w:t> </w:t>
            </w:r>
            <w:r>
              <w:rPr>
                <w:spacing w:val="-2"/>
                <w:sz w:val="22"/>
              </w:rPr>
              <w:t>Bid, </w:t>
            </w:r>
            <w:r>
              <w:rPr>
                <w:sz w:val="22"/>
              </w:rPr>
              <w:t>in case of hard copy submission.</w:t>
            </w:r>
          </w:p>
          <w:p>
            <w:pPr>
              <w:pStyle w:val="TableParagraph"/>
              <w:numPr>
                <w:ilvl w:val="0"/>
                <w:numId w:val="14"/>
              </w:numPr>
              <w:tabs>
                <w:tab w:pos="887" w:val="left" w:leader="none"/>
                <w:tab w:pos="895" w:val="left" w:leader="none"/>
              </w:tabs>
              <w:spacing w:line="276" w:lineRule="auto" w:before="42" w:after="0"/>
              <w:ind w:left="895" w:right="95" w:hanging="360"/>
              <w:jc w:val="left"/>
              <w:rPr>
                <w:sz w:val="22"/>
              </w:rPr>
            </w:pPr>
            <w:r>
              <w:rPr>
                <w:sz w:val="22"/>
              </w:rPr>
              <w:t>a</w:t>
            </w:r>
            <w:r>
              <w:rPr>
                <w:spacing w:val="29"/>
                <w:sz w:val="22"/>
              </w:rPr>
              <w:t> </w:t>
            </w:r>
            <w:r>
              <w:rPr>
                <w:sz w:val="22"/>
              </w:rPr>
              <w:t>Bidder</w:t>
            </w:r>
            <w:r>
              <w:rPr>
                <w:spacing w:val="31"/>
                <w:sz w:val="22"/>
              </w:rPr>
              <w:t> </w:t>
            </w:r>
            <w:r>
              <w:rPr>
                <w:sz w:val="22"/>
              </w:rPr>
              <w:t>changes</w:t>
            </w:r>
            <w:r>
              <w:rPr>
                <w:spacing w:val="31"/>
                <w:sz w:val="22"/>
              </w:rPr>
              <w:t> </w:t>
            </w:r>
            <w:r>
              <w:rPr>
                <w:sz w:val="22"/>
              </w:rPr>
              <w:t>the</w:t>
            </w:r>
            <w:r>
              <w:rPr>
                <w:spacing w:val="31"/>
                <w:sz w:val="22"/>
              </w:rPr>
              <w:t> </w:t>
            </w:r>
            <w:r>
              <w:rPr>
                <w:sz w:val="22"/>
              </w:rPr>
              <w:t>prices</w:t>
            </w:r>
            <w:r>
              <w:rPr>
                <w:spacing w:val="29"/>
                <w:sz w:val="22"/>
              </w:rPr>
              <w:t> </w:t>
            </w:r>
            <w:r>
              <w:rPr>
                <w:sz w:val="22"/>
              </w:rPr>
              <w:t>or</w:t>
            </w:r>
            <w:r>
              <w:rPr>
                <w:spacing w:val="29"/>
                <w:sz w:val="22"/>
              </w:rPr>
              <w:t> </w:t>
            </w:r>
            <w:r>
              <w:rPr>
                <w:sz w:val="22"/>
              </w:rPr>
              <w:t>substance</w:t>
            </w:r>
            <w:r>
              <w:rPr>
                <w:spacing w:val="31"/>
                <w:sz w:val="22"/>
              </w:rPr>
              <w:t> </w:t>
            </w:r>
            <w:r>
              <w:rPr>
                <w:sz w:val="22"/>
              </w:rPr>
              <w:t>of</w:t>
            </w:r>
            <w:r>
              <w:rPr>
                <w:spacing w:val="31"/>
                <w:sz w:val="22"/>
              </w:rPr>
              <w:t> </w:t>
            </w:r>
            <w:r>
              <w:rPr>
                <w:sz w:val="22"/>
              </w:rPr>
              <w:t>the</w:t>
            </w:r>
            <w:r>
              <w:rPr>
                <w:spacing w:val="31"/>
                <w:sz w:val="22"/>
              </w:rPr>
              <w:t> </w:t>
            </w:r>
            <w:r>
              <w:rPr>
                <w:sz w:val="22"/>
              </w:rPr>
              <w:t>bid</w:t>
            </w:r>
            <w:r>
              <w:rPr>
                <w:spacing w:val="31"/>
                <w:sz w:val="22"/>
              </w:rPr>
              <w:t> </w:t>
            </w:r>
            <w:r>
              <w:rPr>
                <w:sz w:val="22"/>
              </w:rPr>
              <w:t>while</w:t>
            </w:r>
            <w:r>
              <w:rPr>
                <w:spacing w:val="29"/>
                <w:sz w:val="22"/>
              </w:rPr>
              <w:t> </w:t>
            </w:r>
            <w:r>
              <w:rPr>
                <w:sz w:val="22"/>
              </w:rPr>
              <w:t>providing information pursuant to ITB 24.1;</w:t>
            </w:r>
          </w:p>
          <w:p>
            <w:pPr>
              <w:pStyle w:val="TableParagraph"/>
              <w:numPr>
                <w:ilvl w:val="0"/>
                <w:numId w:val="14"/>
              </w:numPr>
              <w:tabs>
                <w:tab w:pos="817" w:val="left" w:leader="none"/>
              </w:tabs>
              <w:spacing w:line="240" w:lineRule="auto" w:before="40" w:after="0"/>
              <w:ind w:left="817" w:right="0" w:hanging="282"/>
              <w:jc w:val="left"/>
              <w:rPr>
                <w:sz w:val="22"/>
              </w:rPr>
            </w:pPr>
            <w:r>
              <w:rPr>
                <w:spacing w:val="-4"/>
                <w:sz w:val="22"/>
              </w:rPr>
              <w:t>a</w:t>
            </w:r>
            <w:r>
              <w:rPr>
                <w:spacing w:val="-9"/>
                <w:sz w:val="22"/>
              </w:rPr>
              <w:t> </w:t>
            </w:r>
            <w:r>
              <w:rPr>
                <w:spacing w:val="-4"/>
                <w:sz w:val="22"/>
              </w:rPr>
              <w:t>Bidder</w:t>
            </w:r>
            <w:r>
              <w:rPr>
                <w:spacing w:val="-8"/>
                <w:sz w:val="22"/>
              </w:rPr>
              <w:t> </w:t>
            </w:r>
            <w:r>
              <w:rPr>
                <w:spacing w:val="-4"/>
                <w:sz w:val="22"/>
              </w:rPr>
              <w:t>involves</w:t>
            </w:r>
            <w:r>
              <w:rPr>
                <w:spacing w:val="-5"/>
                <w:sz w:val="22"/>
              </w:rPr>
              <w:t> </w:t>
            </w:r>
            <w:r>
              <w:rPr>
                <w:spacing w:val="-4"/>
                <w:sz w:val="22"/>
              </w:rPr>
              <w:t>in</w:t>
            </w:r>
            <w:r>
              <w:rPr>
                <w:spacing w:val="-9"/>
                <w:sz w:val="22"/>
              </w:rPr>
              <w:t> </w:t>
            </w:r>
            <w:r>
              <w:rPr>
                <w:spacing w:val="-4"/>
                <w:sz w:val="22"/>
              </w:rPr>
              <w:t>fraud</w:t>
            </w:r>
            <w:r>
              <w:rPr>
                <w:spacing w:val="-9"/>
                <w:sz w:val="22"/>
              </w:rPr>
              <w:t> </w:t>
            </w:r>
            <w:r>
              <w:rPr>
                <w:spacing w:val="-4"/>
                <w:sz w:val="22"/>
              </w:rPr>
              <w:t>and</w:t>
            </w:r>
            <w:r>
              <w:rPr>
                <w:spacing w:val="-8"/>
                <w:sz w:val="22"/>
              </w:rPr>
              <w:t> </w:t>
            </w:r>
            <w:r>
              <w:rPr>
                <w:spacing w:val="-4"/>
                <w:sz w:val="22"/>
              </w:rPr>
              <w:t>corruption</w:t>
            </w:r>
            <w:r>
              <w:rPr>
                <w:spacing w:val="-7"/>
                <w:sz w:val="22"/>
              </w:rPr>
              <w:t> </w:t>
            </w:r>
            <w:r>
              <w:rPr>
                <w:spacing w:val="-4"/>
                <w:sz w:val="22"/>
              </w:rPr>
              <w:t>pursuant</w:t>
            </w:r>
            <w:r>
              <w:rPr>
                <w:spacing w:val="-7"/>
                <w:sz w:val="22"/>
              </w:rPr>
              <w:t> </w:t>
            </w:r>
            <w:r>
              <w:rPr>
                <w:spacing w:val="-4"/>
                <w:sz w:val="22"/>
              </w:rPr>
              <w:t>to ITB</w:t>
            </w:r>
            <w:r>
              <w:rPr>
                <w:spacing w:val="-9"/>
                <w:sz w:val="22"/>
              </w:rPr>
              <w:t> </w:t>
            </w:r>
            <w:r>
              <w:rPr>
                <w:spacing w:val="-4"/>
                <w:sz w:val="22"/>
              </w:rPr>
              <w:t>3.1;</w:t>
            </w:r>
          </w:p>
          <w:p>
            <w:pPr>
              <w:pStyle w:val="TableParagraph"/>
              <w:numPr>
                <w:ilvl w:val="0"/>
                <w:numId w:val="14"/>
              </w:numPr>
              <w:tabs>
                <w:tab w:pos="829" w:val="left" w:leader="none"/>
              </w:tabs>
              <w:spacing w:line="240" w:lineRule="auto" w:before="78" w:after="0"/>
              <w:ind w:left="829" w:right="0" w:hanging="294"/>
              <w:jc w:val="left"/>
              <w:rPr>
                <w:sz w:val="22"/>
              </w:rPr>
            </w:pPr>
            <w:r>
              <w:rPr>
                <w:spacing w:val="-4"/>
                <w:sz w:val="22"/>
              </w:rPr>
              <w:t>the</w:t>
            </w:r>
            <w:r>
              <w:rPr>
                <w:spacing w:val="-10"/>
                <w:sz w:val="22"/>
              </w:rPr>
              <w:t> </w:t>
            </w:r>
            <w:r>
              <w:rPr>
                <w:spacing w:val="-4"/>
                <w:sz w:val="22"/>
              </w:rPr>
              <w:t>successful</w:t>
            </w:r>
            <w:r>
              <w:rPr>
                <w:spacing w:val="-9"/>
                <w:sz w:val="22"/>
              </w:rPr>
              <w:t> </w:t>
            </w:r>
            <w:r>
              <w:rPr>
                <w:spacing w:val="-4"/>
                <w:sz w:val="22"/>
              </w:rPr>
              <w:t>Bidder</w:t>
            </w:r>
            <w:r>
              <w:rPr>
                <w:spacing w:val="-7"/>
                <w:sz w:val="22"/>
              </w:rPr>
              <w:t> </w:t>
            </w:r>
            <w:r>
              <w:rPr>
                <w:spacing w:val="-4"/>
                <w:sz w:val="22"/>
              </w:rPr>
              <w:t>fails</w:t>
            </w:r>
            <w:r>
              <w:rPr>
                <w:spacing w:val="-8"/>
                <w:sz w:val="22"/>
              </w:rPr>
              <w:t> </w:t>
            </w:r>
            <w:r>
              <w:rPr>
                <w:spacing w:val="-5"/>
                <w:sz w:val="22"/>
              </w:rPr>
              <w:t>to:</w:t>
            </w:r>
          </w:p>
          <w:p>
            <w:pPr>
              <w:pStyle w:val="TableParagraph"/>
              <w:numPr>
                <w:ilvl w:val="1"/>
                <w:numId w:val="14"/>
              </w:numPr>
              <w:tabs>
                <w:tab w:pos="1078" w:val="left" w:leader="none"/>
                <w:tab w:pos="1116" w:val="left" w:leader="none"/>
              </w:tabs>
              <w:spacing w:line="276" w:lineRule="auto" w:before="79" w:after="0"/>
              <w:ind w:left="1078" w:right="95" w:hanging="252"/>
              <w:jc w:val="left"/>
              <w:rPr>
                <w:sz w:val="22"/>
              </w:rPr>
            </w:pPr>
            <w:r>
              <w:rPr>
                <w:sz w:val="22"/>
              </w:rPr>
              <w:t>furnish</w:t>
            </w:r>
            <w:r>
              <w:rPr>
                <w:spacing w:val="10"/>
                <w:sz w:val="22"/>
              </w:rPr>
              <w:t> </w:t>
            </w:r>
            <w:r>
              <w:rPr>
                <w:sz w:val="22"/>
              </w:rPr>
              <w:t>a</w:t>
            </w:r>
            <w:r>
              <w:rPr>
                <w:spacing w:val="-13"/>
                <w:sz w:val="22"/>
              </w:rPr>
              <w:t> </w:t>
            </w:r>
            <w:r>
              <w:rPr>
                <w:sz w:val="22"/>
              </w:rPr>
              <w:t>performance</w:t>
            </w:r>
            <w:r>
              <w:rPr>
                <w:spacing w:val="-14"/>
                <w:sz w:val="22"/>
              </w:rPr>
              <w:t> </w:t>
            </w:r>
            <w:r>
              <w:rPr>
                <w:sz w:val="22"/>
              </w:rPr>
              <w:t>security</w:t>
            </w:r>
            <w:r>
              <w:rPr>
                <w:spacing w:val="-14"/>
                <w:sz w:val="22"/>
              </w:rPr>
              <w:t> </w:t>
            </w:r>
            <w:r>
              <w:rPr>
                <w:sz w:val="22"/>
              </w:rPr>
              <w:t>in</w:t>
            </w:r>
            <w:r>
              <w:rPr>
                <w:spacing w:val="-12"/>
                <w:sz w:val="22"/>
              </w:rPr>
              <w:t> </w:t>
            </w:r>
            <w:r>
              <w:rPr>
                <w:sz w:val="22"/>
              </w:rPr>
              <w:t>accordance</w:t>
            </w:r>
            <w:r>
              <w:rPr>
                <w:spacing w:val="-12"/>
                <w:sz w:val="22"/>
              </w:rPr>
              <w:t> </w:t>
            </w:r>
            <w:r>
              <w:rPr>
                <w:sz w:val="22"/>
              </w:rPr>
              <w:t>with</w:t>
            </w:r>
            <w:r>
              <w:rPr>
                <w:spacing w:val="-8"/>
                <w:sz w:val="22"/>
              </w:rPr>
              <w:t> </w:t>
            </w:r>
            <w:r>
              <w:rPr>
                <w:sz w:val="22"/>
              </w:rPr>
              <w:t>ITB</w:t>
            </w:r>
            <w:r>
              <w:rPr>
                <w:spacing w:val="-14"/>
                <w:sz w:val="22"/>
              </w:rPr>
              <w:t> </w:t>
            </w:r>
            <w:r>
              <w:rPr>
                <w:sz w:val="22"/>
              </w:rPr>
              <w:t>29.5,</w:t>
            </w:r>
            <w:r>
              <w:rPr>
                <w:spacing w:val="-11"/>
                <w:sz w:val="22"/>
              </w:rPr>
              <w:t> </w:t>
            </w:r>
            <w:r>
              <w:rPr>
                <w:sz w:val="22"/>
              </w:rPr>
              <w:t>ITB</w:t>
            </w:r>
            <w:r>
              <w:rPr>
                <w:spacing w:val="-12"/>
                <w:sz w:val="22"/>
              </w:rPr>
              <w:t> </w:t>
            </w:r>
            <w:r>
              <w:rPr>
                <w:sz w:val="22"/>
              </w:rPr>
              <w:t>29.8 and ITB 34.1; or</w:t>
            </w:r>
          </w:p>
          <w:p>
            <w:pPr>
              <w:pStyle w:val="TableParagraph"/>
              <w:numPr>
                <w:ilvl w:val="1"/>
                <w:numId w:val="14"/>
              </w:numPr>
              <w:tabs>
                <w:tab w:pos="1129" w:val="left" w:leader="none"/>
              </w:tabs>
              <w:spacing w:line="240" w:lineRule="auto" w:before="39" w:after="0"/>
              <w:ind w:left="1129" w:right="0" w:hanging="303"/>
              <w:jc w:val="left"/>
              <w:rPr>
                <w:sz w:val="22"/>
              </w:rPr>
            </w:pPr>
            <w:r>
              <w:rPr>
                <w:spacing w:val="-4"/>
                <w:sz w:val="22"/>
              </w:rPr>
              <w:t>sign</w:t>
            </w:r>
            <w:r>
              <w:rPr>
                <w:spacing w:val="-11"/>
                <w:sz w:val="22"/>
              </w:rPr>
              <w:t> </w:t>
            </w:r>
            <w:r>
              <w:rPr>
                <w:spacing w:val="-4"/>
                <w:sz w:val="22"/>
              </w:rPr>
              <w:t>the</w:t>
            </w:r>
            <w:r>
              <w:rPr>
                <w:spacing w:val="-6"/>
                <w:sz w:val="22"/>
              </w:rPr>
              <w:t> </w:t>
            </w:r>
            <w:r>
              <w:rPr>
                <w:spacing w:val="-4"/>
                <w:sz w:val="22"/>
              </w:rPr>
              <w:t>Contract</w:t>
            </w:r>
            <w:r>
              <w:rPr>
                <w:spacing w:val="-8"/>
                <w:sz w:val="22"/>
              </w:rPr>
              <w:t> </w:t>
            </w:r>
            <w:r>
              <w:rPr>
                <w:spacing w:val="-4"/>
                <w:sz w:val="22"/>
              </w:rPr>
              <w:t>in</w:t>
            </w:r>
            <w:r>
              <w:rPr>
                <w:spacing w:val="-8"/>
                <w:sz w:val="22"/>
              </w:rPr>
              <w:t> </w:t>
            </w:r>
            <w:r>
              <w:rPr>
                <w:spacing w:val="-4"/>
                <w:sz w:val="22"/>
              </w:rPr>
              <w:t>accordance</w:t>
            </w:r>
            <w:r>
              <w:rPr>
                <w:spacing w:val="-9"/>
                <w:sz w:val="22"/>
              </w:rPr>
              <w:t> </w:t>
            </w:r>
            <w:r>
              <w:rPr>
                <w:spacing w:val="-4"/>
                <w:sz w:val="22"/>
              </w:rPr>
              <w:t>with</w:t>
            </w:r>
            <w:r>
              <w:rPr>
                <w:spacing w:val="-7"/>
                <w:sz w:val="22"/>
              </w:rPr>
              <w:t> </w:t>
            </w:r>
            <w:r>
              <w:rPr>
                <w:spacing w:val="-4"/>
                <w:sz w:val="22"/>
              </w:rPr>
              <w:t>ITB</w:t>
            </w:r>
            <w:r>
              <w:rPr>
                <w:spacing w:val="-10"/>
                <w:sz w:val="22"/>
              </w:rPr>
              <w:t> </w:t>
            </w:r>
            <w:r>
              <w:rPr>
                <w:spacing w:val="-4"/>
                <w:sz w:val="22"/>
              </w:rPr>
              <w:t>35.1</w:t>
            </w:r>
            <w:r>
              <w:rPr>
                <w:spacing w:val="-6"/>
                <w:sz w:val="22"/>
              </w:rPr>
              <w:t> </w:t>
            </w:r>
            <w:r>
              <w:rPr>
                <w:spacing w:val="-5"/>
                <w:sz w:val="22"/>
              </w:rPr>
              <w:t>or</w:t>
            </w:r>
          </w:p>
          <w:p>
            <w:pPr>
              <w:pStyle w:val="TableParagraph"/>
              <w:numPr>
                <w:ilvl w:val="1"/>
                <w:numId w:val="14"/>
              </w:numPr>
              <w:tabs>
                <w:tab w:pos="1187" w:val="left" w:leader="none"/>
              </w:tabs>
              <w:spacing w:line="240" w:lineRule="auto" w:before="79" w:after="0"/>
              <w:ind w:left="1187" w:right="0" w:hanging="361"/>
              <w:jc w:val="left"/>
              <w:rPr>
                <w:sz w:val="22"/>
              </w:rPr>
            </w:pPr>
            <w:r>
              <w:rPr>
                <w:spacing w:val="-4"/>
                <w:sz w:val="22"/>
              </w:rPr>
              <w:t>accept</w:t>
            </w:r>
            <w:r>
              <w:rPr>
                <w:spacing w:val="-9"/>
                <w:sz w:val="22"/>
              </w:rPr>
              <w:t> </w:t>
            </w:r>
            <w:r>
              <w:rPr>
                <w:spacing w:val="-4"/>
                <w:sz w:val="22"/>
              </w:rPr>
              <w:t>the</w:t>
            </w:r>
            <w:r>
              <w:rPr>
                <w:spacing w:val="-9"/>
                <w:sz w:val="22"/>
              </w:rPr>
              <w:t> </w:t>
            </w:r>
            <w:r>
              <w:rPr>
                <w:spacing w:val="-4"/>
                <w:sz w:val="22"/>
              </w:rPr>
              <w:t>correction</w:t>
            </w:r>
            <w:r>
              <w:rPr>
                <w:spacing w:val="-9"/>
                <w:sz w:val="22"/>
              </w:rPr>
              <w:t> </w:t>
            </w:r>
            <w:r>
              <w:rPr>
                <w:spacing w:val="-4"/>
                <w:sz w:val="22"/>
              </w:rPr>
              <w:t>of</w:t>
            </w:r>
            <w:r>
              <w:rPr>
                <w:spacing w:val="-8"/>
                <w:sz w:val="22"/>
              </w:rPr>
              <w:t> </w:t>
            </w:r>
            <w:r>
              <w:rPr>
                <w:spacing w:val="-4"/>
                <w:sz w:val="22"/>
              </w:rPr>
              <w:t>arithmetical</w:t>
            </w:r>
            <w:r>
              <w:rPr>
                <w:spacing w:val="-9"/>
                <w:sz w:val="22"/>
              </w:rPr>
              <w:t> </w:t>
            </w:r>
            <w:r>
              <w:rPr>
                <w:spacing w:val="-4"/>
                <w:sz w:val="22"/>
              </w:rPr>
              <w:t>errors</w:t>
            </w:r>
            <w:r>
              <w:rPr>
                <w:spacing w:val="-8"/>
                <w:sz w:val="22"/>
              </w:rPr>
              <w:t> </w:t>
            </w:r>
            <w:r>
              <w:rPr>
                <w:spacing w:val="-4"/>
                <w:sz w:val="22"/>
              </w:rPr>
              <w:t>pursuant</w:t>
            </w:r>
            <w:r>
              <w:rPr>
                <w:spacing w:val="-8"/>
                <w:sz w:val="22"/>
              </w:rPr>
              <w:t> </w:t>
            </w:r>
            <w:r>
              <w:rPr>
                <w:spacing w:val="-4"/>
                <w:sz w:val="22"/>
              </w:rPr>
              <w:t>to ITB</w:t>
            </w:r>
            <w:r>
              <w:rPr>
                <w:spacing w:val="-7"/>
                <w:sz w:val="22"/>
              </w:rPr>
              <w:t> </w:t>
            </w:r>
            <w:r>
              <w:rPr>
                <w:spacing w:val="-4"/>
                <w:sz w:val="22"/>
              </w:rPr>
              <w:t>28.1;</w:t>
            </w:r>
          </w:p>
          <w:p>
            <w:pPr>
              <w:pStyle w:val="TableParagraph"/>
              <w:numPr>
                <w:ilvl w:val="0"/>
                <w:numId w:val="14"/>
              </w:numPr>
              <w:tabs>
                <w:tab w:pos="983" w:val="left" w:leader="none"/>
                <w:tab w:pos="989" w:val="left" w:leader="none"/>
              </w:tabs>
              <w:spacing w:line="290" w:lineRule="atLeast" w:before="41" w:after="0"/>
              <w:ind w:left="989" w:right="99" w:hanging="454"/>
              <w:jc w:val="left"/>
              <w:rPr>
                <w:sz w:val="22"/>
              </w:rPr>
            </w:pPr>
            <w:r>
              <w:rPr>
                <w:sz w:val="22"/>
              </w:rPr>
              <w:t>if</w:t>
            </w:r>
            <w:r>
              <w:rPr>
                <w:spacing w:val="40"/>
                <w:sz w:val="22"/>
              </w:rPr>
              <w:t> </w:t>
            </w:r>
            <w:r>
              <w:rPr>
                <w:sz w:val="22"/>
              </w:rPr>
              <w:t>the</w:t>
            </w:r>
            <w:r>
              <w:rPr>
                <w:spacing w:val="40"/>
                <w:sz w:val="22"/>
              </w:rPr>
              <w:t> </w:t>
            </w:r>
            <w:r>
              <w:rPr>
                <w:sz w:val="22"/>
              </w:rPr>
              <w:t>bidder</w:t>
            </w:r>
            <w:r>
              <w:rPr>
                <w:spacing w:val="40"/>
                <w:sz w:val="22"/>
              </w:rPr>
              <w:t> </w:t>
            </w:r>
            <w:r>
              <w:rPr>
                <w:sz w:val="22"/>
              </w:rPr>
              <w:t>fails</w:t>
            </w:r>
            <w:r>
              <w:rPr>
                <w:spacing w:val="40"/>
                <w:sz w:val="22"/>
              </w:rPr>
              <w:t> </w:t>
            </w:r>
            <w:r>
              <w:rPr>
                <w:sz w:val="22"/>
              </w:rPr>
              <w:t>to</w:t>
            </w:r>
            <w:r>
              <w:rPr>
                <w:spacing w:val="40"/>
                <w:sz w:val="22"/>
              </w:rPr>
              <w:t> </w:t>
            </w:r>
            <w:r>
              <w:rPr>
                <w:sz w:val="22"/>
              </w:rPr>
              <w:t>inform</w:t>
            </w:r>
            <w:r>
              <w:rPr>
                <w:spacing w:val="38"/>
                <w:sz w:val="22"/>
              </w:rPr>
              <w:t> </w:t>
            </w:r>
            <w:r>
              <w:rPr>
                <w:sz w:val="22"/>
              </w:rPr>
              <w:t>about</w:t>
            </w:r>
            <w:r>
              <w:rPr>
                <w:spacing w:val="40"/>
                <w:sz w:val="22"/>
              </w:rPr>
              <w:t> </w:t>
            </w:r>
            <w:r>
              <w:rPr>
                <w:sz w:val="22"/>
              </w:rPr>
              <w:t>the</w:t>
            </w:r>
            <w:r>
              <w:rPr>
                <w:spacing w:val="40"/>
                <w:sz w:val="22"/>
              </w:rPr>
              <w:t> </w:t>
            </w:r>
            <w:r>
              <w:rPr>
                <w:sz w:val="22"/>
              </w:rPr>
              <w:t>saturation</w:t>
            </w:r>
            <w:r>
              <w:rPr>
                <w:spacing w:val="40"/>
                <w:sz w:val="22"/>
              </w:rPr>
              <w:t> </w:t>
            </w:r>
            <w:r>
              <w:rPr>
                <w:sz w:val="22"/>
              </w:rPr>
              <w:t>of</w:t>
            </w:r>
            <w:r>
              <w:rPr>
                <w:spacing w:val="40"/>
                <w:sz w:val="22"/>
              </w:rPr>
              <w:t> </w:t>
            </w:r>
            <w:r>
              <w:rPr>
                <w:sz w:val="22"/>
              </w:rPr>
              <w:t>the</w:t>
            </w:r>
            <w:r>
              <w:rPr>
                <w:spacing w:val="40"/>
                <w:sz w:val="22"/>
              </w:rPr>
              <w:t> </w:t>
            </w:r>
            <w:r>
              <w:rPr>
                <w:sz w:val="22"/>
              </w:rPr>
              <w:t>maximum number of contracts as per ITB 4.9.</w:t>
            </w:r>
          </w:p>
        </w:tc>
      </w:tr>
      <w:tr>
        <w:trPr>
          <w:trHeight w:val="330" w:hRule="atLeast"/>
        </w:trPr>
        <w:tc>
          <w:tcPr>
            <w:tcW w:w="2179" w:type="dxa"/>
            <w:vMerge/>
            <w:tcBorders>
              <w:top w:val="nil"/>
            </w:tcBorders>
          </w:tcPr>
          <w:p>
            <w:pPr>
              <w:rPr>
                <w:sz w:val="2"/>
                <w:szCs w:val="2"/>
              </w:rPr>
            </w:pPr>
          </w:p>
        </w:tc>
        <w:tc>
          <w:tcPr>
            <w:tcW w:w="7290" w:type="dxa"/>
          </w:tcPr>
          <w:p>
            <w:pPr>
              <w:pStyle w:val="TableParagraph"/>
              <w:spacing w:before="34"/>
              <w:ind w:left="105"/>
              <w:rPr>
                <w:sz w:val="22"/>
              </w:rPr>
            </w:pPr>
            <w:r>
              <w:rPr>
                <w:spacing w:val="-2"/>
                <w:sz w:val="22"/>
              </w:rPr>
              <w:t>16.6</w:t>
            </w:r>
            <w:r>
              <w:rPr>
                <w:spacing w:val="-14"/>
                <w:sz w:val="22"/>
              </w:rPr>
              <w:t> </w:t>
            </w:r>
            <w:r>
              <w:rPr>
                <w:spacing w:val="-2"/>
                <w:sz w:val="22"/>
              </w:rPr>
              <w:t>The</w:t>
            </w:r>
            <w:r>
              <w:rPr>
                <w:spacing w:val="-9"/>
                <w:sz w:val="22"/>
              </w:rPr>
              <w:t> </w:t>
            </w:r>
            <w:r>
              <w:rPr>
                <w:spacing w:val="-2"/>
                <w:sz w:val="22"/>
              </w:rPr>
              <w:t>Bid</w:t>
            </w:r>
            <w:r>
              <w:rPr>
                <w:spacing w:val="-10"/>
                <w:sz w:val="22"/>
              </w:rPr>
              <w:t> </w:t>
            </w:r>
            <w:r>
              <w:rPr>
                <w:spacing w:val="-2"/>
                <w:sz w:val="22"/>
              </w:rPr>
              <w:t>Security</w:t>
            </w:r>
            <w:r>
              <w:rPr>
                <w:spacing w:val="-11"/>
                <w:sz w:val="22"/>
              </w:rPr>
              <w:t> </w:t>
            </w:r>
            <w:r>
              <w:rPr>
                <w:spacing w:val="-2"/>
                <w:sz w:val="22"/>
              </w:rPr>
              <w:t>of</w:t>
            </w:r>
            <w:r>
              <w:rPr>
                <w:spacing w:val="-9"/>
                <w:sz w:val="22"/>
              </w:rPr>
              <w:t> </w:t>
            </w:r>
            <w:r>
              <w:rPr>
                <w:spacing w:val="-2"/>
                <w:sz w:val="22"/>
              </w:rPr>
              <w:t>a</w:t>
            </w:r>
            <w:r>
              <w:rPr>
                <w:spacing w:val="-11"/>
                <w:sz w:val="22"/>
              </w:rPr>
              <w:t> </w:t>
            </w:r>
            <w:r>
              <w:rPr>
                <w:spacing w:val="-2"/>
                <w:sz w:val="22"/>
              </w:rPr>
              <w:t>JV</w:t>
            </w:r>
            <w:r>
              <w:rPr>
                <w:spacing w:val="-8"/>
                <w:sz w:val="22"/>
              </w:rPr>
              <w:t> </w:t>
            </w:r>
            <w:r>
              <w:rPr>
                <w:spacing w:val="-2"/>
                <w:sz w:val="22"/>
              </w:rPr>
              <w:t>shall</w:t>
            </w:r>
            <w:r>
              <w:rPr>
                <w:spacing w:val="-9"/>
                <w:sz w:val="22"/>
              </w:rPr>
              <w:t> </w:t>
            </w:r>
            <w:r>
              <w:rPr>
                <w:spacing w:val="-2"/>
                <w:sz w:val="22"/>
              </w:rPr>
              <w:t>be</w:t>
            </w:r>
            <w:r>
              <w:rPr>
                <w:spacing w:val="-9"/>
                <w:sz w:val="22"/>
              </w:rPr>
              <w:t> </w:t>
            </w:r>
            <w:r>
              <w:rPr>
                <w:spacing w:val="-2"/>
                <w:sz w:val="22"/>
              </w:rPr>
              <w:t>in</w:t>
            </w:r>
            <w:r>
              <w:rPr>
                <w:spacing w:val="-12"/>
                <w:sz w:val="22"/>
              </w:rPr>
              <w:t> </w:t>
            </w:r>
            <w:r>
              <w:rPr>
                <w:spacing w:val="-2"/>
                <w:sz w:val="22"/>
              </w:rPr>
              <w:t>the</w:t>
            </w:r>
            <w:r>
              <w:rPr>
                <w:spacing w:val="-9"/>
                <w:sz w:val="22"/>
              </w:rPr>
              <w:t> </w:t>
            </w:r>
            <w:r>
              <w:rPr>
                <w:spacing w:val="-2"/>
                <w:sz w:val="22"/>
              </w:rPr>
              <w:t>name</w:t>
            </w:r>
            <w:r>
              <w:rPr>
                <w:spacing w:val="-8"/>
                <w:sz w:val="22"/>
              </w:rPr>
              <w:t> </w:t>
            </w:r>
            <w:r>
              <w:rPr>
                <w:spacing w:val="-2"/>
                <w:sz w:val="22"/>
              </w:rPr>
              <w:t>of</w:t>
            </w:r>
            <w:r>
              <w:rPr>
                <w:spacing w:val="-9"/>
                <w:sz w:val="22"/>
              </w:rPr>
              <w:t> </w:t>
            </w:r>
            <w:r>
              <w:rPr>
                <w:spacing w:val="-2"/>
                <w:sz w:val="22"/>
              </w:rPr>
              <w:t>the</w:t>
            </w:r>
            <w:r>
              <w:rPr>
                <w:spacing w:val="-12"/>
                <w:sz w:val="22"/>
              </w:rPr>
              <w:t> </w:t>
            </w:r>
            <w:r>
              <w:rPr>
                <w:spacing w:val="-2"/>
                <w:sz w:val="22"/>
              </w:rPr>
              <w:t>JV</w:t>
            </w:r>
            <w:r>
              <w:rPr>
                <w:spacing w:val="-10"/>
                <w:sz w:val="22"/>
              </w:rPr>
              <w:t> </w:t>
            </w:r>
            <w:r>
              <w:rPr>
                <w:spacing w:val="-2"/>
                <w:sz w:val="22"/>
              </w:rPr>
              <w:t>that</w:t>
            </w:r>
            <w:r>
              <w:rPr>
                <w:spacing w:val="-9"/>
                <w:sz w:val="22"/>
              </w:rPr>
              <w:t> </w:t>
            </w:r>
            <w:r>
              <w:rPr>
                <w:spacing w:val="-2"/>
                <w:sz w:val="22"/>
              </w:rPr>
              <w:t>submits</w:t>
            </w:r>
            <w:r>
              <w:rPr>
                <w:spacing w:val="-11"/>
                <w:sz w:val="22"/>
              </w:rPr>
              <w:t> </w:t>
            </w:r>
            <w:r>
              <w:rPr>
                <w:spacing w:val="-2"/>
                <w:sz w:val="22"/>
              </w:rPr>
              <w:t>the</w:t>
            </w:r>
            <w:r>
              <w:rPr>
                <w:spacing w:val="-9"/>
                <w:sz w:val="22"/>
              </w:rPr>
              <w:t> </w:t>
            </w:r>
            <w:r>
              <w:rPr>
                <w:spacing w:val="-2"/>
                <w:sz w:val="22"/>
              </w:rPr>
              <w:t>bid.</w:t>
            </w:r>
            <w:r>
              <w:rPr>
                <w:spacing w:val="-9"/>
                <w:sz w:val="22"/>
              </w:rPr>
              <w:t> </w:t>
            </w:r>
            <w:r>
              <w:rPr>
                <w:spacing w:val="-5"/>
                <w:sz w:val="22"/>
              </w:rPr>
              <w:t>If</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873" w:hRule="atLeast"/>
        </w:trPr>
        <w:tc>
          <w:tcPr>
            <w:tcW w:w="2179" w:type="dxa"/>
          </w:tcPr>
          <w:p>
            <w:pPr>
              <w:pStyle w:val="TableParagraph"/>
              <w:rPr>
                <w:sz w:val="22"/>
              </w:rPr>
            </w:pPr>
          </w:p>
        </w:tc>
        <w:tc>
          <w:tcPr>
            <w:tcW w:w="7290" w:type="dxa"/>
          </w:tcPr>
          <w:p>
            <w:pPr>
              <w:pStyle w:val="TableParagraph"/>
              <w:spacing w:line="276" w:lineRule="auto"/>
              <w:ind w:left="466"/>
              <w:rPr>
                <w:sz w:val="22"/>
              </w:rPr>
            </w:pPr>
            <w:r>
              <w:rPr>
                <w:sz w:val="22"/>
              </w:rPr>
              <w:t>the</w:t>
            </w:r>
            <w:r>
              <w:rPr>
                <w:spacing w:val="-14"/>
                <w:sz w:val="22"/>
              </w:rPr>
              <w:t> </w:t>
            </w:r>
            <w:r>
              <w:rPr>
                <w:sz w:val="22"/>
              </w:rPr>
              <w:t>JV</w:t>
            </w:r>
            <w:r>
              <w:rPr>
                <w:spacing w:val="-14"/>
                <w:sz w:val="22"/>
              </w:rPr>
              <w:t> </w:t>
            </w:r>
            <w:r>
              <w:rPr>
                <w:sz w:val="22"/>
              </w:rPr>
              <w:t>has</w:t>
            </w:r>
            <w:r>
              <w:rPr>
                <w:spacing w:val="-14"/>
                <w:sz w:val="22"/>
              </w:rPr>
              <w:t> </w:t>
            </w:r>
            <w:r>
              <w:rPr>
                <w:sz w:val="22"/>
              </w:rPr>
              <w:t>not</w:t>
            </w:r>
            <w:r>
              <w:rPr>
                <w:spacing w:val="-13"/>
                <w:sz w:val="22"/>
              </w:rPr>
              <w:t> </w:t>
            </w:r>
            <w:r>
              <w:rPr>
                <w:sz w:val="22"/>
              </w:rPr>
              <w:t>been</w:t>
            </w:r>
            <w:r>
              <w:rPr>
                <w:spacing w:val="-14"/>
                <w:sz w:val="22"/>
              </w:rPr>
              <w:t> </w:t>
            </w:r>
            <w:r>
              <w:rPr>
                <w:sz w:val="22"/>
              </w:rPr>
              <w:t>legally</w:t>
            </w:r>
            <w:r>
              <w:rPr>
                <w:spacing w:val="-14"/>
                <w:sz w:val="22"/>
              </w:rPr>
              <w:t> </w:t>
            </w:r>
            <w:r>
              <w:rPr>
                <w:sz w:val="22"/>
              </w:rPr>
              <w:t>constituted</w:t>
            </w:r>
            <w:r>
              <w:rPr>
                <w:spacing w:val="-14"/>
                <w:sz w:val="22"/>
              </w:rPr>
              <w:t> </w:t>
            </w:r>
            <w:r>
              <w:rPr>
                <w:sz w:val="22"/>
              </w:rPr>
              <w:t>at</w:t>
            </w:r>
            <w:r>
              <w:rPr>
                <w:spacing w:val="-13"/>
                <w:sz w:val="22"/>
              </w:rPr>
              <w:t> </w:t>
            </w:r>
            <w:r>
              <w:rPr>
                <w:sz w:val="22"/>
              </w:rPr>
              <w:t>the</w:t>
            </w:r>
            <w:r>
              <w:rPr>
                <w:spacing w:val="-14"/>
                <w:sz w:val="22"/>
              </w:rPr>
              <w:t> </w:t>
            </w:r>
            <w:r>
              <w:rPr>
                <w:sz w:val="22"/>
              </w:rPr>
              <w:t>time</w:t>
            </w:r>
            <w:r>
              <w:rPr>
                <w:spacing w:val="-14"/>
                <w:sz w:val="22"/>
              </w:rPr>
              <w:t> </w:t>
            </w:r>
            <w:r>
              <w:rPr>
                <w:sz w:val="22"/>
              </w:rPr>
              <w:t>of</w:t>
            </w:r>
            <w:r>
              <w:rPr>
                <w:spacing w:val="-14"/>
                <w:sz w:val="22"/>
              </w:rPr>
              <w:t> </w:t>
            </w:r>
            <w:r>
              <w:rPr>
                <w:sz w:val="22"/>
              </w:rPr>
              <w:t>bidding,</w:t>
            </w:r>
            <w:r>
              <w:rPr>
                <w:spacing w:val="-13"/>
                <w:sz w:val="22"/>
              </w:rPr>
              <w:t> </w:t>
            </w:r>
            <w:r>
              <w:rPr>
                <w:sz w:val="22"/>
              </w:rPr>
              <w:t>the</w:t>
            </w:r>
            <w:r>
              <w:rPr>
                <w:spacing w:val="-14"/>
                <w:sz w:val="22"/>
              </w:rPr>
              <w:t> </w:t>
            </w:r>
            <w:r>
              <w:rPr>
                <w:sz w:val="22"/>
              </w:rPr>
              <w:t>Bid</w:t>
            </w:r>
            <w:r>
              <w:rPr>
                <w:spacing w:val="-14"/>
                <w:sz w:val="22"/>
              </w:rPr>
              <w:t> </w:t>
            </w:r>
            <w:r>
              <w:rPr>
                <w:sz w:val="22"/>
              </w:rPr>
              <w:t>Security shall</w:t>
            </w:r>
            <w:r>
              <w:rPr>
                <w:spacing w:val="18"/>
                <w:sz w:val="22"/>
              </w:rPr>
              <w:t> </w:t>
            </w:r>
            <w:r>
              <w:rPr>
                <w:sz w:val="22"/>
              </w:rPr>
              <w:t>be</w:t>
            </w:r>
            <w:r>
              <w:rPr>
                <w:spacing w:val="17"/>
                <w:sz w:val="22"/>
              </w:rPr>
              <w:t> </w:t>
            </w:r>
            <w:r>
              <w:rPr>
                <w:sz w:val="22"/>
              </w:rPr>
              <w:t>in</w:t>
            </w:r>
            <w:r>
              <w:rPr>
                <w:spacing w:val="17"/>
                <w:sz w:val="22"/>
              </w:rPr>
              <w:t> </w:t>
            </w:r>
            <w:r>
              <w:rPr>
                <w:sz w:val="22"/>
              </w:rPr>
              <w:t>the</w:t>
            </w:r>
            <w:r>
              <w:rPr>
                <w:spacing w:val="18"/>
                <w:sz w:val="22"/>
              </w:rPr>
              <w:t> </w:t>
            </w:r>
            <w:r>
              <w:rPr>
                <w:sz w:val="22"/>
              </w:rPr>
              <w:t>names</w:t>
            </w:r>
            <w:r>
              <w:rPr>
                <w:spacing w:val="18"/>
                <w:sz w:val="22"/>
              </w:rPr>
              <w:t> </w:t>
            </w:r>
            <w:r>
              <w:rPr>
                <w:sz w:val="22"/>
              </w:rPr>
              <w:t>of</w:t>
            </w:r>
            <w:r>
              <w:rPr>
                <w:spacing w:val="18"/>
                <w:sz w:val="22"/>
              </w:rPr>
              <w:t> </w:t>
            </w:r>
            <w:r>
              <w:rPr>
                <w:sz w:val="22"/>
              </w:rPr>
              <w:t>all</w:t>
            </w:r>
            <w:r>
              <w:rPr>
                <w:spacing w:val="18"/>
                <w:sz w:val="22"/>
              </w:rPr>
              <w:t> </w:t>
            </w:r>
            <w:r>
              <w:rPr>
                <w:sz w:val="22"/>
              </w:rPr>
              <w:t>future</w:t>
            </w:r>
            <w:r>
              <w:rPr>
                <w:spacing w:val="17"/>
                <w:sz w:val="22"/>
              </w:rPr>
              <w:t> </w:t>
            </w:r>
            <w:r>
              <w:rPr>
                <w:sz w:val="22"/>
              </w:rPr>
              <w:t>partners</w:t>
            </w:r>
            <w:r>
              <w:rPr>
                <w:spacing w:val="18"/>
                <w:sz w:val="22"/>
              </w:rPr>
              <w:t> </w:t>
            </w:r>
            <w:r>
              <w:rPr>
                <w:sz w:val="22"/>
              </w:rPr>
              <w:t>as</w:t>
            </w:r>
            <w:r>
              <w:rPr>
                <w:spacing w:val="18"/>
                <w:sz w:val="22"/>
              </w:rPr>
              <w:t> </w:t>
            </w:r>
            <w:r>
              <w:rPr>
                <w:sz w:val="22"/>
              </w:rPr>
              <w:t>named</w:t>
            </w:r>
            <w:r>
              <w:rPr>
                <w:spacing w:val="18"/>
                <w:sz w:val="22"/>
              </w:rPr>
              <w:t> </w:t>
            </w:r>
            <w:r>
              <w:rPr>
                <w:sz w:val="22"/>
              </w:rPr>
              <w:t>in</w:t>
            </w:r>
            <w:r>
              <w:rPr>
                <w:spacing w:val="17"/>
                <w:sz w:val="22"/>
              </w:rPr>
              <w:t> </w:t>
            </w:r>
            <w:r>
              <w:rPr>
                <w:sz w:val="22"/>
              </w:rPr>
              <w:t>the</w:t>
            </w:r>
            <w:r>
              <w:rPr>
                <w:spacing w:val="17"/>
                <w:sz w:val="22"/>
              </w:rPr>
              <w:t> </w:t>
            </w:r>
            <w:r>
              <w:rPr>
                <w:sz w:val="22"/>
              </w:rPr>
              <w:t>letter</w:t>
            </w:r>
            <w:r>
              <w:rPr>
                <w:spacing w:val="18"/>
                <w:sz w:val="22"/>
              </w:rPr>
              <w:t> </w:t>
            </w:r>
            <w:r>
              <w:rPr>
                <w:sz w:val="22"/>
              </w:rPr>
              <w:t>of</w:t>
            </w:r>
            <w:r>
              <w:rPr>
                <w:spacing w:val="19"/>
                <w:sz w:val="22"/>
              </w:rPr>
              <w:t> </w:t>
            </w:r>
            <w:r>
              <w:rPr>
                <w:spacing w:val="-2"/>
                <w:sz w:val="22"/>
              </w:rPr>
              <w:t>intent</w:t>
            </w:r>
          </w:p>
          <w:p>
            <w:pPr>
              <w:pStyle w:val="TableParagraph"/>
              <w:ind w:left="466"/>
              <w:rPr>
                <w:sz w:val="22"/>
              </w:rPr>
            </w:pPr>
            <w:r>
              <w:rPr>
                <w:spacing w:val="-6"/>
                <w:sz w:val="22"/>
              </w:rPr>
              <w:t>mentioned</w:t>
            </w:r>
            <w:r>
              <w:rPr>
                <w:spacing w:val="-5"/>
                <w:sz w:val="22"/>
              </w:rPr>
              <w:t> </w:t>
            </w:r>
            <w:r>
              <w:rPr>
                <w:spacing w:val="-6"/>
                <w:sz w:val="22"/>
              </w:rPr>
              <w:t>in</w:t>
            </w:r>
            <w:r>
              <w:rPr>
                <w:spacing w:val="-2"/>
                <w:sz w:val="22"/>
              </w:rPr>
              <w:t> </w:t>
            </w:r>
            <w:r>
              <w:rPr>
                <w:spacing w:val="-6"/>
                <w:sz w:val="22"/>
              </w:rPr>
              <w:t>ITB</w:t>
            </w:r>
            <w:r>
              <w:rPr>
                <w:spacing w:val="-3"/>
                <w:sz w:val="22"/>
              </w:rPr>
              <w:t> </w:t>
            </w:r>
            <w:r>
              <w:rPr>
                <w:spacing w:val="-6"/>
                <w:sz w:val="22"/>
              </w:rPr>
              <w:t>4.1.</w:t>
            </w:r>
          </w:p>
        </w:tc>
      </w:tr>
      <w:tr>
        <w:trPr>
          <w:trHeight w:val="2075" w:hRule="atLeast"/>
        </w:trPr>
        <w:tc>
          <w:tcPr>
            <w:tcW w:w="2179" w:type="dxa"/>
            <w:vMerge w:val="restart"/>
          </w:tcPr>
          <w:p>
            <w:pPr>
              <w:pStyle w:val="TableParagraph"/>
              <w:ind w:left="467" w:hanging="360"/>
              <w:rPr>
                <w:b/>
                <w:sz w:val="22"/>
              </w:rPr>
            </w:pPr>
            <w:r>
              <w:rPr>
                <w:b/>
                <w:sz w:val="22"/>
              </w:rPr>
              <w:t>17. Format and Signing</w:t>
            </w:r>
            <w:r>
              <w:rPr>
                <w:b/>
                <w:spacing w:val="-13"/>
                <w:sz w:val="22"/>
              </w:rPr>
              <w:t> </w:t>
            </w:r>
            <w:r>
              <w:rPr>
                <w:b/>
                <w:sz w:val="22"/>
              </w:rPr>
              <w:t>of</w:t>
            </w:r>
            <w:r>
              <w:rPr>
                <w:b/>
                <w:spacing w:val="-12"/>
                <w:sz w:val="22"/>
              </w:rPr>
              <w:t> </w:t>
            </w:r>
            <w:r>
              <w:rPr>
                <w:b/>
                <w:sz w:val="22"/>
              </w:rPr>
              <w:t>Bid</w:t>
            </w:r>
          </w:p>
        </w:tc>
        <w:tc>
          <w:tcPr>
            <w:tcW w:w="7290" w:type="dxa"/>
          </w:tcPr>
          <w:p>
            <w:pPr>
              <w:pStyle w:val="TableParagraph"/>
              <w:spacing w:line="276" w:lineRule="auto" w:before="34"/>
              <w:ind w:left="538" w:right="91" w:hanging="433"/>
              <w:jc w:val="both"/>
              <w:rPr>
                <w:sz w:val="22"/>
              </w:rPr>
            </w:pPr>
            <w:r>
              <w:rPr>
                <w:sz w:val="22"/>
              </w:rPr>
              <w:t>17.1 The Bidder shall prepare one original of the documents comprising the bid as described in ITB 11 and clearly mark it ORIGINAL”. In addition, the </w:t>
            </w:r>
            <w:r>
              <w:rPr>
                <w:spacing w:val="-2"/>
                <w:sz w:val="22"/>
              </w:rPr>
              <w:t>Bidder</w:t>
            </w:r>
            <w:r>
              <w:rPr>
                <w:spacing w:val="-12"/>
                <w:sz w:val="22"/>
              </w:rPr>
              <w:t> </w:t>
            </w:r>
            <w:r>
              <w:rPr>
                <w:spacing w:val="-2"/>
                <w:sz w:val="22"/>
              </w:rPr>
              <w:t>shall</w:t>
            </w:r>
            <w:r>
              <w:rPr>
                <w:spacing w:val="-10"/>
                <w:sz w:val="22"/>
              </w:rPr>
              <w:t> </w:t>
            </w:r>
            <w:r>
              <w:rPr>
                <w:spacing w:val="-2"/>
                <w:sz w:val="22"/>
              </w:rPr>
              <w:t>submit</w:t>
            </w:r>
            <w:r>
              <w:rPr>
                <w:spacing w:val="-9"/>
                <w:sz w:val="22"/>
              </w:rPr>
              <w:t> </w:t>
            </w:r>
            <w:r>
              <w:rPr>
                <w:spacing w:val="-2"/>
                <w:sz w:val="22"/>
              </w:rPr>
              <w:t>copies</w:t>
            </w:r>
            <w:r>
              <w:rPr>
                <w:spacing w:val="-10"/>
                <w:sz w:val="22"/>
              </w:rPr>
              <w:t> </w:t>
            </w:r>
            <w:r>
              <w:rPr>
                <w:spacing w:val="-2"/>
                <w:sz w:val="22"/>
              </w:rPr>
              <w:t>of</w:t>
            </w:r>
            <w:r>
              <w:rPr>
                <w:spacing w:val="-12"/>
                <w:sz w:val="22"/>
              </w:rPr>
              <w:t> </w:t>
            </w:r>
            <w:r>
              <w:rPr>
                <w:spacing w:val="-2"/>
                <w:sz w:val="22"/>
              </w:rPr>
              <w:t>the</w:t>
            </w:r>
            <w:r>
              <w:rPr>
                <w:spacing w:val="-12"/>
                <w:sz w:val="22"/>
              </w:rPr>
              <w:t> </w:t>
            </w:r>
            <w:r>
              <w:rPr>
                <w:spacing w:val="-2"/>
                <w:sz w:val="22"/>
              </w:rPr>
              <w:t>bid</w:t>
            </w:r>
            <w:r>
              <w:rPr>
                <w:spacing w:val="-11"/>
                <w:sz w:val="22"/>
              </w:rPr>
              <w:t> </w:t>
            </w:r>
            <w:r>
              <w:rPr>
                <w:spacing w:val="-2"/>
                <w:sz w:val="22"/>
              </w:rPr>
              <w:t>in</w:t>
            </w:r>
            <w:r>
              <w:rPr>
                <w:spacing w:val="-11"/>
                <w:sz w:val="22"/>
              </w:rPr>
              <w:t> </w:t>
            </w:r>
            <w:r>
              <w:rPr>
                <w:spacing w:val="-2"/>
                <w:sz w:val="22"/>
              </w:rPr>
              <w:t>the</w:t>
            </w:r>
            <w:r>
              <w:rPr>
                <w:spacing w:val="-10"/>
                <w:sz w:val="22"/>
              </w:rPr>
              <w:t> </w:t>
            </w:r>
            <w:r>
              <w:rPr>
                <w:spacing w:val="-2"/>
                <w:sz w:val="22"/>
              </w:rPr>
              <w:t>number</w:t>
            </w:r>
            <w:r>
              <w:rPr>
                <w:spacing w:val="-12"/>
                <w:sz w:val="22"/>
              </w:rPr>
              <w:t> </w:t>
            </w:r>
            <w:r>
              <w:rPr>
                <w:spacing w:val="-2"/>
                <w:sz w:val="22"/>
              </w:rPr>
              <w:t>specified</w:t>
            </w:r>
            <w:r>
              <w:rPr>
                <w:spacing w:val="-10"/>
                <w:sz w:val="22"/>
              </w:rPr>
              <w:t> </w:t>
            </w:r>
            <w:r>
              <w:rPr>
                <w:b/>
                <w:spacing w:val="-2"/>
                <w:sz w:val="22"/>
              </w:rPr>
              <w:t>in</w:t>
            </w:r>
            <w:r>
              <w:rPr>
                <w:b/>
                <w:spacing w:val="-4"/>
                <w:sz w:val="22"/>
              </w:rPr>
              <w:t> </w:t>
            </w:r>
            <w:r>
              <w:rPr>
                <w:b/>
                <w:spacing w:val="-2"/>
                <w:sz w:val="22"/>
              </w:rPr>
              <w:t>the</w:t>
            </w:r>
            <w:r>
              <w:rPr>
                <w:b/>
                <w:spacing w:val="-4"/>
                <w:sz w:val="22"/>
              </w:rPr>
              <w:t> </w:t>
            </w:r>
            <w:r>
              <w:rPr>
                <w:b/>
                <w:spacing w:val="-2"/>
                <w:sz w:val="22"/>
              </w:rPr>
              <w:t>BDS</w:t>
            </w:r>
            <w:r>
              <w:rPr>
                <w:spacing w:val="-2"/>
                <w:sz w:val="22"/>
              </w:rPr>
              <w:t>, and </w:t>
            </w:r>
            <w:r>
              <w:rPr>
                <w:sz w:val="22"/>
              </w:rPr>
              <w:t>clearly mark each of them “COPY.” In the event of any discrepancy between the original and the copies, the original shall prevail. In case of e-submission</w:t>
            </w:r>
            <w:r>
              <w:rPr>
                <w:spacing w:val="5"/>
                <w:sz w:val="22"/>
              </w:rPr>
              <w:t> </w:t>
            </w:r>
            <w:r>
              <w:rPr>
                <w:sz w:val="22"/>
              </w:rPr>
              <w:t>of</w:t>
            </w:r>
            <w:r>
              <w:rPr>
                <w:spacing w:val="5"/>
                <w:sz w:val="22"/>
              </w:rPr>
              <w:t> </w:t>
            </w:r>
            <w:r>
              <w:rPr>
                <w:sz w:val="22"/>
              </w:rPr>
              <w:t>bid,</w:t>
            </w:r>
            <w:r>
              <w:rPr>
                <w:spacing w:val="7"/>
                <w:sz w:val="22"/>
              </w:rPr>
              <w:t> </w:t>
            </w:r>
            <w:r>
              <w:rPr>
                <w:sz w:val="22"/>
              </w:rPr>
              <w:t>the</w:t>
            </w:r>
            <w:r>
              <w:rPr>
                <w:spacing w:val="5"/>
                <w:sz w:val="22"/>
              </w:rPr>
              <w:t> </w:t>
            </w:r>
            <w:r>
              <w:rPr>
                <w:sz w:val="22"/>
              </w:rPr>
              <w:t>Bidder</w:t>
            </w:r>
            <w:r>
              <w:rPr>
                <w:spacing w:val="6"/>
                <w:sz w:val="22"/>
              </w:rPr>
              <w:t> </w:t>
            </w:r>
            <w:r>
              <w:rPr>
                <w:sz w:val="22"/>
              </w:rPr>
              <w:t>shall</w:t>
            </w:r>
            <w:r>
              <w:rPr>
                <w:spacing w:val="6"/>
                <w:sz w:val="22"/>
              </w:rPr>
              <w:t> </w:t>
            </w:r>
            <w:r>
              <w:rPr>
                <w:sz w:val="22"/>
              </w:rPr>
              <w:t>submit</w:t>
            </w:r>
            <w:r>
              <w:rPr>
                <w:spacing w:val="5"/>
                <w:sz w:val="22"/>
              </w:rPr>
              <w:t> </w:t>
            </w:r>
            <w:r>
              <w:rPr>
                <w:sz w:val="22"/>
              </w:rPr>
              <w:t>his</w:t>
            </w:r>
            <w:r>
              <w:rPr>
                <w:spacing w:val="6"/>
                <w:sz w:val="22"/>
              </w:rPr>
              <w:t> </w:t>
            </w:r>
            <w:r>
              <w:rPr>
                <w:sz w:val="22"/>
              </w:rPr>
              <w:t>bid</w:t>
            </w:r>
            <w:r>
              <w:rPr>
                <w:spacing w:val="4"/>
                <w:sz w:val="22"/>
              </w:rPr>
              <w:t> </w:t>
            </w:r>
            <w:r>
              <w:rPr>
                <w:sz w:val="22"/>
              </w:rPr>
              <w:t>electronically</w:t>
            </w:r>
            <w:r>
              <w:rPr>
                <w:spacing w:val="4"/>
                <w:sz w:val="22"/>
              </w:rPr>
              <w:t> </w:t>
            </w:r>
            <w:r>
              <w:rPr>
                <w:sz w:val="22"/>
              </w:rPr>
              <w:t>in</w:t>
            </w:r>
            <w:r>
              <w:rPr>
                <w:spacing w:val="5"/>
                <w:sz w:val="22"/>
              </w:rPr>
              <w:t> </w:t>
            </w:r>
            <w:r>
              <w:rPr>
                <w:sz w:val="22"/>
              </w:rPr>
              <w:t>PDF</w:t>
            </w:r>
            <w:r>
              <w:rPr>
                <w:spacing w:val="5"/>
                <w:sz w:val="22"/>
              </w:rPr>
              <w:t> </w:t>
            </w:r>
            <w:r>
              <w:rPr>
                <w:spacing w:val="-5"/>
                <w:sz w:val="22"/>
              </w:rPr>
              <w:t>or</w:t>
            </w:r>
          </w:p>
          <w:p>
            <w:pPr>
              <w:pStyle w:val="TableParagraph"/>
              <w:spacing w:line="252" w:lineRule="exact"/>
              <w:ind w:left="538"/>
              <w:jc w:val="both"/>
              <w:rPr>
                <w:sz w:val="22"/>
              </w:rPr>
            </w:pPr>
            <w:r>
              <w:rPr>
                <w:spacing w:val="-4"/>
                <w:sz w:val="22"/>
              </w:rPr>
              <w:t>web</w:t>
            </w:r>
            <w:r>
              <w:rPr>
                <w:spacing w:val="-9"/>
                <w:sz w:val="22"/>
              </w:rPr>
              <w:t> </w:t>
            </w:r>
            <w:r>
              <w:rPr>
                <w:spacing w:val="-4"/>
                <w:sz w:val="22"/>
              </w:rPr>
              <w:t>forms</w:t>
            </w:r>
            <w:r>
              <w:rPr>
                <w:spacing w:val="-7"/>
                <w:sz w:val="22"/>
              </w:rPr>
              <w:t> </w:t>
            </w:r>
            <w:r>
              <w:rPr>
                <w:spacing w:val="-4"/>
                <w:sz w:val="22"/>
              </w:rPr>
              <w:t>files</w:t>
            </w:r>
            <w:r>
              <w:rPr>
                <w:spacing w:val="-8"/>
                <w:sz w:val="22"/>
              </w:rPr>
              <w:t> </w:t>
            </w:r>
            <w:r>
              <w:rPr>
                <w:spacing w:val="-4"/>
                <w:sz w:val="22"/>
              </w:rPr>
              <w:t>as</w:t>
            </w:r>
            <w:r>
              <w:rPr>
                <w:spacing w:val="-7"/>
                <w:sz w:val="22"/>
              </w:rPr>
              <w:t> </w:t>
            </w:r>
            <w:r>
              <w:rPr>
                <w:spacing w:val="-4"/>
                <w:sz w:val="22"/>
              </w:rPr>
              <w:t>specified</w:t>
            </w:r>
            <w:r>
              <w:rPr>
                <w:spacing w:val="-7"/>
                <w:sz w:val="22"/>
              </w:rPr>
              <w:t> </w:t>
            </w:r>
            <w:r>
              <w:rPr>
                <w:spacing w:val="-4"/>
                <w:sz w:val="22"/>
              </w:rPr>
              <w:t>in</w:t>
            </w:r>
            <w:r>
              <w:rPr>
                <w:spacing w:val="-6"/>
                <w:sz w:val="22"/>
              </w:rPr>
              <w:t> </w:t>
            </w:r>
            <w:r>
              <w:rPr>
                <w:spacing w:val="-4"/>
                <w:sz w:val="22"/>
              </w:rPr>
              <w:t>ITB</w:t>
            </w:r>
            <w:r>
              <w:rPr>
                <w:spacing w:val="-6"/>
                <w:sz w:val="22"/>
              </w:rPr>
              <w:t> </w:t>
            </w:r>
            <w:r>
              <w:rPr>
                <w:spacing w:val="-4"/>
                <w:sz w:val="22"/>
              </w:rPr>
              <w:t>Clause</w:t>
            </w:r>
            <w:r>
              <w:rPr>
                <w:spacing w:val="-7"/>
                <w:sz w:val="22"/>
              </w:rPr>
              <w:t> </w:t>
            </w:r>
            <w:r>
              <w:rPr>
                <w:spacing w:val="-4"/>
                <w:sz w:val="22"/>
              </w:rPr>
              <w:t>18.1(b),</w:t>
            </w:r>
          </w:p>
        </w:tc>
      </w:tr>
      <w:tr>
        <w:trPr>
          <w:trHeight w:val="2078"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1" w:hanging="361"/>
              <w:jc w:val="both"/>
              <w:rPr>
                <w:sz w:val="22"/>
              </w:rPr>
            </w:pPr>
            <w:r>
              <w:rPr>
                <w:sz w:val="22"/>
              </w:rPr>
              <w:t>17.2</w:t>
            </w:r>
            <w:r>
              <w:rPr>
                <w:spacing w:val="-16"/>
                <w:sz w:val="22"/>
              </w:rPr>
              <w:t> </w:t>
            </w:r>
            <w:r>
              <w:rPr>
                <w:sz w:val="22"/>
              </w:rPr>
              <w:t>The</w:t>
            </w:r>
            <w:r>
              <w:rPr>
                <w:spacing w:val="-14"/>
                <w:sz w:val="22"/>
              </w:rPr>
              <w:t> </w:t>
            </w:r>
            <w:r>
              <w:rPr>
                <w:sz w:val="22"/>
              </w:rPr>
              <w:t>original</w:t>
            </w:r>
            <w:r>
              <w:rPr>
                <w:spacing w:val="-14"/>
                <w:sz w:val="22"/>
              </w:rPr>
              <w:t> </w:t>
            </w:r>
            <w:r>
              <w:rPr>
                <w:sz w:val="22"/>
              </w:rPr>
              <w:t>and</w:t>
            </w:r>
            <w:r>
              <w:rPr>
                <w:spacing w:val="-13"/>
                <w:sz w:val="22"/>
              </w:rPr>
              <w:t> </w:t>
            </w:r>
            <w:r>
              <w:rPr>
                <w:sz w:val="22"/>
              </w:rPr>
              <w:t>all</w:t>
            </w:r>
            <w:r>
              <w:rPr>
                <w:spacing w:val="-14"/>
                <w:sz w:val="22"/>
              </w:rPr>
              <w:t> </w:t>
            </w:r>
            <w:r>
              <w:rPr>
                <w:sz w:val="22"/>
              </w:rPr>
              <w:t>copies</w:t>
            </w:r>
            <w:r>
              <w:rPr>
                <w:spacing w:val="-14"/>
                <w:sz w:val="22"/>
              </w:rPr>
              <w:t> </w:t>
            </w:r>
            <w:r>
              <w:rPr>
                <w:sz w:val="22"/>
              </w:rPr>
              <w:t>of</w:t>
            </w:r>
            <w:r>
              <w:rPr>
                <w:spacing w:val="-14"/>
                <w:sz w:val="22"/>
              </w:rPr>
              <w:t> </w:t>
            </w:r>
            <w:r>
              <w:rPr>
                <w:sz w:val="22"/>
              </w:rPr>
              <w:t>the</w:t>
            </w:r>
            <w:r>
              <w:rPr>
                <w:spacing w:val="-13"/>
                <w:sz w:val="22"/>
              </w:rPr>
              <w:t> </w:t>
            </w:r>
            <w:r>
              <w:rPr>
                <w:sz w:val="22"/>
              </w:rPr>
              <w:t>bid</w:t>
            </w:r>
            <w:r>
              <w:rPr>
                <w:spacing w:val="-14"/>
                <w:sz w:val="22"/>
              </w:rPr>
              <w:t> </w:t>
            </w:r>
            <w:r>
              <w:rPr>
                <w:sz w:val="22"/>
              </w:rPr>
              <w:t>shall</w:t>
            </w:r>
            <w:r>
              <w:rPr>
                <w:spacing w:val="-14"/>
                <w:sz w:val="22"/>
              </w:rPr>
              <w:t> </w:t>
            </w:r>
            <w:r>
              <w:rPr>
                <w:sz w:val="22"/>
              </w:rPr>
              <w:t>be</w:t>
            </w:r>
            <w:r>
              <w:rPr>
                <w:spacing w:val="-14"/>
                <w:sz w:val="22"/>
              </w:rPr>
              <w:t> </w:t>
            </w:r>
            <w:r>
              <w:rPr>
                <w:sz w:val="22"/>
              </w:rPr>
              <w:t>typed</w:t>
            </w:r>
            <w:r>
              <w:rPr>
                <w:spacing w:val="-13"/>
                <w:sz w:val="22"/>
              </w:rPr>
              <w:t> </w:t>
            </w:r>
            <w:r>
              <w:rPr>
                <w:sz w:val="22"/>
              </w:rPr>
              <w:t>or</w:t>
            </w:r>
            <w:r>
              <w:rPr>
                <w:spacing w:val="-14"/>
                <w:sz w:val="22"/>
              </w:rPr>
              <w:t> </w:t>
            </w:r>
            <w:r>
              <w:rPr>
                <w:sz w:val="22"/>
              </w:rPr>
              <w:t>written</w:t>
            </w:r>
            <w:r>
              <w:rPr>
                <w:spacing w:val="-14"/>
                <w:sz w:val="22"/>
              </w:rPr>
              <w:t> </w:t>
            </w:r>
            <w:r>
              <w:rPr>
                <w:sz w:val="22"/>
              </w:rPr>
              <w:t>in</w:t>
            </w:r>
            <w:r>
              <w:rPr>
                <w:spacing w:val="-14"/>
                <w:sz w:val="22"/>
              </w:rPr>
              <w:t> </w:t>
            </w:r>
            <w:r>
              <w:rPr>
                <w:sz w:val="22"/>
              </w:rPr>
              <w:t>indelible</w:t>
            </w:r>
            <w:r>
              <w:rPr>
                <w:spacing w:val="-13"/>
                <w:sz w:val="22"/>
              </w:rPr>
              <w:t> </w:t>
            </w:r>
            <w:r>
              <w:rPr>
                <w:sz w:val="22"/>
              </w:rPr>
              <w:t>ink </w:t>
            </w:r>
            <w:r>
              <w:rPr>
                <w:spacing w:val="-2"/>
                <w:sz w:val="22"/>
              </w:rPr>
              <w:t>and</w:t>
            </w:r>
            <w:r>
              <w:rPr>
                <w:spacing w:val="-12"/>
                <w:sz w:val="22"/>
              </w:rPr>
              <w:t> </w:t>
            </w:r>
            <w:r>
              <w:rPr>
                <w:spacing w:val="-2"/>
                <w:sz w:val="22"/>
              </w:rPr>
              <w:t>shall</w:t>
            </w:r>
            <w:r>
              <w:rPr>
                <w:spacing w:val="-11"/>
                <w:sz w:val="22"/>
              </w:rPr>
              <w:t> </w:t>
            </w:r>
            <w:r>
              <w:rPr>
                <w:spacing w:val="-2"/>
                <w:sz w:val="22"/>
              </w:rPr>
              <w:t>be</w:t>
            </w:r>
            <w:r>
              <w:rPr>
                <w:spacing w:val="-10"/>
                <w:sz w:val="22"/>
              </w:rPr>
              <w:t> </w:t>
            </w:r>
            <w:r>
              <w:rPr>
                <w:spacing w:val="-2"/>
                <w:sz w:val="22"/>
              </w:rPr>
              <w:t>signed</w:t>
            </w:r>
            <w:r>
              <w:rPr>
                <w:spacing w:val="-12"/>
                <w:sz w:val="22"/>
              </w:rPr>
              <w:t> </w:t>
            </w:r>
            <w:r>
              <w:rPr>
                <w:spacing w:val="-2"/>
                <w:sz w:val="22"/>
              </w:rPr>
              <w:t>by</w:t>
            </w:r>
            <w:r>
              <w:rPr>
                <w:spacing w:val="-12"/>
                <w:sz w:val="22"/>
              </w:rPr>
              <w:t> </w:t>
            </w:r>
            <w:r>
              <w:rPr>
                <w:spacing w:val="-2"/>
                <w:sz w:val="22"/>
              </w:rPr>
              <w:t>a</w:t>
            </w:r>
            <w:r>
              <w:rPr>
                <w:spacing w:val="-10"/>
                <w:sz w:val="22"/>
              </w:rPr>
              <w:t> </w:t>
            </w:r>
            <w:r>
              <w:rPr>
                <w:spacing w:val="-2"/>
                <w:sz w:val="22"/>
              </w:rPr>
              <w:t>person</w:t>
            </w:r>
            <w:r>
              <w:rPr>
                <w:spacing w:val="-11"/>
                <w:sz w:val="22"/>
              </w:rPr>
              <w:t> </w:t>
            </w:r>
            <w:r>
              <w:rPr>
                <w:spacing w:val="-2"/>
                <w:sz w:val="22"/>
              </w:rPr>
              <w:t>duly</w:t>
            </w:r>
            <w:r>
              <w:rPr>
                <w:spacing w:val="-12"/>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0"/>
                <w:sz w:val="22"/>
              </w:rPr>
              <w:t> </w:t>
            </w:r>
            <w:r>
              <w:rPr>
                <w:spacing w:val="-2"/>
                <w:sz w:val="22"/>
              </w:rPr>
              <w:t>on</w:t>
            </w:r>
            <w:r>
              <w:rPr>
                <w:spacing w:val="-11"/>
                <w:sz w:val="22"/>
              </w:rPr>
              <w:t> </w:t>
            </w:r>
            <w:r>
              <w:rPr>
                <w:spacing w:val="-2"/>
                <w:sz w:val="22"/>
              </w:rPr>
              <w:t>behalf</w:t>
            </w:r>
            <w:r>
              <w:rPr>
                <w:spacing w:val="-12"/>
                <w:sz w:val="22"/>
              </w:rPr>
              <w:t> </w:t>
            </w:r>
            <w:r>
              <w:rPr>
                <w:spacing w:val="-2"/>
                <w:sz w:val="22"/>
              </w:rPr>
              <w:t>of</w:t>
            </w:r>
            <w:r>
              <w:rPr>
                <w:spacing w:val="-12"/>
                <w:sz w:val="22"/>
              </w:rPr>
              <w:t> </w:t>
            </w:r>
            <w:r>
              <w:rPr>
                <w:spacing w:val="-2"/>
                <w:sz w:val="22"/>
              </w:rPr>
              <w:t>the</w:t>
            </w:r>
            <w:r>
              <w:rPr>
                <w:spacing w:val="-10"/>
                <w:sz w:val="22"/>
              </w:rPr>
              <w:t> </w:t>
            </w:r>
            <w:r>
              <w:rPr>
                <w:spacing w:val="-2"/>
                <w:sz w:val="22"/>
              </w:rPr>
              <w:t>Bidder. </w:t>
            </w:r>
            <w:r>
              <w:rPr>
                <w:sz w:val="22"/>
              </w:rPr>
              <w:t>This</w:t>
            </w:r>
            <w:r>
              <w:rPr>
                <w:spacing w:val="-1"/>
                <w:sz w:val="22"/>
              </w:rPr>
              <w:t> </w:t>
            </w:r>
            <w:r>
              <w:rPr>
                <w:sz w:val="22"/>
              </w:rPr>
              <w:t>authorization shall</w:t>
            </w:r>
            <w:r>
              <w:rPr>
                <w:spacing w:val="-1"/>
                <w:sz w:val="22"/>
              </w:rPr>
              <w:t> </w:t>
            </w:r>
            <w:r>
              <w:rPr>
                <w:sz w:val="22"/>
              </w:rPr>
              <w:t>consist of a written</w:t>
            </w:r>
            <w:r>
              <w:rPr>
                <w:spacing w:val="-1"/>
                <w:sz w:val="22"/>
              </w:rPr>
              <w:t> </w:t>
            </w:r>
            <w:r>
              <w:rPr>
                <w:sz w:val="22"/>
              </w:rPr>
              <w:t>confirmation as</w:t>
            </w:r>
            <w:r>
              <w:rPr>
                <w:spacing w:val="-1"/>
                <w:sz w:val="22"/>
              </w:rPr>
              <w:t> </w:t>
            </w:r>
            <w:r>
              <w:rPr>
                <w:sz w:val="22"/>
              </w:rPr>
              <w:t>specified </w:t>
            </w:r>
            <w:r>
              <w:rPr>
                <w:b/>
                <w:sz w:val="22"/>
              </w:rPr>
              <w:t>in the BDS </w:t>
            </w:r>
            <w:r>
              <w:rPr>
                <w:sz w:val="22"/>
              </w:rPr>
              <w:t>and shall be attached to the bid. The name and position held by each </w:t>
            </w:r>
            <w:r>
              <w:rPr>
                <w:spacing w:val="-2"/>
                <w:sz w:val="22"/>
              </w:rPr>
              <w:t>person</w:t>
            </w:r>
            <w:r>
              <w:rPr>
                <w:spacing w:val="-6"/>
                <w:sz w:val="22"/>
              </w:rPr>
              <w:t> </w:t>
            </w:r>
            <w:r>
              <w:rPr>
                <w:spacing w:val="-2"/>
                <w:sz w:val="22"/>
              </w:rPr>
              <w:t>signing</w:t>
            </w:r>
            <w:r>
              <w:rPr>
                <w:spacing w:val="-6"/>
                <w:sz w:val="22"/>
              </w:rPr>
              <w:t> </w:t>
            </w:r>
            <w:r>
              <w:rPr>
                <w:spacing w:val="-2"/>
                <w:sz w:val="22"/>
              </w:rPr>
              <w:t>the</w:t>
            </w:r>
            <w:r>
              <w:rPr>
                <w:spacing w:val="-6"/>
                <w:sz w:val="22"/>
              </w:rPr>
              <w:t> </w:t>
            </w:r>
            <w:r>
              <w:rPr>
                <w:spacing w:val="-2"/>
                <w:sz w:val="22"/>
              </w:rPr>
              <w:t>authorization</w:t>
            </w:r>
            <w:r>
              <w:rPr>
                <w:spacing w:val="-4"/>
                <w:sz w:val="22"/>
              </w:rPr>
              <w:t> </w:t>
            </w:r>
            <w:r>
              <w:rPr>
                <w:spacing w:val="-2"/>
                <w:sz w:val="22"/>
              </w:rPr>
              <w:t>must</w:t>
            </w:r>
            <w:r>
              <w:rPr>
                <w:spacing w:val="-3"/>
                <w:sz w:val="22"/>
              </w:rPr>
              <w:t> </w:t>
            </w:r>
            <w:r>
              <w:rPr>
                <w:spacing w:val="-2"/>
                <w:sz w:val="22"/>
              </w:rPr>
              <w:t>be</w:t>
            </w:r>
            <w:r>
              <w:rPr>
                <w:spacing w:val="-6"/>
                <w:sz w:val="22"/>
              </w:rPr>
              <w:t> </w:t>
            </w:r>
            <w:r>
              <w:rPr>
                <w:spacing w:val="-2"/>
                <w:sz w:val="22"/>
              </w:rPr>
              <w:t>typed</w:t>
            </w:r>
            <w:r>
              <w:rPr>
                <w:spacing w:val="-4"/>
                <w:sz w:val="22"/>
              </w:rPr>
              <w:t> </w:t>
            </w:r>
            <w:r>
              <w:rPr>
                <w:spacing w:val="-2"/>
                <w:sz w:val="22"/>
              </w:rPr>
              <w:t>or</w:t>
            </w:r>
            <w:r>
              <w:rPr>
                <w:spacing w:val="-4"/>
                <w:sz w:val="22"/>
              </w:rPr>
              <w:t> </w:t>
            </w:r>
            <w:r>
              <w:rPr>
                <w:spacing w:val="-2"/>
                <w:sz w:val="22"/>
              </w:rPr>
              <w:t>printed</w:t>
            </w:r>
            <w:r>
              <w:rPr>
                <w:spacing w:val="-4"/>
                <w:sz w:val="22"/>
              </w:rPr>
              <w:t> </w:t>
            </w:r>
            <w:r>
              <w:rPr>
                <w:spacing w:val="-2"/>
                <w:sz w:val="22"/>
              </w:rPr>
              <w:t>below</w:t>
            </w:r>
            <w:r>
              <w:rPr>
                <w:spacing w:val="-7"/>
                <w:sz w:val="22"/>
              </w:rPr>
              <w:t> </w:t>
            </w:r>
            <w:r>
              <w:rPr>
                <w:spacing w:val="-2"/>
                <w:sz w:val="22"/>
              </w:rPr>
              <w:t>the</w:t>
            </w:r>
            <w:r>
              <w:rPr>
                <w:spacing w:val="-6"/>
                <w:sz w:val="22"/>
              </w:rPr>
              <w:t> </w:t>
            </w:r>
            <w:r>
              <w:rPr>
                <w:spacing w:val="-2"/>
                <w:sz w:val="22"/>
              </w:rPr>
              <w:t>signature. </w:t>
            </w:r>
            <w:r>
              <w:rPr>
                <w:spacing w:val="-4"/>
                <w:sz w:val="22"/>
              </w:rPr>
              <w:t>All</w:t>
            </w:r>
            <w:r>
              <w:rPr>
                <w:spacing w:val="-7"/>
                <w:sz w:val="22"/>
              </w:rPr>
              <w:t> </w:t>
            </w:r>
            <w:r>
              <w:rPr>
                <w:spacing w:val="-4"/>
                <w:sz w:val="22"/>
              </w:rPr>
              <w:t>pages</w:t>
            </w:r>
            <w:r>
              <w:rPr>
                <w:spacing w:val="-7"/>
                <w:sz w:val="22"/>
              </w:rPr>
              <w:t> </w:t>
            </w:r>
            <w:r>
              <w:rPr>
                <w:spacing w:val="-4"/>
                <w:sz w:val="22"/>
              </w:rPr>
              <w:t>of</w:t>
            </w:r>
            <w:r>
              <w:rPr>
                <w:spacing w:val="-7"/>
                <w:sz w:val="22"/>
              </w:rPr>
              <w:t> </w:t>
            </w:r>
            <w:r>
              <w:rPr>
                <w:spacing w:val="-4"/>
                <w:sz w:val="22"/>
              </w:rPr>
              <w:t>the bid,</w:t>
            </w:r>
            <w:r>
              <w:rPr>
                <w:spacing w:val="-8"/>
                <w:sz w:val="22"/>
              </w:rPr>
              <w:t> </w:t>
            </w:r>
            <w:r>
              <w:rPr>
                <w:spacing w:val="-4"/>
                <w:sz w:val="22"/>
              </w:rPr>
              <w:t>except</w:t>
            </w:r>
            <w:r>
              <w:rPr>
                <w:spacing w:val="-8"/>
                <w:sz w:val="22"/>
              </w:rPr>
              <w:t> </w:t>
            </w:r>
            <w:r>
              <w:rPr>
                <w:spacing w:val="-4"/>
                <w:sz w:val="22"/>
              </w:rPr>
              <w:t>for</w:t>
            </w:r>
            <w:r>
              <w:rPr>
                <w:spacing w:val="-7"/>
                <w:sz w:val="22"/>
              </w:rPr>
              <w:t> </w:t>
            </w:r>
            <w:r>
              <w:rPr>
                <w:spacing w:val="-4"/>
                <w:sz w:val="22"/>
              </w:rPr>
              <w:t>un</w:t>
            </w:r>
            <w:r>
              <w:rPr>
                <w:spacing w:val="-7"/>
                <w:sz w:val="22"/>
              </w:rPr>
              <w:t> </w:t>
            </w:r>
            <w:r>
              <w:rPr>
                <w:spacing w:val="-4"/>
                <w:sz w:val="22"/>
              </w:rPr>
              <w:t>amended</w:t>
            </w:r>
            <w:r>
              <w:rPr>
                <w:spacing w:val="-7"/>
                <w:sz w:val="22"/>
              </w:rPr>
              <w:t> </w:t>
            </w:r>
            <w:r>
              <w:rPr>
                <w:spacing w:val="-4"/>
                <w:sz w:val="22"/>
              </w:rPr>
              <w:t>printed</w:t>
            </w:r>
            <w:r>
              <w:rPr>
                <w:spacing w:val="-8"/>
                <w:sz w:val="22"/>
              </w:rPr>
              <w:t> </w:t>
            </w:r>
            <w:r>
              <w:rPr>
                <w:spacing w:val="-4"/>
                <w:sz w:val="22"/>
              </w:rPr>
              <w:t>literature,</w:t>
            </w:r>
            <w:r>
              <w:rPr>
                <w:spacing w:val="-7"/>
                <w:sz w:val="22"/>
              </w:rPr>
              <w:t> </w:t>
            </w:r>
            <w:r>
              <w:rPr>
                <w:spacing w:val="-4"/>
                <w:sz w:val="22"/>
              </w:rPr>
              <w:t>shall</w:t>
            </w:r>
            <w:r>
              <w:rPr>
                <w:spacing w:val="-7"/>
                <w:sz w:val="22"/>
              </w:rPr>
              <w:t> </w:t>
            </w:r>
            <w:r>
              <w:rPr>
                <w:spacing w:val="-4"/>
                <w:sz w:val="22"/>
              </w:rPr>
              <w:t>be</w:t>
            </w:r>
            <w:r>
              <w:rPr>
                <w:spacing w:val="-7"/>
                <w:sz w:val="22"/>
              </w:rPr>
              <w:t> </w:t>
            </w:r>
            <w:r>
              <w:rPr>
                <w:spacing w:val="-4"/>
                <w:sz w:val="22"/>
              </w:rPr>
              <w:t>signed</w:t>
            </w:r>
            <w:r>
              <w:rPr>
                <w:spacing w:val="-7"/>
                <w:sz w:val="22"/>
              </w:rPr>
              <w:t> </w:t>
            </w:r>
            <w:r>
              <w:rPr>
                <w:spacing w:val="-5"/>
                <w:sz w:val="22"/>
              </w:rPr>
              <w:t>or</w:t>
            </w:r>
          </w:p>
          <w:p>
            <w:pPr>
              <w:pStyle w:val="TableParagraph"/>
              <w:ind w:left="466"/>
              <w:jc w:val="both"/>
              <w:rPr>
                <w:sz w:val="22"/>
              </w:rPr>
            </w:pPr>
            <w:r>
              <w:rPr>
                <w:spacing w:val="-6"/>
                <w:sz w:val="22"/>
              </w:rPr>
              <w:t>initialed by</w:t>
            </w:r>
            <w:r>
              <w:rPr>
                <w:spacing w:val="-4"/>
                <w:sz w:val="22"/>
              </w:rPr>
              <w:t> </w:t>
            </w:r>
            <w:r>
              <w:rPr>
                <w:spacing w:val="-6"/>
                <w:sz w:val="22"/>
              </w:rPr>
              <w:t>the</w:t>
            </w:r>
            <w:r>
              <w:rPr>
                <w:spacing w:val="-4"/>
                <w:sz w:val="22"/>
              </w:rPr>
              <w:t> </w:t>
            </w:r>
            <w:r>
              <w:rPr>
                <w:spacing w:val="-6"/>
                <w:sz w:val="22"/>
              </w:rPr>
              <w:t>person</w:t>
            </w:r>
            <w:r>
              <w:rPr>
                <w:spacing w:val="-1"/>
                <w:sz w:val="22"/>
              </w:rPr>
              <w:t> </w:t>
            </w:r>
            <w:r>
              <w:rPr>
                <w:spacing w:val="-6"/>
                <w:sz w:val="22"/>
              </w:rPr>
              <w:t>signing</w:t>
            </w:r>
            <w:r>
              <w:rPr>
                <w:spacing w:val="-4"/>
                <w:sz w:val="22"/>
              </w:rPr>
              <w:t> </w:t>
            </w:r>
            <w:r>
              <w:rPr>
                <w:spacing w:val="-6"/>
                <w:sz w:val="22"/>
              </w:rPr>
              <w:t>the</w:t>
            </w:r>
            <w:r>
              <w:rPr>
                <w:spacing w:val="-1"/>
                <w:sz w:val="22"/>
              </w:rPr>
              <w:t> </w:t>
            </w:r>
            <w:r>
              <w:rPr>
                <w:spacing w:val="-6"/>
                <w:sz w:val="22"/>
              </w:rPr>
              <w:t>bid.</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hanging="361"/>
              <w:rPr>
                <w:sz w:val="22"/>
              </w:rPr>
            </w:pPr>
            <w:r>
              <w:rPr>
                <w:spacing w:val="-4"/>
                <w:sz w:val="22"/>
              </w:rPr>
              <w:t>17.3</w:t>
            </w:r>
            <w:r>
              <w:rPr>
                <w:spacing w:val="-10"/>
                <w:sz w:val="22"/>
              </w:rPr>
              <w:t> </w:t>
            </w:r>
            <w:r>
              <w:rPr>
                <w:spacing w:val="-4"/>
                <w:sz w:val="22"/>
              </w:rPr>
              <w:t>Any</w:t>
            </w:r>
            <w:r>
              <w:rPr>
                <w:spacing w:val="-10"/>
                <w:sz w:val="22"/>
              </w:rPr>
              <w:t> </w:t>
            </w:r>
            <w:r>
              <w:rPr>
                <w:spacing w:val="-4"/>
                <w:sz w:val="22"/>
              </w:rPr>
              <w:t>amendments</w:t>
            </w:r>
            <w:r>
              <w:rPr>
                <w:spacing w:val="-10"/>
                <w:sz w:val="22"/>
              </w:rPr>
              <w:t> </w:t>
            </w:r>
            <w:r>
              <w:rPr>
                <w:spacing w:val="-4"/>
                <w:sz w:val="22"/>
              </w:rPr>
              <w:t>such</w:t>
            </w:r>
            <w:r>
              <w:rPr>
                <w:spacing w:val="-9"/>
                <w:sz w:val="22"/>
              </w:rPr>
              <w:t> </w:t>
            </w:r>
            <w:r>
              <w:rPr>
                <w:spacing w:val="-4"/>
                <w:sz w:val="22"/>
              </w:rPr>
              <w:t>as</w:t>
            </w:r>
            <w:r>
              <w:rPr>
                <w:spacing w:val="-8"/>
                <w:sz w:val="22"/>
              </w:rPr>
              <w:t> </w:t>
            </w:r>
            <w:r>
              <w:rPr>
                <w:spacing w:val="-4"/>
                <w:sz w:val="22"/>
              </w:rPr>
              <w:t>interlineations,</w:t>
            </w:r>
            <w:r>
              <w:rPr>
                <w:spacing w:val="-10"/>
                <w:sz w:val="22"/>
              </w:rPr>
              <w:t> </w:t>
            </w:r>
            <w:r>
              <w:rPr>
                <w:spacing w:val="-4"/>
                <w:sz w:val="22"/>
              </w:rPr>
              <w:t>erasures,</w:t>
            </w:r>
            <w:r>
              <w:rPr>
                <w:spacing w:val="-8"/>
                <w:sz w:val="22"/>
              </w:rPr>
              <w:t> </w:t>
            </w:r>
            <w:r>
              <w:rPr>
                <w:spacing w:val="-4"/>
                <w:sz w:val="22"/>
              </w:rPr>
              <w:t>or</w:t>
            </w:r>
            <w:r>
              <w:rPr>
                <w:spacing w:val="-8"/>
                <w:sz w:val="22"/>
              </w:rPr>
              <w:t> </w:t>
            </w:r>
            <w:r>
              <w:rPr>
                <w:spacing w:val="-4"/>
                <w:sz w:val="22"/>
              </w:rPr>
              <w:t>overwriting</w:t>
            </w:r>
            <w:r>
              <w:rPr>
                <w:spacing w:val="-10"/>
                <w:sz w:val="22"/>
              </w:rPr>
              <w:t> </w:t>
            </w:r>
            <w:r>
              <w:rPr>
                <w:spacing w:val="-4"/>
                <w:sz w:val="22"/>
              </w:rPr>
              <w:t>shall</w:t>
            </w:r>
            <w:r>
              <w:rPr>
                <w:spacing w:val="-7"/>
                <w:sz w:val="22"/>
              </w:rPr>
              <w:t> </w:t>
            </w:r>
            <w:r>
              <w:rPr>
                <w:spacing w:val="-4"/>
                <w:sz w:val="22"/>
              </w:rPr>
              <w:t>be</w:t>
            </w:r>
            <w:r>
              <w:rPr>
                <w:spacing w:val="-9"/>
                <w:sz w:val="22"/>
              </w:rPr>
              <w:t> </w:t>
            </w:r>
            <w:r>
              <w:rPr>
                <w:spacing w:val="-4"/>
                <w:sz w:val="22"/>
              </w:rPr>
              <w:t>valid </w:t>
            </w:r>
            <w:r>
              <w:rPr>
                <w:sz w:val="22"/>
              </w:rPr>
              <w:t>only</w:t>
            </w:r>
            <w:r>
              <w:rPr>
                <w:spacing w:val="-16"/>
                <w:sz w:val="22"/>
              </w:rPr>
              <w:t> </w:t>
            </w:r>
            <w:r>
              <w:rPr>
                <w:sz w:val="22"/>
              </w:rPr>
              <w:t>if</w:t>
            </w:r>
            <w:r>
              <w:rPr>
                <w:spacing w:val="-14"/>
                <w:sz w:val="22"/>
              </w:rPr>
              <w:t> </w:t>
            </w:r>
            <w:r>
              <w:rPr>
                <w:sz w:val="22"/>
              </w:rPr>
              <w:t>they</w:t>
            </w:r>
            <w:r>
              <w:rPr>
                <w:spacing w:val="-14"/>
                <w:sz w:val="22"/>
              </w:rPr>
              <w:t> </w:t>
            </w:r>
            <w:r>
              <w:rPr>
                <w:sz w:val="22"/>
              </w:rPr>
              <w:t>are</w:t>
            </w:r>
            <w:r>
              <w:rPr>
                <w:spacing w:val="-13"/>
                <w:sz w:val="22"/>
              </w:rPr>
              <w:t> </w:t>
            </w:r>
            <w:r>
              <w:rPr>
                <w:sz w:val="22"/>
              </w:rPr>
              <w:t>signed</w:t>
            </w:r>
            <w:r>
              <w:rPr>
                <w:spacing w:val="-14"/>
                <w:sz w:val="22"/>
              </w:rPr>
              <w:t> </w:t>
            </w:r>
            <w:r>
              <w:rPr>
                <w:sz w:val="22"/>
              </w:rPr>
              <w:t>or</w:t>
            </w:r>
            <w:r>
              <w:rPr>
                <w:spacing w:val="-14"/>
                <w:sz w:val="22"/>
              </w:rPr>
              <w:t> </w:t>
            </w:r>
            <w:r>
              <w:rPr>
                <w:sz w:val="22"/>
              </w:rPr>
              <w:t>initialed</w:t>
            </w:r>
            <w:r>
              <w:rPr>
                <w:spacing w:val="-14"/>
                <w:sz w:val="22"/>
              </w:rPr>
              <w:t> </w:t>
            </w:r>
            <w:r>
              <w:rPr>
                <w:sz w:val="22"/>
              </w:rPr>
              <w:t>by</w:t>
            </w:r>
            <w:r>
              <w:rPr>
                <w:spacing w:val="-13"/>
                <w:sz w:val="22"/>
              </w:rPr>
              <w:t> </w:t>
            </w:r>
            <w:r>
              <w:rPr>
                <w:sz w:val="22"/>
              </w:rPr>
              <w:t>the</w:t>
            </w:r>
            <w:r>
              <w:rPr>
                <w:spacing w:val="-14"/>
                <w:sz w:val="22"/>
              </w:rPr>
              <w:t> </w:t>
            </w:r>
            <w:r>
              <w:rPr>
                <w:sz w:val="22"/>
              </w:rPr>
              <w:t>person</w:t>
            </w:r>
            <w:r>
              <w:rPr>
                <w:spacing w:val="-14"/>
                <w:sz w:val="22"/>
              </w:rPr>
              <w:t> </w:t>
            </w:r>
            <w:r>
              <w:rPr>
                <w:sz w:val="22"/>
              </w:rPr>
              <w:t>signing</w:t>
            </w:r>
            <w:r>
              <w:rPr>
                <w:spacing w:val="-14"/>
                <w:sz w:val="22"/>
              </w:rPr>
              <w:t> </w:t>
            </w:r>
            <w:r>
              <w:rPr>
                <w:sz w:val="22"/>
              </w:rPr>
              <w:t>the</w:t>
            </w:r>
            <w:r>
              <w:rPr>
                <w:spacing w:val="-13"/>
                <w:sz w:val="22"/>
              </w:rPr>
              <w:t> </w:t>
            </w:r>
            <w:r>
              <w:rPr>
                <w:sz w:val="22"/>
              </w:rPr>
              <w:t>bid.</w:t>
            </w:r>
          </w:p>
        </w:tc>
      </w:tr>
      <w:tr>
        <w:trPr>
          <w:trHeight w:val="410" w:hRule="atLeast"/>
        </w:trPr>
        <w:tc>
          <w:tcPr>
            <w:tcW w:w="9469" w:type="dxa"/>
            <w:gridSpan w:val="2"/>
          </w:tcPr>
          <w:p>
            <w:pPr>
              <w:pStyle w:val="TableParagraph"/>
              <w:spacing w:before="33"/>
              <w:ind w:left="2760"/>
              <w:rPr>
                <w:sz w:val="28"/>
              </w:rPr>
            </w:pPr>
            <w:r>
              <w:rPr>
                <w:spacing w:val="-2"/>
                <w:sz w:val="28"/>
              </w:rPr>
              <w:t>D.</w:t>
            </w:r>
            <w:r>
              <w:rPr>
                <w:spacing w:val="-12"/>
                <w:sz w:val="28"/>
              </w:rPr>
              <w:t> </w:t>
            </w:r>
            <w:r>
              <w:rPr>
                <w:spacing w:val="-2"/>
                <w:sz w:val="28"/>
              </w:rPr>
              <w:t>Submission</w:t>
            </w:r>
            <w:r>
              <w:rPr>
                <w:spacing w:val="-12"/>
                <w:sz w:val="28"/>
              </w:rPr>
              <w:t> </w:t>
            </w:r>
            <w:r>
              <w:rPr>
                <w:spacing w:val="-2"/>
                <w:sz w:val="28"/>
              </w:rPr>
              <w:t>and</w:t>
            </w:r>
            <w:r>
              <w:rPr>
                <w:spacing w:val="-10"/>
                <w:sz w:val="28"/>
              </w:rPr>
              <w:t> </w:t>
            </w:r>
            <w:r>
              <w:rPr>
                <w:spacing w:val="-2"/>
                <w:sz w:val="28"/>
              </w:rPr>
              <w:t>Opening</w:t>
            </w:r>
            <w:r>
              <w:rPr>
                <w:spacing w:val="-12"/>
                <w:sz w:val="28"/>
              </w:rPr>
              <w:t> </w:t>
            </w:r>
            <w:r>
              <w:rPr>
                <w:spacing w:val="-2"/>
                <w:sz w:val="28"/>
              </w:rPr>
              <w:t>of</w:t>
            </w:r>
            <w:r>
              <w:rPr>
                <w:spacing w:val="-12"/>
                <w:sz w:val="28"/>
              </w:rPr>
              <w:t> </w:t>
            </w:r>
            <w:r>
              <w:rPr>
                <w:spacing w:val="-4"/>
                <w:sz w:val="28"/>
              </w:rPr>
              <w:t>Bids</w:t>
            </w:r>
          </w:p>
        </w:tc>
      </w:tr>
      <w:tr>
        <w:trPr>
          <w:trHeight w:val="5638" w:hRule="atLeast"/>
        </w:trPr>
        <w:tc>
          <w:tcPr>
            <w:tcW w:w="2179" w:type="dxa"/>
          </w:tcPr>
          <w:p>
            <w:pPr>
              <w:pStyle w:val="TableParagraph"/>
              <w:spacing w:line="242" w:lineRule="auto"/>
              <w:ind w:left="467" w:hanging="360"/>
              <w:rPr>
                <w:b/>
                <w:sz w:val="22"/>
              </w:rPr>
            </w:pPr>
            <w:r>
              <w:rPr>
                <w:b/>
                <w:sz w:val="22"/>
              </w:rPr>
              <w:t>18. Sealing and Marking</w:t>
            </w:r>
            <w:r>
              <w:rPr>
                <w:b/>
                <w:spacing w:val="-13"/>
                <w:sz w:val="22"/>
              </w:rPr>
              <w:t> </w:t>
            </w:r>
            <w:r>
              <w:rPr>
                <w:b/>
                <w:sz w:val="22"/>
              </w:rPr>
              <w:t>of</w:t>
            </w:r>
            <w:r>
              <w:rPr>
                <w:b/>
                <w:spacing w:val="-12"/>
                <w:sz w:val="22"/>
              </w:rPr>
              <w:t> </w:t>
            </w:r>
            <w:r>
              <w:rPr>
                <w:b/>
                <w:sz w:val="22"/>
              </w:rPr>
              <w:t>Bids</w:t>
            </w:r>
          </w:p>
        </w:tc>
        <w:tc>
          <w:tcPr>
            <w:tcW w:w="7290" w:type="dxa"/>
          </w:tcPr>
          <w:p>
            <w:pPr>
              <w:pStyle w:val="TableParagraph"/>
              <w:spacing w:line="276" w:lineRule="auto" w:before="34"/>
              <w:ind w:left="624" w:right="92" w:hanging="505"/>
              <w:jc w:val="both"/>
              <w:rPr>
                <w:sz w:val="22"/>
              </w:rPr>
            </w:pPr>
            <w:r>
              <w:rPr>
                <w:sz w:val="22"/>
              </w:rPr>
              <w:t>18.1 Unless otherwise specified </w:t>
            </w:r>
            <w:r>
              <w:rPr>
                <w:b/>
                <w:sz w:val="22"/>
              </w:rPr>
              <w:t>in BDS</w:t>
            </w:r>
            <w:r>
              <w:rPr>
                <w:sz w:val="22"/>
              </w:rPr>
              <w:t>, Bidders shall submit their bids by </w:t>
            </w:r>
            <w:r>
              <w:rPr>
                <w:spacing w:val="-2"/>
                <w:sz w:val="22"/>
              </w:rPr>
              <w:t>electronic</w:t>
            </w:r>
            <w:r>
              <w:rPr>
                <w:spacing w:val="-3"/>
                <w:sz w:val="22"/>
              </w:rPr>
              <w:t> </w:t>
            </w:r>
            <w:r>
              <w:rPr>
                <w:spacing w:val="-2"/>
                <w:sz w:val="22"/>
              </w:rPr>
              <w:t>or by</w:t>
            </w:r>
            <w:r>
              <w:rPr>
                <w:spacing w:val="-11"/>
                <w:sz w:val="22"/>
              </w:rPr>
              <w:t> </w:t>
            </w:r>
            <w:r>
              <w:rPr>
                <w:spacing w:val="-2"/>
                <w:sz w:val="22"/>
              </w:rPr>
              <w:t>mail/by</w:t>
            </w:r>
            <w:r>
              <w:rPr>
                <w:spacing w:val="-12"/>
                <w:sz w:val="22"/>
              </w:rPr>
              <w:t> </w:t>
            </w:r>
            <w:r>
              <w:rPr>
                <w:spacing w:val="-2"/>
                <w:sz w:val="22"/>
              </w:rPr>
              <w:t>hand/by</w:t>
            </w:r>
            <w:r>
              <w:rPr>
                <w:spacing w:val="-10"/>
                <w:sz w:val="22"/>
              </w:rPr>
              <w:t> </w:t>
            </w:r>
            <w:r>
              <w:rPr>
                <w:spacing w:val="-2"/>
                <w:sz w:val="22"/>
              </w:rPr>
              <w:t>courier.</w:t>
            </w:r>
            <w:r>
              <w:rPr>
                <w:spacing w:val="-11"/>
                <w:sz w:val="22"/>
              </w:rPr>
              <w:t> </w:t>
            </w:r>
            <w:r>
              <w:rPr>
                <w:spacing w:val="-2"/>
                <w:sz w:val="22"/>
              </w:rPr>
              <w:t>Procedures</w:t>
            </w:r>
            <w:r>
              <w:rPr>
                <w:spacing w:val="-8"/>
                <w:sz w:val="22"/>
              </w:rPr>
              <w:t> </w:t>
            </w:r>
            <w:r>
              <w:rPr>
                <w:spacing w:val="-2"/>
                <w:sz w:val="22"/>
              </w:rPr>
              <w:t>for</w:t>
            </w:r>
            <w:r>
              <w:rPr>
                <w:spacing w:val="-10"/>
                <w:sz w:val="22"/>
              </w:rPr>
              <w:t> </w:t>
            </w:r>
            <w:r>
              <w:rPr>
                <w:spacing w:val="-2"/>
                <w:sz w:val="22"/>
              </w:rPr>
              <w:t>submission,</w:t>
            </w:r>
            <w:r>
              <w:rPr>
                <w:spacing w:val="-9"/>
                <w:sz w:val="22"/>
              </w:rPr>
              <w:t> </w:t>
            </w:r>
            <w:r>
              <w:rPr>
                <w:spacing w:val="-2"/>
                <w:sz w:val="22"/>
              </w:rPr>
              <w:t>sealing </w:t>
            </w:r>
            <w:r>
              <w:rPr>
                <w:sz w:val="22"/>
              </w:rPr>
              <w:t>and marking are as follows:</w:t>
            </w:r>
          </w:p>
          <w:p>
            <w:pPr>
              <w:pStyle w:val="TableParagraph"/>
              <w:numPr>
                <w:ilvl w:val="0"/>
                <w:numId w:val="15"/>
              </w:numPr>
              <w:tabs>
                <w:tab w:pos="401" w:val="left" w:leader="none"/>
              </w:tabs>
              <w:spacing w:line="240" w:lineRule="auto" w:before="40" w:after="0"/>
              <w:ind w:left="401" w:right="0" w:hanging="282"/>
              <w:jc w:val="both"/>
              <w:rPr>
                <w:sz w:val="22"/>
              </w:rPr>
            </w:pPr>
            <w:r>
              <w:rPr>
                <w:spacing w:val="-4"/>
                <w:sz w:val="22"/>
              </w:rPr>
              <w:t>Bidders</w:t>
            </w:r>
            <w:r>
              <w:rPr>
                <w:spacing w:val="-7"/>
                <w:sz w:val="22"/>
              </w:rPr>
              <w:t> </w:t>
            </w:r>
            <w:r>
              <w:rPr>
                <w:spacing w:val="-4"/>
                <w:sz w:val="22"/>
              </w:rPr>
              <w:t>submitting</w:t>
            </w:r>
            <w:r>
              <w:rPr>
                <w:spacing w:val="-8"/>
                <w:sz w:val="22"/>
              </w:rPr>
              <w:t> </w:t>
            </w:r>
            <w:r>
              <w:rPr>
                <w:spacing w:val="-4"/>
                <w:sz w:val="22"/>
              </w:rPr>
              <w:t>bids</w:t>
            </w:r>
            <w:r>
              <w:rPr>
                <w:spacing w:val="-7"/>
                <w:sz w:val="22"/>
              </w:rPr>
              <w:t> </w:t>
            </w:r>
            <w:r>
              <w:rPr>
                <w:spacing w:val="-4"/>
                <w:sz w:val="22"/>
              </w:rPr>
              <w:t>by</w:t>
            </w:r>
            <w:r>
              <w:rPr>
                <w:spacing w:val="-8"/>
                <w:sz w:val="22"/>
              </w:rPr>
              <w:t> </w:t>
            </w:r>
            <w:r>
              <w:rPr>
                <w:spacing w:val="-4"/>
                <w:sz w:val="22"/>
              </w:rPr>
              <w:t>mail,</w:t>
            </w:r>
            <w:r>
              <w:rPr>
                <w:spacing w:val="-8"/>
                <w:sz w:val="22"/>
              </w:rPr>
              <w:t> </w:t>
            </w:r>
            <w:r>
              <w:rPr>
                <w:spacing w:val="-4"/>
                <w:sz w:val="22"/>
              </w:rPr>
              <w:t>by</w:t>
            </w:r>
            <w:r>
              <w:rPr>
                <w:spacing w:val="-8"/>
                <w:sz w:val="22"/>
              </w:rPr>
              <w:t> </w:t>
            </w:r>
            <w:r>
              <w:rPr>
                <w:spacing w:val="-4"/>
                <w:sz w:val="22"/>
              </w:rPr>
              <w:t>hand</w:t>
            </w:r>
            <w:r>
              <w:rPr>
                <w:spacing w:val="-6"/>
                <w:sz w:val="22"/>
              </w:rPr>
              <w:t> </w:t>
            </w:r>
            <w:r>
              <w:rPr>
                <w:spacing w:val="-4"/>
                <w:sz w:val="22"/>
              </w:rPr>
              <w:t>or</w:t>
            </w:r>
            <w:r>
              <w:rPr>
                <w:spacing w:val="-6"/>
                <w:sz w:val="22"/>
              </w:rPr>
              <w:t> </w:t>
            </w:r>
            <w:r>
              <w:rPr>
                <w:spacing w:val="-4"/>
                <w:sz w:val="22"/>
              </w:rPr>
              <w:t>by</w:t>
            </w:r>
            <w:r>
              <w:rPr>
                <w:spacing w:val="-10"/>
                <w:sz w:val="22"/>
              </w:rPr>
              <w:t> </w:t>
            </w:r>
            <w:r>
              <w:rPr>
                <w:spacing w:val="-4"/>
                <w:sz w:val="22"/>
              </w:rPr>
              <w:t>courier</w:t>
            </w:r>
          </w:p>
          <w:p>
            <w:pPr>
              <w:pStyle w:val="TableParagraph"/>
              <w:numPr>
                <w:ilvl w:val="1"/>
                <w:numId w:val="15"/>
              </w:numPr>
              <w:tabs>
                <w:tab w:pos="665" w:val="left" w:leader="none"/>
                <w:tab w:pos="715" w:val="left" w:leader="none"/>
              </w:tabs>
              <w:spacing w:line="276" w:lineRule="auto" w:before="78" w:after="0"/>
              <w:ind w:left="715" w:right="93" w:hanging="272"/>
              <w:jc w:val="both"/>
              <w:rPr>
                <w:sz w:val="22"/>
              </w:rPr>
            </w:pPr>
            <w:r>
              <w:rPr>
                <w:sz w:val="22"/>
              </w:rPr>
              <w:t>Bidders shall enclose the original and each copy of the Bid. These envelopes</w:t>
            </w:r>
            <w:r>
              <w:rPr>
                <w:spacing w:val="-4"/>
                <w:sz w:val="22"/>
              </w:rPr>
              <w:t> </w:t>
            </w:r>
            <w:r>
              <w:rPr>
                <w:sz w:val="22"/>
              </w:rPr>
              <w:t>containing</w:t>
            </w:r>
            <w:r>
              <w:rPr>
                <w:spacing w:val="-7"/>
                <w:sz w:val="22"/>
              </w:rPr>
              <w:t> </w:t>
            </w:r>
            <w:r>
              <w:rPr>
                <w:sz w:val="22"/>
              </w:rPr>
              <w:t>the</w:t>
            </w:r>
            <w:r>
              <w:rPr>
                <w:spacing w:val="-4"/>
                <w:sz w:val="22"/>
              </w:rPr>
              <w:t> </w:t>
            </w:r>
            <w:r>
              <w:rPr>
                <w:sz w:val="22"/>
              </w:rPr>
              <w:t>original</w:t>
            </w:r>
            <w:r>
              <w:rPr>
                <w:spacing w:val="-3"/>
                <w:sz w:val="22"/>
              </w:rPr>
              <w:t> </w:t>
            </w:r>
            <w:r>
              <w:rPr>
                <w:sz w:val="22"/>
              </w:rPr>
              <w:t>and</w:t>
            </w:r>
            <w:r>
              <w:rPr>
                <w:spacing w:val="-4"/>
                <w:sz w:val="22"/>
              </w:rPr>
              <w:t> </w:t>
            </w:r>
            <w:r>
              <w:rPr>
                <w:sz w:val="22"/>
              </w:rPr>
              <w:t>the</w:t>
            </w:r>
            <w:r>
              <w:rPr>
                <w:spacing w:val="-6"/>
                <w:sz w:val="22"/>
              </w:rPr>
              <w:t> </w:t>
            </w:r>
            <w:r>
              <w:rPr>
                <w:sz w:val="22"/>
              </w:rPr>
              <w:t>copies</w:t>
            </w:r>
            <w:r>
              <w:rPr>
                <w:spacing w:val="-6"/>
                <w:sz w:val="22"/>
              </w:rPr>
              <w:t> </w:t>
            </w:r>
            <w:r>
              <w:rPr>
                <w:sz w:val="22"/>
              </w:rPr>
              <w:t>shall</w:t>
            </w:r>
            <w:r>
              <w:rPr>
                <w:spacing w:val="-1"/>
                <w:sz w:val="22"/>
              </w:rPr>
              <w:t> </w:t>
            </w:r>
            <w:r>
              <w:rPr>
                <w:sz w:val="22"/>
              </w:rPr>
              <w:t>then be enclosed in one single envelope.</w:t>
            </w:r>
          </w:p>
          <w:p>
            <w:pPr>
              <w:pStyle w:val="TableParagraph"/>
              <w:numPr>
                <w:ilvl w:val="1"/>
                <w:numId w:val="15"/>
              </w:numPr>
              <w:tabs>
                <w:tab w:pos="669" w:val="left" w:leader="none"/>
              </w:tabs>
              <w:spacing w:line="240" w:lineRule="auto" w:before="42" w:after="0"/>
              <w:ind w:left="669" w:right="0" w:hanging="225"/>
              <w:jc w:val="both"/>
              <w:rPr>
                <w:sz w:val="22"/>
              </w:rPr>
            </w:pPr>
            <w:r>
              <w:rPr>
                <w:sz w:val="22"/>
              </w:rPr>
              <w:t>The</w:t>
            </w:r>
            <w:r>
              <w:rPr>
                <w:spacing w:val="-9"/>
                <w:sz w:val="22"/>
              </w:rPr>
              <w:t> </w:t>
            </w:r>
            <w:r>
              <w:rPr>
                <w:sz w:val="22"/>
              </w:rPr>
              <w:t>inner</w:t>
            </w:r>
            <w:r>
              <w:rPr>
                <w:spacing w:val="-9"/>
                <w:sz w:val="22"/>
              </w:rPr>
              <w:t> </w:t>
            </w:r>
            <w:r>
              <w:rPr>
                <w:sz w:val="22"/>
              </w:rPr>
              <w:t>and</w:t>
            </w:r>
            <w:r>
              <w:rPr>
                <w:spacing w:val="-10"/>
                <w:sz w:val="22"/>
              </w:rPr>
              <w:t> </w:t>
            </w:r>
            <w:r>
              <w:rPr>
                <w:sz w:val="22"/>
              </w:rPr>
              <w:t>outer</w:t>
            </w:r>
            <w:r>
              <w:rPr>
                <w:spacing w:val="-11"/>
                <w:sz w:val="22"/>
              </w:rPr>
              <w:t> </w:t>
            </w:r>
            <w:r>
              <w:rPr>
                <w:sz w:val="22"/>
              </w:rPr>
              <w:t>envelopes</w:t>
            </w:r>
            <w:r>
              <w:rPr>
                <w:spacing w:val="-8"/>
                <w:sz w:val="22"/>
              </w:rPr>
              <w:t> </w:t>
            </w:r>
            <w:r>
              <w:rPr>
                <w:spacing w:val="-2"/>
                <w:sz w:val="22"/>
              </w:rPr>
              <w:t>shall:</w:t>
            </w:r>
          </w:p>
          <w:p>
            <w:pPr>
              <w:pStyle w:val="TableParagraph"/>
              <w:spacing w:before="78"/>
              <w:ind w:left="715"/>
              <w:jc w:val="both"/>
              <w:rPr>
                <w:sz w:val="22"/>
              </w:rPr>
            </w:pPr>
            <w:r>
              <w:rPr>
                <w:sz w:val="22"/>
              </w:rPr>
              <w:t>(aa)</w:t>
            </w:r>
            <w:r>
              <w:rPr>
                <w:spacing w:val="-8"/>
                <w:sz w:val="22"/>
              </w:rPr>
              <w:t> </w:t>
            </w:r>
            <w:r>
              <w:rPr>
                <w:sz w:val="22"/>
              </w:rPr>
              <w:t>bear</w:t>
            </w:r>
            <w:r>
              <w:rPr>
                <w:spacing w:val="-7"/>
                <w:sz w:val="22"/>
              </w:rPr>
              <w:t> </w:t>
            </w:r>
            <w:r>
              <w:rPr>
                <w:sz w:val="22"/>
              </w:rPr>
              <w:t>the</w:t>
            </w:r>
            <w:r>
              <w:rPr>
                <w:spacing w:val="-8"/>
                <w:sz w:val="22"/>
              </w:rPr>
              <w:t> </w:t>
            </w:r>
            <w:r>
              <w:rPr>
                <w:sz w:val="22"/>
              </w:rPr>
              <w:t>name</w:t>
            </w:r>
            <w:r>
              <w:rPr>
                <w:spacing w:val="-8"/>
                <w:sz w:val="22"/>
              </w:rPr>
              <w:t> </w:t>
            </w:r>
            <w:r>
              <w:rPr>
                <w:sz w:val="22"/>
              </w:rPr>
              <w:t>and</w:t>
            </w:r>
            <w:r>
              <w:rPr>
                <w:spacing w:val="-10"/>
                <w:sz w:val="22"/>
              </w:rPr>
              <w:t> </w:t>
            </w:r>
            <w:r>
              <w:rPr>
                <w:sz w:val="22"/>
              </w:rPr>
              <w:t>address</w:t>
            </w:r>
            <w:r>
              <w:rPr>
                <w:spacing w:val="-6"/>
                <w:sz w:val="22"/>
              </w:rPr>
              <w:t> </w:t>
            </w:r>
            <w:r>
              <w:rPr>
                <w:sz w:val="22"/>
              </w:rPr>
              <w:t>of</w:t>
            </w:r>
            <w:r>
              <w:rPr>
                <w:spacing w:val="-12"/>
                <w:sz w:val="22"/>
              </w:rPr>
              <w:t> </w:t>
            </w:r>
            <w:r>
              <w:rPr>
                <w:sz w:val="22"/>
              </w:rPr>
              <w:t>the</w:t>
            </w:r>
            <w:r>
              <w:rPr>
                <w:spacing w:val="-10"/>
                <w:sz w:val="22"/>
              </w:rPr>
              <w:t> </w:t>
            </w:r>
            <w:r>
              <w:rPr>
                <w:spacing w:val="-2"/>
                <w:sz w:val="22"/>
              </w:rPr>
              <w:t>Bidder;</w:t>
            </w:r>
          </w:p>
          <w:p>
            <w:pPr>
              <w:pStyle w:val="TableParagraph"/>
              <w:spacing w:before="76"/>
              <w:ind w:left="715"/>
              <w:jc w:val="both"/>
              <w:rPr>
                <w:sz w:val="22"/>
              </w:rPr>
            </w:pPr>
            <w:r>
              <w:rPr>
                <w:spacing w:val="-2"/>
                <w:sz w:val="22"/>
              </w:rPr>
              <w:t>(bb)</w:t>
            </w:r>
            <w:r>
              <w:rPr>
                <w:spacing w:val="-5"/>
                <w:sz w:val="22"/>
              </w:rPr>
              <w:t> </w:t>
            </w:r>
            <w:r>
              <w:rPr>
                <w:spacing w:val="-2"/>
                <w:sz w:val="22"/>
              </w:rPr>
              <w:t>be</w:t>
            </w:r>
            <w:r>
              <w:rPr>
                <w:spacing w:val="-6"/>
                <w:sz w:val="22"/>
              </w:rPr>
              <w:t> </w:t>
            </w:r>
            <w:r>
              <w:rPr>
                <w:spacing w:val="-2"/>
                <w:sz w:val="22"/>
              </w:rPr>
              <w:t>addressed</w:t>
            </w:r>
            <w:r>
              <w:rPr>
                <w:spacing w:val="-6"/>
                <w:sz w:val="22"/>
              </w:rPr>
              <w:t> </w:t>
            </w:r>
            <w:r>
              <w:rPr>
                <w:spacing w:val="-2"/>
                <w:sz w:val="22"/>
              </w:rPr>
              <w:t>to</w:t>
            </w:r>
            <w:r>
              <w:rPr>
                <w:spacing w:val="-6"/>
                <w:sz w:val="22"/>
              </w:rPr>
              <w:t> </w:t>
            </w:r>
            <w:r>
              <w:rPr>
                <w:spacing w:val="-2"/>
                <w:sz w:val="22"/>
              </w:rPr>
              <w:t>the</w:t>
            </w:r>
            <w:r>
              <w:rPr>
                <w:spacing w:val="-6"/>
                <w:sz w:val="22"/>
              </w:rPr>
              <w:t> </w:t>
            </w:r>
            <w:r>
              <w:rPr>
                <w:spacing w:val="-2"/>
                <w:sz w:val="22"/>
              </w:rPr>
              <w:t>Employer</w:t>
            </w:r>
            <w:r>
              <w:rPr>
                <w:spacing w:val="-5"/>
                <w:sz w:val="22"/>
              </w:rPr>
              <w:t> </w:t>
            </w:r>
            <w:r>
              <w:rPr>
                <w:spacing w:val="-2"/>
                <w:sz w:val="22"/>
              </w:rPr>
              <w:t>as</w:t>
            </w:r>
            <w:r>
              <w:rPr>
                <w:spacing w:val="-6"/>
                <w:sz w:val="22"/>
              </w:rPr>
              <w:t> </w:t>
            </w:r>
            <w:r>
              <w:rPr>
                <w:spacing w:val="-2"/>
                <w:sz w:val="22"/>
              </w:rPr>
              <w:t>provided</w:t>
            </w:r>
            <w:r>
              <w:rPr>
                <w:spacing w:val="-6"/>
                <w:sz w:val="22"/>
              </w:rPr>
              <w:t> </w:t>
            </w:r>
            <w:r>
              <w:rPr>
                <w:b/>
                <w:spacing w:val="-2"/>
                <w:sz w:val="22"/>
              </w:rPr>
              <w:t>in</w:t>
            </w:r>
            <w:r>
              <w:rPr>
                <w:b/>
                <w:spacing w:val="-6"/>
                <w:sz w:val="22"/>
              </w:rPr>
              <w:t> </w:t>
            </w:r>
            <w:r>
              <w:rPr>
                <w:b/>
                <w:spacing w:val="-2"/>
                <w:sz w:val="22"/>
              </w:rPr>
              <w:t>BDS</w:t>
            </w:r>
            <w:r>
              <w:rPr>
                <w:spacing w:val="-2"/>
                <w:sz w:val="22"/>
              </w:rPr>
              <w:t>19.1;</w:t>
            </w:r>
          </w:p>
          <w:p>
            <w:pPr>
              <w:pStyle w:val="TableParagraph"/>
              <w:spacing w:line="276" w:lineRule="auto" w:before="78"/>
              <w:ind w:left="984" w:right="92" w:hanging="269"/>
              <w:jc w:val="both"/>
              <w:rPr>
                <w:sz w:val="22"/>
              </w:rPr>
            </w:pPr>
            <w:r>
              <w:rPr>
                <w:sz w:val="22"/>
              </w:rPr>
              <w:t>(cc)bear the specific identification of this bidding process indicated </w:t>
            </w:r>
            <w:r>
              <w:rPr>
                <w:b/>
                <w:sz w:val="22"/>
              </w:rPr>
              <w:t>in BDS </w:t>
            </w:r>
            <w:r>
              <w:rPr>
                <w:sz w:val="22"/>
              </w:rPr>
              <w:t>1.1; and</w:t>
            </w:r>
          </w:p>
          <w:p>
            <w:pPr>
              <w:pStyle w:val="TableParagraph"/>
              <w:spacing w:before="40"/>
              <w:ind w:left="715"/>
              <w:jc w:val="both"/>
              <w:rPr>
                <w:sz w:val="22"/>
              </w:rPr>
            </w:pPr>
            <w:r>
              <w:rPr>
                <w:sz w:val="22"/>
              </w:rPr>
              <w:t>(dd)</w:t>
            </w:r>
            <w:r>
              <w:rPr>
                <w:spacing w:val="-15"/>
                <w:sz w:val="22"/>
              </w:rPr>
              <w:t> </w:t>
            </w:r>
            <w:r>
              <w:rPr>
                <w:sz w:val="22"/>
              </w:rPr>
              <w:t>bear</w:t>
            </w:r>
            <w:r>
              <w:rPr>
                <w:spacing w:val="-11"/>
                <w:sz w:val="22"/>
              </w:rPr>
              <w:t> </w:t>
            </w:r>
            <w:r>
              <w:rPr>
                <w:sz w:val="22"/>
              </w:rPr>
              <w:t>a</w:t>
            </w:r>
            <w:r>
              <w:rPr>
                <w:spacing w:val="-12"/>
                <w:sz w:val="22"/>
              </w:rPr>
              <w:t> </w:t>
            </w:r>
            <w:r>
              <w:rPr>
                <w:sz w:val="22"/>
              </w:rPr>
              <w:t>warning</w:t>
            </w:r>
            <w:r>
              <w:rPr>
                <w:spacing w:val="-14"/>
                <w:sz w:val="22"/>
              </w:rPr>
              <w:t> </w:t>
            </w:r>
            <w:r>
              <w:rPr>
                <w:sz w:val="22"/>
              </w:rPr>
              <w:t>not</w:t>
            </w:r>
            <w:r>
              <w:rPr>
                <w:spacing w:val="-11"/>
                <w:sz w:val="22"/>
              </w:rPr>
              <w:t> </w:t>
            </w:r>
            <w:r>
              <w:rPr>
                <w:sz w:val="22"/>
              </w:rPr>
              <w:t>to</w:t>
            </w:r>
            <w:r>
              <w:rPr>
                <w:spacing w:val="-12"/>
                <w:sz w:val="22"/>
              </w:rPr>
              <w:t> </w:t>
            </w:r>
            <w:r>
              <w:rPr>
                <w:sz w:val="22"/>
              </w:rPr>
              <w:t>open</w:t>
            </w:r>
            <w:r>
              <w:rPr>
                <w:spacing w:val="-12"/>
                <w:sz w:val="22"/>
              </w:rPr>
              <w:t> </w:t>
            </w:r>
            <w:r>
              <w:rPr>
                <w:sz w:val="22"/>
              </w:rPr>
              <w:t>before</w:t>
            </w:r>
            <w:r>
              <w:rPr>
                <w:spacing w:val="-12"/>
                <w:sz w:val="22"/>
              </w:rPr>
              <w:t> </w:t>
            </w:r>
            <w:r>
              <w:rPr>
                <w:sz w:val="22"/>
              </w:rPr>
              <w:t>the</w:t>
            </w:r>
            <w:r>
              <w:rPr>
                <w:spacing w:val="-14"/>
                <w:sz w:val="22"/>
              </w:rPr>
              <w:t> </w:t>
            </w:r>
            <w:r>
              <w:rPr>
                <w:sz w:val="22"/>
              </w:rPr>
              <w:t>time</w:t>
            </w:r>
            <w:r>
              <w:rPr>
                <w:spacing w:val="-12"/>
                <w:sz w:val="22"/>
              </w:rPr>
              <w:t> </w:t>
            </w:r>
            <w:r>
              <w:rPr>
                <w:sz w:val="22"/>
              </w:rPr>
              <w:t>and</w:t>
            </w:r>
            <w:r>
              <w:rPr>
                <w:spacing w:val="-12"/>
                <w:sz w:val="22"/>
              </w:rPr>
              <w:t> </w:t>
            </w:r>
            <w:r>
              <w:rPr>
                <w:sz w:val="22"/>
              </w:rPr>
              <w:t>date</w:t>
            </w:r>
            <w:r>
              <w:rPr>
                <w:spacing w:val="-12"/>
                <w:sz w:val="22"/>
              </w:rPr>
              <w:t> </w:t>
            </w:r>
            <w:r>
              <w:rPr>
                <w:sz w:val="22"/>
              </w:rPr>
              <w:t>for</w:t>
            </w:r>
            <w:r>
              <w:rPr>
                <w:spacing w:val="-11"/>
                <w:sz w:val="22"/>
              </w:rPr>
              <w:t> </w:t>
            </w:r>
            <w:r>
              <w:rPr>
                <w:sz w:val="22"/>
              </w:rPr>
              <w:t>bid</w:t>
            </w:r>
            <w:r>
              <w:rPr>
                <w:spacing w:val="-10"/>
                <w:sz w:val="22"/>
              </w:rPr>
              <w:t> </w:t>
            </w:r>
            <w:r>
              <w:rPr>
                <w:spacing w:val="-2"/>
                <w:sz w:val="22"/>
              </w:rPr>
              <w:t>opening.</w:t>
            </w:r>
          </w:p>
          <w:p>
            <w:pPr>
              <w:pStyle w:val="TableParagraph"/>
              <w:numPr>
                <w:ilvl w:val="1"/>
                <w:numId w:val="15"/>
              </w:numPr>
              <w:tabs>
                <w:tab w:pos="715" w:val="left" w:leader="none"/>
                <w:tab w:pos="755" w:val="left" w:leader="none"/>
              </w:tabs>
              <w:spacing w:line="276" w:lineRule="auto" w:before="78" w:after="0"/>
              <w:ind w:left="715" w:right="92" w:hanging="272"/>
              <w:jc w:val="both"/>
              <w:rPr>
                <w:sz w:val="22"/>
              </w:rPr>
            </w:pPr>
            <w:r>
              <w:rPr>
                <w:sz w:val="22"/>
              </w:rPr>
              <w:t>If</w:t>
            </w:r>
            <w:r>
              <w:rPr>
                <w:spacing w:val="40"/>
                <w:sz w:val="22"/>
              </w:rPr>
              <w:t> </w:t>
            </w:r>
            <w:r>
              <w:rPr>
                <w:sz w:val="22"/>
              </w:rPr>
              <w:t>all envelopes are not sealed and marked as required,</w:t>
            </w:r>
            <w:r>
              <w:rPr>
                <w:spacing w:val="40"/>
                <w:sz w:val="22"/>
              </w:rPr>
              <w:t> </w:t>
            </w:r>
            <w:r>
              <w:rPr>
                <w:sz w:val="22"/>
              </w:rPr>
              <w:t>the Employer</w:t>
            </w:r>
            <w:r>
              <w:rPr>
                <w:spacing w:val="40"/>
                <w:sz w:val="22"/>
              </w:rPr>
              <w:t> </w:t>
            </w:r>
            <w:r>
              <w:rPr>
                <w:sz w:val="22"/>
              </w:rPr>
              <w:t>will assume no responsibility for the misplacement</w:t>
            </w:r>
            <w:r>
              <w:rPr>
                <w:spacing w:val="-7"/>
                <w:sz w:val="22"/>
              </w:rPr>
              <w:t> </w:t>
            </w:r>
            <w:r>
              <w:rPr>
                <w:sz w:val="22"/>
              </w:rPr>
              <w:t>or</w:t>
            </w:r>
            <w:r>
              <w:rPr>
                <w:spacing w:val="-8"/>
                <w:sz w:val="22"/>
              </w:rPr>
              <w:t> </w:t>
            </w:r>
            <w:r>
              <w:rPr>
                <w:sz w:val="22"/>
              </w:rPr>
              <w:t>premature</w:t>
            </w:r>
            <w:r>
              <w:rPr>
                <w:spacing w:val="-6"/>
                <w:sz w:val="22"/>
              </w:rPr>
              <w:t> </w:t>
            </w:r>
            <w:r>
              <w:rPr>
                <w:sz w:val="22"/>
              </w:rPr>
              <w:t>opening of the bid.</w:t>
            </w:r>
          </w:p>
          <w:p>
            <w:pPr>
              <w:pStyle w:val="TableParagraph"/>
              <w:numPr>
                <w:ilvl w:val="0"/>
                <w:numId w:val="15"/>
              </w:numPr>
              <w:tabs>
                <w:tab w:pos="399" w:val="left" w:leader="none"/>
                <w:tab w:pos="444" w:val="left" w:leader="none"/>
              </w:tabs>
              <w:spacing w:line="290" w:lineRule="atLeast" w:before="5" w:after="0"/>
              <w:ind w:left="444" w:right="1082" w:hanging="339"/>
              <w:jc w:val="both"/>
              <w:rPr>
                <w:sz w:val="22"/>
              </w:rPr>
            </w:pPr>
            <w:r>
              <w:rPr>
                <w:spacing w:val="-4"/>
                <w:sz w:val="22"/>
              </w:rPr>
              <w:t>Bidders</w:t>
            </w:r>
            <w:r>
              <w:rPr>
                <w:spacing w:val="-9"/>
                <w:sz w:val="22"/>
              </w:rPr>
              <w:t> </w:t>
            </w:r>
            <w:r>
              <w:rPr>
                <w:spacing w:val="-4"/>
                <w:sz w:val="22"/>
              </w:rPr>
              <w:t>submitting</w:t>
            </w:r>
            <w:r>
              <w:rPr>
                <w:spacing w:val="-9"/>
                <w:sz w:val="22"/>
              </w:rPr>
              <w:t> </w:t>
            </w:r>
            <w:r>
              <w:rPr>
                <w:spacing w:val="-4"/>
                <w:sz w:val="22"/>
              </w:rPr>
              <w:t>Bids</w:t>
            </w:r>
            <w:r>
              <w:rPr>
                <w:spacing w:val="-6"/>
                <w:sz w:val="22"/>
              </w:rPr>
              <w:t> </w:t>
            </w:r>
            <w:r>
              <w:rPr>
                <w:spacing w:val="-4"/>
                <w:sz w:val="22"/>
              </w:rPr>
              <w:t>electronically</w:t>
            </w:r>
            <w:r>
              <w:rPr>
                <w:spacing w:val="-10"/>
                <w:sz w:val="22"/>
              </w:rPr>
              <w:t> </w:t>
            </w:r>
            <w:r>
              <w:rPr>
                <w:spacing w:val="-4"/>
                <w:sz w:val="22"/>
              </w:rPr>
              <w:t>shall</w:t>
            </w:r>
            <w:r>
              <w:rPr>
                <w:spacing w:val="-8"/>
                <w:sz w:val="22"/>
              </w:rPr>
              <w:t> </w:t>
            </w:r>
            <w:r>
              <w:rPr>
                <w:spacing w:val="-4"/>
                <w:sz w:val="22"/>
              </w:rPr>
              <w:t>follow</w:t>
            </w:r>
            <w:r>
              <w:rPr>
                <w:spacing w:val="-10"/>
                <w:sz w:val="22"/>
              </w:rPr>
              <w:t> </w:t>
            </w:r>
            <w:r>
              <w:rPr>
                <w:spacing w:val="-4"/>
                <w:sz w:val="22"/>
              </w:rPr>
              <w:t>the</w:t>
            </w:r>
            <w:r>
              <w:rPr>
                <w:spacing w:val="-9"/>
                <w:sz w:val="22"/>
              </w:rPr>
              <w:t> </w:t>
            </w:r>
            <w:r>
              <w:rPr>
                <w:spacing w:val="-4"/>
                <w:sz w:val="22"/>
              </w:rPr>
              <w:t>electronic</w:t>
            </w:r>
            <w:r>
              <w:rPr>
                <w:spacing w:val="-9"/>
                <w:sz w:val="22"/>
              </w:rPr>
              <w:t> </w:t>
            </w:r>
            <w:r>
              <w:rPr>
                <w:spacing w:val="-4"/>
                <w:sz w:val="22"/>
              </w:rPr>
              <w:t>bid </w:t>
            </w:r>
            <w:r>
              <w:rPr>
                <w:sz w:val="22"/>
              </w:rPr>
              <w:t>submission</w:t>
            </w:r>
            <w:r>
              <w:rPr>
                <w:spacing w:val="-1"/>
                <w:sz w:val="22"/>
              </w:rPr>
              <w:t> </w:t>
            </w:r>
            <w:r>
              <w:rPr>
                <w:sz w:val="22"/>
              </w:rPr>
              <w:t>procedure</w:t>
            </w:r>
            <w:r>
              <w:rPr>
                <w:spacing w:val="-1"/>
                <w:sz w:val="22"/>
              </w:rPr>
              <w:t> </w:t>
            </w:r>
            <w:r>
              <w:rPr>
                <w:sz w:val="22"/>
              </w:rPr>
              <w:t>specified </w:t>
            </w:r>
            <w:r>
              <w:rPr>
                <w:b/>
                <w:sz w:val="22"/>
              </w:rPr>
              <w:t>in</w:t>
            </w:r>
            <w:r>
              <w:rPr>
                <w:b/>
                <w:spacing w:val="-1"/>
                <w:sz w:val="22"/>
              </w:rPr>
              <w:t> </w:t>
            </w:r>
            <w:r>
              <w:rPr>
                <w:b/>
                <w:sz w:val="22"/>
              </w:rPr>
              <w:t>BDS</w:t>
            </w:r>
            <w:r>
              <w:rPr>
                <w:sz w:val="22"/>
              </w:rPr>
              <w:t>.</w:t>
            </w:r>
          </w:p>
        </w:tc>
      </w:tr>
      <w:tr>
        <w:trPr>
          <w:trHeight w:val="952" w:hRule="atLeast"/>
        </w:trPr>
        <w:tc>
          <w:tcPr>
            <w:tcW w:w="2179" w:type="dxa"/>
          </w:tcPr>
          <w:p>
            <w:pPr>
              <w:pStyle w:val="TableParagraph"/>
              <w:ind w:left="379" w:right="220" w:hanging="272"/>
              <w:rPr>
                <w:b/>
                <w:sz w:val="22"/>
              </w:rPr>
            </w:pPr>
            <w:r>
              <w:rPr>
                <w:b/>
                <w:sz w:val="22"/>
              </w:rPr>
              <w:t>19. Deadline for Submission</w:t>
            </w:r>
            <w:r>
              <w:rPr>
                <w:b/>
                <w:spacing w:val="-14"/>
                <w:sz w:val="22"/>
              </w:rPr>
              <w:t> </w:t>
            </w:r>
            <w:r>
              <w:rPr>
                <w:b/>
                <w:sz w:val="22"/>
              </w:rPr>
              <w:t>of </w:t>
            </w:r>
            <w:r>
              <w:rPr>
                <w:b/>
                <w:spacing w:val="-4"/>
                <w:sz w:val="22"/>
              </w:rPr>
              <w:t>Bids</w:t>
            </w:r>
          </w:p>
        </w:tc>
        <w:tc>
          <w:tcPr>
            <w:tcW w:w="7290" w:type="dxa"/>
          </w:tcPr>
          <w:p>
            <w:pPr>
              <w:pStyle w:val="TableParagraph"/>
              <w:spacing w:line="276" w:lineRule="auto" w:before="34"/>
              <w:ind w:left="466" w:hanging="361"/>
              <w:rPr>
                <w:sz w:val="22"/>
              </w:rPr>
            </w:pPr>
            <w:r>
              <w:rPr>
                <w:spacing w:val="-4"/>
                <w:sz w:val="22"/>
              </w:rPr>
              <w:t>19.1</w:t>
            </w:r>
            <w:r>
              <w:rPr>
                <w:spacing w:val="-10"/>
                <w:sz w:val="22"/>
              </w:rPr>
              <w:t> </w:t>
            </w:r>
            <w:r>
              <w:rPr>
                <w:spacing w:val="-4"/>
                <w:sz w:val="22"/>
              </w:rPr>
              <w:t>Bids</w:t>
            </w:r>
            <w:r>
              <w:rPr>
                <w:spacing w:val="-5"/>
                <w:sz w:val="22"/>
              </w:rPr>
              <w:t> </w:t>
            </w:r>
            <w:r>
              <w:rPr>
                <w:spacing w:val="-4"/>
                <w:sz w:val="22"/>
              </w:rPr>
              <w:t>must</w:t>
            </w:r>
            <w:r>
              <w:rPr>
                <w:spacing w:val="-7"/>
                <w:sz w:val="22"/>
              </w:rPr>
              <w:t> </w:t>
            </w:r>
            <w:r>
              <w:rPr>
                <w:spacing w:val="-4"/>
                <w:sz w:val="22"/>
              </w:rPr>
              <w:t>be</w:t>
            </w:r>
            <w:r>
              <w:rPr>
                <w:spacing w:val="-8"/>
                <w:sz w:val="22"/>
              </w:rPr>
              <w:t> </w:t>
            </w:r>
            <w:r>
              <w:rPr>
                <w:spacing w:val="-4"/>
                <w:sz w:val="22"/>
              </w:rPr>
              <w:t>received</w:t>
            </w:r>
            <w:r>
              <w:rPr>
                <w:spacing w:val="-6"/>
                <w:sz w:val="22"/>
              </w:rPr>
              <w:t> </w:t>
            </w:r>
            <w:r>
              <w:rPr>
                <w:spacing w:val="-4"/>
                <w:sz w:val="22"/>
              </w:rPr>
              <w:t>by</w:t>
            </w:r>
            <w:r>
              <w:rPr>
                <w:spacing w:val="-9"/>
                <w:sz w:val="22"/>
              </w:rPr>
              <w:t> </w:t>
            </w:r>
            <w:r>
              <w:rPr>
                <w:spacing w:val="-4"/>
                <w:sz w:val="22"/>
              </w:rPr>
              <w:t>the</w:t>
            </w:r>
            <w:r>
              <w:rPr>
                <w:spacing w:val="-8"/>
                <w:sz w:val="22"/>
              </w:rPr>
              <w:t> </w:t>
            </w:r>
            <w:r>
              <w:rPr>
                <w:spacing w:val="-4"/>
                <w:sz w:val="22"/>
              </w:rPr>
              <w:t>Employer</w:t>
            </w:r>
            <w:r>
              <w:rPr>
                <w:spacing w:val="-8"/>
                <w:sz w:val="22"/>
              </w:rPr>
              <w:t> </w:t>
            </w:r>
            <w:r>
              <w:rPr>
                <w:spacing w:val="-4"/>
                <w:sz w:val="22"/>
              </w:rPr>
              <w:t>at</w:t>
            </w:r>
            <w:r>
              <w:rPr>
                <w:spacing w:val="-7"/>
                <w:sz w:val="22"/>
              </w:rPr>
              <w:t> </w:t>
            </w:r>
            <w:r>
              <w:rPr>
                <w:spacing w:val="-4"/>
                <w:sz w:val="22"/>
              </w:rPr>
              <w:t>the</w:t>
            </w:r>
            <w:r>
              <w:rPr>
                <w:spacing w:val="-8"/>
                <w:sz w:val="22"/>
              </w:rPr>
              <w:t> </w:t>
            </w:r>
            <w:r>
              <w:rPr>
                <w:spacing w:val="-4"/>
                <w:sz w:val="22"/>
              </w:rPr>
              <w:t>address</w:t>
            </w:r>
            <w:r>
              <w:rPr>
                <w:spacing w:val="-5"/>
                <w:sz w:val="22"/>
              </w:rPr>
              <w:t> </w:t>
            </w:r>
            <w:r>
              <w:rPr>
                <w:spacing w:val="-4"/>
                <w:sz w:val="22"/>
              </w:rPr>
              <w:t>and</w:t>
            </w:r>
            <w:r>
              <w:rPr>
                <w:spacing w:val="-9"/>
                <w:sz w:val="22"/>
              </w:rPr>
              <w:t> </w:t>
            </w:r>
            <w:r>
              <w:rPr>
                <w:spacing w:val="-4"/>
                <w:sz w:val="22"/>
              </w:rPr>
              <w:t>no</w:t>
            </w:r>
            <w:r>
              <w:rPr>
                <w:spacing w:val="-9"/>
                <w:sz w:val="22"/>
              </w:rPr>
              <w:t> </w:t>
            </w:r>
            <w:r>
              <w:rPr>
                <w:spacing w:val="-4"/>
                <w:sz w:val="22"/>
              </w:rPr>
              <w:t>later</w:t>
            </w:r>
            <w:r>
              <w:rPr>
                <w:spacing w:val="-8"/>
                <w:sz w:val="22"/>
              </w:rPr>
              <w:t> </w:t>
            </w:r>
            <w:r>
              <w:rPr>
                <w:spacing w:val="-4"/>
                <w:sz w:val="22"/>
              </w:rPr>
              <w:t>than</w:t>
            </w:r>
            <w:r>
              <w:rPr>
                <w:spacing w:val="-10"/>
                <w:sz w:val="22"/>
              </w:rPr>
              <w:t> </w:t>
            </w:r>
            <w:r>
              <w:rPr>
                <w:spacing w:val="-4"/>
                <w:sz w:val="22"/>
              </w:rPr>
              <w:t>the</w:t>
            </w:r>
            <w:r>
              <w:rPr>
                <w:spacing w:val="-8"/>
                <w:sz w:val="22"/>
              </w:rPr>
              <w:t> </w:t>
            </w:r>
            <w:r>
              <w:rPr>
                <w:spacing w:val="-4"/>
                <w:sz w:val="22"/>
              </w:rPr>
              <w:t>date </w:t>
            </w:r>
            <w:r>
              <w:rPr>
                <w:sz w:val="22"/>
              </w:rPr>
              <w:t>and time indicated </w:t>
            </w:r>
            <w:r>
              <w:rPr>
                <w:b/>
                <w:sz w:val="22"/>
              </w:rPr>
              <w:t>in the</w:t>
            </w:r>
            <w:r>
              <w:rPr>
                <w:b/>
                <w:spacing w:val="-1"/>
                <w:sz w:val="22"/>
              </w:rPr>
              <w:t> </w:t>
            </w:r>
            <w:r>
              <w:rPr>
                <w:b/>
                <w:sz w:val="22"/>
              </w:rPr>
              <w:t>BDS</w:t>
            </w:r>
            <w:r>
              <w:rPr>
                <w:sz w:val="22"/>
              </w:rPr>
              <w:t>.</w:t>
            </w:r>
          </w:p>
          <w:p>
            <w:pPr>
              <w:pStyle w:val="TableParagraph"/>
              <w:spacing w:before="40"/>
              <w:ind w:left="468"/>
              <w:rPr>
                <w:sz w:val="22"/>
              </w:rPr>
            </w:pPr>
            <w:r>
              <w:rPr>
                <w:sz w:val="22"/>
              </w:rPr>
              <w:t>In</w:t>
            </w:r>
            <w:r>
              <w:rPr>
                <w:spacing w:val="42"/>
                <w:sz w:val="22"/>
              </w:rPr>
              <w:t> </w:t>
            </w:r>
            <w:r>
              <w:rPr>
                <w:sz w:val="22"/>
              </w:rPr>
              <w:t>case</w:t>
            </w:r>
            <w:r>
              <w:rPr>
                <w:spacing w:val="43"/>
                <w:sz w:val="22"/>
              </w:rPr>
              <w:t> </w:t>
            </w:r>
            <w:r>
              <w:rPr>
                <w:sz w:val="22"/>
              </w:rPr>
              <w:t>of</w:t>
            </w:r>
            <w:r>
              <w:rPr>
                <w:spacing w:val="43"/>
                <w:sz w:val="22"/>
              </w:rPr>
              <w:t> </w:t>
            </w:r>
            <w:r>
              <w:rPr>
                <w:sz w:val="22"/>
              </w:rPr>
              <w:t>e-submission,</w:t>
            </w:r>
            <w:r>
              <w:rPr>
                <w:spacing w:val="42"/>
                <w:sz w:val="22"/>
              </w:rPr>
              <w:t> </w:t>
            </w:r>
            <w:r>
              <w:rPr>
                <w:sz w:val="22"/>
              </w:rPr>
              <w:t>the</w:t>
            </w:r>
            <w:r>
              <w:rPr>
                <w:spacing w:val="43"/>
                <w:sz w:val="22"/>
              </w:rPr>
              <w:t> </w:t>
            </w:r>
            <w:r>
              <w:rPr>
                <w:sz w:val="22"/>
              </w:rPr>
              <w:t>standard</w:t>
            </w:r>
            <w:r>
              <w:rPr>
                <w:spacing w:val="43"/>
                <w:sz w:val="22"/>
              </w:rPr>
              <w:t> </w:t>
            </w:r>
            <w:r>
              <w:rPr>
                <w:sz w:val="22"/>
              </w:rPr>
              <w:t>time</w:t>
            </w:r>
            <w:r>
              <w:rPr>
                <w:spacing w:val="42"/>
                <w:sz w:val="22"/>
              </w:rPr>
              <w:t> </w:t>
            </w:r>
            <w:r>
              <w:rPr>
                <w:sz w:val="22"/>
              </w:rPr>
              <w:t>for</w:t>
            </w:r>
            <w:r>
              <w:rPr>
                <w:spacing w:val="43"/>
                <w:sz w:val="22"/>
              </w:rPr>
              <w:t> </w:t>
            </w:r>
            <w:r>
              <w:rPr>
                <w:sz w:val="22"/>
              </w:rPr>
              <w:t>e-submission</w:t>
            </w:r>
            <w:r>
              <w:rPr>
                <w:spacing w:val="43"/>
                <w:sz w:val="22"/>
              </w:rPr>
              <w:t> </w:t>
            </w:r>
            <w:r>
              <w:rPr>
                <w:sz w:val="22"/>
              </w:rPr>
              <w:t>is</w:t>
            </w:r>
            <w:r>
              <w:rPr>
                <w:spacing w:val="43"/>
                <w:sz w:val="22"/>
              </w:rPr>
              <w:t> </w:t>
            </w:r>
            <w:r>
              <w:rPr>
                <w:spacing w:val="-2"/>
                <w:sz w:val="22"/>
              </w:rPr>
              <w:t>Nepalese</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873" w:hRule="atLeast"/>
        </w:trPr>
        <w:tc>
          <w:tcPr>
            <w:tcW w:w="2179" w:type="dxa"/>
            <w:vMerge w:val="restart"/>
          </w:tcPr>
          <w:p>
            <w:pPr>
              <w:pStyle w:val="TableParagraph"/>
              <w:rPr>
                <w:sz w:val="22"/>
              </w:rPr>
            </w:pPr>
          </w:p>
        </w:tc>
        <w:tc>
          <w:tcPr>
            <w:tcW w:w="7290" w:type="dxa"/>
          </w:tcPr>
          <w:p>
            <w:pPr>
              <w:pStyle w:val="TableParagraph"/>
              <w:spacing w:line="276" w:lineRule="auto"/>
              <w:ind w:left="466" w:right="92"/>
              <w:rPr>
                <w:sz w:val="22"/>
              </w:rPr>
            </w:pPr>
            <w:r>
              <w:rPr>
                <w:spacing w:val="-4"/>
                <w:sz w:val="22"/>
              </w:rPr>
              <w:t>Standard</w:t>
            </w:r>
            <w:r>
              <w:rPr>
                <w:spacing w:val="-12"/>
                <w:sz w:val="22"/>
              </w:rPr>
              <w:t> </w:t>
            </w:r>
            <w:r>
              <w:rPr>
                <w:spacing w:val="-4"/>
                <w:sz w:val="22"/>
              </w:rPr>
              <w:t>Time</w:t>
            </w:r>
            <w:r>
              <w:rPr>
                <w:spacing w:val="-10"/>
                <w:sz w:val="22"/>
              </w:rPr>
              <w:t> </w:t>
            </w:r>
            <w:r>
              <w:rPr>
                <w:spacing w:val="-4"/>
                <w:sz w:val="22"/>
              </w:rPr>
              <w:t>as</w:t>
            </w:r>
            <w:r>
              <w:rPr>
                <w:spacing w:val="-10"/>
                <w:sz w:val="22"/>
              </w:rPr>
              <w:t> </w:t>
            </w:r>
            <w:r>
              <w:rPr>
                <w:spacing w:val="-4"/>
                <w:sz w:val="22"/>
              </w:rPr>
              <w:t>set</w:t>
            </w:r>
            <w:r>
              <w:rPr>
                <w:spacing w:val="-10"/>
                <w:sz w:val="22"/>
              </w:rPr>
              <w:t> </w:t>
            </w:r>
            <w:r>
              <w:rPr>
                <w:spacing w:val="-4"/>
                <w:sz w:val="22"/>
              </w:rPr>
              <w:t>out</w:t>
            </w:r>
            <w:r>
              <w:rPr>
                <w:spacing w:val="-11"/>
                <w:sz w:val="22"/>
              </w:rPr>
              <w:t> </w:t>
            </w:r>
            <w:r>
              <w:rPr>
                <w:spacing w:val="-4"/>
                <w:sz w:val="22"/>
              </w:rPr>
              <w:t>in</w:t>
            </w:r>
            <w:r>
              <w:rPr>
                <w:spacing w:val="-12"/>
                <w:sz w:val="22"/>
              </w:rPr>
              <w:t> </w:t>
            </w:r>
            <w:r>
              <w:rPr>
                <w:spacing w:val="-4"/>
                <w:sz w:val="22"/>
              </w:rPr>
              <w:t>the</w:t>
            </w:r>
            <w:r>
              <w:rPr>
                <w:spacing w:val="-10"/>
                <w:sz w:val="22"/>
              </w:rPr>
              <w:t> </w:t>
            </w:r>
            <w:r>
              <w:rPr>
                <w:spacing w:val="-4"/>
                <w:sz w:val="22"/>
              </w:rPr>
              <w:t>server.</w:t>
            </w:r>
            <w:r>
              <w:rPr>
                <w:spacing w:val="-12"/>
                <w:sz w:val="22"/>
              </w:rPr>
              <w:t> </w:t>
            </w:r>
            <w:r>
              <w:rPr>
                <w:spacing w:val="-4"/>
                <w:sz w:val="22"/>
              </w:rPr>
              <w:t>The</w:t>
            </w:r>
            <w:r>
              <w:rPr>
                <w:spacing w:val="-12"/>
                <w:sz w:val="22"/>
              </w:rPr>
              <w:t> </w:t>
            </w:r>
            <w:r>
              <w:rPr>
                <w:spacing w:val="-4"/>
                <w:sz w:val="22"/>
              </w:rPr>
              <w:t>e-procurement</w:t>
            </w:r>
            <w:r>
              <w:rPr>
                <w:spacing w:val="-11"/>
                <w:sz w:val="22"/>
              </w:rPr>
              <w:t> </w:t>
            </w:r>
            <w:r>
              <w:rPr>
                <w:spacing w:val="-4"/>
                <w:sz w:val="22"/>
              </w:rPr>
              <w:t>system</w:t>
            </w:r>
            <w:r>
              <w:rPr>
                <w:spacing w:val="-14"/>
                <w:sz w:val="22"/>
              </w:rPr>
              <w:t> </w:t>
            </w:r>
            <w:r>
              <w:rPr>
                <w:spacing w:val="-4"/>
                <w:sz w:val="22"/>
              </w:rPr>
              <w:t>will</w:t>
            </w:r>
            <w:r>
              <w:rPr>
                <w:spacing w:val="-10"/>
                <w:sz w:val="22"/>
              </w:rPr>
              <w:t> </w:t>
            </w:r>
            <w:r>
              <w:rPr>
                <w:spacing w:val="-4"/>
                <w:sz w:val="22"/>
              </w:rPr>
              <w:t>accept</w:t>
            </w:r>
            <w:r>
              <w:rPr>
                <w:spacing w:val="-11"/>
                <w:sz w:val="22"/>
              </w:rPr>
              <w:t> </w:t>
            </w:r>
            <w:r>
              <w:rPr>
                <w:spacing w:val="-4"/>
                <w:sz w:val="22"/>
              </w:rPr>
              <w:t>the e-submission</w:t>
            </w:r>
            <w:r>
              <w:rPr>
                <w:spacing w:val="-8"/>
                <w:sz w:val="22"/>
              </w:rPr>
              <w:t> </w:t>
            </w:r>
            <w:r>
              <w:rPr>
                <w:spacing w:val="-4"/>
                <w:sz w:val="22"/>
              </w:rPr>
              <w:t>of</w:t>
            </w:r>
            <w:r>
              <w:rPr>
                <w:spacing w:val="-5"/>
                <w:sz w:val="22"/>
              </w:rPr>
              <w:t> </w:t>
            </w:r>
            <w:r>
              <w:rPr>
                <w:spacing w:val="-4"/>
                <w:sz w:val="22"/>
              </w:rPr>
              <w:t>bid</w:t>
            </w:r>
            <w:r>
              <w:rPr>
                <w:spacing w:val="-7"/>
                <w:sz w:val="22"/>
              </w:rPr>
              <w:t> </w:t>
            </w:r>
            <w:r>
              <w:rPr>
                <w:spacing w:val="-4"/>
                <w:sz w:val="22"/>
              </w:rPr>
              <w:t>from</w:t>
            </w:r>
            <w:r>
              <w:rPr>
                <w:spacing w:val="-9"/>
                <w:sz w:val="22"/>
              </w:rPr>
              <w:t> </w:t>
            </w:r>
            <w:r>
              <w:rPr>
                <w:spacing w:val="-4"/>
                <w:sz w:val="22"/>
              </w:rPr>
              <w:t>the</w:t>
            </w:r>
            <w:r>
              <w:rPr>
                <w:spacing w:val="-8"/>
                <w:sz w:val="22"/>
              </w:rPr>
              <w:t> </w:t>
            </w:r>
            <w:r>
              <w:rPr>
                <w:spacing w:val="-4"/>
                <w:sz w:val="22"/>
              </w:rPr>
              <w:t>date</w:t>
            </w:r>
            <w:r>
              <w:rPr>
                <w:spacing w:val="-7"/>
                <w:sz w:val="22"/>
              </w:rPr>
              <w:t> </w:t>
            </w:r>
            <w:r>
              <w:rPr>
                <w:spacing w:val="-4"/>
                <w:sz w:val="22"/>
              </w:rPr>
              <w:t>of</w:t>
            </w:r>
            <w:r>
              <w:rPr>
                <w:spacing w:val="-5"/>
                <w:sz w:val="22"/>
              </w:rPr>
              <w:t> </w:t>
            </w:r>
            <w:r>
              <w:rPr>
                <w:spacing w:val="-4"/>
                <w:sz w:val="22"/>
              </w:rPr>
              <w:t>publishing</w:t>
            </w:r>
            <w:r>
              <w:rPr>
                <w:spacing w:val="-7"/>
                <w:sz w:val="22"/>
              </w:rPr>
              <w:t> </w:t>
            </w:r>
            <w:r>
              <w:rPr>
                <w:spacing w:val="-4"/>
                <w:sz w:val="22"/>
              </w:rPr>
              <w:t>of</w:t>
            </w:r>
            <w:r>
              <w:rPr>
                <w:spacing w:val="-7"/>
                <w:sz w:val="22"/>
              </w:rPr>
              <w:t> </w:t>
            </w:r>
            <w:r>
              <w:rPr>
                <w:spacing w:val="-4"/>
                <w:sz w:val="22"/>
              </w:rPr>
              <w:t>notice</w:t>
            </w:r>
            <w:r>
              <w:rPr>
                <w:spacing w:val="-9"/>
                <w:sz w:val="22"/>
              </w:rPr>
              <w:t> </w:t>
            </w:r>
            <w:r>
              <w:rPr>
                <w:spacing w:val="-4"/>
                <w:sz w:val="22"/>
              </w:rPr>
              <w:t>and</w:t>
            </w:r>
            <w:r>
              <w:rPr>
                <w:spacing w:val="-6"/>
                <w:sz w:val="22"/>
              </w:rPr>
              <w:t> </w:t>
            </w:r>
            <w:r>
              <w:rPr>
                <w:spacing w:val="-4"/>
                <w:sz w:val="22"/>
              </w:rPr>
              <w:t>will</w:t>
            </w:r>
            <w:r>
              <w:rPr>
                <w:spacing w:val="-6"/>
                <w:sz w:val="22"/>
              </w:rPr>
              <w:t> </w:t>
            </w:r>
            <w:r>
              <w:rPr>
                <w:spacing w:val="-4"/>
                <w:sz w:val="22"/>
              </w:rPr>
              <w:t>automatically</w:t>
            </w:r>
          </w:p>
          <w:p>
            <w:pPr>
              <w:pStyle w:val="TableParagraph"/>
              <w:ind w:left="466"/>
              <w:rPr>
                <w:sz w:val="22"/>
              </w:rPr>
            </w:pPr>
            <w:r>
              <w:rPr>
                <w:spacing w:val="-6"/>
                <w:sz w:val="22"/>
              </w:rPr>
              <w:t>not</w:t>
            </w:r>
            <w:r>
              <w:rPr>
                <w:spacing w:val="-5"/>
                <w:sz w:val="22"/>
              </w:rPr>
              <w:t> </w:t>
            </w:r>
            <w:r>
              <w:rPr>
                <w:spacing w:val="-6"/>
                <w:sz w:val="22"/>
              </w:rPr>
              <w:t>allow</w:t>
            </w:r>
            <w:r>
              <w:rPr>
                <w:spacing w:val="-7"/>
                <w:sz w:val="22"/>
              </w:rPr>
              <w:t> </w:t>
            </w:r>
            <w:r>
              <w:rPr>
                <w:spacing w:val="-6"/>
                <w:sz w:val="22"/>
              </w:rPr>
              <w:t>the e-submission</w:t>
            </w:r>
            <w:r>
              <w:rPr>
                <w:spacing w:val="-3"/>
                <w:sz w:val="22"/>
              </w:rPr>
              <w:t> </w:t>
            </w:r>
            <w:r>
              <w:rPr>
                <w:spacing w:val="-6"/>
                <w:sz w:val="22"/>
              </w:rPr>
              <w:t>of</w:t>
            </w:r>
            <w:r>
              <w:rPr>
                <w:spacing w:val="-3"/>
                <w:sz w:val="22"/>
              </w:rPr>
              <w:t> </w:t>
            </w:r>
            <w:r>
              <w:rPr>
                <w:spacing w:val="-6"/>
                <w:sz w:val="22"/>
              </w:rPr>
              <w:t>bid</w:t>
            </w:r>
            <w:r>
              <w:rPr>
                <w:spacing w:val="-3"/>
                <w:sz w:val="22"/>
              </w:rPr>
              <w:t> </w:t>
            </w:r>
            <w:r>
              <w:rPr>
                <w:spacing w:val="-6"/>
                <w:sz w:val="22"/>
              </w:rPr>
              <w:t>after</w:t>
            </w:r>
            <w:r>
              <w:rPr>
                <w:spacing w:val="-3"/>
                <w:sz w:val="22"/>
              </w:rPr>
              <w:t> </w:t>
            </w:r>
            <w:r>
              <w:rPr>
                <w:spacing w:val="-6"/>
                <w:sz w:val="22"/>
              </w:rPr>
              <w:t>the</w:t>
            </w:r>
            <w:r>
              <w:rPr>
                <w:spacing w:val="-3"/>
                <w:sz w:val="22"/>
              </w:rPr>
              <w:t> </w:t>
            </w:r>
            <w:r>
              <w:rPr>
                <w:spacing w:val="-6"/>
                <w:sz w:val="22"/>
              </w:rPr>
              <w:t>deadline for</w:t>
            </w:r>
            <w:r>
              <w:rPr>
                <w:spacing w:val="-3"/>
                <w:sz w:val="22"/>
              </w:rPr>
              <w:t> </w:t>
            </w:r>
            <w:r>
              <w:rPr>
                <w:spacing w:val="-6"/>
                <w:sz w:val="22"/>
              </w:rPr>
              <w:t>submission</w:t>
            </w:r>
            <w:r>
              <w:rPr>
                <w:spacing w:val="-3"/>
                <w:sz w:val="22"/>
              </w:rPr>
              <w:t> </w:t>
            </w:r>
            <w:r>
              <w:rPr>
                <w:spacing w:val="-6"/>
                <w:sz w:val="22"/>
              </w:rPr>
              <w:t>of</w:t>
            </w:r>
            <w:r>
              <w:rPr>
                <w:spacing w:val="-2"/>
                <w:sz w:val="22"/>
              </w:rPr>
              <w:t> </w:t>
            </w:r>
            <w:r>
              <w:rPr>
                <w:spacing w:val="-6"/>
                <w:sz w:val="22"/>
              </w:rPr>
              <w:t>bid.</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94" w:hanging="361"/>
              <w:jc w:val="both"/>
              <w:rPr>
                <w:sz w:val="22"/>
              </w:rPr>
            </w:pPr>
            <w:r>
              <w:rPr>
                <w:spacing w:val="-2"/>
                <w:sz w:val="22"/>
              </w:rPr>
              <w:t>19.2</w:t>
            </w:r>
            <w:r>
              <w:rPr>
                <w:spacing w:val="-12"/>
                <w:sz w:val="22"/>
              </w:rPr>
              <w:t> </w:t>
            </w:r>
            <w:r>
              <w:rPr>
                <w:spacing w:val="-2"/>
                <w:sz w:val="22"/>
              </w:rPr>
              <w:t>The</w:t>
            </w:r>
            <w:r>
              <w:rPr>
                <w:spacing w:val="-12"/>
                <w:sz w:val="22"/>
              </w:rPr>
              <w:t> </w:t>
            </w:r>
            <w:r>
              <w:rPr>
                <w:spacing w:val="-2"/>
                <w:sz w:val="22"/>
              </w:rPr>
              <w:t>Employer</w:t>
            </w:r>
            <w:r>
              <w:rPr>
                <w:spacing w:val="-12"/>
                <w:sz w:val="22"/>
              </w:rPr>
              <w:t> </w:t>
            </w:r>
            <w:r>
              <w:rPr>
                <w:spacing w:val="-2"/>
                <w:sz w:val="22"/>
              </w:rPr>
              <w:t>may,</w:t>
            </w:r>
            <w:r>
              <w:rPr>
                <w:spacing w:val="-11"/>
                <w:sz w:val="22"/>
              </w:rPr>
              <w:t> </w:t>
            </w:r>
            <w:r>
              <w:rPr>
                <w:spacing w:val="-2"/>
                <w:sz w:val="22"/>
              </w:rPr>
              <w:t>at</w:t>
            </w:r>
            <w:r>
              <w:rPr>
                <w:spacing w:val="-12"/>
                <w:sz w:val="22"/>
              </w:rPr>
              <w:t> </w:t>
            </w:r>
            <w:r>
              <w:rPr>
                <w:spacing w:val="-2"/>
                <w:sz w:val="22"/>
              </w:rPr>
              <w:t>its</w:t>
            </w:r>
            <w:r>
              <w:rPr>
                <w:spacing w:val="-12"/>
                <w:sz w:val="22"/>
              </w:rPr>
              <w:t> </w:t>
            </w:r>
            <w:r>
              <w:rPr>
                <w:spacing w:val="-2"/>
                <w:sz w:val="22"/>
              </w:rPr>
              <w:t>discretion,</w:t>
            </w:r>
            <w:r>
              <w:rPr>
                <w:spacing w:val="-12"/>
                <w:sz w:val="22"/>
              </w:rPr>
              <w:t> </w:t>
            </w:r>
            <w:r>
              <w:rPr>
                <w:spacing w:val="-2"/>
                <w:sz w:val="22"/>
              </w:rPr>
              <w:t>extend</w:t>
            </w:r>
            <w:r>
              <w:rPr>
                <w:spacing w:val="-11"/>
                <w:sz w:val="22"/>
              </w:rPr>
              <w:t> </w:t>
            </w:r>
            <w:r>
              <w:rPr>
                <w:spacing w:val="-2"/>
                <w:sz w:val="22"/>
              </w:rPr>
              <w:t>the</w:t>
            </w:r>
            <w:r>
              <w:rPr>
                <w:spacing w:val="-12"/>
                <w:sz w:val="22"/>
              </w:rPr>
              <w:t> </w:t>
            </w:r>
            <w:r>
              <w:rPr>
                <w:spacing w:val="-2"/>
                <w:sz w:val="22"/>
              </w:rPr>
              <w:t>deadline</w:t>
            </w:r>
            <w:r>
              <w:rPr>
                <w:spacing w:val="-12"/>
                <w:sz w:val="22"/>
              </w:rPr>
              <w:t> </w:t>
            </w:r>
            <w:r>
              <w:rPr>
                <w:spacing w:val="-2"/>
                <w:sz w:val="22"/>
              </w:rPr>
              <w:t>for</w:t>
            </w:r>
            <w:r>
              <w:rPr>
                <w:spacing w:val="-11"/>
                <w:sz w:val="22"/>
              </w:rPr>
              <w:t> </w:t>
            </w:r>
            <w:r>
              <w:rPr>
                <w:spacing w:val="-2"/>
                <w:sz w:val="22"/>
              </w:rPr>
              <w:t>the</w:t>
            </w:r>
            <w:r>
              <w:rPr>
                <w:spacing w:val="-11"/>
                <w:sz w:val="22"/>
              </w:rPr>
              <w:t> </w:t>
            </w:r>
            <w:r>
              <w:rPr>
                <w:spacing w:val="-2"/>
                <w:sz w:val="22"/>
              </w:rPr>
              <w:t>submission</w:t>
            </w:r>
            <w:r>
              <w:rPr>
                <w:spacing w:val="-11"/>
                <w:sz w:val="22"/>
              </w:rPr>
              <w:t> </w:t>
            </w:r>
            <w:r>
              <w:rPr>
                <w:spacing w:val="-2"/>
                <w:sz w:val="22"/>
              </w:rPr>
              <w:t>of </w:t>
            </w:r>
            <w:r>
              <w:rPr>
                <w:sz w:val="22"/>
              </w:rPr>
              <w:t>bids</w:t>
            </w:r>
            <w:r>
              <w:rPr>
                <w:spacing w:val="-8"/>
                <w:sz w:val="22"/>
              </w:rPr>
              <w:t> </w:t>
            </w:r>
            <w:r>
              <w:rPr>
                <w:sz w:val="22"/>
              </w:rPr>
              <w:t>by</w:t>
            </w:r>
            <w:r>
              <w:rPr>
                <w:spacing w:val="-11"/>
                <w:sz w:val="22"/>
              </w:rPr>
              <w:t> </w:t>
            </w:r>
            <w:r>
              <w:rPr>
                <w:sz w:val="22"/>
              </w:rPr>
              <w:t>amending</w:t>
            </w:r>
            <w:r>
              <w:rPr>
                <w:spacing w:val="-11"/>
                <w:sz w:val="22"/>
              </w:rPr>
              <w:t> </w:t>
            </w:r>
            <w:r>
              <w:rPr>
                <w:sz w:val="22"/>
              </w:rPr>
              <w:t>the</w:t>
            </w:r>
            <w:r>
              <w:rPr>
                <w:spacing w:val="-9"/>
                <w:sz w:val="22"/>
              </w:rPr>
              <w:t> </w:t>
            </w:r>
            <w:r>
              <w:rPr>
                <w:sz w:val="22"/>
              </w:rPr>
              <w:t>Bidding</w:t>
            </w:r>
            <w:r>
              <w:rPr>
                <w:spacing w:val="-11"/>
                <w:sz w:val="22"/>
              </w:rPr>
              <w:t> </w:t>
            </w:r>
            <w:r>
              <w:rPr>
                <w:sz w:val="22"/>
              </w:rPr>
              <w:t>Document</w:t>
            </w:r>
            <w:r>
              <w:rPr>
                <w:spacing w:val="-8"/>
                <w:sz w:val="22"/>
              </w:rPr>
              <w:t> </w:t>
            </w:r>
            <w:r>
              <w:rPr>
                <w:sz w:val="22"/>
              </w:rPr>
              <w:t>in</w:t>
            </w:r>
            <w:r>
              <w:rPr>
                <w:spacing w:val="-9"/>
                <w:sz w:val="22"/>
              </w:rPr>
              <w:t> </w:t>
            </w:r>
            <w:r>
              <w:rPr>
                <w:sz w:val="22"/>
              </w:rPr>
              <w:t>accordance</w:t>
            </w:r>
            <w:r>
              <w:rPr>
                <w:spacing w:val="-10"/>
                <w:sz w:val="22"/>
              </w:rPr>
              <w:t> </w:t>
            </w:r>
            <w:r>
              <w:rPr>
                <w:sz w:val="22"/>
              </w:rPr>
              <w:t>with</w:t>
            </w:r>
            <w:r>
              <w:rPr>
                <w:spacing w:val="-9"/>
                <w:sz w:val="22"/>
              </w:rPr>
              <w:t> </w:t>
            </w:r>
            <w:r>
              <w:rPr>
                <w:sz w:val="22"/>
              </w:rPr>
              <w:t>ITB</w:t>
            </w:r>
            <w:r>
              <w:rPr>
                <w:spacing w:val="-9"/>
                <w:sz w:val="22"/>
              </w:rPr>
              <w:t> </w:t>
            </w:r>
            <w:r>
              <w:rPr>
                <w:sz w:val="22"/>
              </w:rPr>
              <w:t>8,</w:t>
            </w:r>
            <w:r>
              <w:rPr>
                <w:spacing w:val="-11"/>
                <w:sz w:val="22"/>
              </w:rPr>
              <w:t> </w:t>
            </w:r>
            <w:r>
              <w:rPr>
                <w:sz w:val="22"/>
              </w:rPr>
              <w:t>in</w:t>
            </w:r>
            <w:r>
              <w:rPr>
                <w:spacing w:val="-9"/>
                <w:sz w:val="22"/>
              </w:rPr>
              <w:t> </w:t>
            </w:r>
            <w:r>
              <w:rPr>
                <w:sz w:val="22"/>
              </w:rPr>
              <w:t>which </w:t>
            </w:r>
            <w:r>
              <w:rPr>
                <w:spacing w:val="-4"/>
                <w:sz w:val="22"/>
              </w:rPr>
              <w:t>case</w:t>
            </w:r>
            <w:r>
              <w:rPr>
                <w:spacing w:val="-10"/>
                <w:sz w:val="22"/>
              </w:rPr>
              <w:t> </w:t>
            </w:r>
            <w:r>
              <w:rPr>
                <w:spacing w:val="-4"/>
                <w:sz w:val="22"/>
              </w:rPr>
              <w:t>all</w:t>
            </w:r>
            <w:r>
              <w:rPr>
                <w:spacing w:val="-10"/>
                <w:sz w:val="22"/>
              </w:rPr>
              <w:t> </w:t>
            </w:r>
            <w:r>
              <w:rPr>
                <w:spacing w:val="-4"/>
                <w:sz w:val="22"/>
              </w:rPr>
              <w:t>rights</w:t>
            </w:r>
            <w:r>
              <w:rPr>
                <w:spacing w:val="-10"/>
                <w:sz w:val="22"/>
              </w:rPr>
              <w:t> </w:t>
            </w:r>
            <w:r>
              <w:rPr>
                <w:spacing w:val="-4"/>
                <w:sz w:val="22"/>
              </w:rPr>
              <w:t>and</w:t>
            </w:r>
            <w:r>
              <w:rPr>
                <w:spacing w:val="-9"/>
                <w:sz w:val="22"/>
              </w:rPr>
              <w:t> </w:t>
            </w:r>
            <w:r>
              <w:rPr>
                <w:spacing w:val="-4"/>
                <w:sz w:val="22"/>
              </w:rPr>
              <w:t>obligations</w:t>
            </w:r>
            <w:r>
              <w:rPr>
                <w:spacing w:val="-10"/>
                <w:sz w:val="22"/>
              </w:rPr>
              <w:t> </w:t>
            </w:r>
            <w:r>
              <w:rPr>
                <w:spacing w:val="-4"/>
                <w:sz w:val="22"/>
              </w:rPr>
              <w:t>of</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and</w:t>
            </w:r>
            <w:r>
              <w:rPr>
                <w:spacing w:val="-10"/>
                <w:sz w:val="22"/>
              </w:rPr>
              <w:t> </w:t>
            </w:r>
            <w:r>
              <w:rPr>
                <w:spacing w:val="-4"/>
                <w:sz w:val="22"/>
              </w:rPr>
              <w:t>Bidders</w:t>
            </w:r>
            <w:r>
              <w:rPr>
                <w:spacing w:val="-10"/>
                <w:sz w:val="22"/>
              </w:rPr>
              <w:t> </w:t>
            </w:r>
            <w:r>
              <w:rPr>
                <w:spacing w:val="-4"/>
                <w:sz w:val="22"/>
              </w:rPr>
              <w:t>previously</w:t>
            </w:r>
            <w:r>
              <w:rPr>
                <w:spacing w:val="-10"/>
                <w:sz w:val="22"/>
              </w:rPr>
              <w:t> </w:t>
            </w:r>
            <w:r>
              <w:rPr>
                <w:spacing w:val="-4"/>
                <w:sz w:val="22"/>
              </w:rPr>
              <w:t>subject</w:t>
            </w:r>
            <w:r>
              <w:rPr>
                <w:spacing w:val="-9"/>
                <w:sz w:val="22"/>
              </w:rPr>
              <w:t> </w:t>
            </w:r>
            <w:r>
              <w:rPr>
                <w:spacing w:val="-4"/>
                <w:sz w:val="22"/>
              </w:rPr>
              <w:t>to </w:t>
            </w:r>
            <w:r>
              <w:rPr>
                <w:spacing w:val="-2"/>
                <w:sz w:val="22"/>
              </w:rPr>
              <w:t>the</w:t>
            </w:r>
            <w:r>
              <w:rPr>
                <w:spacing w:val="-11"/>
                <w:sz w:val="22"/>
              </w:rPr>
              <w:t> </w:t>
            </w:r>
            <w:r>
              <w:rPr>
                <w:spacing w:val="-2"/>
                <w:sz w:val="22"/>
              </w:rPr>
              <w:t>deadline</w:t>
            </w:r>
            <w:r>
              <w:rPr>
                <w:spacing w:val="-9"/>
                <w:sz w:val="22"/>
              </w:rPr>
              <w:t> </w:t>
            </w:r>
            <w:r>
              <w:rPr>
                <w:spacing w:val="-2"/>
                <w:sz w:val="22"/>
              </w:rPr>
              <w:t>shall</w:t>
            </w:r>
            <w:r>
              <w:rPr>
                <w:spacing w:val="-10"/>
                <w:sz w:val="22"/>
              </w:rPr>
              <w:t> </w:t>
            </w:r>
            <w:r>
              <w:rPr>
                <w:spacing w:val="-2"/>
                <w:sz w:val="22"/>
              </w:rPr>
              <w:t>thereafter</w:t>
            </w:r>
            <w:r>
              <w:rPr>
                <w:spacing w:val="-8"/>
                <w:sz w:val="22"/>
              </w:rPr>
              <w:t> </w:t>
            </w:r>
            <w:r>
              <w:rPr>
                <w:spacing w:val="-2"/>
                <w:sz w:val="22"/>
              </w:rPr>
              <w:t>be</w:t>
            </w:r>
            <w:r>
              <w:rPr>
                <w:spacing w:val="-9"/>
                <w:sz w:val="22"/>
              </w:rPr>
              <w:t> </w:t>
            </w:r>
            <w:r>
              <w:rPr>
                <w:spacing w:val="-2"/>
                <w:sz w:val="22"/>
              </w:rPr>
              <w:t>subject</w:t>
            </w:r>
            <w:r>
              <w:rPr>
                <w:spacing w:val="-10"/>
                <w:sz w:val="22"/>
              </w:rPr>
              <w:t> </w:t>
            </w:r>
            <w:r>
              <w:rPr>
                <w:spacing w:val="-2"/>
                <w:sz w:val="22"/>
              </w:rPr>
              <w:t>to</w:t>
            </w:r>
            <w:r>
              <w:rPr>
                <w:spacing w:val="-9"/>
                <w:sz w:val="22"/>
              </w:rPr>
              <w:t> </w:t>
            </w:r>
            <w:r>
              <w:rPr>
                <w:spacing w:val="-2"/>
                <w:sz w:val="22"/>
              </w:rPr>
              <w:t>the</w:t>
            </w:r>
            <w:r>
              <w:rPr>
                <w:spacing w:val="-9"/>
                <w:sz w:val="22"/>
              </w:rPr>
              <w:t> </w:t>
            </w:r>
            <w:r>
              <w:rPr>
                <w:spacing w:val="-2"/>
                <w:sz w:val="22"/>
              </w:rPr>
              <w:t>deadline</w:t>
            </w:r>
            <w:r>
              <w:rPr>
                <w:spacing w:val="-11"/>
                <w:sz w:val="22"/>
              </w:rPr>
              <w:t> </w:t>
            </w:r>
            <w:r>
              <w:rPr>
                <w:spacing w:val="-2"/>
                <w:sz w:val="22"/>
              </w:rPr>
              <w:t>as</w:t>
            </w:r>
            <w:r>
              <w:rPr>
                <w:spacing w:val="-11"/>
                <w:sz w:val="22"/>
              </w:rPr>
              <w:t> </w:t>
            </w:r>
            <w:r>
              <w:rPr>
                <w:spacing w:val="-2"/>
                <w:sz w:val="22"/>
              </w:rPr>
              <w:t>extended.</w:t>
            </w:r>
          </w:p>
        </w:tc>
      </w:tr>
      <w:tr>
        <w:trPr>
          <w:trHeight w:val="1201" w:hRule="atLeast"/>
        </w:trPr>
        <w:tc>
          <w:tcPr>
            <w:tcW w:w="2179" w:type="dxa"/>
          </w:tcPr>
          <w:p>
            <w:pPr>
              <w:pStyle w:val="TableParagraph"/>
              <w:spacing w:line="249" w:lineRule="exact"/>
              <w:ind w:left="107"/>
              <w:rPr>
                <w:b/>
                <w:sz w:val="22"/>
              </w:rPr>
            </w:pPr>
            <w:r>
              <w:rPr>
                <w:b/>
                <w:sz w:val="22"/>
              </w:rPr>
              <w:t>20.</w:t>
            </w:r>
            <w:r>
              <w:rPr>
                <w:b/>
                <w:spacing w:val="-2"/>
                <w:sz w:val="22"/>
              </w:rPr>
              <w:t> </w:t>
            </w:r>
            <w:r>
              <w:rPr>
                <w:b/>
                <w:sz w:val="22"/>
              </w:rPr>
              <w:t>Late</w:t>
            </w:r>
            <w:r>
              <w:rPr>
                <w:b/>
                <w:spacing w:val="1"/>
                <w:sz w:val="22"/>
              </w:rPr>
              <w:t> </w:t>
            </w:r>
            <w:r>
              <w:rPr>
                <w:b/>
                <w:spacing w:val="-4"/>
                <w:sz w:val="22"/>
              </w:rPr>
              <w:t>Bids</w:t>
            </w:r>
          </w:p>
        </w:tc>
        <w:tc>
          <w:tcPr>
            <w:tcW w:w="7290" w:type="dxa"/>
          </w:tcPr>
          <w:p>
            <w:pPr>
              <w:pStyle w:val="TableParagraph"/>
              <w:spacing w:line="290" w:lineRule="exact" w:before="8"/>
              <w:ind w:left="466" w:right="96" w:hanging="361"/>
              <w:jc w:val="both"/>
              <w:rPr>
                <w:sz w:val="22"/>
              </w:rPr>
            </w:pPr>
            <w:r>
              <w:rPr>
                <w:sz w:val="22"/>
              </w:rPr>
              <w:t>20.1 The Employer shall not consider any bid that arrives after the deadline for submission of bids, in accordance with ITB 19. Any bid received by the Employer after the deadline for submission of bids shall be declared late, rejected,</w:t>
            </w:r>
            <w:r>
              <w:rPr>
                <w:spacing w:val="-12"/>
                <w:sz w:val="22"/>
              </w:rPr>
              <w:t> </w:t>
            </w:r>
            <w:r>
              <w:rPr>
                <w:sz w:val="22"/>
              </w:rPr>
              <w:t>and</w:t>
            </w:r>
            <w:r>
              <w:rPr>
                <w:spacing w:val="-14"/>
                <w:sz w:val="22"/>
              </w:rPr>
              <w:t> </w:t>
            </w:r>
            <w:r>
              <w:rPr>
                <w:sz w:val="22"/>
              </w:rPr>
              <w:t>returned</w:t>
            </w:r>
            <w:r>
              <w:rPr>
                <w:spacing w:val="-14"/>
                <w:sz w:val="22"/>
              </w:rPr>
              <w:t> </w:t>
            </w:r>
            <w:r>
              <w:rPr>
                <w:sz w:val="22"/>
              </w:rPr>
              <w:t>unopened</w:t>
            </w:r>
            <w:r>
              <w:rPr>
                <w:spacing w:val="-14"/>
                <w:sz w:val="22"/>
              </w:rPr>
              <w:t> </w:t>
            </w:r>
            <w:r>
              <w:rPr>
                <w:sz w:val="22"/>
              </w:rPr>
              <w:t>to</w:t>
            </w:r>
            <w:r>
              <w:rPr>
                <w:spacing w:val="-13"/>
                <w:sz w:val="22"/>
              </w:rPr>
              <w:t> </w:t>
            </w:r>
            <w:r>
              <w:rPr>
                <w:sz w:val="22"/>
              </w:rPr>
              <w:t>the</w:t>
            </w:r>
            <w:r>
              <w:rPr>
                <w:spacing w:val="-12"/>
                <w:sz w:val="22"/>
              </w:rPr>
              <w:t> </w:t>
            </w:r>
            <w:r>
              <w:rPr>
                <w:sz w:val="22"/>
              </w:rPr>
              <w:t>Bidder.</w:t>
            </w:r>
          </w:p>
        </w:tc>
      </w:tr>
      <w:tr>
        <w:trPr>
          <w:trHeight w:val="5808" w:hRule="atLeast"/>
        </w:trPr>
        <w:tc>
          <w:tcPr>
            <w:tcW w:w="2179" w:type="dxa"/>
            <w:vMerge w:val="restart"/>
          </w:tcPr>
          <w:p>
            <w:pPr>
              <w:pStyle w:val="TableParagraph"/>
              <w:ind w:left="467" w:hanging="360"/>
              <w:rPr>
                <w:b/>
                <w:sz w:val="22"/>
              </w:rPr>
            </w:pPr>
            <w:r>
              <w:rPr>
                <w:b/>
                <w:sz w:val="22"/>
              </w:rPr>
              <w:t>21.</w:t>
            </w:r>
            <w:r>
              <w:rPr>
                <w:b/>
                <w:spacing w:val="-11"/>
                <w:sz w:val="22"/>
              </w:rPr>
              <w:t> </w:t>
            </w:r>
            <w:r>
              <w:rPr>
                <w:b/>
                <w:sz w:val="22"/>
              </w:rPr>
              <w:t>Withdrawal,</w:t>
            </w:r>
            <w:r>
              <w:rPr>
                <w:b/>
                <w:spacing w:val="-11"/>
                <w:sz w:val="22"/>
              </w:rPr>
              <w:t> </w:t>
            </w:r>
            <w:r>
              <w:rPr>
                <w:b/>
                <w:sz w:val="22"/>
              </w:rPr>
              <w:t>and Modification of </w:t>
            </w:r>
            <w:r>
              <w:rPr>
                <w:b/>
                <w:spacing w:val="-4"/>
                <w:sz w:val="22"/>
              </w:rPr>
              <w:t>Bids</w:t>
            </w:r>
          </w:p>
        </w:tc>
        <w:tc>
          <w:tcPr>
            <w:tcW w:w="7290" w:type="dxa"/>
          </w:tcPr>
          <w:p>
            <w:pPr>
              <w:pStyle w:val="TableParagraph"/>
              <w:spacing w:line="276" w:lineRule="auto" w:before="35"/>
              <w:ind w:left="538" w:right="93" w:hanging="447"/>
              <w:jc w:val="both"/>
              <w:rPr>
                <w:sz w:val="22"/>
              </w:rPr>
            </w:pPr>
            <w:r>
              <w:rPr>
                <w:sz w:val="22"/>
              </w:rPr>
              <w:t>21.1 A Bidder may withdraw, or modify its bid after it has been</w:t>
            </w:r>
            <w:r>
              <w:rPr>
                <w:spacing w:val="40"/>
                <w:sz w:val="22"/>
              </w:rPr>
              <w:t> </w:t>
            </w:r>
            <w:r>
              <w:rPr>
                <w:sz w:val="22"/>
              </w:rPr>
              <w:t>submitted</w:t>
            </w:r>
            <w:r>
              <w:rPr>
                <w:spacing w:val="40"/>
                <w:sz w:val="22"/>
              </w:rPr>
              <w:t> </w:t>
            </w:r>
            <w:r>
              <w:rPr>
                <w:sz w:val="22"/>
              </w:rPr>
              <w:t>either in hard copy or by e-submission. Procedures for withdrawal or modification of submitted bids are as follows:</w:t>
            </w:r>
          </w:p>
          <w:p>
            <w:pPr>
              <w:pStyle w:val="TableParagraph"/>
              <w:spacing w:before="41"/>
              <w:ind w:left="538"/>
              <w:jc w:val="both"/>
              <w:rPr>
                <w:sz w:val="22"/>
              </w:rPr>
            </w:pPr>
            <w:r>
              <w:rPr>
                <w:spacing w:val="-2"/>
                <w:sz w:val="22"/>
              </w:rPr>
              <w:t>(i)</w:t>
            </w:r>
            <w:r>
              <w:rPr>
                <w:spacing w:val="24"/>
                <w:sz w:val="22"/>
              </w:rPr>
              <w:t> </w:t>
            </w:r>
            <w:r>
              <w:rPr>
                <w:spacing w:val="-2"/>
                <w:sz w:val="22"/>
              </w:rPr>
              <w:t>Bids</w:t>
            </w:r>
            <w:r>
              <w:rPr>
                <w:spacing w:val="-10"/>
                <w:sz w:val="22"/>
              </w:rPr>
              <w:t> </w:t>
            </w:r>
            <w:r>
              <w:rPr>
                <w:spacing w:val="-2"/>
                <w:sz w:val="22"/>
              </w:rPr>
              <w:t>submitted</w:t>
            </w:r>
            <w:r>
              <w:rPr>
                <w:spacing w:val="-11"/>
                <w:sz w:val="22"/>
              </w:rPr>
              <w:t> </w:t>
            </w:r>
            <w:r>
              <w:rPr>
                <w:spacing w:val="-2"/>
                <w:sz w:val="22"/>
              </w:rPr>
              <w:t>in</w:t>
            </w:r>
            <w:r>
              <w:rPr>
                <w:spacing w:val="-11"/>
                <w:sz w:val="22"/>
              </w:rPr>
              <w:t> </w:t>
            </w:r>
            <w:r>
              <w:rPr>
                <w:spacing w:val="-2"/>
                <w:sz w:val="22"/>
              </w:rPr>
              <w:t>hard</w:t>
            </w:r>
            <w:r>
              <w:rPr>
                <w:spacing w:val="-7"/>
                <w:sz w:val="22"/>
              </w:rPr>
              <w:t> </w:t>
            </w:r>
            <w:r>
              <w:rPr>
                <w:spacing w:val="-4"/>
                <w:sz w:val="22"/>
              </w:rPr>
              <w:t>Copy</w:t>
            </w:r>
          </w:p>
          <w:p>
            <w:pPr>
              <w:pStyle w:val="TableParagraph"/>
              <w:spacing w:line="276" w:lineRule="auto" w:before="79"/>
              <w:ind w:left="1078" w:right="92" w:hanging="216"/>
              <w:jc w:val="both"/>
              <w:rPr>
                <w:sz w:val="22"/>
              </w:rPr>
            </w:pPr>
            <w:r>
              <w:rPr>
                <w:spacing w:val="-2"/>
                <w:sz w:val="22"/>
              </w:rPr>
              <w:t>a)</w:t>
            </w:r>
            <w:r>
              <w:rPr>
                <w:spacing w:val="-6"/>
                <w:sz w:val="22"/>
              </w:rPr>
              <w:t> </w:t>
            </w:r>
            <w:r>
              <w:rPr>
                <w:spacing w:val="-2"/>
                <w:sz w:val="22"/>
              </w:rPr>
              <w:t>Bidders</w:t>
            </w:r>
            <w:r>
              <w:rPr>
                <w:spacing w:val="-8"/>
                <w:sz w:val="22"/>
              </w:rPr>
              <w:t> </w:t>
            </w:r>
            <w:r>
              <w:rPr>
                <w:spacing w:val="-2"/>
                <w:sz w:val="22"/>
              </w:rPr>
              <w:t>may</w:t>
            </w:r>
            <w:r>
              <w:rPr>
                <w:spacing w:val="-9"/>
                <w:sz w:val="22"/>
              </w:rPr>
              <w:t> </w:t>
            </w:r>
            <w:r>
              <w:rPr>
                <w:spacing w:val="-2"/>
                <w:sz w:val="22"/>
              </w:rPr>
              <w:t>withdraw</w:t>
            </w:r>
            <w:r>
              <w:rPr>
                <w:spacing w:val="-10"/>
                <w:sz w:val="22"/>
              </w:rPr>
              <w:t> </w:t>
            </w:r>
            <w:r>
              <w:rPr>
                <w:spacing w:val="-2"/>
                <w:sz w:val="22"/>
              </w:rPr>
              <w:t>or</w:t>
            </w:r>
            <w:r>
              <w:rPr>
                <w:spacing w:val="-8"/>
                <w:sz w:val="22"/>
              </w:rPr>
              <w:t> </w:t>
            </w:r>
            <w:r>
              <w:rPr>
                <w:spacing w:val="-2"/>
                <w:sz w:val="22"/>
              </w:rPr>
              <w:t>modify</w:t>
            </w:r>
            <w:r>
              <w:rPr>
                <w:spacing w:val="-9"/>
                <w:sz w:val="22"/>
              </w:rPr>
              <w:t> </w:t>
            </w:r>
            <w:r>
              <w:rPr>
                <w:spacing w:val="-2"/>
                <w:sz w:val="22"/>
              </w:rPr>
              <w:t>its</w:t>
            </w:r>
            <w:r>
              <w:rPr>
                <w:spacing w:val="-8"/>
                <w:sz w:val="22"/>
              </w:rPr>
              <w:t> </w:t>
            </w:r>
            <w:r>
              <w:rPr>
                <w:spacing w:val="-2"/>
                <w:sz w:val="22"/>
              </w:rPr>
              <w:t>bids</w:t>
            </w:r>
            <w:r>
              <w:rPr>
                <w:spacing w:val="-9"/>
                <w:sz w:val="22"/>
              </w:rPr>
              <w:t> </w:t>
            </w:r>
            <w:r>
              <w:rPr>
                <w:spacing w:val="-2"/>
                <w:sz w:val="22"/>
              </w:rPr>
              <w:t>by</w:t>
            </w:r>
            <w:r>
              <w:rPr>
                <w:spacing w:val="-9"/>
                <w:sz w:val="22"/>
              </w:rPr>
              <w:t> </w:t>
            </w:r>
            <w:r>
              <w:rPr>
                <w:spacing w:val="-2"/>
                <w:sz w:val="22"/>
              </w:rPr>
              <w:t>sending</w:t>
            </w:r>
            <w:r>
              <w:rPr>
                <w:spacing w:val="-9"/>
                <w:sz w:val="22"/>
              </w:rPr>
              <w:t> </w:t>
            </w:r>
            <w:r>
              <w:rPr>
                <w:spacing w:val="-2"/>
                <w:sz w:val="22"/>
              </w:rPr>
              <w:t>a</w:t>
            </w:r>
            <w:r>
              <w:rPr>
                <w:spacing w:val="-6"/>
                <w:sz w:val="22"/>
              </w:rPr>
              <w:t> </w:t>
            </w:r>
            <w:r>
              <w:rPr>
                <w:spacing w:val="-2"/>
                <w:sz w:val="22"/>
              </w:rPr>
              <w:t>written</w:t>
            </w:r>
            <w:r>
              <w:rPr>
                <w:spacing w:val="-9"/>
                <w:sz w:val="22"/>
              </w:rPr>
              <w:t> </w:t>
            </w:r>
            <w:r>
              <w:rPr>
                <w:spacing w:val="-2"/>
                <w:sz w:val="22"/>
              </w:rPr>
              <w:t>notice</w:t>
            </w:r>
            <w:r>
              <w:rPr>
                <w:spacing w:val="-9"/>
                <w:sz w:val="22"/>
              </w:rPr>
              <w:t> </w:t>
            </w:r>
            <w:r>
              <w:rPr>
                <w:spacing w:val="-2"/>
                <w:sz w:val="22"/>
              </w:rPr>
              <w:t>in </w:t>
            </w:r>
            <w:r>
              <w:rPr>
                <w:sz w:val="22"/>
              </w:rPr>
              <w:t>a sealed envelope, duly signed by an authorized representative, and shall</w:t>
            </w:r>
            <w:r>
              <w:rPr>
                <w:spacing w:val="-7"/>
                <w:sz w:val="22"/>
              </w:rPr>
              <w:t> </w:t>
            </w:r>
            <w:r>
              <w:rPr>
                <w:sz w:val="22"/>
              </w:rPr>
              <w:t>include</w:t>
            </w:r>
            <w:r>
              <w:rPr>
                <w:spacing w:val="-6"/>
                <w:sz w:val="22"/>
              </w:rPr>
              <w:t> </w:t>
            </w:r>
            <w:r>
              <w:rPr>
                <w:sz w:val="22"/>
              </w:rPr>
              <w:t>a</w:t>
            </w:r>
            <w:r>
              <w:rPr>
                <w:spacing w:val="-6"/>
                <w:sz w:val="22"/>
              </w:rPr>
              <w:t> </w:t>
            </w:r>
            <w:r>
              <w:rPr>
                <w:sz w:val="22"/>
              </w:rPr>
              <w:t>copy</w:t>
            </w:r>
            <w:r>
              <w:rPr>
                <w:spacing w:val="-7"/>
                <w:sz w:val="22"/>
              </w:rPr>
              <w:t> </w:t>
            </w:r>
            <w:r>
              <w:rPr>
                <w:sz w:val="22"/>
              </w:rPr>
              <w:t>of</w:t>
            </w:r>
            <w:r>
              <w:rPr>
                <w:spacing w:val="-1"/>
                <w:sz w:val="22"/>
              </w:rPr>
              <w:t> </w:t>
            </w:r>
            <w:r>
              <w:rPr>
                <w:sz w:val="22"/>
              </w:rPr>
              <w:t>the authorization</w:t>
            </w:r>
            <w:r>
              <w:rPr>
                <w:spacing w:val="-2"/>
                <w:sz w:val="22"/>
              </w:rPr>
              <w:t> </w:t>
            </w:r>
            <w:r>
              <w:rPr>
                <w:sz w:val="22"/>
              </w:rPr>
              <w:t>in</w:t>
            </w:r>
            <w:r>
              <w:rPr>
                <w:spacing w:val="-2"/>
                <w:sz w:val="22"/>
              </w:rPr>
              <w:t> </w:t>
            </w:r>
            <w:r>
              <w:rPr>
                <w:sz w:val="22"/>
              </w:rPr>
              <w:t>accordance</w:t>
            </w:r>
            <w:r>
              <w:rPr>
                <w:spacing w:val="-1"/>
                <w:sz w:val="22"/>
              </w:rPr>
              <w:t> </w:t>
            </w:r>
            <w:r>
              <w:rPr>
                <w:sz w:val="22"/>
              </w:rPr>
              <w:t>with</w:t>
            </w:r>
            <w:r>
              <w:rPr>
                <w:spacing w:val="-2"/>
                <w:sz w:val="22"/>
              </w:rPr>
              <w:t> </w:t>
            </w:r>
            <w:r>
              <w:rPr>
                <w:sz w:val="22"/>
              </w:rPr>
              <w:t>ITB 17.2 before 24 hours prior to the last deadline of submission of bid. The corresponding modification of the bid must accompany the</w:t>
            </w:r>
            <w:r>
              <w:rPr>
                <w:spacing w:val="40"/>
                <w:sz w:val="22"/>
              </w:rPr>
              <w:t> </w:t>
            </w:r>
            <w:r>
              <w:rPr>
                <w:sz w:val="22"/>
              </w:rPr>
              <w:t>respective written notice. All notices must be:</w:t>
            </w:r>
          </w:p>
          <w:p>
            <w:pPr>
              <w:pStyle w:val="TableParagraph"/>
              <w:spacing w:line="276" w:lineRule="auto" w:before="40"/>
              <w:ind w:left="1529" w:right="95" w:hanging="452"/>
              <w:jc w:val="both"/>
              <w:rPr>
                <w:sz w:val="22"/>
              </w:rPr>
            </w:pPr>
            <w:r>
              <w:rPr>
                <w:sz w:val="22"/>
              </w:rPr>
              <w:t>(aa) prepared and submitted in accordance with ITB 17 and ITB 18, and in addition, the respective envelopes shall be clearly</w:t>
            </w:r>
            <w:r>
              <w:rPr>
                <w:spacing w:val="40"/>
                <w:sz w:val="22"/>
              </w:rPr>
              <w:t> </w:t>
            </w:r>
            <w:r>
              <w:rPr>
                <w:sz w:val="22"/>
              </w:rPr>
              <w:t>marked</w:t>
            </w:r>
            <w:r>
              <w:rPr>
                <w:spacing w:val="-6"/>
                <w:sz w:val="22"/>
              </w:rPr>
              <w:t> </w:t>
            </w:r>
            <w:r>
              <w:rPr>
                <w:sz w:val="22"/>
              </w:rPr>
              <w:t>“WITHDRAWAL”,</w:t>
            </w:r>
            <w:r>
              <w:rPr>
                <w:spacing w:val="-4"/>
                <w:sz w:val="22"/>
              </w:rPr>
              <w:t> </w:t>
            </w:r>
            <w:r>
              <w:rPr>
                <w:sz w:val="22"/>
              </w:rPr>
              <w:t>“MODIFICATION;”</w:t>
            </w:r>
            <w:r>
              <w:rPr>
                <w:spacing w:val="-6"/>
                <w:sz w:val="22"/>
              </w:rPr>
              <w:t> </w:t>
            </w:r>
            <w:r>
              <w:rPr>
                <w:sz w:val="22"/>
              </w:rPr>
              <w:t>and</w:t>
            </w:r>
          </w:p>
          <w:p>
            <w:pPr>
              <w:pStyle w:val="TableParagraph"/>
              <w:spacing w:line="276" w:lineRule="auto" w:before="39"/>
              <w:ind w:left="1529" w:right="97" w:hanging="452"/>
              <w:jc w:val="both"/>
              <w:rPr>
                <w:sz w:val="22"/>
              </w:rPr>
            </w:pPr>
            <w:r>
              <w:rPr>
                <w:sz w:val="22"/>
              </w:rPr>
              <w:t>(bb) received</w:t>
            </w:r>
            <w:r>
              <w:rPr>
                <w:spacing w:val="-1"/>
                <w:sz w:val="22"/>
              </w:rPr>
              <w:t> </w:t>
            </w:r>
            <w:r>
              <w:rPr>
                <w:sz w:val="22"/>
              </w:rPr>
              <w:t>by</w:t>
            </w:r>
            <w:r>
              <w:rPr>
                <w:spacing w:val="-4"/>
                <w:sz w:val="22"/>
              </w:rPr>
              <w:t> </w:t>
            </w:r>
            <w:r>
              <w:rPr>
                <w:sz w:val="22"/>
              </w:rPr>
              <w:t>the Employer</w:t>
            </w:r>
            <w:r>
              <w:rPr>
                <w:spacing w:val="-1"/>
                <w:sz w:val="22"/>
              </w:rPr>
              <w:t> </w:t>
            </w:r>
            <w:r>
              <w:rPr>
                <w:sz w:val="22"/>
              </w:rPr>
              <w:t>twenty-four hour prior</w:t>
            </w:r>
            <w:r>
              <w:rPr>
                <w:spacing w:val="-1"/>
                <w:sz w:val="22"/>
              </w:rPr>
              <w:t> </w:t>
            </w:r>
            <w:r>
              <w:rPr>
                <w:sz w:val="22"/>
              </w:rPr>
              <w:t>to</w:t>
            </w:r>
            <w:r>
              <w:rPr>
                <w:spacing w:val="-1"/>
                <w:sz w:val="22"/>
              </w:rPr>
              <w:t> </w:t>
            </w:r>
            <w:r>
              <w:rPr>
                <w:sz w:val="22"/>
              </w:rPr>
              <w:t>the</w:t>
            </w:r>
            <w:r>
              <w:rPr>
                <w:spacing w:val="-1"/>
                <w:sz w:val="22"/>
              </w:rPr>
              <w:t> </w:t>
            </w:r>
            <w:r>
              <w:rPr>
                <w:sz w:val="22"/>
              </w:rPr>
              <w:t>deadline prescribed for</w:t>
            </w:r>
            <w:r>
              <w:rPr>
                <w:spacing w:val="-3"/>
                <w:sz w:val="22"/>
              </w:rPr>
              <w:t> </w:t>
            </w:r>
            <w:r>
              <w:rPr>
                <w:sz w:val="22"/>
              </w:rPr>
              <w:t>submission</w:t>
            </w:r>
            <w:r>
              <w:rPr>
                <w:spacing w:val="-4"/>
                <w:sz w:val="22"/>
              </w:rPr>
              <w:t> </w:t>
            </w:r>
            <w:r>
              <w:rPr>
                <w:sz w:val="22"/>
              </w:rPr>
              <w:t>of</w:t>
            </w:r>
            <w:r>
              <w:rPr>
                <w:spacing w:val="-3"/>
                <w:sz w:val="22"/>
              </w:rPr>
              <w:t> </w:t>
            </w:r>
            <w:r>
              <w:rPr>
                <w:sz w:val="22"/>
              </w:rPr>
              <w:t>bids,</w:t>
            </w:r>
            <w:r>
              <w:rPr>
                <w:spacing w:val="-4"/>
                <w:sz w:val="22"/>
              </w:rPr>
              <w:t> </w:t>
            </w:r>
            <w:r>
              <w:rPr>
                <w:sz w:val="22"/>
              </w:rPr>
              <w:t>in</w:t>
            </w:r>
            <w:r>
              <w:rPr>
                <w:spacing w:val="-4"/>
                <w:sz w:val="22"/>
              </w:rPr>
              <w:t> </w:t>
            </w:r>
            <w:r>
              <w:rPr>
                <w:sz w:val="22"/>
              </w:rPr>
              <w:t>accordance</w:t>
            </w:r>
            <w:r>
              <w:rPr>
                <w:spacing w:val="-1"/>
                <w:sz w:val="22"/>
              </w:rPr>
              <w:t> </w:t>
            </w:r>
            <w:r>
              <w:rPr>
                <w:sz w:val="22"/>
              </w:rPr>
              <w:t>with</w:t>
            </w:r>
            <w:r>
              <w:rPr>
                <w:spacing w:val="-4"/>
                <w:sz w:val="22"/>
              </w:rPr>
              <w:t> </w:t>
            </w:r>
            <w:r>
              <w:rPr>
                <w:sz w:val="22"/>
              </w:rPr>
              <w:t>ITB</w:t>
            </w:r>
            <w:r>
              <w:rPr>
                <w:spacing w:val="-2"/>
                <w:sz w:val="22"/>
              </w:rPr>
              <w:t> </w:t>
            </w:r>
            <w:r>
              <w:rPr>
                <w:sz w:val="22"/>
              </w:rPr>
              <w:t>19.</w:t>
            </w:r>
          </w:p>
          <w:p>
            <w:pPr>
              <w:pStyle w:val="TableParagraph"/>
              <w:spacing w:before="40"/>
              <w:ind w:left="538"/>
              <w:jc w:val="both"/>
              <w:rPr>
                <w:sz w:val="22"/>
              </w:rPr>
            </w:pPr>
            <w:r>
              <w:rPr>
                <w:spacing w:val="-4"/>
                <w:sz w:val="22"/>
              </w:rPr>
              <w:t>ii)</w:t>
            </w:r>
            <w:r>
              <w:rPr>
                <w:spacing w:val="-3"/>
                <w:sz w:val="22"/>
              </w:rPr>
              <w:t> </w:t>
            </w:r>
            <w:r>
              <w:rPr>
                <w:spacing w:val="-4"/>
                <w:sz w:val="22"/>
              </w:rPr>
              <w:t>E-submitted</w:t>
            </w:r>
            <w:r>
              <w:rPr>
                <w:spacing w:val="-1"/>
                <w:sz w:val="22"/>
              </w:rPr>
              <w:t> </w:t>
            </w:r>
            <w:r>
              <w:rPr>
                <w:spacing w:val="-4"/>
                <w:sz w:val="22"/>
              </w:rPr>
              <w:t>bids.</w:t>
            </w:r>
          </w:p>
          <w:p>
            <w:pPr>
              <w:pStyle w:val="TableParagraph"/>
              <w:spacing w:line="290" w:lineRule="atLeast" w:before="41"/>
              <w:ind w:left="1078" w:right="95" w:hanging="269"/>
              <w:jc w:val="both"/>
              <w:rPr>
                <w:sz w:val="22"/>
              </w:rPr>
            </w:pPr>
            <w:r>
              <w:rPr>
                <w:sz w:val="22"/>
              </w:rPr>
              <w:t>a) Bidder may submit modification or withdrawal prior to the deadline prescribed for submission of bids through e-GP system by using the forms and instructions provided by the system.</w:t>
            </w:r>
          </w:p>
        </w:tc>
      </w:tr>
      <w:tr>
        <w:trPr>
          <w:trHeight w:val="913"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hanging="361"/>
              <w:rPr>
                <w:sz w:val="22"/>
              </w:rPr>
            </w:pPr>
            <w:r>
              <w:rPr>
                <w:sz w:val="22"/>
              </w:rPr>
              <w:t>21.2.</w:t>
            </w:r>
            <w:r>
              <w:rPr>
                <w:spacing w:val="10"/>
                <w:sz w:val="22"/>
              </w:rPr>
              <w:t> </w:t>
            </w:r>
            <w:r>
              <w:rPr>
                <w:sz w:val="22"/>
              </w:rPr>
              <w:t>Bids</w:t>
            </w:r>
            <w:r>
              <w:rPr>
                <w:spacing w:val="10"/>
                <w:sz w:val="22"/>
              </w:rPr>
              <w:t> </w:t>
            </w:r>
            <w:r>
              <w:rPr>
                <w:sz w:val="22"/>
              </w:rPr>
              <w:t>requested to</w:t>
            </w:r>
            <w:r>
              <w:rPr>
                <w:spacing w:val="10"/>
                <w:sz w:val="22"/>
              </w:rPr>
              <w:t> </w:t>
            </w:r>
            <w:r>
              <w:rPr>
                <w:sz w:val="22"/>
              </w:rPr>
              <w:t>be withdrawn</w:t>
            </w:r>
            <w:r>
              <w:rPr>
                <w:spacing w:val="10"/>
                <w:sz w:val="22"/>
              </w:rPr>
              <w:t> </w:t>
            </w:r>
            <w:r>
              <w:rPr>
                <w:sz w:val="22"/>
              </w:rPr>
              <w:t>in</w:t>
            </w:r>
            <w:r>
              <w:rPr>
                <w:spacing w:val="10"/>
                <w:sz w:val="22"/>
              </w:rPr>
              <w:t> </w:t>
            </w:r>
            <w:r>
              <w:rPr>
                <w:sz w:val="22"/>
              </w:rPr>
              <w:t>accordance</w:t>
            </w:r>
            <w:r>
              <w:rPr>
                <w:spacing w:val="10"/>
                <w:sz w:val="22"/>
              </w:rPr>
              <w:t> </w:t>
            </w:r>
            <w:r>
              <w:rPr>
                <w:sz w:val="22"/>
              </w:rPr>
              <w:t>with</w:t>
            </w:r>
            <w:r>
              <w:rPr>
                <w:spacing w:val="10"/>
                <w:sz w:val="22"/>
              </w:rPr>
              <w:t> </w:t>
            </w:r>
            <w:r>
              <w:rPr>
                <w:sz w:val="22"/>
              </w:rPr>
              <w:t>ITB</w:t>
            </w:r>
            <w:r>
              <w:rPr>
                <w:spacing w:val="9"/>
                <w:sz w:val="22"/>
              </w:rPr>
              <w:t> </w:t>
            </w:r>
            <w:r>
              <w:rPr>
                <w:sz w:val="22"/>
              </w:rPr>
              <w:t>21.1 shall</w:t>
            </w:r>
            <w:r>
              <w:rPr>
                <w:spacing w:val="10"/>
                <w:sz w:val="22"/>
              </w:rPr>
              <w:t> </w:t>
            </w:r>
            <w:r>
              <w:rPr>
                <w:sz w:val="22"/>
              </w:rPr>
              <w:t>not</w:t>
            </w:r>
            <w:r>
              <w:rPr>
                <w:spacing w:val="10"/>
                <w:sz w:val="22"/>
              </w:rPr>
              <w:t> </w:t>
            </w:r>
            <w:r>
              <w:rPr>
                <w:sz w:val="22"/>
              </w:rPr>
              <w:t>be </w:t>
            </w:r>
            <w:r>
              <w:rPr>
                <w:spacing w:val="-2"/>
                <w:sz w:val="22"/>
              </w:rPr>
              <w:t>opened.</w:t>
            </w:r>
            <w:r>
              <w:rPr>
                <w:spacing w:val="-9"/>
                <w:sz w:val="22"/>
              </w:rPr>
              <w:t> </w:t>
            </w:r>
            <w:r>
              <w:rPr>
                <w:spacing w:val="-2"/>
                <w:sz w:val="22"/>
              </w:rPr>
              <w:t>In</w:t>
            </w:r>
            <w:r>
              <w:rPr>
                <w:spacing w:val="-8"/>
                <w:sz w:val="22"/>
              </w:rPr>
              <w:t> </w:t>
            </w:r>
            <w:r>
              <w:rPr>
                <w:spacing w:val="-2"/>
                <w:sz w:val="22"/>
              </w:rPr>
              <w:t>case</w:t>
            </w:r>
            <w:r>
              <w:rPr>
                <w:spacing w:val="-8"/>
                <w:sz w:val="22"/>
              </w:rPr>
              <w:t> </w:t>
            </w:r>
            <w:r>
              <w:rPr>
                <w:spacing w:val="-2"/>
                <w:sz w:val="22"/>
              </w:rPr>
              <w:t>of</w:t>
            </w:r>
            <w:r>
              <w:rPr>
                <w:spacing w:val="-9"/>
                <w:sz w:val="22"/>
              </w:rPr>
              <w:t> </w:t>
            </w:r>
            <w:r>
              <w:rPr>
                <w:spacing w:val="-2"/>
                <w:sz w:val="22"/>
              </w:rPr>
              <w:t>hard</w:t>
            </w:r>
            <w:r>
              <w:rPr>
                <w:spacing w:val="-10"/>
                <w:sz w:val="22"/>
              </w:rPr>
              <w:t> </w:t>
            </w:r>
            <w:r>
              <w:rPr>
                <w:spacing w:val="-2"/>
                <w:sz w:val="22"/>
              </w:rPr>
              <w:t>copy</w:t>
            </w:r>
            <w:r>
              <w:rPr>
                <w:spacing w:val="-10"/>
                <w:sz w:val="22"/>
              </w:rPr>
              <w:t> </w:t>
            </w:r>
            <w:r>
              <w:rPr>
                <w:spacing w:val="-2"/>
                <w:sz w:val="22"/>
              </w:rPr>
              <w:t>submission,</w:t>
            </w:r>
            <w:r>
              <w:rPr>
                <w:spacing w:val="-9"/>
                <w:sz w:val="22"/>
              </w:rPr>
              <w:t> </w:t>
            </w:r>
            <w:r>
              <w:rPr>
                <w:spacing w:val="-2"/>
                <w:sz w:val="22"/>
              </w:rPr>
              <w:t>the</w:t>
            </w:r>
            <w:r>
              <w:rPr>
                <w:spacing w:val="-8"/>
                <w:sz w:val="22"/>
              </w:rPr>
              <w:t> </w:t>
            </w:r>
            <w:r>
              <w:rPr>
                <w:spacing w:val="-2"/>
                <w:sz w:val="22"/>
              </w:rPr>
              <w:t>Bid</w:t>
            </w:r>
            <w:r>
              <w:rPr>
                <w:spacing w:val="-8"/>
                <w:sz w:val="22"/>
              </w:rPr>
              <w:t> </w:t>
            </w:r>
            <w:r>
              <w:rPr>
                <w:spacing w:val="-2"/>
                <w:sz w:val="22"/>
              </w:rPr>
              <w:t>will</w:t>
            </w:r>
            <w:r>
              <w:rPr>
                <w:spacing w:val="-8"/>
                <w:sz w:val="22"/>
              </w:rPr>
              <w:t> </w:t>
            </w:r>
            <w:r>
              <w:rPr>
                <w:spacing w:val="-2"/>
                <w:sz w:val="22"/>
              </w:rPr>
              <w:t>be</w:t>
            </w:r>
            <w:r>
              <w:rPr>
                <w:spacing w:val="-7"/>
                <w:sz w:val="22"/>
              </w:rPr>
              <w:t> </w:t>
            </w:r>
            <w:r>
              <w:rPr>
                <w:spacing w:val="-2"/>
                <w:sz w:val="22"/>
              </w:rPr>
              <w:t>returned</w:t>
            </w:r>
            <w:r>
              <w:rPr>
                <w:spacing w:val="-3"/>
                <w:sz w:val="22"/>
              </w:rPr>
              <w:t> </w:t>
            </w:r>
            <w:r>
              <w:rPr>
                <w:spacing w:val="-2"/>
                <w:sz w:val="22"/>
              </w:rPr>
              <w:t>unopened</w:t>
            </w:r>
            <w:r>
              <w:rPr>
                <w:spacing w:val="-10"/>
                <w:sz w:val="22"/>
              </w:rPr>
              <w:t> </w:t>
            </w:r>
            <w:r>
              <w:rPr>
                <w:spacing w:val="-5"/>
                <w:sz w:val="22"/>
              </w:rPr>
              <w:t>to</w:t>
            </w:r>
          </w:p>
          <w:p>
            <w:pPr>
              <w:pStyle w:val="TableParagraph"/>
              <w:spacing w:before="1"/>
              <w:ind w:left="466"/>
              <w:rPr>
                <w:sz w:val="22"/>
              </w:rPr>
            </w:pPr>
            <w:r>
              <w:rPr>
                <w:spacing w:val="-4"/>
                <w:sz w:val="22"/>
              </w:rPr>
              <w:t>the</w:t>
            </w:r>
            <w:r>
              <w:rPr>
                <w:spacing w:val="-9"/>
                <w:sz w:val="22"/>
              </w:rPr>
              <w:t> </w:t>
            </w:r>
            <w:r>
              <w:rPr>
                <w:spacing w:val="-2"/>
                <w:sz w:val="22"/>
              </w:rPr>
              <w:t>Bidders.</w:t>
            </w:r>
          </w:p>
        </w:tc>
      </w:tr>
      <w:tr>
        <w:trPr>
          <w:trHeight w:val="1970" w:hRule="atLeast"/>
        </w:trPr>
        <w:tc>
          <w:tcPr>
            <w:tcW w:w="2179" w:type="dxa"/>
            <w:vMerge/>
            <w:tcBorders>
              <w:top w:val="nil"/>
            </w:tcBorders>
          </w:tcPr>
          <w:p>
            <w:pPr>
              <w:rPr>
                <w:sz w:val="2"/>
                <w:szCs w:val="2"/>
              </w:rPr>
            </w:pPr>
          </w:p>
        </w:tc>
        <w:tc>
          <w:tcPr>
            <w:tcW w:w="7290" w:type="dxa"/>
          </w:tcPr>
          <w:p>
            <w:pPr>
              <w:pStyle w:val="TableParagraph"/>
              <w:spacing w:before="116"/>
              <w:ind w:left="538" w:right="102" w:hanging="433"/>
              <w:jc w:val="both"/>
              <w:rPr>
                <w:sz w:val="22"/>
              </w:rPr>
            </w:pPr>
            <w:r>
              <w:rPr>
                <w:sz w:val="22"/>
              </w:rPr>
              <w:t>21.3 Except in case of any modification or correction in bid document made by procuring entity, Bidder may submit request for withdrawal or</w:t>
            </w:r>
            <w:r>
              <w:rPr>
                <w:spacing w:val="40"/>
                <w:sz w:val="22"/>
              </w:rPr>
              <w:t> </w:t>
            </w:r>
            <w:r>
              <w:rPr>
                <w:sz w:val="22"/>
              </w:rPr>
              <w:t>modification only one time.</w:t>
            </w:r>
          </w:p>
          <w:p>
            <w:pPr>
              <w:pStyle w:val="TableParagraph"/>
              <w:spacing w:line="276" w:lineRule="auto" w:before="117"/>
              <w:ind w:left="466" w:right="97" w:hanging="361"/>
              <w:jc w:val="both"/>
              <w:rPr>
                <w:sz w:val="22"/>
              </w:rPr>
            </w:pPr>
            <w:r>
              <w:rPr>
                <w:sz w:val="22"/>
              </w:rPr>
              <w:t>21.4 In case of hard copy bid, no bid may be withdrawn if the bid has already been modified; except in case of any modification or correction in bid document by procuring entity.</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z w:val="22"/>
              </w:rPr>
              <w:t>21.5</w:t>
            </w:r>
            <w:r>
              <w:rPr>
                <w:spacing w:val="24"/>
                <w:sz w:val="22"/>
              </w:rPr>
              <w:t> </w:t>
            </w:r>
            <w:r>
              <w:rPr>
                <w:sz w:val="22"/>
              </w:rPr>
              <w:t>Request</w:t>
            </w:r>
            <w:r>
              <w:rPr>
                <w:spacing w:val="25"/>
                <w:sz w:val="22"/>
              </w:rPr>
              <w:t> </w:t>
            </w:r>
            <w:r>
              <w:rPr>
                <w:sz w:val="22"/>
              </w:rPr>
              <w:t>for</w:t>
            </w:r>
            <w:r>
              <w:rPr>
                <w:spacing w:val="25"/>
                <w:sz w:val="22"/>
              </w:rPr>
              <w:t> </w:t>
            </w:r>
            <w:r>
              <w:rPr>
                <w:sz w:val="22"/>
              </w:rPr>
              <w:t>withdrawal</w:t>
            </w:r>
            <w:r>
              <w:rPr>
                <w:spacing w:val="25"/>
                <w:sz w:val="22"/>
              </w:rPr>
              <w:t> </w:t>
            </w:r>
            <w:r>
              <w:rPr>
                <w:sz w:val="22"/>
              </w:rPr>
              <w:t>or</w:t>
            </w:r>
            <w:r>
              <w:rPr>
                <w:spacing w:val="25"/>
                <w:sz w:val="22"/>
              </w:rPr>
              <w:t> </w:t>
            </w:r>
            <w:r>
              <w:rPr>
                <w:sz w:val="22"/>
              </w:rPr>
              <w:t>modification</w:t>
            </w:r>
            <w:r>
              <w:rPr>
                <w:spacing w:val="24"/>
                <w:sz w:val="22"/>
              </w:rPr>
              <w:t> </w:t>
            </w:r>
            <w:r>
              <w:rPr>
                <w:sz w:val="22"/>
              </w:rPr>
              <w:t>must</w:t>
            </w:r>
            <w:r>
              <w:rPr>
                <w:spacing w:val="25"/>
                <w:sz w:val="22"/>
              </w:rPr>
              <w:t> </w:t>
            </w:r>
            <w:r>
              <w:rPr>
                <w:sz w:val="22"/>
              </w:rPr>
              <w:t>be</w:t>
            </w:r>
            <w:r>
              <w:rPr>
                <w:spacing w:val="23"/>
                <w:sz w:val="22"/>
              </w:rPr>
              <w:t> </w:t>
            </w:r>
            <w:r>
              <w:rPr>
                <w:sz w:val="22"/>
              </w:rPr>
              <w:t>made</w:t>
            </w:r>
            <w:r>
              <w:rPr>
                <w:spacing w:val="24"/>
                <w:sz w:val="22"/>
              </w:rPr>
              <w:t> </w:t>
            </w:r>
            <w:r>
              <w:rPr>
                <w:sz w:val="22"/>
              </w:rPr>
              <w:t>through</w:t>
            </w:r>
            <w:r>
              <w:rPr>
                <w:spacing w:val="24"/>
                <w:sz w:val="22"/>
              </w:rPr>
              <w:t> </w:t>
            </w:r>
            <w:r>
              <w:rPr>
                <w:sz w:val="22"/>
              </w:rPr>
              <w:t>the</w:t>
            </w:r>
            <w:r>
              <w:rPr>
                <w:spacing w:val="24"/>
                <w:sz w:val="22"/>
              </w:rPr>
              <w:t> </w:t>
            </w:r>
            <w:r>
              <w:rPr>
                <w:sz w:val="22"/>
              </w:rPr>
              <w:t>same medium</w:t>
            </w:r>
            <w:r>
              <w:rPr>
                <w:spacing w:val="31"/>
                <w:sz w:val="22"/>
              </w:rPr>
              <w:t> </w:t>
            </w:r>
            <w:r>
              <w:rPr>
                <w:sz w:val="22"/>
              </w:rPr>
              <w:t>of</w:t>
            </w:r>
            <w:r>
              <w:rPr>
                <w:spacing w:val="37"/>
                <w:sz w:val="22"/>
              </w:rPr>
              <w:t> </w:t>
            </w:r>
            <w:r>
              <w:rPr>
                <w:sz w:val="22"/>
              </w:rPr>
              <w:t>submission.</w:t>
            </w:r>
            <w:r>
              <w:rPr>
                <w:spacing w:val="36"/>
                <w:sz w:val="22"/>
              </w:rPr>
              <w:t> </w:t>
            </w:r>
            <w:r>
              <w:rPr>
                <w:sz w:val="22"/>
              </w:rPr>
              <w:t>Request</w:t>
            </w:r>
            <w:r>
              <w:rPr>
                <w:spacing w:val="35"/>
                <w:sz w:val="22"/>
              </w:rPr>
              <w:t> </w:t>
            </w:r>
            <w:r>
              <w:rPr>
                <w:sz w:val="22"/>
              </w:rPr>
              <w:t>for</w:t>
            </w:r>
            <w:r>
              <w:rPr>
                <w:spacing w:val="37"/>
                <w:sz w:val="22"/>
              </w:rPr>
              <w:t> </w:t>
            </w:r>
            <w:r>
              <w:rPr>
                <w:sz w:val="22"/>
              </w:rPr>
              <w:t>withdrawal</w:t>
            </w:r>
            <w:r>
              <w:rPr>
                <w:spacing w:val="37"/>
                <w:sz w:val="22"/>
              </w:rPr>
              <w:t> </w:t>
            </w:r>
            <w:r>
              <w:rPr>
                <w:sz w:val="22"/>
              </w:rPr>
              <w:t>or</w:t>
            </w:r>
            <w:r>
              <w:rPr>
                <w:spacing w:val="35"/>
                <w:sz w:val="22"/>
              </w:rPr>
              <w:t> </w:t>
            </w:r>
            <w:r>
              <w:rPr>
                <w:sz w:val="22"/>
              </w:rPr>
              <w:t>modifications</w:t>
            </w:r>
            <w:r>
              <w:rPr>
                <w:spacing w:val="38"/>
                <w:sz w:val="22"/>
              </w:rPr>
              <w:t> </w:t>
            </w:r>
            <w:r>
              <w:rPr>
                <w:spacing w:val="-2"/>
                <w:sz w:val="22"/>
              </w:rPr>
              <w:t>through</w:t>
            </w:r>
          </w:p>
        </w:tc>
      </w:tr>
    </w:tbl>
    <w:p>
      <w:pPr>
        <w:pStyle w:val="TableParagraph"/>
        <w:spacing w:after="0" w:line="290"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290" w:hRule="atLeast"/>
        </w:trPr>
        <w:tc>
          <w:tcPr>
            <w:tcW w:w="2179" w:type="dxa"/>
            <w:vMerge w:val="restart"/>
          </w:tcPr>
          <w:p>
            <w:pPr>
              <w:pStyle w:val="TableParagraph"/>
              <w:rPr>
                <w:sz w:val="22"/>
              </w:rPr>
            </w:pPr>
          </w:p>
        </w:tc>
        <w:tc>
          <w:tcPr>
            <w:tcW w:w="7290" w:type="dxa"/>
          </w:tcPr>
          <w:p>
            <w:pPr>
              <w:pStyle w:val="TableParagraph"/>
              <w:spacing w:line="247" w:lineRule="exact"/>
              <w:ind w:left="466"/>
              <w:rPr>
                <w:sz w:val="22"/>
              </w:rPr>
            </w:pPr>
            <w:r>
              <w:rPr>
                <w:spacing w:val="-6"/>
                <w:sz w:val="22"/>
              </w:rPr>
              <w:t>different</w:t>
            </w:r>
            <w:r>
              <w:rPr>
                <w:spacing w:val="-5"/>
                <w:sz w:val="22"/>
              </w:rPr>
              <w:t> </w:t>
            </w:r>
            <w:r>
              <w:rPr>
                <w:spacing w:val="-6"/>
                <w:sz w:val="22"/>
              </w:rPr>
              <w:t>medium</w:t>
            </w:r>
            <w:r>
              <w:rPr>
                <w:spacing w:val="-8"/>
                <w:sz w:val="22"/>
              </w:rPr>
              <w:t> </w:t>
            </w:r>
            <w:r>
              <w:rPr>
                <w:spacing w:val="-6"/>
                <w:sz w:val="22"/>
              </w:rPr>
              <w:t>shall</w:t>
            </w:r>
            <w:r>
              <w:rPr>
                <w:spacing w:val="-2"/>
                <w:sz w:val="22"/>
              </w:rPr>
              <w:t> </w:t>
            </w:r>
            <w:r>
              <w:rPr>
                <w:spacing w:val="-6"/>
                <w:sz w:val="22"/>
              </w:rPr>
              <w:t>not</w:t>
            </w:r>
            <w:r>
              <w:rPr>
                <w:spacing w:val="-4"/>
                <w:sz w:val="22"/>
              </w:rPr>
              <w:t> </w:t>
            </w:r>
            <w:r>
              <w:rPr>
                <w:spacing w:val="-6"/>
                <w:sz w:val="22"/>
              </w:rPr>
              <w:t>be</w:t>
            </w:r>
            <w:r>
              <w:rPr>
                <w:spacing w:val="-3"/>
                <w:sz w:val="22"/>
              </w:rPr>
              <w:t> </w:t>
            </w:r>
            <w:r>
              <w:rPr>
                <w:spacing w:val="-6"/>
                <w:sz w:val="22"/>
              </w:rPr>
              <w:t>considered.</w:t>
            </w:r>
          </w:p>
        </w:tc>
      </w:tr>
      <w:tr>
        <w:trPr>
          <w:trHeight w:val="2740" w:hRule="atLeast"/>
        </w:trPr>
        <w:tc>
          <w:tcPr>
            <w:tcW w:w="2179" w:type="dxa"/>
            <w:vMerge/>
            <w:tcBorders>
              <w:top w:val="nil"/>
            </w:tcBorders>
          </w:tcPr>
          <w:p>
            <w:pPr>
              <w:rPr>
                <w:sz w:val="2"/>
                <w:szCs w:val="2"/>
              </w:rPr>
            </w:pPr>
          </w:p>
        </w:tc>
        <w:tc>
          <w:tcPr>
            <w:tcW w:w="7290" w:type="dxa"/>
          </w:tcPr>
          <w:p>
            <w:pPr>
              <w:pStyle w:val="TableParagraph"/>
              <w:spacing w:before="37"/>
              <w:ind w:left="105"/>
              <w:jc w:val="both"/>
              <w:rPr>
                <w:sz w:val="22"/>
              </w:rPr>
            </w:pPr>
            <w:r>
              <w:rPr>
                <w:sz w:val="22"/>
              </w:rPr>
              <w:t>21.6</w:t>
            </w:r>
            <w:r>
              <w:rPr>
                <w:spacing w:val="-15"/>
                <w:sz w:val="22"/>
              </w:rPr>
              <w:t> </w:t>
            </w:r>
            <w:r>
              <w:rPr>
                <w:sz w:val="22"/>
              </w:rPr>
              <w:t>The</w:t>
            </w:r>
            <w:r>
              <w:rPr>
                <w:spacing w:val="-13"/>
                <w:sz w:val="22"/>
              </w:rPr>
              <w:t> </w:t>
            </w:r>
            <w:r>
              <w:rPr>
                <w:sz w:val="22"/>
              </w:rPr>
              <w:t>following</w:t>
            </w:r>
            <w:r>
              <w:rPr>
                <w:spacing w:val="-11"/>
                <w:sz w:val="22"/>
              </w:rPr>
              <w:t> </w:t>
            </w:r>
            <w:r>
              <w:rPr>
                <w:sz w:val="22"/>
              </w:rPr>
              <w:t>provisions</w:t>
            </w:r>
            <w:r>
              <w:rPr>
                <w:spacing w:val="-12"/>
                <w:sz w:val="22"/>
              </w:rPr>
              <w:t> </w:t>
            </w:r>
            <w:r>
              <w:rPr>
                <w:sz w:val="22"/>
              </w:rPr>
              <w:t>apply</w:t>
            </w:r>
            <w:r>
              <w:rPr>
                <w:spacing w:val="-13"/>
                <w:sz w:val="22"/>
              </w:rPr>
              <w:t> </w:t>
            </w:r>
            <w:r>
              <w:rPr>
                <w:sz w:val="22"/>
              </w:rPr>
              <w:t>for</w:t>
            </w:r>
            <w:r>
              <w:rPr>
                <w:spacing w:val="-10"/>
                <w:sz w:val="22"/>
              </w:rPr>
              <w:t> </w:t>
            </w:r>
            <w:r>
              <w:rPr>
                <w:sz w:val="22"/>
              </w:rPr>
              <w:t>withdrawal</w:t>
            </w:r>
            <w:r>
              <w:rPr>
                <w:spacing w:val="-10"/>
                <w:sz w:val="22"/>
              </w:rPr>
              <w:t> </w:t>
            </w:r>
            <w:r>
              <w:rPr>
                <w:sz w:val="22"/>
              </w:rPr>
              <w:t>or</w:t>
            </w:r>
            <w:r>
              <w:rPr>
                <w:spacing w:val="-12"/>
                <w:sz w:val="22"/>
              </w:rPr>
              <w:t> </w:t>
            </w:r>
            <w:r>
              <w:rPr>
                <w:sz w:val="22"/>
              </w:rPr>
              <w:t>modification</w:t>
            </w:r>
            <w:r>
              <w:rPr>
                <w:spacing w:val="-10"/>
                <w:sz w:val="22"/>
              </w:rPr>
              <w:t> </w:t>
            </w:r>
            <w:r>
              <w:rPr>
                <w:sz w:val="22"/>
              </w:rPr>
              <w:t>of</w:t>
            </w:r>
            <w:r>
              <w:rPr>
                <w:spacing w:val="-10"/>
                <w:sz w:val="22"/>
              </w:rPr>
              <w:t> </w:t>
            </w:r>
            <w:r>
              <w:rPr>
                <w:sz w:val="22"/>
              </w:rPr>
              <w:t>the</w:t>
            </w:r>
            <w:r>
              <w:rPr>
                <w:spacing w:val="-10"/>
                <w:sz w:val="22"/>
              </w:rPr>
              <w:t> </w:t>
            </w:r>
            <w:r>
              <w:rPr>
                <w:spacing w:val="-2"/>
                <w:sz w:val="22"/>
              </w:rPr>
              <w:t>Bids:</w:t>
            </w:r>
          </w:p>
          <w:p>
            <w:pPr>
              <w:pStyle w:val="TableParagraph"/>
              <w:numPr>
                <w:ilvl w:val="0"/>
                <w:numId w:val="16"/>
              </w:numPr>
              <w:tabs>
                <w:tab w:pos="845" w:val="left" w:leader="none"/>
                <w:tab w:pos="895" w:val="left" w:leader="none"/>
              </w:tabs>
              <w:spacing w:line="276" w:lineRule="auto" w:before="75" w:after="0"/>
              <w:ind w:left="895" w:right="90" w:hanging="358"/>
              <w:jc w:val="both"/>
              <w:rPr>
                <w:sz w:val="22"/>
              </w:rPr>
            </w:pPr>
            <w:r>
              <w:rPr>
                <w:sz w:val="22"/>
              </w:rPr>
              <w:t>In case of bids submitted in hard copy no bid shall be withdrawn or modified in the interval between 24 hours prior to the deadline for submission of bids and the expiration of the period of bid validity specified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3"/>
                <w:sz w:val="22"/>
              </w:rPr>
              <w:t> </w:t>
            </w:r>
            <w:r>
              <w:rPr>
                <w:sz w:val="22"/>
              </w:rPr>
              <w:t>on</w:t>
            </w:r>
            <w:r>
              <w:rPr>
                <w:spacing w:val="-14"/>
                <w:sz w:val="22"/>
              </w:rPr>
              <w:t> </w:t>
            </w:r>
            <w:r>
              <w:rPr>
                <w:sz w:val="22"/>
              </w:rPr>
              <w:t>the</w:t>
            </w:r>
            <w:r>
              <w:rPr>
                <w:spacing w:val="-14"/>
                <w:sz w:val="22"/>
              </w:rPr>
              <w:t> </w:t>
            </w:r>
            <w:r>
              <w:rPr>
                <w:sz w:val="22"/>
              </w:rPr>
              <w:t>Letter</w:t>
            </w:r>
            <w:r>
              <w:rPr>
                <w:spacing w:val="-14"/>
                <w:sz w:val="22"/>
              </w:rPr>
              <w:t> </w:t>
            </w:r>
            <w:r>
              <w:rPr>
                <w:sz w:val="22"/>
              </w:rPr>
              <w:t>of</w:t>
            </w:r>
            <w:r>
              <w:rPr>
                <w:spacing w:val="-13"/>
                <w:sz w:val="22"/>
              </w:rPr>
              <w:t> </w:t>
            </w:r>
            <w:r>
              <w:rPr>
                <w:sz w:val="22"/>
              </w:rPr>
              <w:t>Bid</w:t>
            </w:r>
            <w:r>
              <w:rPr>
                <w:spacing w:val="-14"/>
                <w:sz w:val="22"/>
              </w:rPr>
              <w:t> </w:t>
            </w:r>
            <w:r>
              <w:rPr>
                <w:sz w:val="22"/>
              </w:rPr>
              <w:t>or</w:t>
            </w:r>
            <w:r>
              <w:rPr>
                <w:spacing w:val="-14"/>
                <w:sz w:val="22"/>
              </w:rPr>
              <w:t> </w:t>
            </w:r>
            <w:r>
              <w:rPr>
                <w:sz w:val="22"/>
              </w:rPr>
              <w:t>any</w:t>
            </w:r>
            <w:r>
              <w:rPr>
                <w:spacing w:val="-14"/>
                <w:sz w:val="22"/>
              </w:rPr>
              <w:t> </w:t>
            </w:r>
            <w:r>
              <w:rPr>
                <w:sz w:val="22"/>
              </w:rPr>
              <w:t>extension</w:t>
            </w:r>
            <w:r>
              <w:rPr>
                <w:spacing w:val="-13"/>
                <w:sz w:val="22"/>
              </w:rPr>
              <w:t> </w:t>
            </w:r>
            <w:r>
              <w:rPr>
                <w:sz w:val="22"/>
              </w:rPr>
              <w:t>thereof.</w:t>
            </w:r>
          </w:p>
          <w:p>
            <w:pPr>
              <w:pStyle w:val="TableParagraph"/>
              <w:numPr>
                <w:ilvl w:val="0"/>
                <w:numId w:val="16"/>
              </w:numPr>
              <w:tabs>
                <w:tab w:pos="844" w:val="left" w:leader="none"/>
                <w:tab w:pos="895" w:val="left" w:leader="none"/>
              </w:tabs>
              <w:spacing w:line="290" w:lineRule="atLeast" w:before="4" w:after="0"/>
              <w:ind w:left="895" w:right="91" w:hanging="358"/>
              <w:jc w:val="both"/>
              <w:rPr>
                <w:sz w:val="22"/>
              </w:rPr>
            </w:pPr>
            <w:r>
              <w:rPr>
                <w:sz w:val="22"/>
              </w:rPr>
              <w:t>In</w:t>
            </w:r>
            <w:r>
              <w:rPr>
                <w:spacing w:val="-14"/>
                <w:sz w:val="22"/>
              </w:rPr>
              <w:t> </w:t>
            </w:r>
            <w:r>
              <w:rPr>
                <w:sz w:val="22"/>
              </w:rPr>
              <w:t>case</w:t>
            </w:r>
            <w:r>
              <w:rPr>
                <w:spacing w:val="-13"/>
                <w:sz w:val="22"/>
              </w:rPr>
              <w:t> </w:t>
            </w:r>
            <w:r>
              <w:rPr>
                <w:sz w:val="22"/>
              </w:rPr>
              <w:t>of</w:t>
            </w:r>
            <w:r>
              <w:rPr>
                <w:spacing w:val="-13"/>
                <w:sz w:val="22"/>
              </w:rPr>
              <w:t> </w:t>
            </w:r>
            <w:r>
              <w:rPr>
                <w:sz w:val="22"/>
              </w:rPr>
              <w:t>e-submitted</w:t>
            </w:r>
            <w:r>
              <w:rPr>
                <w:spacing w:val="-14"/>
                <w:sz w:val="22"/>
              </w:rPr>
              <w:t> </w:t>
            </w:r>
            <w:r>
              <w:rPr>
                <w:sz w:val="22"/>
              </w:rPr>
              <w:t>bids</w:t>
            </w:r>
            <w:r>
              <w:rPr>
                <w:spacing w:val="-13"/>
                <w:sz w:val="22"/>
              </w:rPr>
              <w:t> </w:t>
            </w:r>
            <w:r>
              <w:rPr>
                <w:sz w:val="22"/>
              </w:rPr>
              <w:t>no</w:t>
            </w:r>
            <w:r>
              <w:rPr>
                <w:spacing w:val="-14"/>
                <w:sz w:val="22"/>
              </w:rPr>
              <w:t> </w:t>
            </w:r>
            <w:r>
              <w:rPr>
                <w:sz w:val="22"/>
              </w:rPr>
              <w:t>bids</w:t>
            </w:r>
            <w:r>
              <w:rPr>
                <w:spacing w:val="-7"/>
                <w:sz w:val="22"/>
              </w:rPr>
              <w:t> </w:t>
            </w:r>
            <w:r>
              <w:rPr>
                <w:sz w:val="22"/>
              </w:rPr>
              <w:t>shall</w:t>
            </w:r>
            <w:r>
              <w:rPr>
                <w:spacing w:val="-8"/>
                <w:sz w:val="22"/>
              </w:rPr>
              <w:t> </w:t>
            </w:r>
            <w:r>
              <w:rPr>
                <w:sz w:val="22"/>
              </w:rPr>
              <w:t>be</w:t>
            </w:r>
            <w:r>
              <w:rPr>
                <w:spacing w:val="-6"/>
                <w:sz w:val="22"/>
              </w:rPr>
              <w:t> </w:t>
            </w:r>
            <w:r>
              <w:rPr>
                <w:sz w:val="22"/>
              </w:rPr>
              <w:t>withdrawn</w:t>
            </w:r>
            <w:r>
              <w:rPr>
                <w:spacing w:val="-8"/>
                <w:sz w:val="22"/>
              </w:rPr>
              <w:t> </w:t>
            </w:r>
            <w:r>
              <w:rPr>
                <w:sz w:val="22"/>
              </w:rPr>
              <w:t>or</w:t>
            </w:r>
            <w:r>
              <w:rPr>
                <w:spacing w:val="-6"/>
                <w:sz w:val="22"/>
              </w:rPr>
              <w:t> </w:t>
            </w:r>
            <w:r>
              <w:rPr>
                <w:sz w:val="22"/>
              </w:rPr>
              <w:t>modified</w:t>
            </w:r>
            <w:r>
              <w:rPr>
                <w:spacing w:val="-10"/>
                <w:sz w:val="22"/>
              </w:rPr>
              <w:t> </w:t>
            </w:r>
            <w:r>
              <w:rPr>
                <w:sz w:val="22"/>
              </w:rPr>
              <w:t>in</w:t>
            </w:r>
            <w:r>
              <w:rPr>
                <w:spacing w:val="-8"/>
                <w:sz w:val="22"/>
              </w:rPr>
              <w:t> </w:t>
            </w:r>
            <w:r>
              <w:rPr>
                <w:sz w:val="22"/>
              </w:rPr>
              <w:t>the </w:t>
            </w:r>
            <w:r>
              <w:rPr>
                <w:spacing w:val="-2"/>
                <w:sz w:val="22"/>
              </w:rPr>
              <w:t>interval</w:t>
            </w:r>
            <w:r>
              <w:rPr>
                <w:spacing w:val="-3"/>
                <w:sz w:val="22"/>
              </w:rPr>
              <w:t> </w:t>
            </w:r>
            <w:r>
              <w:rPr>
                <w:spacing w:val="-2"/>
                <w:sz w:val="22"/>
              </w:rPr>
              <w:t>between</w:t>
            </w:r>
            <w:r>
              <w:rPr>
                <w:spacing w:val="-10"/>
                <w:sz w:val="22"/>
              </w:rPr>
              <w:t> </w:t>
            </w:r>
            <w:r>
              <w:rPr>
                <w:spacing w:val="-2"/>
                <w:sz w:val="22"/>
              </w:rPr>
              <w:t>deadline</w:t>
            </w:r>
            <w:r>
              <w:rPr>
                <w:spacing w:val="-10"/>
                <w:sz w:val="22"/>
              </w:rPr>
              <w:t> </w:t>
            </w:r>
            <w:r>
              <w:rPr>
                <w:spacing w:val="-2"/>
                <w:sz w:val="22"/>
              </w:rPr>
              <w:t>for</w:t>
            </w:r>
            <w:r>
              <w:rPr>
                <w:spacing w:val="-10"/>
                <w:sz w:val="22"/>
              </w:rPr>
              <w:t> </w:t>
            </w:r>
            <w:r>
              <w:rPr>
                <w:spacing w:val="-2"/>
                <w:sz w:val="22"/>
              </w:rPr>
              <w:t>submission</w:t>
            </w:r>
            <w:r>
              <w:rPr>
                <w:spacing w:val="-10"/>
                <w:sz w:val="22"/>
              </w:rPr>
              <w:t> </w:t>
            </w:r>
            <w:r>
              <w:rPr>
                <w:spacing w:val="-2"/>
                <w:sz w:val="22"/>
              </w:rPr>
              <w:t>of</w:t>
            </w:r>
            <w:r>
              <w:rPr>
                <w:spacing w:val="-10"/>
                <w:sz w:val="22"/>
              </w:rPr>
              <w:t> </w:t>
            </w:r>
            <w:r>
              <w:rPr>
                <w:spacing w:val="-2"/>
                <w:sz w:val="22"/>
              </w:rPr>
              <w:t>bids</w:t>
            </w:r>
            <w:r>
              <w:rPr>
                <w:spacing w:val="-10"/>
                <w:sz w:val="22"/>
              </w:rPr>
              <w:t> </w:t>
            </w:r>
            <w:r>
              <w:rPr>
                <w:spacing w:val="-2"/>
                <w:sz w:val="22"/>
              </w:rPr>
              <w:t>and</w:t>
            </w:r>
            <w:r>
              <w:rPr>
                <w:spacing w:val="-10"/>
                <w:sz w:val="22"/>
              </w:rPr>
              <w:t> </w:t>
            </w:r>
            <w:r>
              <w:rPr>
                <w:spacing w:val="-2"/>
                <w:sz w:val="22"/>
              </w:rPr>
              <w:t>the</w:t>
            </w:r>
            <w:r>
              <w:rPr>
                <w:spacing w:val="-12"/>
                <w:sz w:val="22"/>
              </w:rPr>
              <w:t> </w:t>
            </w:r>
            <w:r>
              <w:rPr>
                <w:spacing w:val="-2"/>
                <w:sz w:val="22"/>
              </w:rPr>
              <w:t>expiration</w:t>
            </w:r>
            <w:r>
              <w:rPr>
                <w:spacing w:val="-10"/>
                <w:sz w:val="22"/>
              </w:rPr>
              <w:t> </w:t>
            </w:r>
            <w:r>
              <w:rPr>
                <w:spacing w:val="-2"/>
                <w:sz w:val="22"/>
              </w:rPr>
              <w:t>of</w:t>
            </w:r>
            <w:r>
              <w:rPr>
                <w:spacing w:val="-12"/>
                <w:sz w:val="22"/>
              </w:rPr>
              <w:t> </w:t>
            </w:r>
            <w:r>
              <w:rPr>
                <w:spacing w:val="-2"/>
                <w:sz w:val="22"/>
              </w:rPr>
              <w:t>the </w:t>
            </w:r>
            <w:r>
              <w:rPr>
                <w:sz w:val="22"/>
              </w:rPr>
              <w:t>period</w:t>
            </w:r>
            <w:r>
              <w:rPr>
                <w:spacing w:val="-9"/>
                <w:sz w:val="22"/>
              </w:rPr>
              <w:t> </w:t>
            </w:r>
            <w:r>
              <w:rPr>
                <w:sz w:val="22"/>
              </w:rPr>
              <w:t>of</w:t>
            </w:r>
            <w:r>
              <w:rPr>
                <w:spacing w:val="-8"/>
                <w:sz w:val="22"/>
              </w:rPr>
              <w:t> </w:t>
            </w:r>
            <w:r>
              <w:rPr>
                <w:sz w:val="22"/>
              </w:rPr>
              <w:t>bid</w:t>
            </w:r>
            <w:r>
              <w:rPr>
                <w:spacing w:val="-9"/>
                <w:sz w:val="22"/>
              </w:rPr>
              <w:t> </w:t>
            </w:r>
            <w:r>
              <w:rPr>
                <w:sz w:val="22"/>
              </w:rPr>
              <w:t>validity</w:t>
            </w:r>
            <w:r>
              <w:rPr>
                <w:spacing w:val="-10"/>
                <w:sz w:val="22"/>
              </w:rPr>
              <w:t> </w:t>
            </w:r>
            <w:r>
              <w:rPr>
                <w:sz w:val="22"/>
              </w:rPr>
              <w:t>specified</w:t>
            </w:r>
            <w:r>
              <w:rPr>
                <w:spacing w:val="-9"/>
                <w:sz w:val="22"/>
              </w:rPr>
              <w:t> </w:t>
            </w:r>
            <w:r>
              <w:rPr>
                <w:sz w:val="22"/>
              </w:rPr>
              <w:t>by</w:t>
            </w:r>
            <w:r>
              <w:rPr>
                <w:spacing w:val="-10"/>
                <w:sz w:val="22"/>
              </w:rPr>
              <w:t> </w:t>
            </w:r>
            <w:r>
              <w:rPr>
                <w:sz w:val="22"/>
              </w:rPr>
              <w:t>the</w:t>
            </w:r>
            <w:r>
              <w:rPr>
                <w:spacing w:val="-9"/>
                <w:sz w:val="22"/>
              </w:rPr>
              <w:t> </w:t>
            </w:r>
            <w:r>
              <w:rPr>
                <w:sz w:val="22"/>
              </w:rPr>
              <w:t>Bidder</w:t>
            </w:r>
            <w:r>
              <w:rPr>
                <w:spacing w:val="-8"/>
                <w:sz w:val="22"/>
              </w:rPr>
              <w:t> </w:t>
            </w:r>
            <w:r>
              <w:rPr>
                <w:sz w:val="22"/>
              </w:rPr>
              <w:t>on</w:t>
            </w:r>
            <w:r>
              <w:rPr>
                <w:spacing w:val="-9"/>
                <w:sz w:val="22"/>
              </w:rPr>
              <w:t> </w:t>
            </w:r>
            <w:r>
              <w:rPr>
                <w:sz w:val="22"/>
              </w:rPr>
              <w:t>the</w:t>
            </w:r>
            <w:r>
              <w:rPr>
                <w:spacing w:val="-9"/>
                <w:sz w:val="22"/>
              </w:rPr>
              <w:t> </w:t>
            </w:r>
            <w:r>
              <w:rPr>
                <w:sz w:val="22"/>
              </w:rPr>
              <w:t>Letter</w:t>
            </w:r>
            <w:r>
              <w:rPr>
                <w:spacing w:val="-8"/>
                <w:sz w:val="22"/>
              </w:rPr>
              <w:t> </w:t>
            </w:r>
            <w:r>
              <w:rPr>
                <w:sz w:val="22"/>
              </w:rPr>
              <w:t>of</w:t>
            </w:r>
            <w:r>
              <w:rPr>
                <w:spacing w:val="-8"/>
                <w:sz w:val="22"/>
              </w:rPr>
              <w:t> </w:t>
            </w:r>
            <w:r>
              <w:rPr>
                <w:sz w:val="22"/>
              </w:rPr>
              <w:t>Bid</w:t>
            </w:r>
            <w:r>
              <w:rPr>
                <w:spacing w:val="-6"/>
                <w:sz w:val="22"/>
              </w:rPr>
              <w:t> </w:t>
            </w:r>
            <w:r>
              <w:rPr>
                <w:sz w:val="22"/>
              </w:rPr>
              <w:t>or</w:t>
            </w:r>
            <w:r>
              <w:rPr>
                <w:spacing w:val="-7"/>
                <w:sz w:val="22"/>
              </w:rPr>
              <w:t> </w:t>
            </w:r>
            <w:r>
              <w:rPr>
                <w:sz w:val="22"/>
              </w:rPr>
              <w:t>any extension</w:t>
            </w:r>
            <w:r>
              <w:rPr>
                <w:spacing w:val="-2"/>
                <w:sz w:val="22"/>
              </w:rPr>
              <w:t> </w:t>
            </w:r>
            <w:r>
              <w:rPr>
                <w:sz w:val="22"/>
              </w:rPr>
              <w:t>thereof.</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right="94" w:hanging="361"/>
              <w:rPr>
                <w:sz w:val="22"/>
              </w:rPr>
            </w:pPr>
            <w:r>
              <w:rPr>
                <w:sz w:val="22"/>
              </w:rPr>
              <w:t>21.7</w:t>
            </w:r>
            <w:r>
              <w:rPr>
                <w:spacing w:val="-16"/>
                <w:sz w:val="22"/>
              </w:rPr>
              <w:t> </w:t>
            </w:r>
            <w:r>
              <w:rPr>
                <w:sz w:val="22"/>
              </w:rPr>
              <w:t>Once</w:t>
            </w:r>
            <w:r>
              <w:rPr>
                <w:spacing w:val="-14"/>
                <w:sz w:val="22"/>
              </w:rPr>
              <w:t> </w:t>
            </w:r>
            <w:r>
              <w:rPr>
                <w:sz w:val="22"/>
              </w:rPr>
              <w:t>a</w:t>
            </w:r>
            <w:r>
              <w:rPr>
                <w:spacing w:val="-14"/>
                <w:sz w:val="22"/>
              </w:rPr>
              <w:t> </w:t>
            </w:r>
            <w:r>
              <w:rPr>
                <w:sz w:val="22"/>
              </w:rPr>
              <w:t>Bid</w:t>
            </w:r>
            <w:r>
              <w:rPr>
                <w:spacing w:val="-13"/>
                <w:sz w:val="22"/>
              </w:rPr>
              <w:t> </w:t>
            </w:r>
            <w:r>
              <w:rPr>
                <w:sz w:val="22"/>
              </w:rPr>
              <w:t>is</w:t>
            </w:r>
            <w:r>
              <w:rPr>
                <w:spacing w:val="-14"/>
                <w:sz w:val="22"/>
              </w:rPr>
              <w:t> </w:t>
            </w:r>
            <w:r>
              <w:rPr>
                <w:sz w:val="22"/>
              </w:rPr>
              <w:t>withdrawn,</w:t>
            </w:r>
            <w:r>
              <w:rPr>
                <w:spacing w:val="-14"/>
                <w:sz w:val="22"/>
              </w:rPr>
              <w:t> </w:t>
            </w:r>
            <w:r>
              <w:rPr>
                <w:sz w:val="22"/>
              </w:rPr>
              <w:t>bidder</w:t>
            </w:r>
            <w:r>
              <w:rPr>
                <w:spacing w:val="-14"/>
                <w:sz w:val="22"/>
              </w:rPr>
              <w:t> </w:t>
            </w:r>
            <w:r>
              <w:rPr>
                <w:sz w:val="22"/>
              </w:rPr>
              <w:t>will</w:t>
            </w:r>
            <w:r>
              <w:rPr>
                <w:spacing w:val="-13"/>
                <w:sz w:val="22"/>
              </w:rPr>
              <w:t> </w:t>
            </w:r>
            <w:r>
              <w:rPr>
                <w:sz w:val="22"/>
              </w:rPr>
              <w:t>not</w:t>
            </w:r>
            <w:r>
              <w:rPr>
                <w:spacing w:val="-14"/>
                <w:sz w:val="22"/>
              </w:rPr>
              <w:t> </w:t>
            </w:r>
            <w:r>
              <w:rPr>
                <w:sz w:val="22"/>
              </w:rPr>
              <w:t>be</w:t>
            </w:r>
            <w:r>
              <w:rPr>
                <w:spacing w:val="-14"/>
                <w:sz w:val="22"/>
              </w:rPr>
              <w:t> </w:t>
            </w:r>
            <w:r>
              <w:rPr>
                <w:sz w:val="22"/>
              </w:rPr>
              <w:t>able</w:t>
            </w:r>
            <w:r>
              <w:rPr>
                <w:spacing w:val="-14"/>
                <w:sz w:val="22"/>
              </w:rPr>
              <w:t> </w:t>
            </w:r>
            <w:r>
              <w:rPr>
                <w:sz w:val="22"/>
              </w:rPr>
              <w:t>to</w:t>
            </w:r>
            <w:r>
              <w:rPr>
                <w:spacing w:val="-13"/>
                <w:sz w:val="22"/>
              </w:rPr>
              <w:t> </w:t>
            </w:r>
            <w:r>
              <w:rPr>
                <w:sz w:val="22"/>
              </w:rPr>
              <w:t>submit</w:t>
            </w:r>
            <w:r>
              <w:rPr>
                <w:spacing w:val="-14"/>
                <w:sz w:val="22"/>
              </w:rPr>
              <w:t> </w:t>
            </w:r>
            <w:r>
              <w:rPr>
                <w:sz w:val="22"/>
              </w:rPr>
              <w:t>another</w:t>
            </w:r>
            <w:r>
              <w:rPr>
                <w:spacing w:val="-14"/>
                <w:sz w:val="22"/>
              </w:rPr>
              <w:t> </w:t>
            </w:r>
            <w:r>
              <w:rPr>
                <w:sz w:val="22"/>
              </w:rPr>
              <w:t>bid</w:t>
            </w:r>
            <w:r>
              <w:rPr>
                <w:spacing w:val="-14"/>
                <w:sz w:val="22"/>
              </w:rPr>
              <w:t> </w:t>
            </w:r>
            <w:r>
              <w:rPr>
                <w:sz w:val="22"/>
              </w:rPr>
              <w:t>for</w:t>
            </w:r>
            <w:r>
              <w:rPr>
                <w:spacing w:val="-13"/>
                <w:sz w:val="22"/>
              </w:rPr>
              <w:t> </w:t>
            </w:r>
            <w:r>
              <w:rPr>
                <w:sz w:val="22"/>
              </w:rPr>
              <w:t>the same</w:t>
            </w:r>
            <w:r>
              <w:rPr>
                <w:spacing w:val="-6"/>
                <w:sz w:val="22"/>
              </w:rPr>
              <w:t> </w:t>
            </w:r>
            <w:r>
              <w:rPr>
                <w:sz w:val="22"/>
              </w:rPr>
              <w:t>bid.</w:t>
            </w:r>
          </w:p>
        </w:tc>
      </w:tr>
      <w:tr>
        <w:trPr>
          <w:trHeight w:val="911" w:hRule="atLeast"/>
        </w:trPr>
        <w:tc>
          <w:tcPr>
            <w:tcW w:w="2179" w:type="dxa"/>
            <w:vMerge w:val="restart"/>
          </w:tcPr>
          <w:p>
            <w:pPr>
              <w:pStyle w:val="TableParagraph"/>
              <w:spacing w:line="249" w:lineRule="exact"/>
              <w:ind w:left="107"/>
              <w:rPr>
                <w:b/>
                <w:sz w:val="22"/>
              </w:rPr>
            </w:pPr>
            <w:r>
              <w:rPr>
                <w:b/>
                <w:sz w:val="22"/>
              </w:rPr>
              <w:t>22. Bid</w:t>
            </w:r>
            <w:r>
              <w:rPr>
                <w:b/>
                <w:spacing w:val="1"/>
                <w:sz w:val="22"/>
              </w:rPr>
              <w:t> </w:t>
            </w:r>
            <w:r>
              <w:rPr>
                <w:b/>
                <w:spacing w:val="-2"/>
                <w:sz w:val="22"/>
              </w:rPr>
              <w:t>Opening</w:t>
            </w:r>
          </w:p>
        </w:tc>
        <w:tc>
          <w:tcPr>
            <w:tcW w:w="7290" w:type="dxa"/>
          </w:tcPr>
          <w:p>
            <w:pPr>
              <w:pStyle w:val="TableParagraph"/>
              <w:spacing w:line="290" w:lineRule="exact" w:before="7"/>
              <w:ind w:left="466" w:right="93" w:hanging="361"/>
              <w:jc w:val="both"/>
              <w:rPr>
                <w:sz w:val="22"/>
              </w:rPr>
            </w:pPr>
            <w:r>
              <w:rPr>
                <w:sz w:val="22"/>
              </w:rPr>
              <w:t>22.1 The Employer shall open the bids in public at the address, date and time </w:t>
            </w:r>
            <w:r>
              <w:rPr>
                <w:spacing w:val="-6"/>
                <w:sz w:val="22"/>
              </w:rPr>
              <w:t>specified </w:t>
            </w:r>
            <w:r>
              <w:rPr>
                <w:b/>
                <w:spacing w:val="-6"/>
                <w:sz w:val="22"/>
              </w:rPr>
              <w:t>in the BDS </w:t>
            </w:r>
            <w:r>
              <w:rPr>
                <w:spacing w:val="-6"/>
                <w:sz w:val="22"/>
              </w:rPr>
              <w:t>in the presence of Bidders` designated representatives who </w:t>
            </w:r>
            <w:r>
              <w:rPr>
                <w:sz w:val="22"/>
              </w:rPr>
              <w:t>choose to attend.</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87" w:hanging="361"/>
              <w:jc w:val="both"/>
              <w:rPr>
                <w:sz w:val="22"/>
              </w:rPr>
            </w:pPr>
            <w:r>
              <w:rPr>
                <w:sz w:val="22"/>
              </w:rPr>
              <w:t>22.2 The Employer shall download the e-submitted bid files. The e-GP system allows</w:t>
            </w:r>
            <w:r>
              <w:rPr>
                <w:spacing w:val="-10"/>
                <w:sz w:val="22"/>
              </w:rPr>
              <w:t> </w:t>
            </w:r>
            <w:r>
              <w:rPr>
                <w:sz w:val="22"/>
              </w:rPr>
              <w:t>the</w:t>
            </w:r>
            <w:r>
              <w:rPr>
                <w:spacing w:val="-9"/>
                <w:sz w:val="22"/>
              </w:rPr>
              <w:t> </w:t>
            </w:r>
            <w:r>
              <w:rPr>
                <w:sz w:val="22"/>
              </w:rPr>
              <w:t>Employer</w:t>
            </w:r>
            <w:r>
              <w:rPr>
                <w:spacing w:val="-10"/>
                <w:sz w:val="22"/>
              </w:rPr>
              <w:t> </w:t>
            </w:r>
            <w:r>
              <w:rPr>
                <w:sz w:val="22"/>
              </w:rPr>
              <w:t>to</w:t>
            </w:r>
            <w:r>
              <w:rPr>
                <w:spacing w:val="-9"/>
                <w:sz w:val="22"/>
              </w:rPr>
              <w:t> </w:t>
            </w:r>
            <w:r>
              <w:rPr>
                <w:sz w:val="22"/>
              </w:rPr>
              <w:t>download</w:t>
            </w:r>
            <w:r>
              <w:rPr>
                <w:spacing w:val="-11"/>
                <w:sz w:val="22"/>
              </w:rPr>
              <w:t> </w:t>
            </w:r>
            <w:r>
              <w:rPr>
                <w:sz w:val="22"/>
              </w:rPr>
              <w:t>the</w:t>
            </w:r>
            <w:r>
              <w:rPr>
                <w:spacing w:val="-10"/>
                <w:sz w:val="22"/>
              </w:rPr>
              <w:t> </w:t>
            </w:r>
            <w:r>
              <w:rPr>
                <w:sz w:val="22"/>
              </w:rPr>
              <w:t>e-submitted</w:t>
            </w:r>
            <w:r>
              <w:rPr>
                <w:spacing w:val="-9"/>
                <w:sz w:val="22"/>
              </w:rPr>
              <w:t> </w:t>
            </w:r>
            <w:r>
              <w:rPr>
                <w:sz w:val="22"/>
              </w:rPr>
              <w:t>bid</w:t>
            </w:r>
            <w:r>
              <w:rPr>
                <w:spacing w:val="-12"/>
                <w:sz w:val="22"/>
              </w:rPr>
              <w:t> </w:t>
            </w:r>
            <w:r>
              <w:rPr>
                <w:sz w:val="22"/>
              </w:rPr>
              <w:t>files</w:t>
            </w:r>
            <w:r>
              <w:rPr>
                <w:spacing w:val="-10"/>
                <w:sz w:val="22"/>
              </w:rPr>
              <w:t> </w:t>
            </w:r>
            <w:r>
              <w:rPr>
                <w:sz w:val="22"/>
              </w:rPr>
              <w:t>(report)</w:t>
            </w:r>
            <w:r>
              <w:rPr>
                <w:spacing w:val="-8"/>
                <w:sz w:val="22"/>
              </w:rPr>
              <w:t> </w:t>
            </w:r>
            <w:r>
              <w:rPr>
                <w:sz w:val="22"/>
              </w:rPr>
              <w:t>only</w:t>
            </w:r>
            <w:r>
              <w:rPr>
                <w:spacing w:val="-11"/>
                <w:sz w:val="22"/>
              </w:rPr>
              <w:t> </w:t>
            </w:r>
            <w:r>
              <w:rPr>
                <w:sz w:val="22"/>
              </w:rPr>
              <w:t>after </w:t>
            </w:r>
            <w:r>
              <w:rPr>
                <w:spacing w:val="-6"/>
                <w:sz w:val="22"/>
              </w:rPr>
              <w:t>bid</w:t>
            </w:r>
            <w:r>
              <w:rPr>
                <w:spacing w:val="-3"/>
                <w:sz w:val="22"/>
              </w:rPr>
              <w:t> </w:t>
            </w:r>
            <w:r>
              <w:rPr>
                <w:spacing w:val="-6"/>
                <w:sz w:val="22"/>
              </w:rPr>
              <w:t>opening</w:t>
            </w:r>
            <w:r>
              <w:rPr>
                <w:spacing w:val="-4"/>
                <w:sz w:val="22"/>
              </w:rPr>
              <w:t> </w:t>
            </w:r>
            <w:r>
              <w:rPr>
                <w:spacing w:val="-6"/>
                <w:sz w:val="22"/>
              </w:rPr>
              <w:t>date</w:t>
            </w:r>
            <w:r>
              <w:rPr>
                <w:spacing w:val="-2"/>
                <w:sz w:val="22"/>
              </w:rPr>
              <w:t> </w:t>
            </w:r>
            <w:r>
              <w:rPr>
                <w:spacing w:val="-6"/>
                <w:sz w:val="22"/>
              </w:rPr>
              <w:t>and</w:t>
            </w:r>
            <w:r>
              <w:rPr>
                <w:spacing w:val="-5"/>
                <w:sz w:val="22"/>
              </w:rPr>
              <w:t> </w:t>
            </w:r>
            <w:r>
              <w:rPr>
                <w:spacing w:val="-6"/>
                <w:sz w:val="22"/>
              </w:rPr>
              <w:t>time</w:t>
            </w:r>
            <w:r>
              <w:rPr>
                <w:spacing w:val="-2"/>
                <w:sz w:val="22"/>
              </w:rPr>
              <w:t> </w:t>
            </w:r>
            <w:r>
              <w:rPr>
                <w:spacing w:val="-6"/>
                <w:sz w:val="22"/>
              </w:rPr>
              <w:t>after</w:t>
            </w:r>
            <w:r>
              <w:rPr>
                <w:spacing w:val="-1"/>
                <w:sz w:val="22"/>
              </w:rPr>
              <w:t> </w:t>
            </w:r>
            <w:r>
              <w:rPr>
                <w:spacing w:val="-6"/>
                <w:sz w:val="22"/>
              </w:rPr>
              <w:t>login</w:t>
            </w:r>
            <w:r>
              <w:rPr>
                <w:spacing w:val="-2"/>
                <w:sz w:val="22"/>
              </w:rPr>
              <w:t> </w:t>
            </w:r>
            <w:r>
              <w:rPr>
                <w:spacing w:val="-6"/>
                <w:sz w:val="22"/>
              </w:rPr>
              <w:t>simultaneously</w:t>
            </w:r>
            <w:r>
              <w:rPr>
                <w:spacing w:val="-5"/>
                <w:sz w:val="22"/>
              </w:rPr>
              <w:t> </w:t>
            </w:r>
            <w:r>
              <w:rPr>
                <w:spacing w:val="-6"/>
                <w:sz w:val="22"/>
              </w:rPr>
              <w:t>by</w:t>
            </w:r>
            <w:r>
              <w:rPr>
                <w:spacing w:val="-5"/>
                <w:sz w:val="22"/>
              </w:rPr>
              <w:t> </w:t>
            </w:r>
            <w:r>
              <w:rPr>
                <w:spacing w:val="-6"/>
                <w:sz w:val="22"/>
              </w:rPr>
              <w:t>two</w:t>
            </w:r>
            <w:r>
              <w:rPr>
                <w:spacing w:val="-2"/>
                <w:sz w:val="22"/>
              </w:rPr>
              <w:t> </w:t>
            </w:r>
            <w:r>
              <w:rPr>
                <w:spacing w:val="-6"/>
                <w:sz w:val="22"/>
              </w:rPr>
              <w:t>members</w:t>
            </w:r>
            <w:r>
              <w:rPr>
                <w:spacing w:val="-1"/>
                <w:sz w:val="22"/>
              </w:rPr>
              <w:t> </w:t>
            </w:r>
            <w:r>
              <w:rPr>
                <w:spacing w:val="-6"/>
                <w:sz w:val="22"/>
              </w:rPr>
              <w:t>of</w:t>
            </w:r>
            <w:r>
              <w:rPr>
                <w:spacing w:val="-4"/>
                <w:sz w:val="22"/>
              </w:rPr>
              <w:t> </w:t>
            </w:r>
            <w:r>
              <w:rPr>
                <w:spacing w:val="-6"/>
                <w:sz w:val="22"/>
              </w:rPr>
              <w:t>the</w:t>
            </w:r>
            <w:r>
              <w:rPr>
                <w:spacing w:val="-2"/>
                <w:sz w:val="22"/>
              </w:rPr>
              <w:t> </w:t>
            </w:r>
            <w:r>
              <w:rPr>
                <w:spacing w:val="-6"/>
                <w:sz w:val="22"/>
              </w:rPr>
              <w:t>Bid</w:t>
            </w:r>
          </w:p>
          <w:p>
            <w:pPr>
              <w:pStyle w:val="TableParagraph"/>
              <w:spacing w:before="1"/>
              <w:ind w:left="466"/>
              <w:jc w:val="both"/>
              <w:rPr>
                <w:sz w:val="22"/>
              </w:rPr>
            </w:pPr>
            <w:r>
              <w:rPr>
                <w:spacing w:val="-6"/>
                <w:sz w:val="22"/>
              </w:rPr>
              <w:t>opening</w:t>
            </w:r>
            <w:r>
              <w:rPr>
                <w:spacing w:val="-2"/>
                <w:sz w:val="22"/>
              </w:rPr>
              <w:t> committee.</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1" w:hanging="361"/>
              <w:jc w:val="both"/>
              <w:rPr>
                <w:sz w:val="22"/>
              </w:rPr>
            </w:pPr>
            <w:r>
              <w:rPr>
                <w:spacing w:val="-2"/>
                <w:sz w:val="22"/>
              </w:rPr>
              <w:t>22.3</w:t>
            </w:r>
            <w:r>
              <w:rPr>
                <w:spacing w:val="-7"/>
                <w:sz w:val="22"/>
              </w:rPr>
              <w:t> </w:t>
            </w:r>
            <w:r>
              <w:rPr>
                <w:spacing w:val="-2"/>
                <w:sz w:val="22"/>
              </w:rPr>
              <w:t>Electronically</w:t>
            </w:r>
            <w:r>
              <w:rPr>
                <w:spacing w:val="-9"/>
                <w:sz w:val="22"/>
              </w:rPr>
              <w:t> </w:t>
            </w:r>
            <w:r>
              <w:rPr>
                <w:spacing w:val="-2"/>
                <w:sz w:val="22"/>
              </w:rPr>
              <w:t>submitted</w:t>
            </w:r>
            <w:r>
              <w:rPr>
                <w:spacing w:val="-7"/>
                <w:sz w:val="22"/>
              </w:rPr>
              <w:t> </w:t>
            </w:r>
            <w:r>
              <w:rPr>
                <w:spacing w:val="-2"/>
                <w:sz w:val="22"/>
              </w:rPr>
              <w:t>bid</w:t>
            </w:r>
            <w:r>
              <w:rPr>
                <w:spacing w:val="-7"/>
                <w:sz w:val="22"/>
              </w:rPr>
              <w:t> </w:t>
            </w:r>
            <w:r>
              <w:rPr>
                <w:spacing w:val="-2"/>
                <w:sz w:val="22"/>
              </w:rPr>
              <w:t>shall</w:t>
            </w:r>
            <w:r>
              <w:rPr>
                <w:spacing w:val="-7"/>
                <w:sz w:val="22"/>
              </w:rPr>
              <w:t> </w:t>
            </w:r>
            <w:r>
              <w:rPr>
                <w:spacing w:val="-2"/>
                <w:sz w:val="22"/>
              </w:rPr>
              <w:t>be</w:t>
            </w:r>
            <w:r>
              <w:rPr>
                <w:spacing w:val="-7"/>
                <w:sz w:val="22"/>
              </w:rPr>
              <w:t> </w:t>
            </w:r>
            <w:r>
              <w:rPr>
                <w:spacing w:val="-2"/>
                <w:sz w:val="22"/>
              </w:rPr>
              <w:t>opened</w:t>
            </w:r>
            <w:r>
              <w:rPr>
                <w:spacing w:val="-7"/>
                <w:sz w:val="22"/>
              </w:rPr>
              <w:t> </w:t>
            </w:r>
            <w:r>
              <w:rPr>
                <w:spacing w:val="-2"/>
                <w:sz w:val="22"/>
              </w:rPr>
              <w:t>at</w:t>
            </w:r>
            <w:r>
              <w:rPr>
                <w:spacing w:val="-8"/>
                <w:sz w:val="22"/>
              </w:rPr>
              <w:t> </w:t>
            </w:r>
            <w:r>
              <w:rPr>
                <w:spacing w:val="-2"/>
                <w:sz w:val="22"/>
              </w:rPr>
              <w:t>first</w:t>
            </w:r>
            <w:r>
              <w:rPr>
                <w:spacing w:val="-8"/>
                <w:sz w:val="22"/>
              </w:rPr>
              <w:t> </w:t>
            </w:r>
            <w:r>
              <w:rPr>
                <w:spacing w:val="-2"/>
                <w:sz w:val="22"/>
              </w:rPr>
              <w:t>in</w:t>
            </w:r>
            <w:r>
              <w:rPr>
                <w:spacing w:val="-7"/>
                <w:sz w:val="22"/>
              </w:rPr>
              <w:t> </w:t>
            </w:r>
            <w:r>
              <w:rPr>
                <w:spacing w:val="-2"/>
                <w:sz w:val="22"/>
              </w:rPr>
              <w:t>the</w:t>
            </w:r>
            <w:r>
              <w:rPr>
                <w:spacing w:val="-9"/>
                <w:sz w:val="22"/>
              </w:rPr>
              <w:t> </w:t>
            </w:r>
            <w:r>
              <w:rPr>
                <w:spacing w:val="-2"/>
                <w:sz w:val="22"/>
              </w:rPr>
              <w:t>same</w:t>
            </w:r>
            <w:r>
              <w:rPr>
                <w:spacing w:val="-7"/>
                <w:sz w:val="22"/>
              </w:rPr>
              <w:t> </w:t>
            </w:r>
            <w:r>
              <w:rPr>
                <w:spacing w:val="-2"/>
                <w:sz w:val="22"/>
              </w:rPr>
              <w:t>time and</w:t>
            </w:r>
            <w:r>
              <w:rPr>
                <w:spacing w:val="-7"/>
                <w:sz w:val="22"/>
              </w:rPr>
              <w:t> </w:t>
            </w:r>
            <w:r>
              <w:rPr>
                <w:spacing w:val="-2"/>
                <w:sz w:val="22"/>
              </w:rPr>
              <w:t>date </w:t>
            </w:r>
            <w:r>
              <w:rPr>
                <w:sz w:val="22"/>
              </w:rPr>
              <w:t>as</w:t>
            </w:r>
            <w:r>
              <w:rPr>
                <w:spacing w:val="-4"/>
                <w:sz w:val="22"/>
              </w:rPr>
              <w:t> </w:t>
            </w:r>
            <w:r>
              <w:rPr>
                <w:sz w:val="22"/>
              </w:rPr>
              <w:t>specified</w:t>
            </w:r>
            <w:r>
              <w:rPr>
                <w:spacing w:val="-4"/>
                <w:sz w:val="22"/>
              </w:rPr>
              <w:t> </w:t>
            </w:r>
            <w:r>
              <w:rPr>
                <w:sz w:val="22"/>
              </w:rPr>
              <w:t>above.</w:t>
            </w:r>
            <w:r>
              <w:rPr>
                <w:spacing w:val="-4"/>
                <w:sz w:val="22"/>
              </w:rPr>
              <w:t> </w:t>
            </w:r>
            <w:r>
              <w:rPr>
                <w:sz w:val="22"/>
              </w:rPr>
              <w:t>Electronic</w:t>
            </w:r>
            <w:r>
              <w:rPr>
                <w:spacing w:val="-2"/>
                <w:sz w:val="22"/>
              </w:rPr>
              <w:t> </w:t>
            </w:r>
            <w:r>
              <w:rPr>
                <w:sz w:val="22"/>
              </w:rPr>
              <w:t>Bids</w:t>
            </w:r>
            <w:r>
              <w:rPr>
                <w:spacing w:val="-2"/>
                <w:sz w:val="22"/>
              </w:rPr>
              <w:t> </w:t>
            </w:r>
            <w:r>
              <w:rPr>
                <w:sz w:val="22"/>
              </w:rPr>
              <w:t>shall</w:t>
            </w:r>
            <w:r>
              <w:rPr>
                <w:spacing w:val="-4"/>
                <w:sz w:val="22"/>
              </w:rPr>
              <w:t> </w:t>
            </w:r>
            <w:r>
              <w:rPr>
                <w:sz w:val="22"/>
              </w:rPr>
              <w:t>be</w:t>
            </w:r>
            <w:r>
              <w:rPr>
                <w:spacing w:val="-4"/>
                <w:sz w:val="22"/>
              </w:rPr>
              <w:t> </w:t>
            </w:r>
            <w:r>
              <w:rPr>
                <w:sz w:val="22"/>
              </w:rPr>
              <w:t>opened</w:t>
            </w:r>
            <w:r>
              <w:rPr>
                <w:spacing w:val="-4"/>
                <w:sz w:val="22"/>
              </w:rPr>
              <w:t> </w:t>
            </w:r>
            <w:r>
              <w:rPr>
                <w:sz w:val="22"/>
              </w:rPr>
              <w:t>one</w:t>
            </w:r>
            <w:r>
              <w:rPr>
                <w:spacing w:val="-4"/>
                <w:sz w:val="22"/>
              </w:rPr>
              <w:t> </w:t>
            </w:r>
            <w:r>
              <w:rPr>
                <w:sz w:val="22"/>
              </w:rPr>
              <w:t>by</w:t>
            </w:r>
            <w:r>
              <w:rPr>
                <w:spacing w:val="-4"/>
                <w:sz w:val="22"/>
              </w:rPr>
              <w:t> </w:t>
            </w:r>
            <w:r>
              <w:rPr>
                <w:sz w:val="22"/>
              </w:rPr>
              <w:t>one</w:t>
            </w:r>
            <w:r>
              <w:rPr>
                <w:spacing w:val="-4"/>
                <w:sz w:val="22"/>
              </w:rPr>
              <w:t> </w:t>
            </w:r>
            <w:r>
              <w:rPr>
                <w:sz w:val="22"/>
              </w:rPr>
              <w:t>and</w:t>
            </w:r>
            <w:r>
              <w:rPr>
                <w:spacing w:val="-4"/>
                <w:sz w:val="22"/>
              </w:rPr>
              <w:t> </w:t>
            </w:r>
            <w:r>
              <w:rPr>
                <w:sz w:val="22"/>
              </w:rPr>
              <w:t>read</w:t>
            </w:r>
            <w:r>
              <w:rPr>
                <w:spacing w:val="-4"/>
                <w:sz w:val="22"/>
              </w:rPr>
              <w:t> </w:t>
            </w:r>
            <w:r>
              <w:rPr>
                <w:sz w:val="22"/>
              </w:rPr>
              <w:t>out. The</w:t>
            </w:r>
            <w:r>
              <w:rPr>
                <w:spacing w:val="25"/>
                <w:sz w:val="22"/>
              </w:rPr>
              <w:t> </w:t>
            </w:r>
            <w:r>
              <w:rPr>
                <w:sz w:val="22"/>
              </w:rPr>
              <w:t>e-submitted</w:t>
            </w:r>
            <w:r>
              <w:rPr>
                <w:spacing w:val="28"/>
                <w:sz w:val="22"/>
              </w:rPr>
              <w:t> </w:t>
            </w:r>
            <w:r>
              <w:rPr>
                <w:sz w:val="22"/>
              </w:rPr>
              <w:t>bids</w:t>
            </w:r>
            <w:r>
              <w:rPr>
                <w:spacing w:val="27"/>
                <w:sz w:val="22"/>
              </w:rPr>
              <w:t> </w:t>
            </w:r>
            <w:r>
              <w:rPr>
                <w:sz w:val="22"/>
              </w:rPr>
              <w:t>must</w:t>
            </w:r>
            <w:r>
              <w:rPr>
                <w:spacing w:val="28"/>
                <w:sz w:val="22"/>
              </w:rPr>
              <w:t> </w:t>
            </w:r>
            <w:r>
              <w:rPr>
                <w:sz w:val="22"/>
              </w:rPr>
              <w:t>be</w:t>
            </w:r>
            <w:r>
              <w:rPr>
                <w:spacing w:val="28"/>
                <w:sz w:val="22"/>
              </w:rPr>
              <w:t> </w:t>
            </w:r>
            <w:r>
              <w:rPr>
                <w:sz w:val="22"/>
              </w:rPr>
              <w:t>readable</w:t>
            </w:r>
            <w:r>
              <w:rPr>
                <w:spacing w:val="27"/>
                <w:sz w:val="22"/>
              </w:rPr>
              <w:t> </w:t>
            </w:r>
            <w:r>
              <w:rPr>
                <w:sz w:val="22"/>
              </w:rPr>
              <w:t>through</w:t>
            </w:r>
            <w:r>
              <w:rPr>
                <w:spacing w:val="29"/>
                <w:sz w:val="22"/>
              </w:rPr>
              <w:t> </w:t>
            </w:r>
            <w:r>
              <w:rPr>
                <w:sz w:val="22"/>
              </w:rPr>
              <w:t>open</w:t>
            </w:r>
            <w:r>
              <w:rPr>
                <w:spacing w:val="28"/>
                <w:sz w:val="22"/>
              </w:rPr>
              <w:t> </w:t>
            </w:r>
            <w:r>
              <w:rPr>
                <w:sz w:val="22"/>
              </w:rPr>
              <w:t>standards</w:t>
            </w:r>
            <w:r>
              <w:rPr>
                <w:spacing w:val="28"/>
                <w:sz w:val="22"/>
              </w:rPr>
              <w:t> </w:t>
            </w:r>
            <w:r>
              <w:rPr>
                <w:spacing w:val="-2"/>
                <w:sz w:val="22"/>
              </w:rPr>
              <w:t>interfaces.</w:t>
            </w:r>
          </w:p>
          <w:p>
            <w:pPr>
              <w:pStyle w:val="TableParagraph"/>
              <w:spacing w:before="1"/>
              <w:ind w:left="466"/>
              <w:jc w:val="both"/>
              <w:rPr>
                <w:sz w:val="22"/>
              </w:rPr>
            </w:pPr>
            <w:r>
              <w:rPr>
                <w:spacing w:val="-6"/>
                <w:sz w:val="22"/>
              </w:rPr>
              <w:t>Unreadable</w:t>
            </w:r>
            <w:r>
              <w:rPr>
                <w:spacing w:val="-7"/>
                <w:sz w:val="22"/>
              </w:rPr>
              <w:t> </w:t>
            </w:r>
            <w:r>
              <w:rPr>
                <w:spacing w:val="-6"/>
                <w:sz w:val="22"/>
              </w:rPr>
              <w:t>and</w:t>
            </w:r>
            <w:r>
              <w:rPr>
                <w:spacing w:val="-4"/>
                <w:sz w:val="22"/>
              </w:rPr>
              <w:t> </w:t>
            </w:r>
            <w:r>
              <w:rPr>
                <w:spacing w:val="-6"/>
                <w:sz w:val="22"/>
              </w:rPr>
              <w:t>or</w:t>
            </w:r>
            <w:r>
              <w:rPr>
                <w:spacing w:val="-4"/>
                <w:sz w:val="22"/>
              </w:rPr>
              <w:t> </w:t>
            </w:r>
            <w:r>
              <w:rPr>
                <w:spacing w:val="-6"/>
                <w:sz w:val="22"/>
              </w:rPr>
              <w:t>partially</w:t>
            </w:r>
            <w:r>
              <w:rPr>
                <w:spacing w:val="-4"/>
                <w:sz w:val="22"/>
              </w:rPr>
              <w:t> </w:t>
            </w:r>
            <w:r>
              <w:rPr>
                <w:spacing w:val="-6"/>
                <w:sz w:val="22"/>
              </w:rPr>
              <w:t>submitted</w:t>
            </w:r>
            <w:r>
              <w:rPr>
                <w:spacing w:val="-1"/>
                <w:sz w:val="22"/>
              </w:rPr>
              <w:t> </w:t>
            </w:r>
            <w:r>
              <w:rPr>
                <w:spacing w:val="-6"/>
                <w:sz w:val="22"/>
              </w:rPr>
              <w:t>bid</w:t>
            </w:r>
            <w:r>
              <w:rPr>
                <w:spacing w:val="-4"/>
                <w:sz w:val="22"/>
              </w:rPr>
              <w:t> </w:t>
            </w:r>
            <w:r>
              <w:rPr>
                <w:spacing w:val="-6"/>
                <w:sz w:val="22"/>
              </w:rPr>
              <w:t>files</w:t>
            </w:r>
            <w:r>
              <w:rPr>
                <w:spacing w:val="-1"/>
                <w:sz w:val="22"/>
              </w:rPr>
              <w:t> </w:t>
            </w:r>
            <w:r>
              <w:rPr>
                <w:spacing w:val="-6"/>
                <w:sz w:val="22"/>
              </w:rPr>
              <w:t>shall</w:t>
            </w:r>
            <w:r>
              <w:rPr>
                <w:spacing w:val="-2"/>
                <w:sz w:val="22"/>
              </w:rPr>
              <w:t> </w:t>
            </w:r>
            <w:r>
              <w:rPr>
                <w:spacing w:val="-6"/>
                <w:sz w:val="22"/>
              </w:rPr>
              <w:t>be</w:t>
            </w:r>
            <w:r>
              <w:rPr>
                <w:spacing w:val="-4"/>
                <w:sz w:val="22"/>
              </w:rPr>
              <w:t> </w:t>
            </w:r>
            <w:r>
              <w:rPr>
                <w:spacing w:val="-6"/>
                <w:sz w:val="22"/>
              </w:rPr>
              <w:t>considered</w:t>
            </w:r>
            <w:r>
              <w:rPr>
                <w:spacing w:val="-4"/>
                <w:sz w:val="22"/>
              </w:rPr>
              <w:t> </w:t>
            </w:r>
            <w:r>
              <w:rPr>
                <w:spacing w:val="-6"/>
                <w:sz w:val="22"/>
              </w:rPr>
              <w:t>incomplete.</w:t>
            </w:r>
          </w:p>
        </w:tc>
      </w:tr>
      <w:tr>
        <w:trPr>
          <w:trHeight w:val="2949"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1" w:hanging="361"/>
              <w:jc w:val="both"/>
              <w:rPr>
                <w:sz w:val="22"/>
              </w:rPr>
            </w:pPr>
            <w:r>
              <w:rPr>
                <w:spacing w:val="-4"/>
                <w:sz w:val="22"/>
              </w:rPr>
              <w:t>22.4</w:t>
            </w:r>
            <w:r>
              <w:rPr>
                <w:spacing w:val="-10"/>
                <w:sz w:val="22"/>
              </w:rPr>
              <w:t> </w:t>
            </w:r>
            <w:r>
              <w:rPr>
                <w:spacing w:val="-4"/>
                <w:sz w:val="22"/>
              </w:rPr>
              <w:t>Thereafter,</w:t>
            </w:r>
            <w:r>
              <w:rPr>
                <w:spacing w:val="-10"/>
                <w:sz w:val="22"/>
              </w:rPr>
              <w:t> </w:t>
            </w:r>
            <w:r>
              <w:rPr>
                <w:spacing w:val="-4"/>
                <w:sz w:val="22"/>
              </w:rPr>
              <w:t>envelopes</w:t>
            </w:r>
            <w:r>
              <w:rPr>
                <w:spacing w:val="-10"/>
                <w:sz w:val="22"/>
              </w:rPr>
              <w:t> </w:t>
            </w:r>
            <w:r>
              <w:rPr>
                <w:spacing w:val="-4"/>
                <w:sz w:val="22"/>
              </w:rPr>
              <w:t>marked</w:t>
            </w:r>
            <w:r>
              <w:rPr>
                <w:spacing w:val="-9"/>
                <w:sz w:val="22"/>
              </w:rPr>
              <w:t> </w:t>
            </w:r>
            <w:r>
              <w:rPr>
                <w:spacing w:val="-4"/>
                <w:sz w:val="22"/>
              </w:rPr>
              <w:t>“WITHDRAWAL”</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opened</w:t>
            </w:r>
            <w:r>
              <w:rPr>
                <w:spacing w:val="-9"/>
                <w:sz w:val="22"/>
              </w:rPr>
              <w:t> </w:t>
            </w:r>
            <w:r>
              <w:rPr>
                <w:spacing w:val="-4"/>
                <w:sz w:val="22"/>
              </w:rPr>
              <w:t>and</w:t>
            </w:r>
            <w:r>
              <w:rPr>
                <w:spacing w:val="-10"/>
                <w:sz w:val="22"/>
              </w:rPr>
              <w:t> </w:t>
            </w:r>
            <w:r>
              <w:rPr>
                <w:spacing w:val="-4"/>
                <w:sz w:val="22"/>
              </w:rPr>
              <w:t>read</w:t>
            </w:r>
            <w:r>
              <w:rPr>
                <w:spacing w:val="-10"/>
                <w:sz w:val="22"/>
              </w:rPr>
              <w:t> </w:t>
            </w:r>
            <w:r>
              <w:rPr>
                <w:spacing w:val="-4"/>
                <w:sz w:val="22"/>
              </w:rPr>
              <w:t>out and</w:t>
            </w:r>
            <w:r>
              <w:rPr>
                <w:spacing w:val="-10"/>
                <w:sz w:val="22"/>
              </w:rPr>
              <w:t> </w:t>
            </w:r>
            <w:r>
              <w:rPr>
                <w:spacing w:val="-4"/>
                <w:sz w:val="22"/>
              </w:rPr>
              <w:t>the</w:t>
            </w:r>
            <w:r>
              <w:rPr>
                <w:spacing w:val="-10"/>
                <w:sz w:val="22"/>
              </w:rPr>
              <w:t> </w:t>
            </w:r>
            <w:r>
              <w:rPr>
                <w:spacing w:val="-4"/>
                <w:sz w:val="22"/>
              </w:rPr>
              <w:t>envelope</w:t>
            </w:r>
            <w:r>
              <w:rPr>
                <w:spacing w:val="-10"/>
                <w:sz w:val="22"/>
              </w:rPr>
              <w:t> </w:t>
            </w:r>
            <w:r>
              <w:rPr>
                <w:spacing w:val="-4"/>
                <w:sz w:val="22"/>
              </w:rPr>
              <w:t>with</w:t>
            </w:r>
            <w:r>
              <w:rPr>
                <w:spacing w:val="-9"/>
                <w:sz w:val="22"/>
              </w:rPr>
              <w:t> </w:t>
            </w:r>
            <w:r>
              <w:rPr>
                <w:spacing w:val="-4"/>
                <w:sz w:val="22"/>
              </w:rPr>
              <w:t>the</w:t>
            </w:r>
            <w:r>
              <w:rPr>
                <w:spacing w:val="-10"/>
                <w:sz w:val="22"/>
              </w:rPr>
              <w:t> </w:t>
            </w:r>
            <w:r>
              <w:rPr>
                <w:spacing w:val="-4"/>
                <w:sz w:val="22"/>
              </w:rPr>
              <w:t>corresponding</w:t>
            </w:r>
            <w:r>
              <w:rPr>
                <w:spacing w:val="-10"/>
                <w:sz w:val="22"/>
              </w:rPr>
              <w:t> </w:t>
            </w:r>
            <w:r>
              <w:rPr>
                <w:spacing w:val="-4"/>
                <w:sz w:val="22"/>
              </w:rPr>
              <w:t>bid</w:t>
            </w:r>
            <w:r>
              <w:rPr>
                <w:spacing w:val="-10"/>
                <w:sz w:val="22"/>
              </w:rPr>
              <w:t> </w:t>
            </w:r>
            <w:r>
              <w:rPr>
                <w:spacing w:val="-4"/>
                <w:sz w:val="22"/>
              </w:rPr>
              <w:t>shall</w:t>
            </w:r>
            <w:r>
              <w:rPr>
                <w:spacing w:val="-9"/>
                <w:sz w:val="22"/>
              </w:rPr>
              <w:t> </w:t>
            </w:r>
            <w:r>
              <w:rPr>
                <w:spacing w:val="-4"/>
                <w:sz w:val="22"/>
              </w:rPr>
              <w:t>not</w:t>
            </w:r>
            <w:r>
              <w:rPr>
                <w:spacing w:val="-10"/>
                <w:sz w:val="22"/>
              </w:rPr>
              <w:t> </w:t>
            </w:r>
            <w:r>
              <w:rPr>
                <w:spacing w:val="-4"/>
                <w:sz w:val="22"/>
              </w:rPr>
              <w:t>be</w:t>
            </w:r>
            <w:r>
              <w:rPr>
                <w:spacing w:val="-9"/>
                <w:sz w:val="22"/>
              </w:rPr>
              <w:t> </w:t>
            </w:r>
            <w:r>
              <w:rPr>
                <w:spacing w:val="-4"/>
                <w:sz w:val="22"/>
              </w:rPr>
              <w:t>opened,</w:t>
            </w:r>
            <w:r>
              <w:rPr>
                <w:spacing w:val="-10"/>
                <w:sz w:val="22"/>
              </w:rPr>
              <w:t> </w:t>
            </w:r>
            <w:r>
              <w:rPr>
                <w:spacing w:val="-4"/>
                <w:sz w:val="22"/>
              </w:rPr>
              <w:t>but</w:t>
            </w:r>
            <w:r>
              <w:rPr>
                <w:spacing w:val="-8"/>
                <w:sz w:val="22"/>
              </w:rPr>
              <w:t> </w:t>
            </w:r>
            <w:r>
              <w:rPr>
                <w:spacing w:val="-4"/>
                <w:sz w:val="22"/>
              </w:rPr>
              <w:t>returned</w:t>
            </w:r>
            <w:r>
              <w:rPr>
                <w:spacing w:val="-10"/>
                <w:sz w:val="22"/>
              </w:rPr>
              <w:t> </w:t>
            </w:r>
            <w:r>
              <w:rPr>
                <w:spacing w:val="-4"/>
                <w:sz w:val="22"/>
              </w:rPr>
              <w:t>to </w:t>
            </w:r>
            <w:r>
              <w:rPr>
                <w:sz w:val="22"/>
              </w:rPr>
              <w:t>the Bidder. No bid withdrawal shall be Permitted unless the corresponding </w:t>
            </w:r>
            <w:r>
              <w:rPr>
                <w:spacing w:val="-4"/>
                <w:sz w:val="22"/>
              </w:rPr>
              <w:t>withdrawal</w:t>
            </w:r>
            <w:r>
              <w:rPr>
                <w:spacing w:val="-10"/>
                <w:sz w:val="22"/>
              </w:rPr>
              <w:t> </w:t>
            </w:r>
            <w:r>
              <w:rPr>
                <w:spacing w:val="-4"/>
                <w:sz w:val="22"/>
              </w:rPr>
              <w:t>notice</w:t>
            </w:r>
            <w:r>
              <w:rPr>
                <w:spacing w:val="-10"/>
                <w:sz w:val="22"/>
              </w:rPr>
              <w:t> </w:t>
            </w:r>
            <w:r>
              <w:rPr>
                <w:spacing w:val="-4"/>
                <w:sz w:val="22"/>
              </w:rPr>
              <w:t>contains</w:t>
            </w:r>
            <w:r>
              <w:rPr>
                <w:spacing w:val="-10"/>
                <w:sz w:val="22"/>
              </w:rPr>
              <w:t> </w:t>
            </w:r>
            <w:r>
              <w:rPr>
                <w:spacing w:val="-4"/>
                <w:sz w:val="22"/>
              </w:rPr>
              <w:t>a</w:t>
            </w:r>
            <w:r>
              <w:rPr>
                <w:spacing w:val="-9"/>
                <w:sz w:val="22"/>
              </w:rPr>
              <w:t> </w:t>
            </w:r>
            <w:r>
              <w:rPr>
                <w:spacing w:val="-4"/>
                <w:sz w:val="22"/>
              </w:rPr>
              <w:t>valid</w:t>
            </w:r>
            <w:r>
              <w:rPr>
                <w:spacing w:val="-10"/>
                <w:sz w:val="22"/>
              </w:rPr>
              <w:t> </w:t>
            </w:r>
            <w:r>
              <w:rPr>
                <w:spacing w:val="-4"/>
                <w:sz w:val="22"/>
              </w:rPr>
              <w:t>authorization</w:t>
            </w:r>
            <w:r>
              <w:rPr>
                <w:spacing w:val="-10"/>
                <w:sz w:val="22"/>
              </w:rPr>
              <w:t> </w:t>
            </w:r>
            <w:r>
              <w:rPr>
                <w:spacing w:val="-4"/>
                <w:sz w:val="22"/>
              </w:rPr>
              <w:t>to</w:t>
            </w:r>
            <w:r>
              <w:rPr>
                <w:spacing w:val="-10"/>
                <w:sz w:val="22"/>
              </w:rPr>
              <w:t> </w:t>
            </w:r>
            <w:r>
              <w:rPr>
                <w:spacing w:val="-4"/>
                <w:sz w:val="22"/>
              </w:rPr>
              <w:t>request</w:t>
            </w:r>
            <w:r>
              <w:rPr>
                <w:spacing w:val="-9"/>
                <w:sz w:val="22"/>
              </w:rPr>
              <w:t> </w:t>
            </w:r>
            <w:r>
              <w:rPr>
                <w:spacing w:val="-4"/>
                <w:sz w:val="22"/>
              </w:rPr>
              <w:t>the</w:t>
            </w:r>
            <w:r>
              <w:rPr>
                <w:spacing w:val="-10"/>
                <w:sz w:val="22"/>
              </w:rPr>
              <w:t> </w:t>
            </w:r>
            <w:r>
              <w:rPr>
                <w:spacing w:val="-4"/>
                <w:sz w:val="22"/>
              </w:rPr>
              <w:t>withdrawal</w:t>
            </w:r>
            <w:r>
              <w:rPr>
                <w:spacing w:val="-10"/>
                <w:sz w:val="22"/>
              </w:rPr>
              <w:t> </w:t>
            </w:r>
            <w:r>
              <w:rPr>
                <w:spacing w:val="-4"/>
                <w:sz w:val="22"/>
              </w:rPr>
              <w:t>and</w:t>
            </w:r>
            <w:r>
              <w:rPr>
                <w:spacing w:val="-10"/>
                <w:sz w:val="22"/>
              </w:rPr>
              <w:t> </w:t>
            </w:r>
            <w:r>
              <w:rPr>
                <w:spacing w:val="-4"/>
                <w:sz w:val="22"/>
              </w:rPr>
              <w:t>is </w:t>
            </w:r>
            <w:r>
              <w:rPr>
                <w:spacing w:val="-2"/>
                <w:sz w:val="22"/>
              </w:rPr>
              <w:t>read</w:t>
            </w:r>
            <w:r>
              <w:rPr>
                <w:spacing w:val="-7"/>
                <w:sz w:val="22"/>
              </w:rPr>
              <w:t> </w:t>
            </w:r>
            <w:r>
              <w:rPr>
                <w:spacing w:val="-2"/>
                <w:sz w:val="22"/>
              </w:rPr>
              <w:t>out</w:t>
            </w:r>
            <w:r>
              <w:rPr>
                <w:spacing w:val="-8"/>
                <w:sz w:val="22"/>
              </w:rPr>
              <w:t> </w:t>
            </w:r>
            <w:r>
              <w:rPr>
                <w:spacing w:val="-2"/>
                <w:sz w:val="22"/>
              </w:rPr>
              <w:t>at</w:t>
            </w:r>
            <w:r>
              <w:rPr>
                <w:spacing w:val="-6"/>
                <w:sz w:val="22"/>
              </w:rPr>
              <w:t> </w:t>
            </w:r>
            <w:r>
              <w:rPr>
                <w:spacing w:val="-2"/>
                <w:sz w:val="22"/>
              </w:rPr>
              <w:t>bid</w:t>
            </w:r>
            <w:r>
              <w:rPr>
                <w:spacing w:val="-7"/>
                <w:sz w:val="22"/>
              </w:rPr>
              <w:t> </w:t>
            </w:r>
            <w:r>
              <w:rPr>
                <w:spacing w:val="-2"/>
                <w:sz w:val="22"/>
              </w:rPr>
              <w:t>opening.</w:t>
            </w:r>
            <w:r>
              <w:rPr>
                <w:spacing w:val="-7"/>
                <w:sz w:val="22"/>
              </w:rPr>
              <w:t> </w:t>
            </w:r>
            <w:r>
              <w:rPr>
                <w:spacing w:val="-2"/>
                <w:sz w:val="22"/>
              </w:rPr>
              <w:t>Next,</w:t>
            </w:r>
            <w:r>
              <w:rPr>
                <w:spacing w:val="-7"/>
                <w:sz w:val="22"/>
              </w:rPr>
              <w:t> </w:t>
            </w:r>
            <w:r>
              <w:rPr>
                <w:spacing w:val="-2"/>
                <w:sz w:val="22"/>
              </w:rPr>
              <w:t>envelopes</w:t>
            </w:r>
            <w:r>
              <w:rPr>
                <w:spacing w:val="-6"/>
                <w:sz w:val="22"/>
              </w:rPr>
              <w:t> </w:t>
            </w:r>
            <w:r>
              <w:rPr>
                <w:spacing w:val="-2"/>
                <w:sz w:val="22"/>
              </w:rPr>
              <w:t>marked</w:t>
            </w:r>
            <w:r>
              <w:rPr>
                <w:spacing w:val="-7"/>
                <w:sz w:val="22"/>
              </w:rPr>
              <w:t> </w:t>
            </w:r>
            <w:r>
              <w:rPr>
                <w:spacing w:val="-2"/>
                <w:sz w:val="22"/>
              </w:rPr>
              <w:t>“MODIFICATION”</w:t>
            </w:r>
            <w:r>
              <w:rPr>
                <w:spacing w:val="-7"/>
                <w:sz w:val="22"/>
              </w:rPr>
              <w:t> </w:t>
            </w:r>
            <w:r>
              <w:rPr>
                <w:spacing w:val="-2"/>
                <w:sz w:val="22"/>
              </w:rPr>
              <w:t>shall</w:t>
            </w:r>
            <w:r>
              <w:rPr>
                <w:spacing w:val="-6"/>
                <w:sz w:val="22"/>
              </w:rPr>
              <w:t> </w:t>
            </w:r>
            <w:r>
              <w:rPr>
                <w:spacing w:val="-2"/>
                <w:sz w:val="22"/>
              </w:rPr>
              <w:t>be </w:t>
            </w:r>
            <w:r>
              <w:rPr>
                <w:sz w:val="22"/>
              </w:rPr>
              <w:t>opened</w:t>
            </w:r>
            <w:r>
              <w:rPr>
                <w:spacing w:val="-12"/>
                <w:sz w:val="22"/>
              </w:rPr>
              <w:t> </w:t>
            </w:r>
            <w:r>
              <w:rPr>
                <w:sz w:val="22"/>
              </w:rPr>
              <w:t>and</w:t>
            </w:r>
            <w:r>
              <w:rPr>
                <w:spacing w:val="-13"/>
                <w:sz w:val="22"/>
              </w:rPr>
              <w:t> </w:t>
            </w:r>
            <w:r>
              <w:rPr>
                <w:sz w:val="22"/>
              </w:rPr>
              <w:t>read</w:t>
            </w:r>
            <w:r>
              <w:rPr>
                <w:spacing w:val="-12"/>
                <w:sz w:val="22"/>
              </w:rPr>
              <w:t> </w:t>
            </w:r>
            <w:r>
              <w:rPr>
                <w:sz w:val="22"/>
              </w:rPr>
              <w:t>out</w:t>
            </w:r>
            <w:r>
              <w:rPr>
                <w:spacing w:val="-11"/>
                <w:sz w:val="22"/>
              </w:rPr>
              <w:t> </w:t>
            </w:r>
            <w:r>
              <w:rPr>
                <w:sz w:val="22"/>
              </w:rPr>
              <w:t>with</w:t>
            </w:r>
            <w:r>
              <w:rPr>
                <w:spacing w:val="-12"/>
                <w:sz w:val="22"/>
              </w:rPr>
              <w:t> </w:t>
            </w:r>
            <w:r>
              <w:rPr>
                <w:sz w:val="22"/>
              </w:rPr>
              <w:t>the</w:t>
            </w:r>
            <w:r>
              <w:rPr>
                <w:spacing w:val="-11"/>
                <w:sz w:val="22"/>
              </w:rPr>
              <w:t> </w:t>
            </w:r>
            <w:r>
              <w:rPr>
                <w:sz w:val="22"/>
              </w:rPr>
              <w:t>corresponding</w:t>
            </w:r>
            <w:r>
              <w:rPr>
                <w:spacing w:val="-13"/>
                <w:sz w:val="22"/>
              </w:rPr>
              <w:t> </w:t>
            </w:r>
            <w:r>
              <w:rPr>
                <w:sz w:val="22"/>
              </w:rPr>
              <w:t>bid.</w:t>
            </w:r>
            <w:r>
              <w:rPr>
                <w:spacing w:val="-12"/>
                <w:sz w:val="22"/>
              </w:rPr>
              <w:t> </w:t>
            </w:r>
            <w:r>
              <w:rPr>
                <w:sz w:val="22"/>
              </w:rPr>
              <w:t>No</w:t>
            </w:r>
            <w:r>
              <w:rPr>
                <w:spacing w:val="-12"/>
                <w:sz w:val="22"/>
              </w:rPr>
              <w:t> </w:t>
            </w:r>
            <w:r>
              <w:rPr>
                <w:sz w:val="22"/>
              </w:rPr>
              <w:t>bid</w:t>
            </w:r>
            <w:r>
              <w:rPr>
                <w:spacing w:val="-13"/>
                <w:sz w:val="22"/>
              </w:rPr>
              <w:t> </w:t>
            </w:r>
            <w:r>
              <w:rPr>
                <w:sz w:val="22"/>
              </w:rPr>
              <w:t>modification</w:t>
            </w:r>
            <w:r>
              <w:rPr>
                <w:spacing w:val="-13"/>
                <w:sz w:val="22"/>
              </w:rPr>
              <w:t> </w:t>
            </w:r>
            <w:r>
              <w:rPr>
                <w:sz w:val="22"/>
              </w:rPr>
              <w:t>shall</w:t>
            </w:r>
            <w:r>
              <w:rPr>
                <w:spacing w:val="-13"/>
                <w:sz w:val="22"/>
              </w:rPr>
              <w:t> </w:t>
            </w:r>
            <w:r>
              <w:rPr>
                <w:sz w:val="22"/>
              </w:rPr>
              <w:t>be permitted unless the corresponding modification notice contains a valid authorization</w:t>
            </w:r>
            <w:r>
              <w:rPr>
                <w:spacing w:val="-10"/>
                <w:sz w:val="22"/>
              </w:rPr>
              <w:t> </w:t>
            </w:r>
            <w:r>
              <w:rPr>
                <w:sz w:val="22"/>
              </w:rPr>
              <w:t>to</w:t>
            </w:r>
            <w:r>
              <w:rPr>
                <w:spacing w:val="-10"/>
                <w:sz w:val="22"/>
              </w:rPr>
              <w:t> </w:t>
            </w:r>
            <w:r>
              <w:rPr>
                <w:sz w:val="22"/>
              </w:rPr>
              <w:t>request</w:t>
            </w:r>
            <w:r>
              <w:rPr>
                <w:spacing w:val="-8"/>
                <w:sz w:val="22"/>
              </w:rPr>
              <w:t> </w:t>
            </w:r>
            <w:r>
              <w:rPr>
                <w:sz w:val="22"/>
              </w:rPr>
              <w:t>the</w:t>
            </w:r>
            <w:r>
              <w:rPr>
                <w:spacing w:val="-10"/>
                <w:sz w:val="22"/>
              </w:rPr>
              <w:t> </w:t>
            </w:r>
            <w:r>
              <w:rPr>
                <w:sz w:val="22"/>
              </w:rPr>
              <w:t>modification</w:t>
            </w:r>
            <w:r>
              <w:rPr>
                <w:spacing w:val="-9"/>
                <w:sz w:val="22"/>
              </w:rPr>
              <w:t> </w:t>
            </w:r>
            <w:r>
              <w:rPr>
                <w:sz w:val="22"/>
              </w:rPr>
              <w:t>and</w:t>
            </w:r>
            <w:r>
              <w:rPr>
                <w:spacing w:val="-9"/>
                <w:sz w:val="22"/>
              </w:rPr>
              <w:t> </w:t>
            </w:r>
            <w:r>
              <w:rPr>
                <w:sz w:val="22"/>
              </w:rPr>
              <w:t>is</w:t>
            </w:r>
            <w:r>
              <w:rPr>
                <w:spacing w:val="-9"/>
                <w:sz w:val="22"/>
              </w:rPr>
              <w:t> </w:t>
            </w:r>
            <w:r>
              <w:rPr>
                <w:sz w:val="22"/>
              </w:rPr>
              <w:t>read</w:t>
            </w:r>
            <w:r>
              <w:rPr>
                <w:spacing w:val="-9"/>
                <w:sz w:val="22"/>
              </w:rPr>
              <w:t> </w:t>
            </w:r>
            <w:r>
              <w:rPr>
                <w:sz w:val="22"/>
              </w:rPr>
              <w:t>out</w:t>
            </w:r>
            <w:r>
              <w:rPr>
                <w:spacing w:val="-9"/>
                <w:sz w:val="22"/>
              </w:rPr>
              <w:t> </w:t>
            </w:r>
            <w:r>
              <w:rPr>
                <w:sz w:val="22"/>
              </w:rPr>
              <w:t>at</w:t>
            </w:r>
            <w:r>
              <w:rPr>
                <w:spacing w:val="-9"/>
                <w:sz w:val="22"/>
              </w:rPr>
              <w:t> </w:t>
            </w:r>
            <w:r>
              <w:rPr>
                <w:sz w:val="22"/>
              </w:rPr>
              <w:t>bid</w:t>
            </w:r>
            <w:r>
              <w:rPr>
                <w:spacing w:val="-10"/>
                <w:sz w:val="22"/>
              </w:rPr>
              <w:t> </w:t>
            </w:r>
            <w:r>
              <w:rPr>
                <w:sz w:val="22"/>
              </w:rPr>
              <w:t>opening.</w:t>
            </w:r>
            <w:r>
              <w:rPr>
                <w:spacing w:val="-9"/>
                <w:sz w:val="22"/>
              </w:rPr>
              <w:t> </w:t>
            </w:r>
            <w:r>
              <w:rPr>
                <w:sz w:val="22"/>
              </w:rPr>
              <w:t>Only envelopes</w:t>
            </w:r>
            <w:r>
              <w:rPr>
                <w:spacing w:val="18"/>
                <w:sz w:val="22"/>
              </w:rPr>
              <w:t> </w:t>
            </w:r>
            <w:r>
              <w:rPr>
                <w:sz w:val="22"/>
              </w:rPr>
              <w:t>that</w:t>
            </w:r>
            <w:r>
              <w:rPr>
                <w:spacing w:val="20"/>
                <w:sz w:val="22"/>
              </w:rPr>
              <w:t> </w:t>
            </w:r>
            <w:r>
              <w:rPr>
                <w:sz w:val="22"/>
              </w:rPr>
              <w:t>are</w:t>
            </w:r>
            <w:r>
              <w:rPr>
                <w:spacing w:val="21"/>
                <w:sz w:val="22"/>
              </w:rPr>
              <w:t> </w:t>
            </w:r>
            <w:r>
              <w:rPr>
                <w:sz w:val="22"/>
              </w:rPr>
              <w:t>opened</w:t>
            </w:r>
            <w:r>
              <w:rPr>
                <w:spacing w:val="19"/>
                <w:sz w:val="22"/>
              </w:rPr>
              <w:t> </w:t>
            </w:r>
            <w:r>
              <w:rPr>
                <w:sz w:val="22"/>
              </w:rPr>
              <w:t>and</w:t>
            </w:r>
            <w:r>
              <w:rPr>
                <w:spacing w:val="20"/>
                <w:sz w:val="22"/>
              </w:rPr>
              <w:t> </w:t>
            </w:r>
            <w:r>
              <w:rPr>
                <w:sz w:val="22"/>
              </w:rPr>
              <w:t>read</w:t>
            </w:r>
            <w:r>
              <w:rPr>
                <w:spacing w:val="20"/>
                <w:sz w:val="22"/>
              </w:rPr>
              <w:t> </w:t>
            </w:r>
            <w:r>
              <w:rPr>
                <w:sz w:val="22"/>
              </w:rPr>
              <w:t>out</w:t>
            </w:r>
            <w:r>
              <w:rPr>
                <w:spacing w:val="20"/>
                <w:sz w:val="22"/>
              </w:rPr>
              <w:t> </w:t>
            </w:r>
            <w:r>
              <w:rPr>
                <w:sz w:val="22"/>
              </w:rPr>
              <w:t>at</w:t>
            </w:r>
            <w:r>
              <w:rPr>
                <w:spacing w:val="20"/>
                <w:sz w:val="22"/>
              </w:rPr>
              <w:t> </w:t>
            </w:r>
            <w:r>
              <w:rPr>
                <w:sz w:val="22"/>
              </w:rPr>
              <w:t>bid</w:t>
            </w:r>
            <w:r>
              <w:rPr>
                <w:spacing w:val="21"/>
                <w:sz w:val="22"/>
              </w:rPr>
              <w:t> </w:t>
            </w:r>
            <w:r>
              <w:rPr>
                <w:sz w:val="22"/>
              </w:rPr>
              <w:t>opening</w:t>
            </w:r>
            <w:r>
              <w:rPr>
                <w:spacing w:val="19"/>
                <w:sz w:val="22"/>
              </w:rPr>
              <w:t> </w:t>
            </w:r>
            <w:r>
              <w:rPr>
                <w:sz w:val="22"/>
              </w:rPr>
              <w:t>shall</w:t>
            </w:r>
            <w:r>
              <w:rPr>
                <w:spacing w:val="22"/>
                <w:sz w:val="22"/>
              </w:rPr>
              <w:t> </w:t>
            </w:r>
            <w:r>
              <w:rPr>
                <w:sz w:val="22"/>
              </w:rPr>
              <w:t>be</w:t>
            </w:r>
            <w:r>
              <w:rPr>
                <w:spacing w:val="22"/>
                <w:sz w:val="22"/>
              </w:rPr>
              <w:t> </w:t>
            </w:r>
            <w:r>
              <w:rPr>
                <w:spacing w:val="-2"/>
                <w:sz w:val="22"/>
              </w:rPr>
              <w:t>considered</w:t>
            </w:r>
          </w:p>
          <w:p>
            <w:pPr>
              <w:pStyle w:val="TableParagraph"/>
              <w:ind w:left="466"/>
              <w:rPr>
                <w:sz w:val="22"/>
              </w:rPr>
            </w:pPr>
            <w:r>
              <w:rPr>
                <w:spacing w:val="-2"/>
                <w:sz w:val="22"/>
              </w:rPr>
              <w:t>further.</w:t>
            </w:r>
          </w:p>
        </w:tc>
      </w:tr>
      <w:tr>
        <w:trPr>
          <w:trHeight w:val="2076" w:hRule="atLeast"/>
        </w:trPr>
        <w:tc>
          <w:tcPr>
            <w:tcW w:w="2179" w:type="dxa"/>
            <w:vMerge/>
            <w:tcBorders>
              <w:top w:val="nil"/>
            </w:tcBorders>
          </w:tcPr>
          <w:p>
            <w:pPr>
              <w:rPr>
                <w:sz w:val="2"/>
                <w:szCs w:val="2"/>
              </w:rPr>
            </w:pPr>
          </w:p>
        </w:tc>
        <w:tc>
          <w:tcPr>
            <w:tcW w:w="7290" w:type="dxa"/>
          </w:tcPr>
          <w:p>
            <w:pPr>
              <w:pStyle w:val="TableParagraph"/>
              <w:spacing w:line="276" w:lineRule="auto" w:before="35"/>
              <w:ind w:left="538" w:right="107" w:hanging="433"/>
              <w:jc w:val="both"/>
              <w:rPr>
                <w:sz w:val="22"/>
              </w:rPr>
            </w:pPr>
            <w:r>
              <w:rPr>
                <w:sz w:val="22"/>
              </w:rPr>
              <w:t>22.5 All other envelopes shall be opened one at a time, reading</w:t>
            </w:r>
            <w:r>
              <w:rPr>
                <w:spacing w:val="29"/>
                <w:sz w:val="22"/>
              </w:rPr>
              <w:t> </w:t>
            </w:r>
            <w:r>
              <w:rPr>
                <w:sz w:val="22"/>
              </w:rPr>
              <w:t>out: the name</w:t>
            </w:r>
            <w:r>
              <w:rPr>
                <w:spacing w:val="80"/>
                <w:sz w:val="22"/>
              </w:rPr>
              <w:t> </w:t>
            </w:r>
            <w:r>
              <w:rPr>
                <w:sz w:val="22"/>
              </w:rPr>
              <w:t>of</w:t>
            </w:r>
            <w:r>
              <w:rPr>
                <w:spacing w:val="-4"/>
                <w:sz w:val="22"/>
              </w:rPr>
              <w:t> </w:t>
            </w:r>
            <w:r>
              <w:rPr>
                <w:sz w:val="22"/>
              </w:rPr>
              <w:t>the</w:t>
            </w:r>
            <w:r>
              <w:rPr>
                <w:spacing w:val="-2"/>
                <w:sz w:val="22"/>
              </w:rPr>
              <w:t> </w:t>
            </w:r>
            <w:r>
              <w:rPr>
                <w:sz w:val="22"/>
              </w:rPr>
              <w:t>Bidder;</w:t>
            </w:r>
            <w:r>
              <w:rPr>
                <w:spacing w:val="-2"/>
                <w:sz w:val="22"/>
              </w:rPr>
              <w:t> </w:t>
            </w:r>
            <w:r>
              <w:rPr>
                <w:sz w:val="22"/>
              </w:rPr>
              <w:t>the Bid</w:t>
            </w:r>
            <w:r>
              <w:rPr>
                <w:spacing w:val="-2"/>
                <w:sz w:val="22"/>
              </w:rPr>
              <w:t> </w:t>
            </w:r>
            <w:r>
              <w:rPr>
                <w:sz w:val="22"/>
              </w:rPr>
              <w:t>Price(s),</w:t>
            </w:r>
            <w:r>
              <w:rPr>
                <w:spacing w:val="-2"/>
                <w:sz w:val="22"/>
              </w:rPr>
              <w:t> </w:t>
            </w:r>
            <w:r>
              <w:rPr>
                <w:sz w:val="22"/>
              </w:rPr>
              <w:t>including</w:t>
            </w:r>
            <w:r>
              <w:rPr>
                <w:spacing w:val="-2"/>
                <w:sz w:val="22"/>
              </w:rPr>
              <w:t> </w:t>
            </w:r>
            <w:r>
              <w:rPr>
                <w:sz w:val="22"/>
              </w:rPr>
              <w:t>any discounts</w:t>
            </w:r>
            <w:r>
              <w:rPr>
                <w:spacing w:val="-9"/>
                <w:sz w:val="22"/>
              </w:rPr>
              <w:t> </w:t>
            </w:r>
            <w:r>
              <w:rPr>
                <w:sz w:val="22"/>
              </w:rPr>
              <w:t>and</w:t>
            </w:r>
            <w:r>
              <w:rPr>
                <w:spacing w:val="-12"/>
                <w:sz w:val="22"/>
              </w:rPr>
              <w:t> </w:t>
            </w:r>
            <w:r>
              <w:rPr>
                <w:sz w:val="22"/>
              </w:rPr>
              <w:t>alternative</w:t>
            </w:r>
            <w:r>
              <w:rPr>
                <w:spacing w:val="-11"/>
                <w:sz w:val="22"/>
              </w:rPr>
              <w:t> </w:t>
            </w:r>
            <w:r>
              <w:rPr>
                <w:sz w:val="22"/>
              </w:rPr>
              <w:t>bids and</w:t>
            </w:r>
            <w:r>
              <w:rPr>
                <w:spacing w:val="-12"/>
                <w:sz w:val="22"/>
              </w:rPr>
              <w:t> </w:t>
            </w:r>
            <w:r>
              <w:rPr>
                <w:sz w:val="22"/>
              </w:rPr>
              <w:t>indicating</w:t>
            </w:r>
            <w:r>
              <w:rPr>
                <w:spacing w:val="-12"/>
                <w:sz w:val="22"/>
              </w:rPr>
              <w:t> </w:t>
            </w:r>
            <w:r>
              <w:rPr>
                <w:sz w:val="22"/>
              </w:rPr>
              <w:t>whether</w:t>
            </w:r>
            <w:r>
              <w:rPr>
                <w:spacing w:val="-12"/>
                <w:sz w:val="22"/>
              </w:rPr>
              <w:t> </w:t>
            </w:r>
            <w:r>
              <w:rPr>
                <w:sz w:val="22"/>
              </w:rPr>
              <w:t>there</w:t>
            </w:r>
            <w:r>
              <w:rPr>
                <w:spacing w:val="-12"/>
                <w:sz w:val="22"/>
              </w:rPr>
              <w:t> </w:t>
            </w:r>
            <w:r>
              <w:rPr>
                <w:sz w:val="22"/>
              </w:rPr>
              <w:t>is</w:t>
            </w:r>
            <w:r>
              <w:rPr>
                <w:spacing w:val="-12"/>
                <w:sz w:val="22"/>
              </w:rPr>
              <w:t> </w:t>
            </w:r>
            <w:r>
              <w:rPr>
                <w:sz w:val="22"/>
              </w:rPr>
              <w:t>a</w:t>
            </w:r>
            <w:r>
              <w:rPr>
                <w:spacing w:val="-8"/>
                <w:sz w:val="22"/>
              </w:rPr>
              <w:t> </w:t>
            </w:r>
            <w:r>
              <w:rPr>
                <w:sz w:val="22"/>
              </w:rPr>
              <w:t>modification;</w:t>
            </w:r>
            <w:r>
              <w:rPr>
                <w:spacing w:val="-13"/>
                <w:sz w:val="22"/>
              </w:rPr>
              <w:t> </w:t>
            </w:r>
            <w:r>
              <w:rPr>
                <w:sz w:val="22"/>
              </w:rPr>
              <w:t>the</w:t>
            </w:r>
            <w:r>
              <w:rPr>
                <w:spacing w:val="-13"/>
                <w:sz w:val="22"/>
              </w:rPr>
              <w:t> </w:t>
            </w:r>
            <w:r>
              <w:rPr>
                <w:sz w:val="22"/>
              </w:rPr>
              <w:t>presence</w:t>
            </w:r>
            <w:r>
              <w:rPr>
                <w:spacing w:val="-13"/>
                <w:sz w:val="22"/>
              </w:rPr>
              <w:t> </w:t>
            </w:r>
            <w:r>
              <w:rPr>
                <w:sz w:val="22"/>
              </w:rPr>
              <w:t>of</w:t>
            </w:r>
            <w:r>
              <w:rPr>
                <w:spacing w:val="-13"/>
                <w:sz w:val="22"/>
              </w:rPr>
              <w:t> </w:t>
            </w:r>
            <w:r>
              <w:rPr>
                <w:sz w:val="22"/>
              </w:rPr>
              <w:t>a</w:t>
            </w:r>
            <w:r>
              <w:rPr>
                <w:spacing w:val="-13"/>
                <w:sz w:val="22"/>
              </w:rPr>
              <w:t> </w:t>
            </w:r>
            <w:r>
              <w:rPr>
                <w:sz w:val="22"/>
              </w:rPr>
              <w:t>bid</w:t>
            </w:r>
            <w:r>
              <w:rPr>
                <w:spacing w:val="-12"/>
                <w:sz w:val="22"/>
              </w:rPr>
              <w:t> </w:t>
            </w:r>
            <w:r>
              <w:rPr>
                <w:sz w:val="22"/>
              </w:rPr>
              <w:t>security and any other details as the Employer may consider appropriate. Only discounts and</w:t>
            </w:r>
            <w:r>
              <w:rPr>
                <w:spacing w:val="-1"/>
                <w:sz w:val="22"/>
              </w:rPr>
              <w:t> </w:t>
            </w:r>
            <w:r>
              <w:rPr>
                <w:sz w:val="22"/>
              </w:rPr>
              <w:t>alternative offers read out at bid opening</w:t>
            </w:r>
            <w:r>
              <w:rPr>
                <w:spacing w:val="-1"/>
                <w:sz w:val="22"/>
              </w:rPr>
              <w:t> </w:t>
            </w:r>
            <w:r>
              <w:rPr>
                <w:sz w:val="22"/>
              </w:rPr>
              <w:t>shall be considered for</w:t>
            </w:r>
            <w:r>
              <w:rPr>
                <w:spacing w:val="-14"/>
                <w:sz w:val="22"/>
              </w:rPr>
              <w:t> </w:t>
            </w:r>
            <w:r>
              <w:rPr>
                <w:sz w:val="22"/>
              </w:rPr>
              <w:t>evaluation.</w:t>
            </w:r>
            <w:r>
              <w:rPr>
                <w:spacing w:val="-14"/>
                <w:sz w:val="22"/>
              </w:rPr>
              <w:t> </w:t>
            </w:r>
            <w:r>
              <w:rPr>
                <w:sz w:val="22"/>
              </w:rPr>
              <w:t>No</w:t>
            </w:r>
            <w:r>
              <w:rPr>
                <w:spacing w:val="-13"/>
                <w:sz w:val="22"/>
              </w:rPr>
              <w:t> </w:t>
            </w:r>
            <w:r>
              <w:rPr>
                <w:sz w:val="22"/>
              </w:rPr>
              <w:t>bid</w:t>
            </w:r>
            <w:r>
              <w:rPr>
                <w:spacing w:val="-12"/>
                <w:sz w:val="22"/>
              </w:rPr>
              <w:t> </w:t>
            </w:r>
            <w:r>
              <w:rPr>
                <w:sz w:val="22"/>
              </w:rPr>
              <w:t>shall</w:t>
            </w:r>
            <w:r>
              <w:rPr>
                <w:spacing w:val="-14"/>
                <w:sz w:val="22"/>
              </w:rPr>
              <w:t> </w:t>
            </w:r>
            <w:r>
              <w:rPr>
                <w:sz w:val="22"/>
              </w:rPr>
              <w:t>be</w:t>
            </w:r>
            <w:r>
              <w:rPr>
                <w:spacing w:val="-12"/>
                <w:sz w:val="22"/>
              </w:rPr>
              <w:t> </w:t>
            </w:r>
            <w:r>
              <w:rPr>
                <w:sz w:val="22"/>
              </w:rPr>
              <w:t>rejected</w:t>
            </w:r>
            <w:r>
              <w:rPr>
                <w:spacing w:val="-12"/>
                <w:sz w:val="22"/>
              </w:rPr>
              <w:t> </w:t>
            </w:r>
            <w:r>
              <w:rPr>
                <w:sz w:val="22"/>
              </w:rPr>
              <w:t>at</w:t>
            </w:r>
            <w:r>
              <w:rPr>
                <w:spacing w:val="-11"/>
                <w:sz w:val="22"/>
              </w:rPr>
              <w:t> </w:t>
            </w:r>
            <w:r>
              <w:rPr>
                <w:sz w:val="22"/>
              </w:rPr>
              <w:t>bid</w:t>
            </w:r>
            <w:r>
              <w:rPr>
                <w:spacing w:val="-13"/>
                <w:sz w:val="22"/>
              </w:rPr>
              <w:t> </w:t>
            </w:r>
            <w:r>
              <w:rPr>
                <w:sz w:val="22"/>
              </w:rPr>
              <w:t>opening</w:t>
            </w:r>
            <w:r>
              <w:rPr>
                <w:spacing w:val="-14"/>
                <w:sz w:val="22"/>
              </w:rPr>
              <w:t> </w:t>
            </w:r>
            <w:r>
              <w:rPr>
                <w:sz w:val="22"/>
              </w:rPr>
              <w:t>except</w:t>
            </w:r>
            <w:r>
              <w:rPr>
                <w:spacing w:val="-11"/>
                <w:sz w:val="22"/>
              </w:rPr>
              <w:t> </w:t>
            </w:r>
            <w:r>
              <w:rPr>
                <w:sz w:val="22"/>
              </w:rPr>
              <w:t>for</w:t>
            </w:r>
            <w:r>
              <w:rPr>
                <w:spacing w:val="-12"/>
                <w:sz w:val="22"/>
              </w:rPr>
              <w:t> </w:t>
            </w:r>
            <w:r>
              <w:rPr>
                <w:sz w:val="22"/>
              </w:rPr>
              <w:t>late</w:t>
            </w:r>
            <w:r>
              <w:rPr>
                <w:spacing w:val="-12"/>
                <w:sz w:val="22"/>
              </w:rPr>
              <w:t> </w:t>
            </w:r>
            <w:r>
              <w:rPr>
                <w:sz w:val="22"/>
              </w:rPr>
              <w:t>bids,</w:t>
            </w:r>
            <w:r>
              <w:rPr>
                <w:spacing w:val="-12"/>
                <w:sz w:val="22"/>
              </w:rPr>
              <w:t> </w:t>
            </w:r>
            <w:r>
              <w:rPr>
                <w:spacing w:val="-5"/>
                <w:sz w:val="22"/>
              </w:rPr>
              <w:t>in</w:t>
            </w:r>
          </w:p>
          <w:p>
            <w:pPr>
              <w:pStyle w:val="TableParagraph"/>
              <w:spacing w:line="252" w:lineRule="exact"/>
              <w:ind w:left="538"/>
              <w:jc w:val="both"/>
              <w:rPr>
                <w:sz w:val="22"/>
              </w:rPr>
            </w:pPr>
            <w:r>
              <w:rPr>
                <w:spacing w:val="-6"/>
                <w:sz w:val="22"/>
              </w:rPr>
              <w:t>accordance</w:t>
            </w:r>
            <w:r>
              <w:rPr>
                <w:spacing w:val="-3"/>
                <w:sz w:val="22"/>
              </w:rPr>
              <w:t> </w:t>
            </w:r>
            <w:r>
              <w:rPr>
                <w:spacing w:val="-6"/>
                <w:sz w:val="22"/>
              </w:rPr>
              <w:t>with</w:t>
            </w:r>
            <w:r>
              <w:rPr>
                <w:spacing w:val="-3"/>
                <w:sz w:val="22"/>
              </w:rPr>
              <w:t> </w:t>
            </w:r>
            <w:r>
              <w:rPr>
                <w:spacing w:val="-6"/>
                <w:sz w:val="22"/>
              </w:rPr>
              <w:t>ITB</w:t>
            </w:r>
            <w:r>
              <w:rPr>
                <w:spacing w:val="-4"/>
                <w:sz w:val="22"/>
              </w:rPr>
              <w:t> </w:t>
            </w:r>
            <w:r>
              <w:rPr>
                <w:spacing w:val="-6"/>
                <w:sz w:val="22"/>
              </w:rPr>
              <w:t>20.1.</w:t>
            </w:r>
          </w:p>
        </w:tc>
      </w:tr>
    </w:tbl>
    <w:p>
      <w:pPr>
        <w:pStyle w:val="TableParagraph"/>
        <w:spacing w:after="0" w:line="252"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2075" w:hRule="atLeast"/>
        </w:trPr>
        <w:tc>
          <w:tcPr>
            <w:tcW w:w="2179" w:type="dxa"/>
          </w:tcPr>
          <w:p>
            <w:pPr>
              <w:pStyle w:val="TableParagraph"/>
              <w:rPr>
                <w:sz w:val="22"/>
              </w:rPr>
            </w:pPr>
          </w:p>
        </w:tc>
        <w:tc>
          <w:tcPr>
            <w:tcW w:w="7290" w:type="dxa"/>
          </w:tcPr>
          <w:p>
            <w:pPr>
              <w:pStyle w:val="TableParagraph"/>
              <w:spacing w:line="276" w:lineRule="auto" w:before="35"/>
              <w:ind w:left="466" w:right="93" w:hanging="361"/>
              <w:jc w:val="both"/>
              <w:rPr>
                <w:sz w:val="22"/>
              </w:rPr>
            </w:pPr>
            <w:r>
              <w:rPr>
                <w:spacing w:val="-2"/>
                <w:sz w:val="22"/>
              </w:rPr>
              <w:t>22.6</w:t>
            </w:r>
            <w:r>
              <w:rPr>
                <w:spacing w:val="-11"/>
                <w:sz w:val="22"/>
              </w:rPr>
              <w:t> </w:t>
            </w:r>
            <w:r>
              <w:rPr>
                <w:spacing w:val="-2"/>
                <w:sz w:val="22"/>
              </w:rPr>
              <w:t>The</w:t>
            </w:r>
            <w:r>
              <w:rPr>
                <w:spacing w:val="-10"/>
                <w:sz w:val="22"/>
              </w:rPr>
              <w:t> </w:t>
            </w:r>
            <w:r>
              <w:rPr>
                <w:spacing w:val="-2"/>
                <w:sz w:val="22"/>
              </w:rPr>
              <w:t>Employer</w:t>
            </w:r>
            <w:r>
              <w:rPr>
                <w:spacing w:val="-10"/>
                <w:sz w:val="22"/>
              </w:rPr>
              <w:t> </w:t>
            </w:r>
            <w:r>
              <w:rPr>
                <w:spacing w:val="-2"/>
                <w:sz w:val="22"/>
              </w:rPr>
              <w:t>shall</w:t>
            </w:r>
            <w:r>
              <w:rPr>
                <w:spacing w:val="-9"/>
                <w:sz w:val="22"/>
              </w:rPr>
              <w:t> </w:t>
            </w:r>
            <w:r>
              <w:rPr>
                <w:spacing w:val="-2"/>
                <w:sz w:val="22"/>
              </w:rPr>
              <w:t>prepare</w:t>
            </w:r>
            <w:r>
              <w:rPr>
                <w:spacing w:val="-9"/>
                <w:sz w:val="22"/>
              </w:rPr>
              <w:t> </w:t>
            </w:r>
            <w:r>
              <w:rPr>
                <w:spacing w:val="-2"/>
                <w:sz w:val="22"/>
              </w:rPr>
              <w:t>a</w:t>
            </w:r>
            <w:r>
              <w:rPr>
                <w:spacing w:val="-10"/>
                <w:sz w:val="22"/>
              </w:rPr>
              <w:t> </w:t>
            </w:r>
            <w:r>
              <w:rPr>
                <w:spacing w:val="-2"/>
                <w:sz w:val="22"/>
              </w:rPr>
              <w:t>record</w:t>
            </w:r>
            <w:r>
              <w:rPr>
                <w:spacing w:val="-11"/>
                <w:sz w:val="22"/>
              </w:rPr>
              <w:t> </w:t>
            </w:r>
            <w:r>
              <w:rPr>
                <w:spacing w:val="-2"/>
                <w:sz w:val="22"/>
              </w:rPr>
              <w:t>of</w:t>
            </w:r>
            <w:r>
              <w:rPr>
                <w:spacing w:val="-10"/>
                <w:sz w:val="22"/>
              </w:rPr>
              <w:t> </w:t>
            </w:r>
            <w:r>
              <w:rPr>
                <w:spacing w:val="-2"/>
                <w:sz w:val="22"/>
              </w:rPr>
              <w:t>the</w:t>
            </w:r>
            <w:r>
              <w:rPr>
                <w:spacing w:val="-10"/>
                <w:sz w:val="22"/>
              </w:rPr>
              <w:t> </w:t>
            </w:r>
            <w:r>
              <w:rPr>
                <w:spacing w:val="-2"/>
                <w:sz w:val="22"/>
              </w:rPr>
              <w:t>bid</w:t>
            </w:r>
            <w:r>
              <w:rPr>
                <w:spacing w:val="-11"/>
                <w:sz w:val="22"/>
              </w:rPr>
              <w:t> </w:t>
            </w:r>
            <w:r>
              <w:rPr>
                <w:spacing w:val="-2"/>
                <w:sz w:val="22"/>
              </w:rPr>
              <w:t>opening</w:t>
            </w:r>
            <w:r>
              <w:rPr>
                <w:spacing w:val="-11"/>
                <w:sz w:val="22"/>
              </w:rPr>
              <w:t> </w:t>
            </w:r>
            <w:r>
              <w:rPr>
                <w:spacing w:val="-2"/>
                <w:sz w:val="22"/>
              </w:rPr>
              <w:t>that</w:t>
            </w:r>
            <w:r>
              <w:rPr>
                <w:spacing w:val="-9"/>
                <w:sz w:val="22"/>
              </w:rPr>
              <w:t> </w:t>
            </w:r>
            <w:r>
              <w:rPr>
                <w:spacing w:val="-2"/>
                <w:sz w:val="22"/>
              </w:rPr>
              <w:t>shall</w:t>
            </w:r>
            <w:r>
              <w:rPr>
                <w:spacing w:val="-9"/>
                <w:sz w:val="22"/>
              </w:rPr>
              <w:t> </w:t>
            </w:r>
            <w:r>
              <w:rPr>
                <w:spacing w:val="-2"/>
                <w:sz w:val="22"/>
              </w:rPr>
              <w:t>include,</w:t>
            </w:r>
            <w:r>
              <w:rPr>
                <w:spacing w:val="-9"/>
                <w:sz w:val="22"/>
              </w:rPr>
              <w:t> </w:t>
            </w:r>
            <w:r>
              <w:rPr>
                <w:spacing w:val="-2"/>
                <w:sz w:val="22"/>
              </w:rPr>
              <w:t>as</w:t>
            </w:r>
            <w:r>
              <w:rPr>
                <w:spacing w:val="-12"/>
                <w:sz w:val="22"/>
              </w:rPr>
              <w:t> </w:t>
            </w:r>
            <w:r>
              <w:rPr>
                <w:spacing w:val="-2"/>
                <w:sz w:val="22"/>
              </w:rPr>
              <w:t>a </w:t>
            </w:r>
            <w:r>
              <w:rPr>
                <w:sz w:val="22"/>
              </w:rPr>
              <w:t>minimum: the name of the Bidder and whether there is a withdrawal, or </w:t>
            </w:r>
            <w:r>
              <w:rPr>
                <w:spacing w:val="-2"/>
                <w:sz w:val="22"/>
              </w:rPr>
              <w:t>modification;</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Price,</w:t>
            </w:r>
            <w:r>
              <w:rPr>
                <w:spacing w:val="-11"/>
                <w:sz w:val="22"/>
              </w:rPr>
              <w:t> </w:t>
            </w:r>
            <w:r>
              <w:rPr>
                <w:spacing w:val="-2"/>
                <w:sz w:val="22"/>
              </w:rPr>
              <w:t>per</w:t>
            </w:r>
            <w:r>
              <w:rPr>
                <w:spacing w:val="-12"/>
                <w:sz w:val="22"/>
              </w:rPr>
              <w:t> </w:t>
            </w:r>
            <w:r>
              <w:rPr>
                <w:spacing w:val="-2"/>
                <w:sz w:val="22"/>
              </w:rPr>
              <w:t>Contract</w:t>
            </w:r>
            <w:r>
              <w:rPr>
                <w:spacing w:val="-12"/>
                <w:sz w:val="22"/>
              </w:rPr>
              <w:t> </w:t>
            </w:r>
            <w:r>
              <w:rPr>
                <w:spacing w:val="-2"/>
                <w:sz w:val="22"/>
              </w:rPr>
              <w:t>if</w:t>
            </w:r>
            <w:r>
              <w:rPr>
                <w:spacing w:val="-12"/>
                <w:sz w:val="22"/>
              </w:rPr>
              <w:t> </w:t>
            </w:r>
            <w:r>
              <w:rPr>
                <w:spacing w:val="-2"/>
                <w:sz w:val="22"/>
              </w:rPr>
              <w:t>applicable,</w:t>
            </w:r>
            <w:r>
              <w:rPr>
                <w:spacing w:val="-11"/>
                <w:sz w:val="22"/>
              </w:rPr>
              <w:t> </w:t>
            </w:r>
            <w:r>
              <w:rPr>
                <w:spacing w:val="-2"/>
                <w:sz w:val="22"/>
              </w:rPr>
              <w:t>including</w:t>
            </w:r>
            <w:r>
              <w:rPr>
                <w:spacing w:val="-12"/>
                <w:sz w:val="22"/>
              </w:rPr>
              <w:t> </w:t>
            </w:r>
            <w:r>
              <w:rPr>
                <w:spacing w:val="-2"/>
                <w:sz w:val="22"/>
              </w:rPr>
              <w:t>any</w:t>
            </w:r>
            <w:r>
              <w:rPr>
                <w:spacing w:val="-12"/>
                <w:sz w:val="22"/>
              </w:rPr>
              <w:t> </w:t>
            </w:r>
            <w:r>
              <w:rPr>
                <w:spacing w:val="-2"/>
                <w:sz w:val="22"/>
              </w:rPr>
              <w:t>discounts </w:t>
            </w:r>
            <w:r>
              <w:rPr>
                <w:sz w:val="22"/>
              </w:rPr>
              <w:t>and alternative offers; and the presence or absence of a bid security. The Bidders’</w:t>
            </w:r>
            <w:r>
              <w:rPr>
                <w:spacing w:val="-14"/>
                <w:sz w:val="22"/>
              </w:rPr>
              <w:t> </w:t>
            </w:r>
            <w:r>
              <w:rPr>
                <w:sz w:val="22"/>
              </w:rPr>
              <w:t>representatives</w:t>
            </w:r>
            <w:r>
              <w:rPr>
                <w:spacing w:val="-14"/>
                <w:sz w:val="22"/>
              </w:rPr>
              <w:t> </w:t>
            </w:r>
            <w:r>
              <w:rPr>
                <w:sz w:val="22"/>
              </w:rPr>
              <w:t>who</w:t>
            </w:r>
            <w:r>
              <w:rPr>
                <w:spacing w:val="-14"/>
                <w:sz w:val="22"/>
              </w:rPr>
              <w:t> </w:t>
            </w:r>
            <w:r>
              <w:rPr>
                <w:sz w:val="22"/>
              </w:rPr>
              <w:t>are</w:t>
            </w:r>
            <w:r>
              <w:rPr>
                <w:spacing w:val="-13"/>
                <w:sz w:val="22"/>
              </w:rPr>
              <w:t> </w:t>
            </w:r>
            <w:r>
              <w:rPr>
                <w:sz w:val="22"/>
              </w:rPr>
              <w:t>present</w:t>
            </w:r>
            <w:r>
              <w:rPr>
                <w:spacing w:val="-14"/>
                <w:sz w:val="22"/>
              </w:rPr>
              <w:t> </w:t>
            </w:r>
            <w:r>
              <w:rPr>
                <w:sz w:val="22"/>
              </w:rPr>
              <w:t>shall</w:t>
            </w:r>
            <w:r>
              <w:rPr>
                <w:spacing w:val="-14"/>
                <w:sz w:val="22"/>
              </w:rPr>
              <w:t> </w:t>
            </w:r>
            <w:r>
              <w:rPr>
                <w:sz w:val="22"/>
              </w:rPr>
              <w:t>be</w:t>
            </w:r>
            <w:r>
              <w:rPr>
                <w:spacing w:val="-14"/>
                <w:sz w:val="22"/>
              </w:rPr>
              <w:t> </w:t>
            </w:r>
            <w:r>
              <w:rPr>
                <w:sz w:val="22"/>
              </w:rPr>
              <w:t>requested</w:t>
            </w:r>
            <w:r>
              <w:rPr>
                <w:spacing w:val="-13"/>
                <w:sz w:val="22"/>
              </w:rPr>
              <w:t> </w:t>
            </w:r>
            <w:r>
              <w:rPr>
                <w:sz w:val="22"/>
              </w:rPr>
              <w:t>to</w:t>
            </w:r>
            <w:r>
              <w:rPr>
                <w:spacing w:val="-14"/>
                <w:sz w:val="22"/>
              </w:rPr>
              <w:t> </w:t>
            </w:r>
            <w:r>
              <w:rPr>
                <w:sz w:val="22"/>
              </w:rPr>
              <w:t>sign</w:t>
            </w:r>
            <w:r>
              <w:rPr>
                <w:spacing w:val="-14"/>
                <w:sz w:val="22"/>
              </w:rPr>
              <w:t> </w:t>
            </w:r>
            <w:r>
              <w:rPr>
                <w:sz w:val="22"/>
              </w:rPr>
              <w:t>the</w:t>
            </w:r>
            <w:r>
              <w:rPr>
                <w:spacing w:val="-14"/>
                <w:sz w:val="22"/>
              </w:rPr>
              <w:t> </w:t>
            </w:r>
            <w:r>
              <w:rPr>
                <w:sz w:val="22"/>
              </w:rPr>
              <w:t>record. The</w:t>
            </w:r>
            <w:r>
              <w:rPr>
                <w:spacing w:val="13"/>
                <w:sz w:val="22"/>
              </w:rPr>
              <w:t> </w:t>
            </w:r>
            <w:r>
              <w:rPr>
                <w:sz w:val="22"/>
              </w:rPr>
              <w:t>omission</w:t>
            </w:r>
            <w:r>
              <w:rPr>
                <w:spacing w:val="12"/>
                <w:sz w:val="22"/>
              </w:rPr>
              <w:t> </w:t>
            </w:r>
            <w:r>
              <w:rPr>
                <w:sz w:val="22"/>
              </w:rPr>
              <w:t>of</w:t>
            </w:r>
            <w:r>
              <w:rPr>
                <w:spacing w:val="14"/>
                <w:sz w:val="22"/>
              </w:rPr>
              <w:t> </w:t>
            </w:r>
            <w:r>
              <w:rPr>
                <w:sz w:val="22"/>
              </w:rPr>
              <w:t>a</w:t>
            </w:r>
            <w:r>
              <w:rPr>
                <w:spacing w:val="13"/>
                <w:sz w:val="22"/>
              </w:rPr>
              <w:t> </w:t>
            </w:r>
            <w:r>
              <w:rPr>
                <w:sz w:val="22"/>
              </w:rPr>
              <w:t>Bidder’s</w:t>
            </w:r>
            <w:r>
              <w:rPr>
                <w:spacing w:val="13"/>
                <w:sz w:val="22"/>
              </w:rPr>
              <w:t> </w:t>
            </w:r>
            <w:r>
              <w:rPr>
                <w:sz w:val="22"/>
              </w:rPr>
              <w:t>signature</w:t>
            </w:r>
            <w:r>
              <w:rPr>
                <w:spacing w:val="13"/>
                <w:sz w:val="22"/>
              </w:rPr>
              <w:t> </w:t>
            </w:r>
            <w:r>
              <w:rPr>
                <w:sz w:val="22"/>
              </w:rPr>
              <w:t>on</w:t>
            </w:r>
            <w:r>
              <w:rPr>
                <w:spacing w:val="11"/>
                <w:sz w:val="22"/>
              </w:rPr>
              <w:t> </w:t>
            </w:r>
            <w:r>
              <w:rPr>
                <w:sz w:val="22"/>
              </w:rPr>
              <w:t>the</w:t>
            </w:r>
            <w:r>
              <w:rPr>
                <w:spacing w:val="14"/>
                <w:sz w:val="22"/>
              </w:rPr>
              <w:t> </w:t>
            </w:r>
            <w:r>
              <w:rPr>
                <w:sz w:val="22"/>
              </w:rPr>
              <w:t>record</w:t>
            </w:r>
            <w:r>
              <w:rPr>
                <w:spacing w:val="12"/>
                <w:sz w:val="22"/>
              </w:rPr>
              <w:t> </w:t>
            </w:r>
            <w:r>
              <w:rPr>
                <w:sz w:val="22"/>
              </w:rPr>
              <w:t>shall</w:t>
            </w:r>
            <w:r>
              <w:rPr>
                <w:spacing w:val="16"/>
                <w:sz w:val="22"/>
              </w:rPr>
              <w:t> </w:t>
            </w:r>
            <w:r>
              <w:rPr>
                <w:sz w:val="22"/>
              </w:rPr>
              <w:t>not</w:t>
            </w:r>
            <w:r>
              <w:rPr>
                <w:spacing w:val="11"/>
                <w:sz w:val="22"/>
              </w:rPr>
              <w:t> </w:t>
            </w:r>
            <w:r>
              <w:rPr>
                <w:sz w:val="22"/>
              </w:rPr>
              <w:t>invalidate</w:t>
            </w:r>
            <w:r>
              <w:rPr>
                <w:spacing w:val="14"/>
                <w:sz w:val="22"/>
              </w:rPr>
              <w:t> </w:t>
            </w:r>
            <w:r>
              <w:rPr>
                <w:spacing w:val="-5"/>
                <w:sz w:val="22"/>
              </w:rPr>
              <w:t>the</w:t>
            </w:r>
          </w:p>
          <w:p>
            <w:pPr>
              <w:pStyle w:val="TableParagraph"/>
              <w:spacing w:line="252" w:lineRule="exact"/>
              <w:ind w:left="466"/>
              <w:jc w:val="both"/>
              <w:rPr>
                <w:sz w:val="22"/>
              </w:rPr>
            </w:pPr>
            <w:r>
              <w:rPr>
                <w:spacing w:val="-6"/>
                <w:sz w:val="22"/>
              </w:rPr>
              <w:t>contents</w:t>
            </w:r>
            <w:r>
              <w:rPr>
                <w:spacing w:val="-5"/>
                <w:sz w:val="22"/>
              </w:rPr>
              <w:t> </w:t>
            </w:r>
            <w:r>
              <w:rPr>
                <w:spacing w:val="-6"/>
                <w:sz w:val="22"/>
              </w:rPr>
              <w:t>and</w:t>
            </w:r>
            <w:r>
              <w:rPr>
                <w:spacing w:val="-4"/>
                <w:sz w:val="22"/>
              </w:rPr>
              <w:t> </w:t>
            </w:r>
            <w:r>
              <w:rPr>
                <w:spacing w:val="-6"/>
                <w:sz w:val="22"/>
              </w:rPr>
              <w:t>effect</w:t>
            </w:r>
            <w:r>
              <w:rPr>
                <w:spacing w:val="-4"/>
                <w:sz w:val="22"/>
              </w:rPr>
              <w:t> </w:t>
            </w:r>
            <w:r>
              <w:rPr>
                <w:spacing w:val="-6"/>
                <w:sz w:val="22"/>
              </w:rPr>
              <w:t>of</w:t>
            </w:r>
            <w:r>
              <w:rPr>
                <w:spacing w:val="-4"/>
                <w:sz w:val="22"/>
              </w:rPr>
              <w:t> </w:t>
            </w:r>
            <w:r>
              <w:rPr>
                <w:spacing w:val="-6"/>
                <w:sz w:val="22"/>
              </w:rPr>
              <w:t>the</w:t>
            </w:r>
            <w:r>
              <w:rPr>
                <w:spacing w:val="-2"/>
                <w:sz w:val="22"/>
              </w:rPr>
              <w:t> </w:t>
            </w:r>
            <w:r>
              <w:rPr>
                <w:spacing w:val="-6"/>
                <w:sz w:val="22"/>
              </w:rPr>
              <w:t>record.</w:t>
            </w:r>
          </w:p>
        </w:tc>
      </w:tr>
      <w:tr>
        <w:trPr>
          <w:trHeight w:val="410" w:hRule="atLeast"/>
        </w:trPr>
        <w:tc>
          <w:tcPr>
            <w:tcW w:w="9469" w:type="dxa"/>
            <w:gridSpan w:val="2"/>
          </w:tcPr>
          <w:p>
            <w:pPr>
              <w:pStyle w:val="TableParagraph"/>
              <w:spacing w:before="36"/>
              <w:ind w:left="2625"/>
              <w:rPr>
                <w:sz w:val="28"/>
              </w:rPr>
            </w:pPr>
            <w:r>
              <w:rPr>
                <w:spacing w:val="-2"/>
                <w:sz w:val="28"/>
              </w:rPr>
              <w:t>E.</w:t>
            </w:r>
            <w:r>
              <w:rPr>
                <w:spacing w:val="-13"/>
                <w:sz w:val="28"/>
              </w:rPr>
              <w:t> </w:t>
            </w:r>
            <w:r>
              <w:rPr>
                <w:spacing w:val="-2"/>
                <w:sz w:val="28"/>
              </w:rPr>
              <w:t>Evaluation</w:t>
            </w:r>
            <w:r>
              <w:rPr>
                <w:spacing w:val="-13"/>
                <w:sz w:val="28"/>
              </w:rPr>
              <w:t> </w:t>
            </w:r>
            <w:r>
              <w:rPr>
                <w:spacing w:val="-2"/>
                <w:sz w:val="28"/>
              </w:rPr>
              <w:t>and</w:t>
            </w:r>
            <w:r>
              <w:rPr>
                <w:spacing w:val="-12"/>
                <w:sz w:val="28"/>
              </w:rPr>
              <w:t> </w:t>
            </w:r>
            <w:r>
              <w:rPr>
                <w:spacing w:val="-2"/>
                <w:sz w:val="28"/>
              </w:rPr>
              <w:t>Comparison</w:t>
            </w:r>
            <w:r>
              <w:rPr>
                <w:spacing w:val="-13"/>
                <w:sz w:val="28"/>
              </w:rPr>
              <w:t> </w:t>
            </w:r>
            <w:r>
              <w:rPr>
                <w:spacing w:val="-2"/>
                <w:sz w:val="28"/>
              </w:rPr>
              <w:t>of</w:t>
            </w:r>
            <w:r>
              <w:rPr>
                <w:spacing w:val="-14"/>
                <w:sz w:val="28"/>
              </w:rPr>
              <w:t> </w:t>
            </w:r>
            <w:r>
              <w:rPr>
                <w:spacing w:val="-4"/>
                <w:sz w:val="28"/>
              </w:rPr>
              <w:t>Bids</w:t>
            </w:r>
          </w:p>
        </w:tc>
      </w:tr>
      <w:tr>
        <w:trPr>
          <w:trHeight w:val="1204" w:hRule="atLeast"/>
        </w:trPr>
        <w:tc>
          <w:tcPr>
            <w:tcW w:w="2179" w:type="dxa"/>
            <w:vMerge w:val="restart"/>
          </w:tcPr>
          <w:p>
            <w:pPr>
              <w:pStyle w:val="TableParagraph"/>
              <w:spacing w:line="251" w:lineRule="exact"/>
              <w:ind w:left="107"/>
              <w:rPr>
                <w:b/>
                <w:sz w:val="22"/>
              </w:rPr>
            </w:pPr>
            <w:r>
              <w:rPr>
                <w:b/>
                <w:sz w:val="22"/>
              </w:rPr>
              <w:t>23.</w:t>
            </w:r>
            <w:r>
              <w:rPr>
                <w:b/>
                <w:spacing w:val="2"/>
                <w:sz w:val="22"/>
              </w:rPr>
              <w:t> </w:t>
            </w:r>
            <w:r>
              <w:rPr>
                <w:b/>
                <w:spacing w:val="-2"/>
                <w:sz w:val="22"/>
              </w:rPr>
              <w:t>Confidentiality</w:t>
            </w:r>
          </w:p>
        </w:tc>
        <w:tc>
          <w:tcPr>
            <w:tcW w:w="7290" w:type="dxa"/>
          </w:tcPr>
          <w:p>
            <w:pPr>
              <w:pStyle w:val="TableParagraph"/>
              <w:spacing w:line="276" w:lineRule="auto" w:before="37"/>
              <w:ind w:left="466" w:right="91" w:hanging="361"/>
              <w:jc w:val="both"/>
              <w:rPr>
                <w:sz w:val="22"/>
              </w:rPr>
            </w:pPr>
            <w:r>
              <w:rPr>
                <w:sz w:val="22"/>
              </w:rPr>
              <w:t>23.1 Information relating to the examination, evaluation, comparison, and recommendation</w:t>
            </w:r>
            <w:r>
              <w:rPr>
                <w:spacing w:val="-2"/>
                <w:sz w:val="22"/>
              </w:rPr>
              <w:t> </w:t>
            </w:r>
            <w:r>
              <w:rPr>
                <w:sz w:val="22"/>
              </w:rPr>
              <w:t>of</w:t>
            </w:r>
            <w:r>
              <w:rPr>
                <w:spacing w:val="-2"/>
                <w:sz w:val="22"/>
              </w:rPr>
              <w:t> </w:t>
            </w:r>
            <w:r>
              <w:rPr>
                <w:sz w:val="22"/>
              </w:rPr>
              <w:t>Contract award,</w:t>
            </w:r>
            <w:r>
              <w:rPr>
                <w:spacing w:val="-2"/>
                <w:sz w:val="22"/>
              </w:rPr>
              <w:t> </w:t>
            </w:r>
            <w:r>
              <w:rPr>
                <w:sz w:val="22"/>
              </w:rPr>
              <w:t>shall</w:t>
            </w:r>
            <w:r>
              <w:rPr>
                <w:spacing w:val="-2"/>
                <w:sz w:val="22"/>
              </w:rPr>
              <w:t> </w:t>
            </w:r>
            <w:r>
              <w:rPr>
                <w:sz w:val="22"/>
              </w:rPr>
              <w:t>not</w:t>
            </w:r>
            <w:r>
              <w:rPr>
                <w:spacing w:val="-2"/>
                <w:sz w:val="22"/>
              </w:rPr>
              <w:t> </w:t>
            </w:r>
            <w:r>
              <w:rPr>
                <w:sz w:val="22"/>
              </w:rPr>
              <w:t>be</w:t>
            </w:r>
            <w:r>
              <w:rPr>
                <w:spacing w:val="-2"/>
                <w:sz w:val="22"/>
              </w:rPr>
              <w:t> </w:t>
            </w:r>
            <w:r>
              <w:rPr>
                <w:sz w:val="22"/>
              </w:rPr>
              <w:t>disclosed</w:t>
            </w:r>
            <w:r>
              <w:rPr>
                <w:spacing w:val="-2"/>
                <w:sz w:val="22"/>
              </w:rPr>
              <w:t> </w:t>
            </w:r>
            <w:r>
              <w:rPr>
                <w:sz w:val="22"/>
              </w:rPr>
              <w:t>to</w:t>
            </w:r>
            <w:r>
              <w:rPr>
                <w:spacing w:val="-3"/>
                <w:sz w:val="22"/>
              </w:rPr>
              <w:t> </w:t>
            </w:r>
            <w:r>
              <w:rPr>
                <w:sz w:val="22"/>
              </w:rPr>
              <w:t>Bidders</w:t>
            </w:r>
            <w:r>
              <w:rPr>
                <w:spacing w:val="-2"/>
                <w:sz w:val="22"/>
              </w:rPr>
              <w:t> </w:t>
            </w:r>
            <w:r>
              <w:rPr>
                <w:sz w:val="22"/>
              </w:rPr>
              <w:t>or any </w:t>
            </w:r>
            <w:r>
              <w:rPr>
                <w:spacing w:val="-2"/>
                <w:sz w:val="22"/>
              </w:rPr>
              <w:t>other</w:t>
            </w:r>
            <w:r>
              <w:rPr>
                <w:spacing w:val="2"/>
                <w:sz w:val="22"/>
              </w:rPr>
              <w:t> </w:t>
            </w:r>
            <w:r>
              <w:rPr>
                <w:spacing w:val="-2"/>
                <w:sz w:val="22"/>
              </w:rPr>
              <w:t>persons</w:t>
            </w:r>
            <w:r>
              <w:rPr>
                <w:spacing w:val="3"/>
                <w:sz w:val="22"/>
              </w:rPr>
              <w:t> </w:t>
            </w:r>
            <w:r>
              <w:rPr>
                <w:spacing w:val="-2"/>
                <w:sz w:val="22"/>
              </w:rPr>
              <w:t>not</w:t>
            </w:r>
            <w:r>
              <w:rPr>
                <w:spacing w:val="3"/>
                <w:sz w:val="22"/>
              </w:rPr>
              <w:t> </w:t>
            </w:r>
            <w:r>
              <w:rPr>
                <w:spacing w:val="-2"/>
                <w:sz w:val="22"/>
              </w:rPr>
              <w:t>officially</w:t>
            </w:r>
            <w:r>
              <w:rPr>
                <w:sz w:val="22"/>
              </w:rPr>
              <w:t> </w:t>
            </w:r>
            <w:r>
              <w:rPr>
                <w:spacing w:val="-2"/>
                <w:sz w:val="22"/>
              </w:rPr>
              <w:t>concerned</w:t>
            </w:r>
            <w:r>
              <w:rPr>
                <w:spacing w:val="2"/>
                <w:sz w:val="22"/>
              </w:rPr>
              <w:t> </w:t>
            </w:r>
            <w:r>
              <w:rPr>
                <w:spacing w:val="-2"/>
                <w:sz w:val="22"/>
              </w:rPr>
              <w:t>with</w:t>
            </w:r>
            <w:r>
              <w:rPr>
                <w:spacing w:val="1"/>
                <w:sz w:val="22"/>
              </w:rPr>
              <w:t> </w:t>
            </w:r>
            <w:r>
              <w:rPr>
                <w:spacing w:val="-2"/>
                <w:sz w:val="22"/>
              </w:rPr>
              <w:t>such</w:t>
            </w:r>
            <w:r>
              <w:rPr>
                <w:spacing w:val="2"/>
                <w:sz w:val="22"/>
              </w:rPr>
              <w:t> </w:t>
            </w:r>
            <w:r>
              <w:rPr>
                <w:spacing w:val="-2"/>
                <w:sz w:val="22"/>
              </w:rPr>
              <w:t>process</w:t>
            </w:r>
            <w:r>
              <w:rPr>
                <w:spacing w:val="3"/>
                <w:sz w:val="22"/>
              </w:rPr>
              <w:t> </w:t>
            </w:r>
            <w:r>
              <w:rPr>
                <w:spacing w:val="-2"/>
                <w:sz w:val="22"/>
              </w:rPr>
              <w:t>until</w:t>
            </w:r>
            <w:r>
              <w:rPr>
                <w:spacing w:val="2"/>
                <w:sz w:val="22"/>
              </w:rPr>
              <w:t> </w:t>
            </w:r>
            <w:r>
              <w:rPr>
                <w:spacing w:val="-2"/>
                <w:sz w:val="22"/>
              </w:rPr>
              <w:t>information</w:t>
            </w:r>
            <w:r>
              <w:rPr>
                <w:spacing w:val="3"/>
                <w:sz w:val="22"/>
              </w:rPr>
              <w:t> </w:t>
            </w:r>
            <w:r>
              <w:rPr>
                <w:spacing w:val="-5"/>
                <w:sz w:val="22"/>
              </w:rPr>
              <w:t>on</w:t>
            </w:r>
          </w:p>
          <w:p>
            <w:pPr>
              <w:pStyle w:val="TableParagraph"/>
              <w:spacing w:line="252" w:lineRule="exact"/>
              <w:ind w:left="466"/>
              <w:jc w:val="both"/>
              <w:rPr>
                <w:sz w:val="22"/>
              </w:rPr>
            </w:pPr>
            <w:r>
              <w:rPr>
                <w:spacing w:val="-6"/>
                <w:sz w:val="22"/>
              </w:rPr>
              <w:t>Contract</w:t>
            </w:r>
            <w:r>
              <w:rPr>
                <w:spacing w:val="-7"/>
                <w:sz w:val="22"/>
              </w:rPr>
              <w:t> </w:t>
            </w:r>
            <w:r>
              <w:rPr>
                <w:spacing w:val="-6"/>
                <w:sz w:val="22"/>
              </w:rPr>
              <w:t>award</w:t>
            </w:r>
            <w:r>
              <w:rPr>
                <w:spacing w:val="-3"/>
                <w:sz w:val="22"/>
              </w:rPr>
              <w:t> </w:t>
            </w:r>
            <w:r>
              <w:rPr>
                <w:spacing w:val="-6"/>
                <w:sz w:val="22"/>
              </w:rPr>
              <w:t>is</w:t>
            </w:r>
            <w:r>
              <w:rPr>
                <w:spacing w:val="-2"/>
                <w:sz w:val="22"/>
              </w:rPr>
              <w:t> </w:t>
            </w:r>
            <w:r>
              <w:rPr>
                <w:spacing w:val="-6"/>
                <w:sz w:val="22"/>
              </w:rPr>
              <w:t>communicated</w:t>
            </w:r>
            <w:r>
              <w:rPr>
                <w:spacing w:val="-4"/>
                <w:sz w:val="22"/>
              </w:rPr>
              <w:t> </w:t>
            </w:r>
            <w:r>
              <w:rPr>
                <w:spacing w:val="-6"/>
                <w:sz w:val="22"/>
              </w:rPr>
              <w:t>to</w:t>
            </w:r>
            <w:r>
              <w:rPr>
                <w:spacing w:val="-3"/>
                <w:sz w:val="22"/>
              </w:rPr>
              <w:t> </w:t>
            </w:r>
            <w:r>
              <w:rPr>
                <w:spacing w:val="-6"/>
                <w:sz w:val="22"/>
              </w:rPr>
              <w:t>all</w:t>
            </w:r>
            <w:r>
              <w:rPr>
                <w:spacing w:val="-4"/>
                <w:sz w:val="22"/>
              </w:rPr>
              <w:t> </w:t>
            </w:r>
            <w:r>
              <w:rPr>
                <w:spacing w:val="-6"/>
                <w:sz w:val="22"/>
              </w:rPr>
              <w:t>Bidders.</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hanging="361"/>
              <w:rPr>
                <w:sz w:val="22"/>
              </w:rPr>
            </w:pPr>
            <w:r>
              <w:rPr>
                <w:spacing w:val="-4"/>
                <w:sz w:val="22"/>
              </w:rPr>
              <w:t>23.2</w:t>
            </w:r>
            <w:r>
              <w:rPr>
                <w:spacing w:val="-10"/>
                <w:sz w:val="22"/>
              </w:rPr>
              <w:t> </w:t>
            </w:r>
            <w:r>
              <w:rPr>
                <w:spacing w:val="-4"/>
                <w:sz w:val="22"/>
              </w:rPr>
              <w:t>Any</w:t>
            </w:r>
            <w:r>
              <w:rPr>
                <w:spacing w:val="-10"/>
                <w:sz w:val="22"/>
              </w:rPr>
              <w:t> </w:t>
            </w:r>
            <w:r>
              <w:rPr>
                <w:spacing w:val="-4"/>
                <w:sz w:val="22"/>
              </w:rPr>
              <w:t>attempt</w:t>
            </w:r>
            <w:r>
              <w:rPr>
                <w:spacing w:val="-10"/>
                <w:sz w:val="22"/>
              </w:rPr>
              <w:t> </w:t>
            </w:r>
            <w:r>
              <w:rPr>
                <w:spacing w:val="-4"/>
                <w:sz w:val="22"/>
              </w:rPr>
              <w:t>by</w:t>
            </w:r>
            <w:r>
              <w:rPr>
                <w:spacing w:val="-10"/>
                <w:sz w:val="22"/>
              </w:rPr>
              <w:t> </w:t>
            </w:r>
            <w:r>
              <w:rPr>
                <w:spacing w:val="-4"/>
                <w:sz w:val="22"/>
              </w:rPr>
              <w:t>a</w:t>
            </w:r>
            <w:r>
              <w:rPr>
                <w:spacing w:val="-9"/>
                <w:sz w:val="22"/>
              </w:rPr>
              <w:t> </w:t>
            </w:r>
            <w:r>
              <w:rPr>
                <w:spacing w:val="-4"/>
                <w:sz w:val="22"/>
              </w:rPr>
              <w:t>Bidder</w:t>
            </w:r>
            <w:r>
              <w:rPr>
                <w:spacing w:val="-10"/>
                <w:sz w:val="22"/>
              </w:rPr>
              <w:t> </w:t>
            </w:r>
            <w:r>
              <w:rPr>
                <w:spacing w:val="-4"/>
                <w:sz w:val="22"/>
              </w:rPr>
              <w:t>to</w:t>
            </w:r>
            <w:r>
              <w:rPr>
                <w:spacing w:val="-10"/>
                <w:sz w:val="22"/>
              </w:rPr>
              <w:t> </w:t>
            </w:r>
            <w:r>
              <w:rPr>
                <w:spacing w:val="-4"/>
                <w:sz w:val="22"/>
              </w:rPr>
              <w:t>influence</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in</w:t>
            </w:r>
            <w:r>
              <w:rPr>
                <w:spacing w:val="-10"/>
                <w:sz w:val="22"/>
              </w:rPr>
              <w:t> </w:t>
            </w:r>
            <w:r>
              <w:rPr>
                <w:spacing w:val="-4"/>
                <w:sz w:val="22"/>
              </w:rPr>
              <w:t>the</w:t>
            </w:r>
            <w:r>
              <w:rPr>
                <w:spacing w:val="-10"/>
                <w:sz w:val="22"/>
              </w:rPr>
              <w:t> </w:t>
            </w:r>
            <w:r>
              <w:rPr>
                <w:spacing w:val="-4"/>
                <w:sz w:val="22"/>
              </w:rPr>
              <w:t>evaluation</w:t>
            </w:r>
            <w:r>
              <w:rPr>
                <w:spacing w:val="-10"/>
                <w:sz w:val="22"/>
              </w:rPr>
              <w:t> </w:t>
            </w:r>
            <w:r>
              <w:rPr>
                <w:spacing w:val="-4"/>
                <w:sz w:val="22"/>
              </w:rPr>
              <w:t>of</w:t>
            </w:r>
            <w:r>
              <w:rPr>
                <w:spacing w:val="-10"/>
                <w:sz w:val="22"/>
              </w:rPr>
              <w:t> </w:t>
            </w:r>
            <w:r>
              <w:rPr>
                <w:spacing w:val="-4"/>
                <w:sz w:val="22"/>
              </w:rPr>
              <w:t>the</w:t>
            </w:r>
            <w:r>
              <w:rPr>
                <w:spacing w:val="-10"/>
                <w:sz w:val="22"/>
              </w:rPr>
              <w:t> </w:t>
            </w:r>
            <w:r>
              <w:rPr>
                <w:spacing w:val="-4"/>
                <w:sz w:val="22"/>
              </w:rPr>
              <w:t>bids </w:t>
            </w:r>
            <w:r>
              <w:rPr>
                <w:spacing w:val="-2"/>
                <w:sz w:val="22"/>
              </w:rPr>
              <w:t>or</w:t>
            </w:r>
            <w:r>
              <w:rPr>
                <w:spacing w:val="-5"/>
                <w:sz w:val="22"/>
              </w:rPr>
              <w:t> </w:t>
            </w:r>
            <w:r>
              <w:rPr>
                <w:spacing w:val="-2"/>
                <w:sz w:val="22"/>
              </w:rPr>
              <w:t>Contract</w:t>
            </w:r>
            <w:r>
              <w:rPr>
                <w:spacing w:val="-7"/>
                <w:sz w:val="22"/>
              </w:rPr>
              <w:t> </w:t>
            </w:r>
            <w:r>
              <w:rPr>
                <w:spacing w:val="-2"/>
                <w:sz w:val="22"/>
              </w:rPr>
              <w:t>award</w:t>
            </w:r>
            <w:r>
              <w:rPr>
                <w:spacing w:val="-6"/>
                <w:sz w:val="22"/>
              </w:rPr>
              <w:t> </w:t>
            </w:r>
            <w:r>
              <w:rPr>
                <w:spacing w:val="-2"/>
                <w:sz w:val="22"/>
              </w:rPr>
              <w:t>decisions</w:t>
            </w:r>
            <w:r>
              <w:rPr>
                <w:spacing w:val="-11"/>
                <w:sz w:val="22"/>
              </w:rPr>
              <w:t> </w:t>
            </w:r>
            <w:r>
              <w:rPr>
                <w:spacing w:val="-2"/>
                <w:sz w:val="22"/>
              </w:rPr>
              <w:t>may</w:t>
            </w:r>
            <w:r>
              <w:rPr>
                <w:spacing w:val="-8"/>
                <w:sz w:val="22"/>
              </w:rPr>
              <w:t> </w:t>
            </w:r>
            <w:r>
              <w:rPr>
                <w:spacing w:val="-2"/>
                <w:sz w:val="22"/>
              </w:rPr>
              <w:t>result</w:t>
            </w:r>
            <w:r>
              <w:rPr>
                <w:spacing w:val="-7"/>
                <w:sz w:val="22"/>
              </w:rPr>
              <w:t> </w:t>
            </w:r>
            <w:r>
              <w:rPr>
                <w:spacing w:val="-2"/>
                <w:sz w:val="22"/>
              </w:rPr>
              <w:t>in</w:t>
            </w:r>
            <w:r>
              <w:rPr>
                <w:spacing w:val="-8"/>
                <w:sz w:val="22"/>
              </w:rPr>
              <w:t> </w:t>
            </w:r>
            <w:r>
              <w:rPr>
                <w:spacing w:val="-2"/>
                <w:sz w:val="22"/>
              </w:rPr>
              <w:t>the</w:t>
            </w:r>
            <w:r>
              <w:rPr>
                <w:spacing w:val="-8"/>
                <w:sz w:val="22"/>
              </w:rPr>
              <w:t> </w:t>
            </w:r>
            <w:r>
              <w:rPr>
                <w:spacing w:val="-2"/>
                <w:sz w:val="22"/>
              </w:rPr>
              <w:t>rejection</w:t>
            </w:r>
            <w:r>
              <w:rPr>
                <w:spacing w:val="-8"/>
                <w:sz w:val="22"/>
              </w:rPr>
              <w:t> </w:t>
            </w:r>
            <w:r>
              <w:rPr>
                <w:spacing w:val="-2"/>
                <w:sz w:val="22"/>
              </w:rPr>
              <w:t>of</w:t>
            </w:r>
            <w:r>
              <w:rPr>
                <w:spacing w:val="-8"/>
                <w:sz w:val="22"/>
              </w:rPr>
              <w:t> </w:t>
            </w:r>
            <w:r>
              <w:rPr>
                <w:spacing w:val="-2"/>
                <w:sz w:val="22"/>
              </w:rPr>
              <w:t>its</w:t>
            </w:r>
            <w:r>
              <w:rPr>
                <w:spacing w:val="-5"/>
                <w:sz w:val="22"/>
              </w:rPr>
              <w:t> </w:t>
            </w:r>
            <w:r>
              <w:rPr>
                <w:spacing w:val="-2"/>
                <w:sz w:val="22"/>
              </w:rPr>
              <w:t>bid.</w:t>
            </w:r>
          </w:p>
        </w:tc>
      </w:tr>
      <w:tr>
        <w:trPr>
          <w:trHeight w:val="914"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right="92" w:hanging="361"/>
              <w:jc w:val="both"/>
              <w:rPr>
                <w:sz w:val="22"/>
              </w:rPr>
            </w:pPr>
            <w:r>
              <w:rPr>
                <w:spacing w:val="-4"/>
                <w:sz w:val="22"/>
              </w:rPr>
              <w:t>23.3</w:t>
            </w:r>
            <w:r>
              <w:rPr>
                <w:spacing w:val="-10"/>
                <w:sz w:val="22"/>
              </w:rPr>
              <w:t> </w:t>
            </w:r>
            <w:r>
              <w:rPr>
                <w:spacing w:val="-4"/>
                <w:sz w:val="22"/>
              </w:rPr>
              <w:t>Notwithstanding</w:t>
            </w:r>
            <w:r>
              <w:rPr>
                <w:spacing w:val="-10"/>
                <w:sz w:val="22"/>
              </w:rPr>
              <w:t> </w:t>
            </w:r>
            <w:r>
              <w:rPr>
                <w:spacing w:val="-4"/>
                <w:sz w:val="22"/>
              </w:rPr>
              <w:t>ITB</w:t>
            </w:r>
            <w:r>
              <w:rPr>
                <w:spacing w:val="-10"/>
                <w:sz w:val="22"/>
              </w:rPr>
              <w:t> </w:t>
            </w:r>
            <w:r>
              <w:rPr>
                <w:spacing w:val="-4"/>
                <w:sz w:val="22"/>
              </w:rPr>
              <w:t>23.2,</w:t>
            </w:r>
            <w:r>
              <w:rPr>
                <w:spacing w:val="-9"/>
                <w:sz w:val="22"/>
              </w:rPr>
              <w:t> </w:t>
            </w:r>
            <w:r>
              <w:rPr>
                <w:spacing w:val="-4"/>
                <w:sz w:val="22"/>
              </w:rPr>
              <w:t>from</w:t>
            </w:r>
            <w:r>
              <w:rPr>
                <w:spacing w:val="-10"/>
                <w:sz w:val="22"/>
              </w:rPr>
              <w:t> </w:t>
            </w:r>
            <w:r>
              <w:rPr>
                <w:spacing w:val="-4"/>
                <w:sz w:val="22"/>
              </w:rPr>
              <w:t>the</w:t>
            </w:r>
            <w:r>
              <w:rPr>
                <w:spacing w:val="-10"/>
                <w:sz w:val="22"/>
              </w:rPr>
              <w:t> </w:t>
            </w:r>
            <w:r>
              <w:rPr>
                <w:spacing w:val="-4"/>
                <w:sz w:val="22"/>
              </w:rPr>
              <w:t>time</w:t>
            </w:r>
            <w:r>
              <w:rPr>
                <w:spacing w:val="-10"/>
                <w:sz w:val="22"/>
              </w:rPr>
              <w:t> </w:t>
            </w:r>
            <w:r>
              <w:rPr>
                <w:spacing w:val="-4"/>
                <w:sz w:val="22"/>
              </w:rPr>
              <w:t>of</w:t>
            </w:r>
            <w:r>
              <w:rPr>
                <w:spacing w:val="-7"/>
                <w:sz w:val="22"/>
              </w:rPr>
              <w:t> </w:t>
            </w:r>
            <w:r>
              <w:rPr>
                <w:spacing w:val="-4"/>
                <w:sz w:val="22"/>
              </w:rPr>
              <w:t>bid</w:t>
            </w:r>
            <w:r>
              <w:rPr>
                <w:spacing w:val="-9"/>
                <w:sz w:val="22"/>
              </w:rPr>
              <w:t> </w:t>
            </w:r>
            <w:r>
              <w:rPr>
                <w:spacing w:val="-4"/>
                <w:sz w:val="22"/>
              </w:rPr>
              <w:t>opening</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time</w:t>
            </w:r>
            <w:r>
              <w:rPr>
                <w:spacing w:val="-8"/>
                <w:sz w:val="22"/>
              </w:rPr>
              <w:t> </w:t>
            </w:r>
            <w:r>
              <w:rPr>
                <w:spacing w:val="-4"/>
                <w:sz w:val="22"/>
              </w:rPr>
              <w:t>of</w:t>
            </w:r>
            <w:r>
              <w:rPr>
                <w:spacing w:val="-8"/>
                <w:sz w:val="22"/>
              </w:rPr>
              <w:t> </w:t>
            </w:r>
            <w:r>
              <w:rPr>
                <w:spacing w:val="-4"/>
                <w:sz w:val="22"/>
              </w:rPr>
              <w:t>Contract award,</w:t>
            </w:r>
            <w:r>
              <w:rPr>
                <w:spacing w:val="-10"/>
                <w:sz w:val="22"/>
              </w:rPr>
              <w:t> </w:t>
            </w:r>
            <w:r>
              <w:rPr>
                <w:spacing w:val="-4"/>
                <w:sz w:val="22"/>
              </w:rPr>
              <w:t>if</w:t>
            </w:r>
            <w:r>
              <w:rPr>
                <w:spacing w:val="-10"/>
                <w:sz w:val="22"/>
              </w:rPr>
              <w:t> </w:t>
            </w:r>
            <w:r>
              <w:rPr>
                <w:spacing w:val="-4"/>
                <w:sz w:val="22"/>
              </w:rPr>
              <w:t>any</w:t>
            </w:r>
            <w:r>
              <w:rPr>
                <w:spacing w:val="-10"/>
                <w:sz w:val="22"/>
              </w:rPr>
              <w:t> </w:t>
            </w:r>
            <w:r>
              <w:rPr>
                <w:spacing w:val="-4"/>
                <w:sz w:val="22"/>
              </w:rPr>
              <w:t>Bidder</w:t>
            </w:r>
            <w:r>
              <w:rPr>
                <w:spacing w:val="-9"/>
                <w:sz w:val="22"/>
              </w:rPr>
              <w:t> </w:t>
            </w:r>
            <w:r>
              <w:rPr>
                <w:spacing w:val="-4"/>
                <w:sz w:val="22"/>
              </w:rPr>
              <w:t>wishes</w:t>
            </w:r>
            <w:r>
              <w:rPr>
                <w:spacing w:val="-10"/>
                <w:sz w:val="22"/>
              </w:rPr>
              <w:t> </w:t>
            </w:r>
            <w:r>
              <w:rPr>
                <w:spacing w:val="-4"/>
                <w:sz w:val="22"/>
              </w:rPr>
              <w:t>to</w:t>
            </w:r>
            <w:r>
              <w:rPr>
                <w:spacing w:val="-10"/>
                <w:sz w:val="22"/>
              </w:rPr>
              <w:t> </w:t>
            </w:r>
            <w:r>
              <w:rPr>
                <w:spacing w:val="-4"/>
                <w:sz w:val="22"/>
              </w:rPr>
              <w:t>contact</w:t>
            </w:r>
            <w:r>
              <w:rPr>
                <w:spacing w:val="-10"/>
                <w:sz w:val="22"/>
              </w:rPr>
              <w:t> </w:t>
            </w:r>
            <w:r>
              <w:rPr>
                <w:spacing w:val="-4"/>
                <w:sz w:val="22"/>
              </w:rPr>
              <w:t>the</w:t>
            </w:r>
            <w:r>
              <w:rPr>
                <w:spacing w:val="-9"/>
                <w:sz w:val="22"/>
              </w:rPr>
              <w:t> </w:t>
            </w:r>
            <w:r>
              <w:rPr>
                <w:spacing w:val="-4"/>
                <w:sz w:val="22"/>
              </w:rPr>
              <w:t>Employer</w:t>
            </w:r>
            <w:r>
              <w:rPr>
                <w:spacing w:val="-10"/>
                <w:sz w:val="22"/>
              </w:rPr>
              <w:t> </w:t>
            </w:r>
            <w:r>
              <w:rPr>
                <w:spacing w:val="-4"/>
                <w:sz w:val="22"/>
              </w:rPr>
              <w:t>on</w:t>
            </w:r>
            <w:r>
              <w:rPr>
                <w:spacing w:val="-10"/>
                <w:sz w:val="22"/>
              </w:rPr>
              <w:t> </w:t>
            </w:r>
            <w:r>
              <w:rPr>
                <w:spacing w:val="-4"/>
                <w:sz w:val="22"/>
              </w:rPr>
              <w:t>any</w:t>
            </w:r>
            <w:r>
              <w:rPr>
                <w:spacing w:val="-10"/>
                <w:sz w:val="22"/>
              </w:rPr>
              <w:t> </w:t>
            </w:r>
            <w:r>
              <w:rPr>
                <w:spacing w:val="-4"/>
                <w:sz w:val="22"/>
              </w:rPr>
              <w:t>matter</w:t>
            </w:r>
            <w:r>
              <w:rPr>
                <w:spacing w:val="-9"/>
                <w:sz w:val="22"/>
              </w:rPr>
              <w:t> </w:t>
            </w:r>
            <w:r>
              <w:rPr>
                <w:spacing w:val="-4"/>
                <w:sz w:val="22"/>
              </w:rPr>
              <w:t>related</w:t>
            </w:r>
            <w:r>
              <w:rPr>
                <w:spacing w:val="-10"/>
                <w:sz w:val="22"/>
              </w:rPr>
              <w:t> </w:t>
            </w:r>
            <w:r>
              <w:rPr>
                <w:spacing w:val="-4"/>
                <w:sz w:val="22"/>
              </w:rPr>
              <w:t>to</w:t>
            </w:r>
            <w:r>
              <w:rPr>
                <w:spacing w:val="-10"/>
                <w:sz w:val="22"/>
              </w:rPr>
              <w:t> </w:t>
            </w:r>
            <w:r>
              <w:rPr>
                <w:spacing w:val="-4"/>
                <w:sz w:val="22"/>
              </w:rPr>
              <w:t>the </w:t>
            </w:r>
            <w:r>
              <w:rPr>
                <w:sz w:val="22"/>
              </w:rPr>
              <w:t>bidding</w:t>
            </w:r>
            <w:r>
              <w:rPr>
                <w:spacing w:val="-9"/>
                <w:sz w:val="22"/>
              </w:rPr>
              <w:t> </w:t>
            </w:r>
            <w:r>
              <w:rPr>
                <w:sz w:val="22"/>
              </w:rPr>
              <w:t>process,</w:t>
            </w:r>
            <w:r>
              <w:rPr>
                <w:spacing w:val="-9"/>
                <w:sz w:val="22"/>
              </w:rPr>
              <w:t> </w:t>
            </w:r>
            <w:r>
              <w:rPr>
                <w:sz w:val="22"/>
              </w:rPr>
              <w:t>it</w:t>
            </w:r>
            <w:r>
              <w:rPr>
                <w:spacing w:val="-6"/>
                <w:sz w:val="22"/>
              </w:rPr>
              <w:t> </w:t>
            </w:r>
            <w:r>
              <w:rPr>
                <w:sz w:val="22"/>
              </w:rPr>
              <w:t>may</w:t>
            </w:r>
            <w:r>
              <w:rPr>
                <w:spacing w:val="-9"/>
                <w:sz w:val="22"/>
              </w:rPr>
              <w:t> </w:t>
            </w:r>
            <w:r>
              <w:rPr>
                <w:sz w:val="22"/>
              </w:rPr>
              <w:t>do</w:t>
            </w:r>
            <w:r>
              <w:rPr>
                <w:spacing w:val="-7"/>
                <w:sz w:val="22"/>
              </w:rPr>
              <w:t> </w:t>
            </w:r>
            <w:r>
              <w:rPr>
                <w:sz w:val="22"/>
              </w:rPr>
              <w:t>so</w:t>
            </w:r>
            <w:r>
              <w:rPr>
                <w:spacing w:val="-9"/>
                <w:sz w:val="22"/>
              </w:rPr>
              <w:t> </w:t>
            </w:r>
            <w:r>
              <w:rPr>
                <w:sz w:val="22"/>
              </w:rPr>
              <w:t>in</w:t>
            </w:r>
            <w:r>
              <w:rPr>
                <w:spacing w:val="-7"/>
                <w:sz w:val="22"/>
              </w:rPr>
              <w:t> </w:t>
            </w:r>
            <w:r>
              <w:rPr>
                <w:sz w:val="22"/>
              </w:rPr>
              <w:t>writing.</w:t>
            </w:r>
          </w:p>
        </w:tc>
      </w:tr>
      <w:tr>
        <w:trPr>
          <w:trHeight w:val="3240" w:hRule="atLeast"/>
        </w:trPr>
        <w:tc>
          <w:tcPr>
            <w:tcW w:w="2179" w:type="dxa"/>
            <w:vMerge w:val="restart"/>
          </w:tcPr>
          <w:p>
            <w:pPr>
              <w:pStyle w:val="TableParagraph"/>
              <w:spacing w:line="242" w:lineRule="auto"/>
              <w:ind w:left="467" w:right="149" w:hanging="360"/>
              <w:rPr>
                <w:b/>
                <w:sz w:val="22"/>
              </w:rPr>
            </w:pPr>
            <w:r>
              <w:rPr>
                <w:b/>
                <w:sz w:val="22"/>
              </w:rPr>
              <w:t>24.</w:t>
            </w:r>
            <w:r>
              <w:rPr>
                <w:b/>
                <w:spacing w:val="-12"/>
                <w:sz w:val="22"/>
              </w:rPr>
              <w:t> </w:t>
            </w:r>
            <w:r>
              <w:rPr>
                <w:b/>
                <w:sz w:val="22"/>
              </w:rPr>
              <w:t>Clarification</w:t>
            </w:r>
            <w:r>
              <w:rPr>
                <w:b/>
                <w:spacing w:val="-13"/>
                <w:sz w:val="22"/>
              </w:rPr>
              <w:t> </w:t>
            </w:r>
            <w:r>
              <w:rPr>
                <w:b/>
                <w:sz w:val="22"/>
              </w:rPr>
              <w:t>o</w:t>
            </w:r>
            <w:r>
              <w:rPr>
                <w:b/>
                <w:sz w:val="22"/>
              </w:rPr>
              <w:t>f </w:t>
            </w:r>
            <w:r>
              <w:rPr>
                <w:b/>
                <w:spacing w:val="-4"/>
                <w:sz w:val="22"/>
              </w:rPr>
              <w:t>Bids</w:t>
            </w:r>
          </w:p>
        </w:tc>
        <w:tc>
          <w:tcPr>
            <w:tcW w:w="7290" w:type="dxa"/>
          </w:tcPr>
          <w:p>
            <w:pPr>
              <w:pStyle w:val="TableParagraph"/>
              <w:spacing w:line="276" w:lineRule="auto" w:before="34"/>
              <w:ind w:left="466" w:right="89" w:hanging="361"/>
              <w:jc w:val="both"/>
              <w:rPr>
                <w:sz w:val="22"/>
              </w:rPr>
            </w:pPr>
            <w:r>
              <w:rPr>
                <w:sz w:val="22"/>
              </w:rPr>
              <w:t>24.1 To assist in the examination, evaluation, and comparison of the bids, the </w:t>
            </w:r>
            <w:r>
              <w:rPr>
                <w:spacing w:val="-4"/>
                <w:sz w:val="22"/>
              </w:rPr>
              <w:t>Employer</w:t>
            </w:r>
            <w:r>
              <w:rPr>
                <w:spacing w:val="-10"/>
                <w:sz w:val="22"/>
              </w:rPr>
              <w:t> </w:t>
            </w:r>
            <w:r>
              <w:rPr>
                <w:spacing w:val="-4"/>
                <w:sz w:val="22"/>
              </w:rPr>
              <w:t>may,</w:t>
            </w:r>
            <w:r>
              <w:rPr>
                <w:spacing w:val="-10"/>
                <w:sz w:val="22"/>
              </w:rPr>
              <w:t> </w:t>
            </w:r>
            <w:r>
              <w:rPr>
                <w:spacing w:val="-4"/>
                <w:sz w:val="22"/>
              </w:rPr>
              <w:t>at</w:t>
            </w:r>
            <w:r>
              <w:rPr>
                <w:spacing w:val="-10"/>
                <w:sz w:val="22"/>
              </w:rPr>
              <w:t> </w:t>
            </w:r>
            <w:r>
              <w:rPr>
                <w:spacing w:val="-4"/>
                <w:sz w:val="22"/>
              </w:rPr>
              <w:t>its</w:t>
            </w:r>
            <w:r>
              <w:rPr>
                <w:spacing w:val="-9"/>
                <w:sz w:val="22"/>
              </w:rPr>
              <w:t> </w:t>
            </w:r>
            <w:r>
              <w:rPr>
                <w:spacing w:val="-4"/>
                <w:sz w:val="22"/>
              </w:rPr>
              <w:t>discretion,</w:t>
            </w:r>
            <w:r>
              <w:rPr>
                <w:spacing w:val="-10"/>
                <w:sz w:val="22"/>
              </w:rPr>
              <w:t> </w:t>
            </w:r>
            <w:r>
              <w:rPr>
                <w:spacing w:val="-4"/>
                <w:sz w:val="22"/>
              </w:rPr>
              <w:t>ask</w:t>
            </w:r>
            <w:r>
              <w:rPr>
                <w:spacing w:val="-10"/>
                <w:sz w:val="22"/>
              </w:rPr>
              <w:t> </w:t>
            </w:r>
            <w:r>
              <w:rPr>
                <w:spacing w:val="-4"/>
                <w:sz w:val="22"/>
              </w:rPr>
              <w:t>any</w:t>
            </w:r>
            <w:r>
              <w:rPr>
                <w:spacing w:val="-10"/>
                <w:sz w:val="22"/>
              </w:rPr>
              <w:t> </w:t>
            </w:r>
            <w:r>
              <w:rPr>
                <w:spacing w:val="-4"/>
                <w:sz w:val="22"/>
              </w:rPr>
              <w:t>Bidder</w:t>
            </w:r>
            <w:r>
              <w:rPr>
                <w:spacing w:val="-9"/>
                <w:sz w:val="22"/>
              </w:rPr>
              <w:t> </w:t>
            </w:r>
            <w:r>
              <w:rPr>
                <w:spacing w:val="-4"/>
                <w:sz w:val="22"/>
              </w:rPr>
              <w:t>for</w:t>
            </w:r>
            <w:r>
              <w:rPr>
                <w:spacing w:val="-10"/>
                <w:sz w:val="22"/>
              </w:rPr>
              <w:t> </w:t>
            </w:r>
            <w:r>
              <w:rPr>
                <w:spacing w:val="-4"/>
                <w:sz w:val="22"/>
              </w:rPr>
              <w:t>a</w:t>
            </w:r>
            <w:r>
              <w:rPr>
                <w:spacing w:val="-10"/>
                <w:sz w:val="22"/>
              </w:rPr>
              <w:t> </w:t>
            </w:r>
            <w:r>
              <w:rPr>
                <w:spacing w:val="-4"/>
                <w:sz w:val="22"/>
              </w:rPr>
              <w:t>clarification</w:t>
            </w:r>
            <w:r>
              <w:rPr>
                <w:spacing w:val="-10"/>
                <w:sz w:val="22"/>
              </w:rPr>
              <w:t> </w:t>
            </w:r>
            <w:r>
              <w:rPr>
                <w:spacing w:val="-4"/>
                <w:sz w:val="22"/>
              </w:rPr>
              <w:t>of</w:t>
            </w:r>
            <w:r>
              <w:rPr>
                <w:spacing w:val="-9"/>
                <w:sz w:val="22"/>
              </w:rPr>
              <w:t> </w:t>
            </w:r>
            <w:r>
              <w:rPr>
                <w:spacing w:val="-4"/>
                <w:sz w:val="22"/>
              </w:rPr>
              <w:t>its</w:t>
            </w:r>
            <w:r>
              <w:rPr>
                <w:spacing w:val="-10"/>
                <w:sz w:val="22"/>
              </w:rPr>
              <w:t> </w:t>
            </w:r>
            <w:r>
              <w:rPr>
                <w:spacing w:val="-4"/>
                <w:sz w:val="22"/>
              </w:rPr>
              <w:t>bid.</w:t>
            </w:r>
            <w:r>
              <w:rPr>
                <w:spacing w:val="-6"/>
                <w:sz w:val="22"/>
              </w:rPr>
              <w:t> </w:t>
            </w:r>
            <w:r>
              <w:rPr>
                <w:spacing w:val="-4"/>
                <w:sz w:val="22"/>
              </w:rPr>
              <w:t>Any </w:t>
            </w:r>
            <w:r>
              <w:rPr>
                <w:sz w:val="22"/>
              </w:rPr>
              <w:t>clarification</w:t>
            </w:r>
            <w:r>
              <w:rPr>
                <w:spacing w:val="-3"/>
                <w:sz w:val="22"/>
              </w:rPr>
              <w:t> </w:t>
            </w:r>
            <w:r>
              <w:rPr>
                <w:sz w:val="22"/>
              </w:rPr>
              <w:t>submitted</w:t>
            </w:r>
            <w:r>
              <w:rPr>
                <w:spacing w:val="-1"/>
                <w:sz w:val="22"/>
              </w:rPr>
              <w:t> </w:t>
            </w:r>
            <w:r>
              <w:rPr>
                <w:sz w:val="22"/>
              </w:rPr>
              <w:t>by</w:t>
            </w:r>
            <w:r>
              <w:rPr>
                <w:spacing w:val="-3"/>
                <w:sz w:val="22"/>
              </w:rPr>
              <w:t> </w:t>
            </w:r>
            <w:r>
              <w:rPr>
                <w:sz w:val="22"/>
              </w:rPr>
              <w:t>a</w:t>
            </w:r>
            <w:r>
              <w:rPr>
                <w:spacing w:val="-2"/>
                <w:sz w:val="22"/>
              </w:rPr>
              <w:t> </w:t>
            </w:r>
            <w:r>
              <w:rPr>
                <w:sz w:val="22"/>
              </w:rPr>
              <w:t>Bidder</w:t>
            </w:r>
            <w:r>
              <w:rPr>
                <w:spacing w:val="-2"/>
                <w:sz w:val="22"/>
              </w:rPr>
              <w:t> </w:t>
            </w:r>
            <w:r>
              <w:rPr>
                <w:sz w:val="22"/>
              </w:rPr>
              <w:t>that</w:t>
            </w:r>
            <w:r>
              <w:rPr>
                <w:spacing w:val="-2"/>
                <w:sz w:val="22"/>
              </w:rPr>
              <w:t> </w:t>
            </w:r>
            <w:r>
              <w:rPr>
                <w:sz w:val="22"/>
              </w:rPr>
              <w:t>is</w:t>
            </w:r>
            <w:r>
              <w:rPr>
                <w:spacing w:val="-2"/>
                <w:sz w:val="22"/>
              </w:rPr>
              <w:t> </w:t>
            </w:r>
            <w:r>
              <w:rPr>
                <w:sz w:val="22"/>
              </w:rPr>
              <w:t>not</w:t>
            </w:r>
            <w:r>
              <w:rPr>
                <w:spacing w:val="-2"/>
                <w:sz w:val="22"/>
              </w:rPr>
              <w:t> </w:t>
            </w:r>
            <w:r>
              <w:rPr>
                <w:sz w:val="22"/>
              </w:rPr>
              <w:t>in</w:t>
            </w:r>
            <w:r>
              <w:rPr>
                <w:spacing w:val="-3"/>
                <w:sz w:val="22"/>
              </w:rPr>
              <w:t> </w:t>
            </w:r>
            <w:r>
              <w:rPr>
                <w:sz w:val="22"/>
              </w:rPr>
              <w:t>response</w:t>
            </w:r>
            <w:r>
              <w:rPr>
                <w:spacing w:val="-2"/>
                <w:sz w:val="22"/>
              </w:rPr>
              <w:t> </w:t>
            </w:r>
            <w:r>
              <w:rPr>
                <w:sz w:val="22"/>
              </w:rPr>
              <w:t>to</w:t>
            </w:r>
            <w:r>
              <w:rPr>
                <w:spacing w:val="-3"/>
                <w:sz w:val="22"/>
              </w:rPr>
              <w:t> </w:t>
            </w:r>
            <w:r>
              <w:rPr>
                <w:sz w:val="22"/>
              </w:rPr>
              <w:t>a</w:t>
            </w:r>
            <w:r>
              <w:rPr>
                <w:spacing w:val="-1"/>
                <w:sz w:val="22"/>
              </w:rPr>
              <w:t> </w:t>
            </w:r>
            <w:r>
              <w:rPr>
                <w:sz w:val="22"/>
              </w:rPr>
              <w:t>request by</w:t>
            </w:r>
            <w:r>
              <w:rPr>
                <w:spacing w:val="-3"/>
                <w:sz w:val="22"/>
              </w:rPr>
              <w:t> </w:t>
            </w:r>
            <w:r>
              <w:rPr>
                <w:sz w:val="22"/>
              </w:rPr>
              <w:t>the </w:t>
            </w:r>
            <w:r>
              <w:rPr>
                <w:spacing w:val="-4"/>
                <w:sz w:val="22"/>
              </w:rPr>
              <w:t>Employer shall not be considered.</w:t>
            </w:r>
            <w:r>
              <w:rPr>
                <w:spacing w:val="-5"/>
                <w:sz w:val="22"/>
              </w:rPr>
              <w:t> </w:t>
            </w:r>
            <w:r>
              <w:rPr>
                <w:spacing w:val="-4"/>
                <w:sz w:val="22"/>
              </w:rPr>
              <w:t>The Employer’s request for clarification and </w:t>
            </w:r>
            <w:r>
              <w:rPr>
                <w:spacing w:val="-2"/>
                <w:sz w:val="22"/>
              </w:rPr>
              <w:t>the</w:t>
            </w:r>
            <w:r>
              <w:rPr>
                <w:spacing w:val="-12"/>
                <w:sz w:val="22"/>
              </w:rPr>
              <w:t> </w:t>
            </w:r>
            <w:r>
              <w:rPr>
                <w:spacing w:val="-2"/>
                <w:sz w:val="22"/>
              </w:rPr>
              <w:t>response</w:t>
            </w:r>
            <w:r>
              <w:rPr>
                <w:spacing w:val="-12"/>
                <w:sz w:val="22"/>
              </w:rPr>
              <w:t> </w:t>
            </w:r>
            <w:r>
              <w:rPr>
                <w:spacing w:val="-2"/>
                <w:sz w:val="22"/>
              </w:rPr>
              <w:t>shall</w:t>
            </w:r>
            <w:r>
              <w:rPr>
                <w:spacing w:val="-9"/>
                <w:sz w:val="22"/>
              </w:rPr>
              <w:t> </w:t>
            </w:r>
            <w:r>
              <w:rPr>
                <w:spacing w:val="-2"/>
                <w:sz w:val="22"/>
              </w:rPr>
              <w:t>be</w:t>
            </w:r>
            <w:r>
              <w:rPr>
                <w:spacing w:val="-12"/>
                <w:sz w:val="22"/>
              </w:rPr>
              <w:t> </w:t>
            </w:r>
            <w:r>
              <w:rPr>
                <w:spacing w:val="-2"/>
                <w:sz w:val="22"/>
              </w:rPr>
              <w:t>in</w:t>
            </w:r>
            <w:r>
              <w:rPr>
                <w:spacing w:val="-11"/>
                <w:sz w:val="22"/>
              </w:rPr>
              <w:t> </w:t>
            </w:r>
            <w:r>
              <w:rPr>
                <w:spacing w:val="-2"/>
                <w:sz w:val="22"/>
              </w:rPr>
              <w:t>writing.</w:t>
            </w:r>
            <w:r>
              <w:rPr>
                <w:spacing w:val="-11"/>
                <w:sz w:val="22"/>
              </w:rPr>
              <w:t> </w:t>
            </w:r>
            <w:r>
              <w:rPr>
                <w:spacing w:val="-2"/>
                <w:sz w:val="22"/>
              </w:rPr>
              <w:t>No</w:t>
            </w:r>
            <w:r>
              <w:rPr>
                <w:spacing w:val="-11"/>
                <w:sz w:val="22"/>
              </w:rPr>
              <w:t> </w:t>
            </w:r>
            <w:r>
              <w:rPr>
                <w:spacing w:val="-2"/>
                <w:sz w:val="22"/>
              </w:rPr>
              <w:t>change</w:t>
            </w:r>
            <w:r>
              <w:rPr>
                <w:spacing w:val="-10"/>
                <w:sz w:val="22"/>
              </w:rPr>
              <w:t> </w:t>
            </w:r>
            <w:r>
              <w:rPr>
                <w:spacing w:val="-2"/>
                <w:sz w:val="22"/>
              </w:rPr>
              <w:t>in</w:t>
            </w:r>
            <w:r>
              <w:rPr>
                <w:spacing w:val="-12"/>
                <w:sz w:val="22"/>
              </w:rPr>
              <w:t> </w:t>
            </w:r>
            <w:r>
              <w:rPr>
                <w:spacing w:val="-2"/>
                <w:sz w:val="22"/>
              </w:rPr>
              <w:t>the</w:t>
            </w:r>
            <w:r>
              <w:rPr>
                <w:spacing w:val="-10"/>
                <w:sz w:val="22"/>
              </w:rPr>
              <w:t> </w:t>
            </w:r>
            <w:r>
              <w:rPr>
                <w:spacing w:val="-2"/>
                <w:sz w:val="22"/>
              </w:rPr>
              <w:t>prices</w:t>
            </w:r>
            <w:r>
              <w:rPr>
                <w:spacing w:val="-12"/>
                <w:sz w:val="22"/>
              </w:rPr>
              <w:t> </w:t>
            </w:r>
            <w:r>
              <w:rPr>
                <w:spacing w:val="-2"/>
                <w:sz w:val="22"/>
              </w:rPr>
              <w:t>or</w:t>
            </w:r>
            <w:r>
              <w:rPr>
                <w:spacing w:val="-10"/>
                <w:sz w:val="22"/>
              </w:rPr>
              <w:t> </w:t>
            </w:r>
            <w:r>
              <w:rPr>
                <w:spacing w:val="-2"/>
                <w:sz w:val="22"/>
              </w:rPr>
              <w:t>substance</w:t>
            </w:r>
            <w:r>
              <w:rPr>
                <w:spacing w:val="-12"/>
                <w:sz w:val="22"/>
              </w:rPr>
              <w:t> </w:t>
            </w:r>
            <w:r>
              <w:rPr>
                <w:spacing w:val="-2"/>
                <w:sz w:val="22"/>
              </w:rPr>
              <w:t>of</w:t>
            </w:r>
            <w:r>
              <w:rPr>
                <w:spacing w:val="-12"/>
                <w:sz w:val="22"/>
              </w:rPr>
              <w:t> </w:t>
            </w:r>
            <w:r>
              <w:rPr>
                <w:spacing w:val="-2"/>
                <w:sz w:val="22"/>
              </w:rPr>
              <w:t>the</w:t>
            </w:r>
            <w:r>
              <w:rPr>
                <w:spacing w:val="-10"/>
                <w:sz w:val="22"/>
              </w:rPr>
              <w:t> </w:t>
            </w:r>
            <w:r>
              <w:rPr>
                <w:spacing w:val="-2"/>
                <w:sz w:val="22"/>
              </w:rPr>
              <w:t>bid </w:t>
            </w:r>
            <w:r>
              <w:rPr>
                <w:sz w:val="22"/>
              </w:rPr>
              <w:t>shall be sought, offered, or permitted, except to confirm the correction of arithmetic</w:t>
            </w:r>
            <w:r>
              <w:rPr>
                <w:spacing w:val="-7"/>
                <w:sz w:val="22"/>
              </w:rPr>
              <w:t> </w:t>
            </w:r>
            <w:r>
              <w:rPr>
                <w:sz w:val="22"/>
              </w:rPr>
              <w:t>errors</w:t>
            </w:r>
            <w:r>
              <w:rPr>
                <w:spacing w:val="-7"/>
                <w:sz w:val="22"/>
              </w:rPr>
              <w:t> </w:t>
            </w:r>
            <w:r>
              <w:rPr>
                <w:sz w:val="22"/>
              </w:rPr>
              <w:t>discovered</w:t>
            </w:r>
            <w:r>
              <w:rPr>
                <w:spacing w:val="-9"/>
                <w:sz w:val="22"/>
              </w:rPr>
              <w:t> </w:t>
            </w:r>
            <w:r>
              <w:rPr>
                <w:sz w:val="22"/>
              </w:rPr>
              <w:t>by</w:t>
            </w:r>
            <w:r>
              <w:rPr>
                <w:spacing w:val="-9"/>
                <w:sz w:val="22"/>
              </w:rPr>
              <w:t> </w:t>
            </w:r>
            <w:r>
              <w:rPr>
                <w:sz w:val="22"/>
              </w:rPr>
              <w:t>the</w:t>
            </w:r>
            <w:r>
              <w:rPr>
                <w:spacing w:val="-7"/>
                <w:sz w:val="22"/>
              </w:rPr>
              <w:t> </w:t>
            </w:r>
            <w:r>
              <w:rPr>
                <w:sz w:val="22"/>
              </w:rPr>
              <w:t>Employer</w:t>
            </w:r>
            <w:r>
              <w:rPr>
                <w:spacing w:val="-7"/>
                <w:sz w:val="22"/>
              </w:rPr>
              <w:t> </w:t>
            </w:r>
            <w:r>
              <w:rPr>
                <w:sz w:val="22"/>
              </w:rPr>
              <w:t>in</w:t>
            </w:r>
            <w:r>
              <w:rPr>
                <w:spacing w:val="-8"/>
                <w:sz w:val="22"/>
              </w:rPr>
              <w:t> </w:t>
            </w:r>
            <w:r>
              <w:rPr>
                <w:sz w:val="22"/>
              </w:rPr>
              <w:t>the</w:t>
            </w:r>
            <w:r>
              <w:rPr>
                <w:spacing w:val="-7"/>
                <w:sz w:val="22"/>
              </w:rPr>
              <w:t> </w:t>
            </w:r>
            <w:r>
              <w:rPr>
                <w:sz w:val="22"/>
              </w:rPr>
              <w:t>evaluation</w:t>
            </w:r>
            <w:r>
              <w:rPr>
                <w:spacing w:val="-8"/>
                <w:sz w:val="22"/>
              </w:rPr>
              <w:t> </w:t>
            </w:r>
            <w:r>
              <w:rPr>
                <w:sz w:val="22"/>
              </w:rPr>
              <w:t>of</w:t>
            </w:r>
            <w:r>
              <w:rPr>
                <w:spacing w:val="-7"/>
                <w:sz w:val="22"/>
              </w:rPr>
              <w:t> </w:t>
            </w:r>
            <w:r>
              <w:rPr>
                <w:sz w:val="22"/>
              </w:rPr>
              <w:t>the</w:t>
            </w:r>
            <w:r>
              <w:rPr>
                <w:spacing w:val="-7"/>
                <w:sz w:val="22"/>
              </w:rPr>
              <w:t> </w:t>
            </w:r>
            <w:r>
              <w:rPr>
                <w:sz w:val="22"/>
              </w:rPr>
              <w:t>bids,</w:t>
            </w:r>
            <w:r>
              <w:rPr>
                <w:spacing w:val="-9"/>
                <w:sz w:val="22"/>
              </w:rPr>
              <w:t> </w:t>
            </w:r>
            <w:r>
              <w:rPr>
                <w:sz w:val="22"/>
              </w:rPr>
              <w:t>in </w:t>
            </w:r>
            <w:r>
              <w:rPr>
                <w:spacing w:val="-2"/>
                <w:sz w:val="22"/>
              </w:rPr>
              <w:t>accordance</w:t>
            </w:r>
            <w:r>
              <w:rPr>
                <w:spacing w:val="-14"/>
                <w:sz w:val="22"/>
              </w:rPr>
              <w:t> </w:t>
            </w:r>
            <w:r>
              <w:rPr>
                <w:spacing w:val="-2"/>
                <w:sz w:val="22"/>
              </w:rPr>
              <w:t>with</w:t>
            </w:r>
            <w:r>
              <w:rPr>
                <w:spacing w:val="-12"/>
                <w:sz w:val="22"/>
              </w:rPr>
              <w:t> </w:t>
            </w:r>
            <w:r>
              <w:rPr>
                <w:spacing w:val="-2"/>
                <w:sz w:val="22"/>
              </w:rPr>
              <w:t>ITB</w:t>
            </w:r>
            <w:r>
              <w:rPr>
                <w:spacing w:val="-12"/>
                <w:sz w:val="22"/>
              </w:rPr>
              <w:t> </w:t>
            </w:r>
            <w:r>
              <w:rPr>
                <w:spacing w:val="-2"/>
                <w:sz w:val="22"/>
              </w:rPr>
              <w:t>28.</w:t>
            </w:r>
            <w:r>
              <w:rPr>
                <w:spacing w:val="-11"/>
                <w:sz w:val="22"/>
              </w:rPr>
              <w:t> </w:t>
            </w:r>
            <w:r>
              <w:rPr>
                <w:spacing w:val="-2"/>
                <w:sz w:val="22"/>
              </w:rPr>
              <w:t>In</w:t>
            </w:r>
            <w:r>
              <w:rPr>
                <w:spacing w:val="-12"/>
                <w:sz w:val="22"/>
              </w:rPr>
              <w:t> </w:t>
            </w:r>
            <w:r>
              <w:rPr>
                <w:spacing w:val="-2"/>
                <w:sz w:val="22"/>
              </w:rPr>
              <w:t>case</w:t>
            </w:r>
            <w:r>
              <w:rPr>
                <w:spacing w:val="-12"/>
                <w:sz w:val="22"/>
              </w:rPr>
              <w:t> </w:t>
            </w:r>
            <w:r>
              <w:rPr>
                <w:spacing w:val="-2"/>
                <w:sz w:val="22"/>
              </w:rPr>
              <w:t>of</w:t>
            </w:r>
            <w:r>
              <w:rPr>
                <w:spacing w:val="-12"/>
                <w:sz w:val="22"/>
              </w:rPr>
              <w:t> </w:t>
            </w:r>
            <w:r>
              <w:rPr>
                <w:spacing w:val="-2"/>
                <w:sz w:val="22"/>
              </w:rPr>
              <w:t>e-submission</w:t>
            </w:r>
            <w:r>
              <w:rPr>
                <w:spacing w:val="-11"/>
                <w:sz w:val="22"/>
              </w:rPr>
              <w:t> </w:t>
            </w:r>
            <w:r>
              <w:rPr>
                <w:spacing w:val="-2"/>
                <w:sz w:val="22"/>
              </w:rPr>
              <w:t>of</w:t>
            </w:r>
            <w:r>
              <w:rPr>
                <w:spacing w:val="-12"/>
                <w:sz w:val="22"/>
              </w:rPr>
              <w:t> </w:t>
            </w:r>
            <w:r>
              <w:rPr>
                <w:spacing w:val="-2"/>
                <w:sz w:val="22"/>
              </w:rPr>
              <w:t>bid,</w:t>
            </w:r>
            <w:r>
              <w:rPr>
                <w:spacing w:val="-12"/>
                <w:sz w:val="22"/>
              </w:rPr>
              <w:t> </w:t>
            </w:r>
            <w:r>
              <w:rPr>
                <w:spacing w:val="-2"/>
                <w:sz w:val="22"/>
              </w:rPr>
              <w:t>upon</w:t>
            </w:r>
            <w:r>
              <w:rPr>
                <w:spacing w:val="-12"/>
                <w:sz w:val="22"/>
              </w:rPr>
              <w:t> </w:t>
            </w:r>
            <w:r>
              <w:rPr>
                <w:spacing w:val="-2"/>
                <w:sz w:val="22"/>
              </w:rPr>
              <w:t>notification</w:t>
            </w:r>
            <w:r>
              <w:rPr>
                <w:spacing w:val="-11"/>
                <w:sz w:val="22"/>
              </w:rPr>
              <w:t> </w:t>
            </w:r>
            <w:r>
              <w:rPr>
                <w:spacing w:val="-2"/>
                <w:sz w:val="22"/>
              </w:rPr>
              <w:t>from </w:t>
            </w:r>
            <w:r>
              <w:rPr>
                <w:spacing w:val="-4"/>
                <w:sz w:val="22"/>
              </w:rPr>
              <w:t>the</w:t>
            </w:r>
            <w:r>
              <w:rPr>
                <w:spacing w:val="-9"/>
                <w:sz w:val="22"/>
              </w:rPr>
              <w:t> </w:t>
            </w:r>
            <w:r>
              <w:rPr>
                <w:spacing w:val="-4"/>
                <w:sz w:val="22"/>
              </w:rPr>
              <w:t>employer,</w:t>
            </w:r>
            <w:r>
              <w:rPr>
                <w:spacing w:val="-10"/>
                <w:sz w:val="22"/>
              </w:rPr>
              <w:t> </w:t>
            </w:r>
            <w:r>
              <w:rPr>
                <w:spacing w:val="-4"/>
                <w:sz w:val="22"/>
              </w:rPr>
              <w:t>the</w:t>
            </w:r>
            <w:r>
              <w:rPr>
                <w:spacing w:val="-8"/>
                <w:sz w:val="22"/>
              </w:rPr>
              <w:t> </w:t>
            </w:r>
            <w:r>
              <w:rPr>
                <w:spacing w:val="-4"/>
                <w:sz w:val="22"/>
              </w:rPr>
              <w:t>bidder</w:t>
            </w:r>
            <w:r>
              <w:rPr>
                <w:spacing w:val="-7"/>
                <w:sz w:val="22"/>
              </w:rPr>
              <w:t> </w:t>
            </w:r>
            <w:r>
              <w:rPr>
                <w:spacing w:val="-4"/>
                <w:sz w:val="22"/>
              </w:rPr>
              <w:t>shall</w:t>
            </w:r>
            <w:r>
              <w:rPr>
                <w:spacing w:val="-7"/>
                <w:sz w:val="22"/>
              </w:rPr>
              <w:t> </w:t>
            </w:r>
            <w:r>
              <w:rPr>
                <w:spacing w:val="-4"/>
                <w:sz w:val="22"/>
              </w:rPr>
              <w:t>also</w:t>
            </w:r>
            <w:r>
              <w:rPr>
                <w:spacing w:val="-8"/>
                <w:sz w:val="22"/>
              </w:rPr>
              <w:t> </w:t>
            </w:r>
            <w:r>
              <w:rPr>
                <w:spacing w:val="-4"/>
                <w:sz w:val="22"/>
              </w:rPr>
              <w:t>submit</w:t>
            </w:r>
            <w:r>
              <w:rPr>
                <w:spacing w:val="-7"/>
                <w:sz w:val="22"/>
              </w:rPr>
              <w:t> </w:t>
            </w:r>
            <w:r>
              <w:rPr>
                <w:spacing w:val="-4"/>
                <w:sz w:val="22"/>
              </w:rPr>
              <w:t>the</w:t>
            </w:r>
            <w:r>
              <w:rPr>
                <w:spacing w:val="-8"/>
                <w:sz w:val="22"/>
              </w:rPr>
              <w:t> </w:t>
            </w:r>
            <w:r>
              <w:rPr>
                <w:spacing w:val="-4"/>
                <w:sz w:val="22"/>
              </w:rPr>
              <w:t>original</w:t>
            </w:r>
            <w:r>
              <w:rPr>
                <w:spacing w:val="-7"/>
                <w:sz w:val="22"/>
              </w:rPr>
              <w:t> </w:t>
            </w:r>
            <w:r>
              <w:rPr>
                <w:spacing w:val="-4"/>
                <w:sz w:val="22"/>
              </w:rPr>
              <w:t>of</w:t>
            </w:r>
            <w:r>
              <w:rPr>
                <w:spacing w:val="-10"/>
                <w:sz w:val="22"/>
              </w:rPr>
              <w:t> </w:t>
            </w:r>
            <w:r>
              <w:rPr>
                <w:spacing w:val="-4"/>
                <w:sz w:val="22"/>
              </w:rPr>
              <w:t>documents</w:t>
            </w:r>
            <w:r>
              <w:rPr>
                <w:spacing w:val="-5"/>
                <w:sz w:val="22"/>
              </w:rPr>
              <w:t> </w:t>
            </w:r>
            <w:r>
              <w:rPr>
                <w:spacing w:val="-4"/>
                <w:sz w:val="22"/>
              </w:rPr>
              <w:t>comprising </w:t>
            </w:r>
            <w:r>
              <w:rPr>
                <w:spacing w:val="-2"/>
                <w:sz w:val="22"/>
              </w:rPr>
              <w:t>the</w:t>
            </w:r>
            <w:r>
              <w:rPr>
                <w:spacing w:val="-9"/>
                <w:sz w:val="22"/>
              </w:rPr>
              <w:t> </w:t>
            </w:r>
            <w:r>
              <w:rPr>
                <w:spacing w:val="-2"/>
                <w:sz w:val="22"/>
              </w:rPr>
              <w:t>bid</w:t>
            </w:r>
            <w:r>
              <w:rPr>
                <w:spacing w:val="-6"/>
                <w:sz w:val="22"/>
              </w:rPr>
              <w:t> </w:t>
            </w:r>
            <w:r>
              <w:rPr>
                <w:spacing w:val="-2"/>
                <w:sz w:val="22"/>
              </w:rPr>
              <w:t>as</w:t>
            </w:r>
            <w:r>
              <w:rPr>
                <w:spacing w:val="-7"/>
                <w:sz w:val="22"/>
              </w:rPr>
              <w:t> </w:t>
            </w:r>
            <w:r>
              <w:rPr>
                <w:spacing w:val="-2"/>
                <w:sz w:val="22"/>
              </w:rPr>
              <w:t>per</w:t>
            </w:r>
            <w:r>
              <w:rPr>
                <w:spacing w:val="-5"/>
                <w:sz w:val="22"/>
              </w:rPr>
              <w:t> </w:t>
            </w:r>
            <w:r>
              <w:rPr>
                <w:spacing w:val="-2"/>
                <w:sz w:val="22"/>
              </w:rPr>
              <w:t>ITB</w:t>
            </w:r>
            <w:r>
              <w:rPr>
                <w:spacing w:val="-5"/>
                <w:sz w:val="22"/>
              </w:rPr>
              <w:t> </w:t>
            </w:r>
            <w:r>
              <w:rPr>
                <w:spacing w:val="-2"/>
                <w:sz w:val="22"/>
              </w:rPr>
              <w:t>11.1</w:t>
            </w:r>
            <w:r>
              <w:rPr>
                <w:spacing w:val="-7"/>
                <w:sz w:val="22"/>
              </w:rPr>
              <w:t> </w:t>
            </w:r>
            <w:r>
              <w:rPr>
                <w:spacing w:val="-2"/>
                <w:sz w:val="22"/>
              </w:rPr>
              <w:t>for</w:t>
            </w:r>
            <w:r>
              <w:rPr>
                <w:spacing w:val="-7"/>
                <w:sz w:val="22"/>
              </w:rPr>
              <w:t> </w:t>
            </w:r>
            <w:r>
              <w:rPr>
                <w:spacing w:val="-2"/>
                <w:sz w:val="22"/>
              </w:rPr>
              <w:t>verification</w:t>
            </w:r>
            <w:r>
              <w:rPr>
                <w:spacing w:val="-7"/>
                <w:sz w:val="22"/>
              </w:rPr>
              <w:t> </w:t>
            </w:r>
            <w:r>
              <w:rPr>
                <w:spacing w:val="-2"/>
                <w:sz w:val="22"/>
              </w:rPr>
              <w:t>of</w:t>
            </w:r>
            <w:r>
              <w:rPr>
                <w:spacing w:val="-6"/>
                <w:sz w:val="22"/>
              </w:rPr>
              <w:t> </w:t>
            </w:r>
            <w:r>
              <w:rPr>
                <w:spacing w:val="-2"/>
                <w:sz w:val="22"/>
              </w:rPr>
              <w:t>submitted</w:t>
            </w:r>
            <w:r>
              <w:rPr>
                <w:spacing w:val="-8"/>
                <w:sz w:val="22"/>
              </w:rPr>
              <w:t> </w:t>
            </w:r>
            <w:r>
              <w:rPr>
                <w:spacing w:val="-2"/>
                <w:sz w:val="22"/>
              </w:rPr>
              <w:t>documents</w:t>
            </w:r>
            <w:r>
              <w:rPr>
                <w:spacing w:val="-6"/>
                <w:sz w:val="22"/>
              </w:rPr>
              <w:t> </w:t>
            </w:r>
            <w:r>
              <w:rPr>
                <w:spacing w:val="-2"/>
                <w:sz w:val="22"/>
              </w:rPr>
              <w:t>for</w:t>
            </w:r>
            <w:r>
              <w:rPr>
                <w:spacing w:val="-6"/>
                <w:sz w:val="22"/>
              </w:rPr>
              <w:t> </w:t>
            </w:r>
            <w:r>
              <w:rPr>
                <w:spacing w:val="-2"/>
                <w:sz w:val="22"/>
              </w:rPr>
              <w:t>acceptance</w:t>
            </w:r>
          </w:p>
          <w:p>
            <w:pPr>
              <w:pStyle w:val="TableParagraph"/>
              <w:ind w:left="466"/>
              <w:jc w:val="both"/>
              <w:rPr>
                <w:sz w:val="22"/>
              </w:rPr>
            </w:pPr>
            <w:r>
              <w:rPr>
                <w:spacing w:val="-6"/>
                <w:sz w:val="22"/>
              </w:rPr>
              <w:t>of</w:t>
            </w:r>
            <w:r>
              <w:rPr>
                <w:spacing w:val="-3"/>
                <w:sz w:val="22"/>
              </w:rPr>
              <w:t> </w:t>
            </w:r>
            <w:r>
              <w:rPr>
                <w:spacing w:val="-6"/>
                <w:sz w:val="22"/>
              </w:rPr>
              <w:t>the</w:t>
            </w:r>
            <w:r>
              <w:rPr>
                <w:spacing w:val="-3"/>
                <w:sz w:val="22"/>
              </w:rPr>
              <w:t> </w:t>
            </w:r>
            <w:r>
              <w:rPr>
                <w:spacing w:val="-6"/>
                <w:sz w:val="22"/>
              </w:rPr>
              <w:t>e-submitted</w:t>
            </w:r>
            <w:r>
              <w:rPr>
                <w:spacing w:val="-3"/>
                <w:sz w:val="22"/>
              </w:rPr>
              <w:t> </w:t>
            </w:r>
            <w:r>
              <w:rPr>
                <w:spacing w:val="-6"/>
                <w:sz w:val="22"/>
              </w:rPr>
              <w:t>bid.</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pacing w:val="-2"/>
                <w:sz w:val="22"/>
              </w:rPr>
              <w:t>24.2</w:t>
            </w:r>
            <w:r>
              <w:rPr>
                <w:spacing w:val="-7"/>
                <w:sz w:val="22"/>
              </w:rPr>
              <w:t> </w:t>
            </w:r>
            <w:r>
              <w:rPr>
                <w:spacing w:val="-2"/>
                <w:sz w:val="22"/>
              </w:rPr>
              <w:t>If</w:t>
            </w:r>
            <w:r>
              <w:rPr>
                <w:spacing w:val="-7"/>
                <w:sz w:val="22"/>
              </w:rPr>
              <w:t> </w:t>
            </w:r>
            <w:r>
              <w:rPr>
                <w:spacing w:val="-2"/>
                <w:sz w:val="22"/>
              </w:rPr>
              <w:t>a</w:t>
            </w:r>
            <w:r>
              <w:rPr>
                <w:spacing w:val="-9"/>
                <w:sz w:val="22"/>
              </w:rPr>
              <w:t> </w:t>
            </w:r>
            <w:r>
              <w:rPr>
                <w:spacing w:val="-2"/>
                <w:sz w:val="22"/>
              </w:rPr>
              <w:t>Bidder</w:t>
            </w:r>
            <w:r>
              <w:rPr>
                <w:spacing w:val="-9"/>
                <w:sz w:val="22"/>
              </w:rPr>
              <w:t> </w:t>
            </w:r>
            <w:r>
              <w:rPr>
                <w:spacing w:val="-2"/>
                <w:sz w:val="22"/>
              </w:rPr>
              <w:t>does</w:t>
            </w:r>
            <w:r>
              <w:rPr>
                <w:spacing w:val="-9"/>
                <w:sz w:val="22"/>
              </w:rPr>
              <w:t> </w:t>
            </w:r>
            <w:r>
              <w:rPr>
                <w:spacing w:val="-2"/>
                <w:sz w:val="22"/>
              </w:rPr>
              <w:t>not</w:t>
            </w:r>
            <w:r>
              <w:rPr>
                <w:spacing w:val="-8"/>
                <w:sz w:val="22"/>
              </w:rPr>
              <w:t> </w:t>
            </w:r>
            <w:r>
              <w:rPr>
                <w:spacing w:val="-2"/>
                <w:sz w:val="22"/>
              </w:rPr>
              <w:t>provide</w:t>
            </w:r>
            <w:r>
              <w:rPr>
                <w:spacing w:val="-9"/>
                <w:sz w:val="22"/>
              </w:rPr>
              <w:t> </w:t>
            </w:r>
            <w:r>
              <w:rPr>
                <w:spacing w:val="-2"/>
                <w:sz w:val="22"/>
              </w:rPr>
              <w:t>clarifications</w:t>
            </w:r>
            <w:r>
              <w:rPr>
                <w:spacing w:val="-9"/>
                <w:sz w:val="22"/>
              </w:rPr>
              <w:t> </w:t>
            </w:r>
            <w:r>
              <w:rPr>
                <w:spacing w:val="-2"/>
                <w:sz w:val="22"/>
              </w:rPr>
              <w:t>of</w:t>
            </w:r>
            <w:r>
              <w:rPr>
                <w:spacing w:val="-9"/>
                <w:sz w:val="22"/>
              </w:rPr>
              <w:t> </w:t>
            </w:r>
            <w:r>
              <w:rPr>
                <w:spacing w:val="-2"/>
                <w:sz w:val="22"/>
              </w:rPr>
              <w:t>its</w:t>
            </w:r>
            <w:r>
              <w:rPr>
                <w:spacing w:val="-9"/>
                <w:sz w:val="22"/>
              </w:rPr>
              <w:t> </w:t>
            </w:r>
            <w:r>
              <w:rPr>
                <w:spacing w:val="-2"/>
                <w:sz w:val="22"/>
              </w:rPr>
              <w:t>bid</w:t>
            </w:r>
            <w:r>
              <w:rPr>
                <w:spacing w:val="-10"/>
                <w:sz w:val="22"/>
              </w:rPr>
              <w:t> </w:t>
            </w:r>
            <w:r>
              <w:rPr>
                <w:spacing w:val="-2"/>
                <w:sz w:val="22"/>
              </w:rPr>
              <w:t>by</w:t>
            </w:r>
            <w:r>
              <w:rPr>
                <w:spacing w:val="-10"/>
                <w:sz w:val="22"/>
              </w:rPr>
              <w:t> </w:t>
            </w:r>
            <w:r>
              <w:rPr>
                <w:spacing w:val="-2"/>
                <w:sz w:val="22"/>
              </w:rPr>
              <w:t>the</w:t>
            </w:r>
            <w:r>
              <w:rPr>
                <w:spacing w:val="-9"/>
                <w:sz w:val="22"/>
              </w:rPr>
              <w:t> </w:t>
            </w:r>
            <w:r>
              <w:rPr>
                <w:spacing w:val="-2"/>
                <w:sz w:val="22"/>
              </w:rPr>
              <w:t>date</w:t>
            </w:r>
            <w:r>
              <w:rPr>
                <w:spacing w:val="-9"/>
                <w:sz w:val="22"/>
              </w:rPr>
              <w:t> </w:t>
            </w:r>
            <w:r>
              <w:rPr>
                <w:spacing w:val="-2"/>
                <w:sz w:val="22"/>
              </w:rPr>
              <w:t>and</w:t>
            </w:r>
            <w:r>
              <w:rPr>
                <w:spacing w:val="-10"/>
                <w:sz w:val="22"/>
              </w:rPr>
              <w:t> </w:t>
            </w:r>
            <w:r>
              <w:rPr>
                <w:spacing w:val="-2"/>
                <w:sz w:val="22"/>
              </w:rPr>
              <w:t>time</w:t>
            </w:r>
            <w:r>
              <w:rPr>
                <w:spacing w:val="-7"/>
                <w:sz w:val="22"/>
              </w:rPr>
              <w:t> </w:t>
            </w:r>
            <w:r>
              <w:rPr>
                <w:spacing w:val="-2"/>
                <w:sz w:val="22"/>
              </w:rPr>
              <w:t>set</w:t>
            </w:r>
            <w:r>
              <w:rPr>
                <w:spacing w:val="-8"/>
                <w:sz w:val="22"/>
              </w:rPr>
              <w:t> </w:t>
            </w:r>
            <w:r>
              <w:rPr>
                <w:spacing w:val="-2"/>
                <w:sz w:val="22"/>
              </w:rPr>
              <w:t>in the</w:t>
            </w:r>
            <w:r>
              <w:rPr>
                <w:spacing w:val="-11"/>
                <w:sz w:val="22"/>
              </w:rPr>
              <w:t> </w:t>
            </w:r>
            <w:r>
              <w:rPr>
                <w:spacing w:val="-2"/>
                <w:sz w:val="22"/>
              </w:rPr>
              <w:t>Employer’s</w:t>
            </w:r>
            <w:r>
              <w:rPr>
                <w:spacing w:val="-8"/>
                <w:sz w:val="22"/>
              </w:rPr>
              <w:t> </w:t>
            </w:r>
            <w:r>
              <w:rPr>
                <w:spacing w:val="-2"/>
                <w:sz w:val="22"/>
              </w:rPr>
              <w:t>request</w:t>
            </w:r>
            <w:r>
              <w:rPr>
                <w:spacing w:val="-8"/>
                <w:sz w:val="22"/>
              </w:rPr>
              <w:t> </w:t>
            </w:r>
            <w:r>
              <w:rPr>
                <w:spacing w:val="-2"/>
                <w:sz w:val="22"/>
              </w:rPr>
              <w:t>for</w:t>
            </w:r>
            <w:r>
              <w:rPr>
                <w:spacing w:val="-11"/>
                <w:sz w:val="22"/>
              </w:rPr>
              <w:t> </w:t>
            </w:r>
            <w:r>
              <w:rPr>
                <w:spacing w:val="-2"/>
                <w:sz w:val="22"/>
              </w:rPr>
              <w:t>clarification,</w:t>
            </w:r>
            <w:r>
              <w:rPr>
                <w:spacing w:val="-11"/>
                <w:sz w:val="22"/>
              </w:rPr>
              <w:t> </w:t>
            </w:r>
            <w:r>
              <w:rPr>
                <w:spacing w:val="-2"/>
                <w:sz w:val="22"/>
              </w:rPr>
              <w:t>its</w:t>
            </w:r>
            <w:r>
              <w:rPr>
                <w:spacing w:val="-11"/>
                <w:sz w:val="22"/>
              </w:rPr>
              <w:t> </w:t>
            </w:r>
            <w:r>
              <w:rPr>
                <w:spacing w:val="-2"/>
                <w:sz w:val="22"/>
              </w:rPr>
              <w:t>bid</w:t>
            </w:r>
            <w:r>
              <w:rPr>
                <w:spacing w:val="-10"/>
                <w:sz w:val="22"/>
              </w:rPr>
              <w:t> </w:t>
            </w:r>
            <w:r>
              <w:rPr>
                <w:color w:val="000000"/>
                <w:spacing w:val="-2"/>
                <w:sz w:val="22"/>
                <w:highlight w:val="yellow"/>
              </w:rPr>
              <w:t>shall</w:t>
            </w:r>
            <w:r>
              <w:rPr>
                <w:color w:val="000000"/>
                <w:spacing w:val="-8"/>
                <w:sz w:val="22"/>
              </w:rPr>
              <w:t> </w:t>
            </w:r>
            <w:r>
              <w:rPr>
                <w:color w:val="000000"/>
                <w:spacing w:val="-2"/>
                <w:sz w:val="22"/>
              </w:rPr>
              <w:t>be</w:t>
            </w:r>
            <w:r>
              <w:rPr>
                <w:color w:val="000000"/>
                <w:spacing w:val="-9"/>
                <w:sz w:val="22"/>
              </w:rPr>
              <w:t> </w:t>
            </w:r>
            <w:r>
              <w:rPr>
                <w:color w:val="000000"/>
                <w:spacing w:val="-2"/>
                <w:sz w:val="22"/>
              </w:rPr>
              <w:t>rejected.</w:t>
            </w:r>
          </w:p>
        </w:tc>
      </w:tr>
      <w:tr>
        <w:trPr>
          <w:trHeight w:val="2488" w:hRule="atLeast"/>
        </w:trPr>
        <w:tc>
          <w:tcPr>
            <w:tcW w:w="2179" w:type="dxa"/>
          </w:tcPr>
          <w:p>
            <w:pPr>
              <w:pStyle w:val="TableParagraph"/>
              <w:ind w:left="467" w:right="149" w:hanging="360"/>
              <w:rPr>
                <w:b/>
                <w:sz w:val="22"/>
              </w:rPr>
            </w:pPr>
            <w:r>
              <w:rPr>
                <w:b/>
                <w:sz w:val="22"/>
              </w:rPr>
              <w:t>25. Deviations, </w:t>
            </w:r>
            <w:r>
              <w:rPr>
                <w:b/>
                <w:spacing w:val="-2"/>
                <w:sz w:val="22"/>
              </w:rPr>
              <w:t>Reservations, </w:t>
            </w:r>
            <w:r>
              <w:rPr>
                <w:b/>
                <w:sz w:val="22"/>
              </w:rPr>
              <w:t>and</w:t>
            </w:r>
            <w:r>
              <w:rPr>
                <w:b/>
                <w:spacing w:val="-14"/>
                <w:sz w:val="22"/>
              </w:rPr>
              <w:t> </w:t>
            </w:r>
            <w:r>
              <w:rPr>
                <w:b/>
                <w:sz w:val="22"/>
              </w:rPr>
              <w:t>Omissions</w:t>
            </w:r>
          </w:p>
        </w:tc>
        <w:tc>
          <w:tcPr>
            <w:tcW w:w="7290" w:type="dxa"/>
          </w:tcPr>
          <w:p>
            <w:pPr>
              <w:pStyle w:val="TableParagraph"/>
              <w:numPr>
                <w:ilvl w:val="1"/>
                <w:numId w:val="17"/>
              </w:numPr>
              <w:tabs>
                <w:tab w:pos="521" w:val="left" w:leader="none"/>
              </w:tabs>
              <w:spacing w:line="240" w:lineRule="auto" w:before="37" w:after="0"/>
              <w:ind w:left="521" w:right="0" w:hanging="416"/>
              <w:jc w:val="both"/>
              <w:rPr>
                <w:sz w:val="22"/>
              </w:rPr>
            </w:pPr>
            <w:r>
              <w:rPr>
                <w:spacing w:val="-6"/>
                <w:sz w:val="22"/>
              </w:rPr>
              <w:t>During</w:t>
            </w:r>
            <w:r>
              <w:rPr>
                <w:spacing w:val="-4"/>
                <w:sz w:val="22"/>
              </w:rPr>
              <w:t> </w:t>
            </w:r>
            <w:r>
              <w:rPr>
                <w:spacing w:val="-6"/>
                <w:sz w:val="22"/>
              </w:rPr>
              <w:t>the</w:t>
            </w:r>
            <w:r>
              <w:rPr>
                <w:spacing w:val="-4"/>
                <w:sz w:val="22"/>
              </w:rPr>
              <w:t> </w:t>
            </w:r>
            <w:r>
              <w:rPr>
                <w:spacing w:val="-6"/>
                <w:sz w:val="22"/>
              </w:rPr>
              <w:t>evaluation</w:t>
            </w:r>
            <w:r>
              <w:rPr>
                <w:spacing w:val="-4"/>
                <w:sz w:val="22"/>
              </w:rPr>
              <w:t> </w:t>
            </w:r>
            <w:r>
              <w:rPr>
                <w:spacing w:val="-6"/>
                <w:sz w:val="22"/>
              </w:rPr>
              <w:t>of</w:t>
            </w:r>
            <w:r>
              <w:rPr>
                <w:spacing w:val="-4"/>
                <w:sz w:val="22"/>
              </w:rPr>
              <w:t> </w:t>
            </w:r>
            <w:r>
              <w:rPr>
                <w:spacing w:val="-6"/>
                <w:sz w:val="22"/>
              </w:rPr>
              <w:t>bids,</w:t>
            </w:r>
            <w:r>
              <w:rPr>
                <w:spacing w:val="-4"/>
                <w:sz w:val="22"/>
              </w:rPr>
              <w:t> </w:t>
            </w:r>
            <w:r>
              <w:rPr>
                <w:spacing w:val="-6"/>
                <w:sz w:val="22"/>
              </w:rPr>
              <w:t>the</w:t>
            </w:r>
            <w:r>
              <w:rPr>
                <w:spacing w:val="-3"/>
                <w:sz w:val="22"/>
              </w:rPr>
              <w:t> </w:t>
            </w:r>
            <w:r>
              <w:rPr>
                <w:spacing w:val="-6"/>
                <w:sz w:val="22"/>
              </w:rPr>
              <w:t>following</w:t>
            </w:r>
            <w:r>
              <w:rPr>
                <w:spacing w:val="-4"/>
                <w:sz w:val="22"/>
              </w:rPr>
              <w:t> </w:t>
            </w:r>
            <w:r>
              <w:rPr>
                <w:spacing w:val="-6"/>
                <w:sz w:val="22"/>
              </w:rPr>
              <w:t>definitions</w:t>
            </w:r>
            <w:r>
              <w:rPr>
                <w:sz w:val="22"/>
              </w:rPr>
              <w:t> </w:t>
            </w:r>
            <w:r>
              <w:rPr>
                <w:spacing w:val="-6"/>
                <w:sz w:val="22"/>
              </w:rPr>
              <w:t>apply:</w:t>
            </w:r>
          </w:p>
          <w:p>
            <w:pPr>
              <w:pStyle w:val="TableParagraph"/>
              <w:numPr>
                <w:ilvl w:val="2"/>
                <w:numId w:val="17"/>
              </w:numPr>
              <w:tabs>
                <w:tab w:pos="839" w:val="left" w:leader="none"/>
                <w:tab w:pos="898" w:val="left" w:leader="none"/>
              </w:tabs>
              <w:spacing w:line="273" w:lineRule="auto" w:before="78" w:after="0"/>
              <w:ind w:left="898" w:right="95" w:hanging="360"/>
              <w:jc w:val="both"/>
              <w:rPr>
                <w:sz w:val="22"/>
              </w:rPr>
            </w:pPr>
            <w:r>
              <w:rPr>
                <w:spacing w:val="-2"/>
                <w:sz w:val="22"/>
              </w:rPr>
              <w:t>“Deviation”</w:t>
            </w:r>
            <w:r>
              <w:rPr>
                <w:spacing w:val="-4"/>
                <w:sz w:val="22"/>
              </w:rPr>
              <w:t> </w:t>
            </w:r>
            <w:r>
              <w:rPr>
                <w:spacing w:val="-2"/>
                <w:sz w:val="22"/>
              </w:rPr>
              <w:t>is</w:t>
            </w:r>
            <w:r>
              <w:rPr>
                <w:spacing w:val="-4"/>
                <w:sz w:val="22"/>
              </w:rPr>
              <w:t> </w:t>
            </w:r>
            <w:r>
              <w:rPr>
                <w:spacing w:val="-2"/>
                <w:sz w:val="22"/>
              </w:rPr>
              <w:t>a</w:t>
            </w:r>
            <w:r>
              <w:rPr>
                <w:spacing w:val="-4"/>
                <w:sz w:val="22"/>
              </w:rPr>
              <w:t> </w:t>
            </w:r>
            <w:r>
              <w:rPr>
                <w:spacing w:val="-2"/>
                <w:sz w:val="22"/>
              </w:rPr>
              <w:t>departure</w:t>
            </w:r>
            <w:r>
              <w:rPr>
                <w:spacing w:val="-4"/>
                <w:sz w:val="22"/>
              </w:rPr>
              <w:t> </w:t>
            </w:r>
            <w:r>
              <w:rPr>
                <w:spacing w:val="-2"/>
                <w:sz w:val="22"/>
              </w:rPr>
              <w:t>from</w:t>
            </w:r>
            <w:r>
              <w:rPr>
                <w:spacing w:val="-6"/>
                <w:sz w:val="22"/>
              </w:rPr>
              <w:t> </w:t>
            </w:r>
            <w:r>
              <w:rPr>
                <w:spacing w:val="-2"/>
                <w:sz w:val="22"/>
              </w:rPr>
              <w:t>the</w:t>
            </w:r>
            <w:r>
              <w:rPr>
                <w:spacing w:val="-4"/>
                <w:sz w:val="22"/>
              </w:rPr>
              <w:t> </w:t>
            </w:r>
            <w:r>
              <w:rPr>
                <w:spacing w:val="-2"/>
                <w:sz w:val="22"/>
              </w:rPr>
              <w:t>requirements</w:t>
            </w:r>
            <w:r>
              <w:rPr>
                <w:spacing w:val="-4"/>
                <w:sz w:val="22"/>
              </w:rPr>
              <w:t> </w:t>
            </w:r>
            <w:r>
              <w:rPr>
                <w:spacing w:val="-2"/>
                <w:sz w:val="22"/>
              </w:rPr>
              <w:t>specified</w:t>
            </w:r>
            <w:r>
              <w:rPr>
                <w:spacing w:val="-5"/>
                <w:sz w:val="22"/>
              </w:rPr>
              <w:t> </w:t>
            </w:r>
            <w:r>
              <w:rPr>
                <w:spacing w:val="-2"/>
                <w:sz w:val="22"/>
              </w:rPr>
              <w:t>in</w:t>
            </w:r>
            <w:r>
              <w:rPr>
                <w:spacing w:val="-7"/>
                <w:sz w:val="22"/>
              </w:rPr>
              <w:t> </w:t>
            </w:r>
            <w:r>
              <w:rPr>
                <w:spacing w:val="-2"/>
                <w:sz w:val="22"/>
              </w:rPr>
              <w:t>the</w:t>
            </w:r>
            <w:r>
              <w:rPr>
                <w:spacing w:val="-4"/>
                <w:sz w:val="22"/>
              </w:rPr>
              <w:t> </w:t>
            </w:r>
            <w:r>
              <w:rPr>
                <w:spacing w:val="-2"/>
                <w:sz w:val="22"/>
              </w:rPr>
              <w:t>Bidding Document;</w:t>
            </w:r>
          </w:p>
          <w:p>
            <w:pPr>
              <w:pStyle w:val="TableParagraph"/>
              <w:numPr>
                <w:ilvl w:val="2"/>
                <w:numId w:val="17"/>
              </w:numPr>
              <w:tabs>
                <w:tab w:pos="880" w:val="left" w:leader="none"/>
                <w:tab w:pos="898" w:val="left" w:leader="none"/>
              </w:tabs>
              <w:spacing w:line="276" w:lineRule="auto" w:before="45" w:after="0"/>
              <w:ind w:left="898" w:right="91" w:hanging="360"/>
              <w:jc w:val="both"/>
              <w:rPr>
                <w:sz w:val="22"/>
              </w:rPr>
            </w:pPr>
            <w:r>
              <w:rPr>
                <w:sz w:val="22"/>
              </w:rPr>
              <w:t>“Reservation” is the setting of limiting conditions or withholding from complete acceptance of the requirements specified in the Bidding Document;</w:t>
            </w:r>
            <w:r>
              <w:rPr>
                <w:spacing w:val="-8"/>
                <w:sz w:val="22"/>
              </w:rPr>
              <w:t> </w:t>
            </w:r>
            <w:r>
              <w:rPr>
                <w:sz w:val="22"/>
              </w:rPr>
              <w:t>and</w:t>
            </w:r>
          </w:p>
          <w:p>
            <w:pPr>
              <w:pStyle w:val="TableParagraph"/>
              <w:numPr>
                <w:ilvl w:val="2"/>
                <w:numId w:val="17"/>
              </w:numPr>
              <w:tabs>
                <w:tab w:pos="883" w:val="left" w:leader="none"/>
                <w:tab w:pos="898" w:val="left" w:leader="none"/>
              </w:tabs>
              <w:spacing w:line="290" w:lineRule="atLeast" w:before="2" w:after="0"/>
              <w:ind w:left="898" w:right="101" w:hanging="360"/>
              <w:jc w:val="both"/>
              <w:rPr>
                <w:sz w:val="22"/>
              </w:rPr>
            </w:pPr>
            <w:r>
              <w:rPr>
                <w:sz w:val="22"/>
              </w:rPr>
              <w:t>“Omission” is the failure to submit part or all of the information or documentation</w:t>
            </w:r>
            <w:r>
              <w:rPr>
                <w:spacing w:val="-14"/>
                <w:sz w:val="22"/>
              </w:rPr>
              <w:t> </w:t>
            </w:r>
            <w:r>
              <w:rPr>
                <w:sz w:val="22"/>
              </w:rPr>
              <w:t>required</w:t>
            </w:r>
            <w:r>
              <w:rPr>
                <w:spacing w:val="-14"/>
                <w:sz w:val="22"/>
              </w:rPr>
              <w:t> </w:t>
            </w:r>
            <w:r>
              <w:rPr>
                <w:sz w:val="22"/>
              </w:rPr>
              <w:t>in</w:t>
            </w:r>
            <w:r>
              <w:rPr>
                <w:spacing w:val="-14"/>
                <w:sz w:val="22"/>
              </w:rPr>
              <w:t> </w:t>
            </w:r>
            <w:r>
              <w:rPr>
                <w:sz w:val="22"/>
              </w:rPr>
              <w:t>the</w:t>
            </w:r>
            <w:r>
              <w:rPr>
                <w:spacing w:val="-13"/>
                <w:sz w:val="22"/>
              </w:rPr>
              <w:t> </w:t>
            </w:r>
            <w:r>
              <w:rPr>
                <w:sz w:val="22"/>
              </w:rPr>
              <w:t>Bidding</w:t>
            </w:r>
            <w:r>
              <w:rPr>
                <w:spacing w:val="-14"/>
                <w:sz w:val="22"/>
              </w:rPr>
              <w:t> </w:t>
            </w:r>
            <w:r>
              <w:rPr>
                <w:sz w:val="22"/>
              </w:rPr>
              <w:t>Document.</w:t>
            </w:r>
          </w:p>
        </w:tc>
      </w:tr>
      <w:tr>
        <w:trPr>
          <w:trHeight w:val="621" w:hRule="atLeast"/>
        </w:trPr>
        <w:tc>
          <w:tcPr>
            <w:tcW w:w="2179" w:type="dxa"/>
            <w:vMerge w:val="restart"/>
          </w:tcPr>
          <w:p>
            <w:pPr>
              <w:pStyle w:val="TableParagraph"/>
              <w:spacing w:line="242" w:lineRule="auto"/>
              <w:ind w:left="467" w:hanging="360"/>
              <w:rPr>
                <w:b/>
                <w:sz w:val="22"/>
              </w:rPr>
            </w:pPr>
            <w:r>
              <w:rPr>
                <w:b/>
                <w:sz w:val="22"/>
              </w:rPr>
              <w:t>26.</w:t>
            </w:r>
            <w:r>
              <w:rPr>
                <w:b/>
                <w:spacing w:val="-11"/>
                <w:sz w:val="22"/>
              </w:rPr>
              <w:t> </w:t>
            </w:r>
            <w:r>
              <w:rPr>
                <w:b/>
                <w:sz w:val="22"/>
              </w:rPr>
              <w:t>Determination</w:t>
            </w:r>
            <w:r>
              <w:rPr>
                <w:b/>
                <w:spacing w:val="-12"/>
                <w:sz w:val="22"/>
              </w:rPr>
              <w:t> </w:t>
            </w:r>
            <w:r>
              <w:rPr>
                <w:b/>
                <w:sz w:val="22"/>
              </w:rPr>
              <w:t>of </w:t>
            </w:r>
            <w:r>
              <w:rPr>
                <w:b/>
                <w:spacing w:val="-2"/>
                <w:sz w:val="22"/>
              </w:rPr>
              <w:t>Responsiveness</w:t>
            </w:r>
          </w:p>
        </w:tc>
        <w:tc>
          <w:tcPr>
            <w:tcW w:w="7290" w:type="dxa"/>
          </w:tcPr>
          <w:p>
            <w:pPr>
              <w:pStyle w:val="TableParagraph"/>
              <w:spacing w:line="290" w:lineRule="exact" w:before="8"/>
              <w:ind w:left="466" w:right="87" w:hanging="361"/>
              <w:rPr>
                <w:sz w:val="22"/>
              </w:rPr>
            </w:pPr>
            <w:r>
              <w:rPr>
                <w:sz w:val="22"/>
              </w:rPr>
              <w:t>26.1</w:t>
            </w:r>
            <w:r>
              <w:rPr>
                <w:spacing w:val="-14"/>
                <w:sz w:val="22"/>
              </w:rPr>
              <w:t> </w:t>
            </w:r>
            <w:r>
              <w:rPr>
                <w:sz w:val="22"/>
              </w:rPr>
              <w:t>The</w:t>
            </w:r>
            <w:r>
              <w:rPr>
                <w:spacing w:val="-14"/>
                <w:sz w:val="22"/>
              </w:rPr>
              <w:t> </w:t>
            </w:r>
            <w:r>
              <w:rPr>
                <w:sz w:val="22"/>
              </w:rPr>
              <w:t>Employer’s</w:t>
            </w:r>
            <w:r>
              <w:rPr>
                <w:spacing w:val="-14"/>
                <w:sz w:val="22"/>
              </w:rPr>
              <w:t> </w:t>
            </w:r>
            <w:r>
              <w:rPr>
                <w:sz w:val="22"/>
              </w:rPr>
              <w:t>determination</w:t>
            </w:r>
            <w:r>
              <w:rPr>
                <w:spacing w:val="-13"/>
                <w:sz w:val="22"/>
              </w:rPr>
              <w:t> </w:t>
            </w:r>
            <w:r>
              <w:rPr>
                <w:sz w:val="22"/>
              </w:rPr>
              <w:t>of</w:t>
            </w:r>
            <w:r>
              <w:rPr>
                <w:spacing w:val="-14"/>
                <w:sz w:val="22"/>
              </w:rPr>
              <w:t> </w:t>
            </w:r>
            <w:r>
              <w:rPr>
                <w:sz w:val="22"/>
              </w:rPr>
              <w:t>a</w:t>
            </w:r>
            <w:r>
              <w:rPr>
                <w:spacing w:val="-14"/>
                <w:sz w:val="22"/>
              </w:rPr>
              <w:t> </w:t>
            </w:r>
            <w:r>
              <w:rPr>
                <w:sz w:val="22"/>
              </w:rPr>
              <w:t>bid’s</w:t>
            </w:r>
            <w:r>
              <w:rPr>
                <w:spacing w:val="-14"/>
                <w:sz w:val="22"/>
              </w:rPr>
              <w:t> </w:t>
            </w:r>
            <w:r>
              <w:rPr>
                <w:sz w:val="22"/>
              </w:rPr>
              <w:t>responsiveness</w:t>
            </w:r>
            <w:r>
              <w:rPr>
                <w:spacing w:val="-13"/>
                <w:sz w:val="22"/>
              </w:rPr>
              <w:t> </w:t>
            </w:r>
            <w:r>
              <w:rPr>
                <w:sz w:val="22"/>
              </w:rPr>
              <w:t>is</w:t>
            </w:r>
            <w:r>
              <w:rPr>
                <w:spacing w:val="-14"/>
                <w:sz w:val="22"/>
              </w:rPr>
              <w:t> </w:t>
            </w:r>
            <w:r>
              <w:rPr>
                <w:sz w:val="22"/>
              </w:rPr>
              <w:t>to</w:t>
            </w:r>
            <w:r>
              <w:rPr>
                <w:spacing w:val="-14"/>
                <w:sz w:val="22"/>
              </w:rPr>
              <w:t> </w:t>
            </w:r>
            <w:r>
              <w:rPr>
                <w:sz w:val="22"/>
              </w:rPr>
              <w:t>be</w:t>
            </w:r>
            <w:r>
              <w:rPr>
                <w:spacing w:val="-14"/>
                <w:sz w:val="22"/>
              </w:rPr>
              <w:t> </w:t>
            </w:r>
            <w:r>
              <w:rPr>
                <w:sz w:val="22"/>
              </w:rPr>
              <w:t>based</w:t>
            </w:r>
            <w:r>
              <w:rPr>
                <w:spacing w:val="-13"/>
                <w:sz w:val="22"/>
              </w:rPr>
              <w:t> </w:t>
            </w:r>
            <w:r>
              <w:rPr>
                <w:sz w:val="22"/>
              </w:rPr>
              <w:t>on</w:t>
            </w:r>
            <w:r>
              <w:rPr>
                <w:spacing w:val="-14"/>
                <w:sz w:val="22"/>
              </w:rPr>
              <w:t> </w:t>
            </w:r>
            <w:r>
              <w:rPr>
                <w:sz w:val="22"/>
              </w:rPr>
              <w:t>the contents of the bid</w:t>
            </w:r>
            <w:r>
              <w:rPr>
                <w:spacing w:val="-1"/>
                <w:sz w:val="22"/>
              </w:rPr>
              <w:t> </w:t>
            </w:r>
            <w:r>
              <w:rPr>
                <w:sz w:val="22"/>
              </w:rPr>
              <w:t>itself,</w:t>
            </w:r>
            <w:r>
              <w:rPr>
                <w:spacing w:val="-1"/>
                <w:sz w:val="22"/>
              </w:rPr>
              <w:t> </w:t>
            </w:r>
            <w:r>
              <w:rPr>
                <w:sz w:val="22"/>
              </w:rPr>
              <w:t>as</w:t>
            </w:r>
            <w:r>
              <w:rPr>
                <w:spacing w:val="-2"/>
                <w:sz w:val="22"/>
              </w:rPr>
              <w:t> </w:t>
            </w:r>
            <w:r>
              <w:rPr>
                <w:sz w:val="22"/>
              </w:rPr>
              <w:t>defined</w:t>
            </w:r>
            <w:r>
              <w:rPr>
                <w:spacing w:val="-1"/>
                <w:sz w:val="22"/>
              </w:rPr>
              <w:t> </w:t>
            </w:r>
            <w:r>
              <w:rPr>
                <w:sz w:val="22"/>
              </w:rPr>
              <w:t>in</w:t>
            </w:r>
            <w:r>
              <w:rPr>
                <w:spacing w:val="-1"/>
                <w:sz w:val="22"/>
              </w:rPr>
              <w:t> </w:t>
            </w:r>
            <w:r>
              <w:rPr>
                <w:sz w:val="22"/>
              </w:rPr>
              <w:t>ITB</w:t>
            </w:r>
            <w:r>
              <w:rPr>
                <w:spacing w:val="-1"/>
                <w:sz w:val="22"/>
              </w:rPr>
              <w:t> </w:t>
            </w:r>
            <w:r>
              <w:rPr>
                <w:sz w:val="22"/>
              </w:rPr>
              <w:t>11.</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90" w:lineRule="atLeast"/>
              <w:ind w:left="466" w:hanging="361"/>
              <w:rPr>
                <w:sz w:val="22"/>
              </w:rPr>
            </w:pPr>
            <w:r>
              <w:rPr>
                <w:spacing w:val="-4"/>
                <w:sz w:val="22"/>
              </w:rPr>
              <w:t>26.2</w:t>
            </w:r>
            <w:r>
              <w:rPr>
                <w:spacing w:val="-10"/>
                <w:sz w:val="22"/>
              </w:rPr>
              <w:t> </w:t>
            </w:r>
            <w:r>
              <w:rPr>
                <w:spacing w:val="-4"/>
                <w:sz w:val="22"/>
              </w:rPr>
              <w:t>A</w:t>
            </w:r>
            <w:r>
              <w:rPr>
                <w:spacing w:val="-11"/>
                <w:sz w:val="22"/>
              </w:rPr>
              <w:t> </w:t>
            </w:r>
            <w:r>
              <w:rPr>
                <w:spacing w:val="-4"/>
                <w:sz w:val="22"/>
              </w:rPr>
              <w:t>substantially</w:t>
            </w:r>
            <w:r>
              <w:rPr>
                <w:spacing w:val="-12"/>
                <w:sz w:val="22"/>
              </w:rPr>
              <w:t> </w:t>
            </w:r>
            <w:r>
              <w:rPr>
                <w:spacing w:val="-4"/>
                <w:sz w:val="22"/>
              </w:rPr>
              <w:t>responsive</w:t>
            </w:r>
            <w:r>
              <w:rPr>
                <w:spacing w:val="-10"/>
                <w:sz w:val="22"/>
              </w:rPr>
              <w:t> </w:t>
            </w:r>
            <w:r>
              <w:rPr>
                <w:spacing w:val="-4"/>
                <w:sz w:val="22"/>
              </w:rPr>
              <w:t>bid</w:t>
            </w:r>
            <w:r>
              <w:rPr>
                <w:spacing w:val="-10"/>
                <w:sz w:val="22"/>
              </w:rPr>
              <w:t> </w:t>
            </w:r>
            <w:r>
              <w:rPr>
                <w:spacing w:val="-4"/>
                <w:sz w:val="22"/>
              </w:rPr>
              <w:t>is</w:t>
            </w:r>
            <w:r>
              <w:rPr>
                <w:spacing w:val="-10"/>
                <w:sz w:val="22"/>
              </w:rPr>
              <w:t> </w:t>
            </w:r>
            <w:r>
              <w:rPr>
                <w:spacing w:val="-4"/>
                <w:sz w:val="22"/>
              </w:rPr>
              <w:t>one</w:t>
            </w:r>
            <w:r>
              <w:rPr>
                <w:spacing w:val="-10"/>
                <w:sz w:val="22"/>
              </w:rPr>
              <w:t> </w:t>
            </w:r>
            <w:r>
              <w:rPr>
                <w:spacing w:val="-4"/>
                <w:sz w:val="22"/>
              </w:rPr>
              <w:t>that</w:t>
            </w:r>
            <w:r>
              <w:rPr>
                <w:spacing w:val="-9"/>
                <w:sz w:val="22"/>
              </w:rPr>
              <w:t> </w:t>
            </w:r>
            <w:r>
              <w:rPr>
                <w:spacing w:val="-4"/>
                <w:sz w:val="22"/>
              </w:rPr>
              <w:t>meets</w:t>
            </w:r>
            <w:r>
              <w:rPr>
                <w:spacing w:val="-10"/>
                <w:sz w:val="22"/>
              </w:rPr>
              <w:t> </w:t>
            </w:r>
            <w:r>
              <w:rPr>
                <w:spacing w:val="-4"/>
                <w:sz w:val="22"/>
              </w:rPr>
              <w:t>the</w:t>
            </w:r>
            <w:r>
              <w:rPr>
                <w:spacing w:val="-12"/>
                <w:sz w:val="22"/>
              </w:rPr>
              <w:t> </w:t>
            </w:r>
            <w:r>
              <w:rPr>
                <w:spacing w:val="-4"/>
                <w:sz w:val="22"/>
              </w:rPr>
              <w:t>requirements</w:t>
            </w:r>
            <w:r>
              <w:rPr>
                <w:spacing w:val="-10"/>
                <w:sz w:val="22"/>
              </w:rPr>
              <w:t> </w:t>
            </w:r>
            <w:r>
              <w:rPr>
                <w:spacing w:val="-4"/>
                <w:sz w:val="22"/>
              </w:rPr>
              <w:t>of</w:t>
            </w:r>
            <w:r>
              <w:rPr>
                <w:spacing w:val="-10"/>
                <w:sz w:val="22"/>
              </w:rPr>
              <w:t> </w:t>
            </w:r>
            <w:r>
              <w:rPr>
                <w:spacing w:val="-4"/>
                <w:sz w:val="22"/>
              </w:rPr>
              <w:t>the</w:t>
            </w:r>
            <w:r>
              <w:rPr>
                <w:spacing w:val="-9"/>
                <w:sz w:val="22"/>
              </w:rPr>
              <w:t> </w:t>
            </w:r>
            <w:r>
              <w:rPr>
                <w:spacing w:val="-4"/>
                <w:sz w:val="22"/>
              </w:rPr>
              <w:t>Bidding </w:t>
            </w:r>
            <w:r>
              <w:rPr>
                <w:sz w:val="22"/>
              </w:rPr>
              <w:t>Document</w:t>
            </w:r>
            <w:r>
              <w:rPr>
                <w:spacing w:val="16"/>
                <w:sz w:val="22"/>
              </w:rPr>
              <w:t> </w:t>
            </w:r>
            <w:r>
              <w:rPr>
                <w:sz w:val="22"/>
              </w:rPr>
              <w:t>without</w:t>
            </w:r>
            <w:r>
              <w:rPr>
                <w:spacing w:val="19"/>
                <w:sz w:val="22"/>
              </w:rPr>
              <w:t> </w:t>
            </w:r>
            <w:r>
              <w:rPr>
                <w:sz w:val="22"/>
              </w:rPr>
              <w:t>material</w:t>
            </w:r>
            <w:r>
              <w:rPr>
                <w:spacing w:val="17"/>
                <w:sz w:val="22"/>
              </w:rPr>
              <w:t> </w:t>
            </w:r>
            <w:r>
              <w:rPr>
                <w:sz w:val="22"/>
              </w:rPr>
              <w:t>deviation,</w:t>
            </w:r>
            <w:r>
              <w:rPr>
                <w:spacing w:val="17"/>
                <w:sz w:val="22"/>
              </w:rPr>
              <w:t> </w:t>
            </w:r>
            <w:r>
              <w:rPr>
                <w:sz w:val="22"/>
              </w:rPr>
              <w:t>reservation,</w:t>
            </w:r>
            <w:r>
              <w:rPr>
                <w:spacing w:val="18"/>
                <w:sz w:val="22"/>
              </w:rPr>
              <w:t> </w:t>
            </w:r>
            <w:r>
              <w:rPr>
                <w:sz w:val="22"/>
              </w:rPr>
              <w:t>or</w:t>
            </w:r>
            <w:r>
              <w:rPr>
                <w:spacing w:val="16"/>
                <w:sz w:val="22"/>
              </w:rPr>
              <w:t> </w:t>
            </w:r>
            <w:r>
              <w:rPr>
                <w:sz w:val="22"/>
              </w:rPr>
              <w:t>omission.</w:t>
            </w:r>
            <w:r>
              <w:rPr>
                <w:spacing w:val="18"/>
                <w:sz w:val="22"/>
              </w:rPr>
              <w:t> </w:t>
            </w:r>
            <w:r>
              <w:rPr>
                <w:sz w:val="22"/>
              </w:rPr>
              <w:t>A</w:t>
            </w:r>
            <w:r>
              <w:rPr>
                <w:spacing w:val="16"/>
                <w:sz w:val="22"/>
              </w:rPr>
              <w:t> </w:t>
            </w:r>
            <w:r>
              <w:rPr>
                <w:spacing w:val="-2"/>
                <w:sz w:val="22"/>
              </w:rPr>
              <w:t>material</w:t>
            </w:r>
          </w:p>
        </w:tc>
      </w:tr>
    </w:tbl>
    <w:p>
      <w:pPr>
        <w:pStyle w:val="TableParagraph"/>
        <w:spacing w:after="0" w:line="290" w:lineRule="atLeas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2779" w:hRule="atLeast"/>
        </w:trPr>
        <w:tc>
          <w:tcPr>
            <w:tcW w:w="2179" w:type="dxa"/>
            <w:vMerge w:val="restart"/>
          </w:tcPr>
          <w:p>
            <w:pPr>
              <w:pStyle w:val="TableParagraph"/>
              <w:rPr>
                <w:sz w:val="22"/>
              </w:rPr>
            </w:pPr>
          </w:p>
        </w:tc>
        <w:tc>
          <w:tcPr>
            <w:tcW w:w="7290" w:type="dxa"/>
          </w:tcPr>
          <w:p>
            <w:pPr>
              <w:pStyle w:val="TableParagraph"/>
              <w:spacing w:line="247" w:lineRule="exact"/>
              <w:ind w:left="466"/>
              <w:jc w:val="both"/>
              <w:rPr>
                <w:sz w:val="22"/>
              </w:rPr>
            </w:pPr>
            <w:r>
              <w:rPr>
                <w:spacing w:val="-6"/>
                <w:sz w:val="22"/>
              </w:rPr>
              <w:t>deviation,</w:t>
            </w:r>
            <w:r>
              <w:rPr>
                <w:spacing w:val="-7"/>
                <w:sz w:val="22"/>
              </w:rPr>
              <w:t> </w:t>
            </w:r>
            <w:r>
              <w:rPr>
                <w:spacing w:val="-6"/>
                <w:sz w:val="22"/>
              </w:rPr>
              <w:t>reservation,</w:t>
            </w:r>
            <w:r>
              <w:rPr>
                <w:spacing w:val="-2"/>
                <w:sz w:val="22"/>
              </w:rPr>
              <w:t> </w:t>
            </w:r>
            <w:r>
              <w:rPr>
                <w:spacing w:val="-6"/>
                <w:sz w:val="22"/>
              </w:rPr>
              <w:t>or</w:t>
            </w:r>
            <w:r>
              <w:rPr>
                <w:spacing w:val="-1"/>
                <w:sz w:val="22"/>
              </w:rPr>
              <w:t> </w:t>
            </w:r>
            <w:r>
              <w:rPr>
                <w:spacing w:val="-6"/>
                <w:sz w:val="22"/>
              </w:rPr>
              <w:t>omission</w:t>
            </w:r>
            <w:r>
              <w:rPr>
                <w:spacing w:val="-5"/>
                <w:sz w:val="22"/>
              </w:rPr>
              <w:t> </w:t>
            </w:r>
            <w:r>
              <w:rPr>
                <w:spacing w:val="-6"/>
                <w:sz w:val="22"/>
              </w:rPr>
              <w:t>is</w:t>
            </w:r>
            <w:r>
              <w:rPr>
                <w:spacing w:val="-4"/>
                <w:sz w:val="22"/>
              </w:rPr>
              <w:t> </w:t>
            </w:r>
            <w:r>
              <w:rPr>
                <w:spacing w:val="-6"/>
                <w:sz w:val="22"/>
              </w:rPr>
              <w:t>one</w:t>
            </w:r>
            <w:r>
              <w:rPr>
                <w:spacing w:val="-4"/>
                <w:sz w:val="22"/>
              </w:rPr>
              <w:t> </w:t>
            </w:r>
            <w:r>
              <w:rPr>
                <w:spacing w:val="-6"/>
                <w:sz w:val="22"/>
              </w:rPr>
              <w:t>that,</w:t>
            </w:r>
          </w:p>
          <w:p>
            <w:pPr>
              <w:pStyle w:val="TableParagraph"/>
              <w:numPr>
                <w:ilvl w:val="0"/>
                <w:numId w:val="18"/>
              </w:numPr>
              <w:tabs>
                <w:tab w:pos="746" w:val="left" w:leader="none"/>
              </w:tabs>
              <w:spacing w:line="240" w:lineRule="auto" w:before="78" w:after="0"/>
              <w:ind w:left="746" w:right="0" w:hanging="280"/>
              <w:jc w:val="both"/>
              <w:rPr>
                <w:sz w:val="22"/>
              </w:rPr>
            </w:pPr>
            <w:r>
              <w:rPr>
                <w:spacing w:val="-6"/>
                <w:sz w:val="22"/>
              </w:rPr>
              <w:t>if</w:t>
            </w:r>
            <w:r>
              <w:rPr>
                <w:spacing w:val="-3"/>
                <w:sz w:val="22"/>
              </w:rPr>
              <w:t> </w:t>
            </w:r>
            <w:r>
              <w:rPr>
                <w:spacing w:val="-6"/>
                <w:sz w:val="22"/>
              </w:rPr>
              <w:t>accepted,</w:t>
            </w:r>
            <w:r>
              <w:rPr>
                <w:spacing w:val="-3"/>
                <w:sz w:val="22"/>
              </w:rPr>
              <w:t> </w:t>
            </w:r>
            <w:r>
              <w:rPr>
                <w:spacing w:val="-6"/>
                <w:sz w:val="22"/>
              </w:rPr>
              <w:t>would:</w:t>
            </w:r>
          </w:p>
          <w:p>
            <w:pPr>
              <w:pStyle w:val="TableParagraph"/>
              <w:numPr>
                <w:ilvl w:val="1"/>
                <w:numId w:val="18"/>
              </w:numPr>
              <w:tabs>
                <w:tab w:pos="1095" w:val="left" w:leader="none"/>
                <w:tab w:pos="1186" w:val="left" w:leader="none"/>
              </w:tabs>
              <w:spacing w:line="276" w:lineRule="auto" w:before="78" w:after="0"/>
              <w:ind w:left="1186" w:right="96" w:hanging="360"/>
              <w:jc w:val="both"/>
              <w:rPr>
                <w:sz w:val="22"/>
              </w:rPr>
            </w:pPr>
            <w:r>
              <w:rPr>
                <w:sz w:val="22"/>
              </w:rPr>
              <w:t>affect</w:t>
            </w:r>
            <w:r>
              <w:rPr>
                <w:spacing w:val="-9"/>
                <w:sz w:val="22"/>
              </w:rPr>
              <w:t> </w:t>
            </w:r>
            <w:r>
              <w:rPr>
                <w:sz w:val="22"/>
              </w:rPr>
              <w:t>in</w:t>
            </w:r>
            <w:r>
              <w:rPr>
                <w:spacing w:val="-8"/>
                <w:sz w:val="22"/>
              </w:rPr>
              <w:t> </w:t>
            </w:r>
            <w:r>
              <w:rPr>
                <w:sz w:val="22"/>
              </w:rPr>
              <w:t>any</w:t>
            </w:r>
            <w:r>
              <w:rPr>
                <w:spacing w:val="-10"/>
                <w:sz w:val="22"/>
              </w:rPr>
              <w:t> </w:t>
            </w:r>
            <w:r>
              <w:rPr>
                <w:sz w:val="22"/>
              </w:rPr>
              <w:t>substantial</w:t>
            </w:r>
            <w:r>
              <w:rPr>
                <w:spacing w:val="-9"/>
                <w:sz w:val="22"/>
              </w:rPr>
              <w:t> </w:t>
            </w:r>
            <w:r>
              <w:rPr>
                <w:sz w:val="22"/>
              </w:rPr>
              <w:t>way</w:t>
            </w:r>
            <w:r>
              <w:rPr>
                <w:spacing w:val="-10"/>
                <w:sz w:val="22"/>
              </w:rPr>
              <w:t> </w:t>
            </w:r>
            <w:r>
              <w:rPr>
                <w:sz w:val="22"/>
              </w:rPr>
              <w:t>the</w:t>
            </w:r>
            <w:r>
              <w:rPr>
                <w:spacing w:val="-8"/>
                <w:sz w:val="22"/>
              </w:rPr>
              <w:t> </w:t>
            </w:r>
            <w:r>
              <w:rPr>
                <w:sz w:val="22"/>
              </w:rPr>
              <w:t>scope,</w:t>
            </w:r>
            <w:r>
              <w:rPr>
                <w:spacing w:val="-8"/>
                <w:sz w:val="22"/>
              </w:rPr>
              <w:t> </w:t>
            </w:r>
            <w:r>
              <w:rPr>
                <w:sz w:val="22"/>
              </w:rPr>
              <w:t>quality,</w:t>
            </w:r>
            <w:r>
              <w:rPr>
                <w:spacing w:val="-8"/>
                <w:sz w:val="22"/>
              </w:rPr>
              <w:t> </w:t>
            </w:r>
            <w:r>
              <w:rPr>
                <w:sz w:val="22"/>
              </w:rPr>
              <w:t>or</w:t>
            </w:r>
            <w:r>
              <w:rPr>
                <w:spacing w:val="-8"/>
                <w:sz w:val="22"/>
              </w:rPr>
              <w:t> </w:t>
            </w:r>
            <w:r>
              <w:rPr>
                <w:sz w:val="22"/>
              </w:rPr>
              <w:t>performance</w:t>
            </w:r>
            <w:r>
              <w:rPr>
                <w:spacing w:val="-8"/>
                <w:sz w:val="22"/>
              </w:rPr>
              <w:t> </w:t>
            </w:r>
            <w:r>
              <w:rPr>
                <w:sz w:val="22"/>
              </w:rPr>
              <w:t>of</w:t>
            </w:r>
            <w:r>
              <w:rPr>
                <w:spacing w:val="-9"/>
                <w:sz w:val="22"/>
              </w:rPr>
              <w:t> </w:t>
            </w:r>
            <w:r>
              <w:rPr>
                <w:sz w:val="22"/>
              </w:rPr>
              <w:t>the Works</w:t>
            </w:r>
            <w:r>
              <w:rPr>
                <w:spacing w:val="-7"/>
                <w:sz w:val="22"/>
              </w:rPr>
              <w:t> </w:t>
            </w:r>
            <w:r>
              <w:rPr>
                <w:sz w:val="22"/>
              </w:rPr>
              <w:t>specified</w:t>
            </w:r>
            <w:r>
              <w:rPr>
                <w:spacing w:val="-7"/>
                <w:sz w:val="22"/>
              </w:rPr>
              <w:t> </w:t>
            </w:r>
            <w:r>
              <w:rPr>
                <w:sz w:val="22"/>
              </w:rPr>
              <w:t>in</w:t>
            </w:r>
            <w:r>
              <w:rPr>
                <w:spacing w:val="-7"/>
                <w:sz w:val="22"/>
              </w:rPr>
              <w:t> </w:t>
            </w:r>
            <w:r>
              <w:rPr>
                <w:sz w:val="22"/>
              </w:rPr>
              <w:t>the</w:t>
            </w:r>
            <w:r>
              <w:rPr>
                <w:spacing w:val="-7"/>
                <w:sz w:val="22"/>
              </w:rPr>
              <w:t> </w:t>
            </w:r>
            <w:r>
              <w:rPr>
                <w:sz w:val="22"/>
              </w:rPr>
              <w:t>Contract;</w:t>
            </w:r>
            <w:r>
              <w:rPr>
                <w:spacing w:val="-2"/>
                <w:sz w:val="22"/>
              </w:rPr>
              <w:t> </w:t>
            </w:r>
            <w:r>
              <w:rPr>
                <w:sz w:val="22"/>
              </w:rPr>
              <w:t>or</w:t>
            </w:r>
          </w:p>
          <w:p>
            <w:pPr>
              <w:pStyle w:val="TableParagraph"/>
              <w:numPr>
                <w:ilvl w:val="1"/>
                <w:numId w:val="18"/>
              </w:numPr>
              <w:tabs>
                <w:tab w:pos="1147" w:val="left" w:leader="none"/>
                <w:tab w:pos="1186" w:val="left" w:leader="none"/>
              </w:tabs>
              <w:spacing w:line="276" w:lineRule="auto" w:before="40" w:after="0"/>
              <w:ind w:left="1186" w:right="91" w:hanging="360"/>
              <w:jc w:val="both"/>
              <w:rPr>
                <w:sz w:val="22"/>
              </w:rPr>
            </w:pPr>
            <w:r>
              <w:rPr>
                <w:sz w:val="22"/>
              </w:rPr>
              <w:t>limit</w:t>
            </w:r>
            <w:r>
              <w:rPr>
                <w:spacing w:val="-14"/>
                <w:sz w:val="22"/>
              </w:rPr>
              <w:t> </w:t>
            </w:r>
            <w:r>
              <w:rPr>
                <w:sz w:val="22"/>
              </w:rPr>
              <w:t>in</w:t>
            </w:r>
            <w:r>
              <w:rPr>
                <w:spacing w:val="-14"/>
                <w:sz w:val="22"/>
              </w:rPr>
              <w:t> </w:t>
            </w:r>
            <w:r>
              <w:rPr>
                <w:sz w:val="22"/>
              </w:rPr>
              <w:t>any</w:t>
            </w:r>
            <w:r>
              <w:rPr>
                <w:spacing w:val="-14"/>
                <w:sz w:val="22"/>
              </w:rPr>
              <w:t> </w:t>
            </w:r>
            <w:r>
              <w:rPr>
                <w:sz w:val="22"/>
              </w:rPr>
              <w:t>substantial</w:t>
            </w:r>
            <w:r>
              <w:rPr>
                <w:spacing w:val="-13"/>
                <w:sz w:val="22"/>
              </w:rPr>
              <w:t> </w:t>
            </w:r>
            <w:r>
              <w:rPr>
                <w:sz w:val="22"/>
              </w:rPr>
              <w:t>way,</w:t>
            </w:r>
            <w:r>
              <w:rPr>
                <w:spacing w:val="-14"/>
                <w:sz w:val="22"/>
              </w:rPr>
              <w:t> </w:t>
            </w:r>
            <w:r>
              <w:rPr>
                <w:sz w:val="22"/>
              </w:rPr>
              <w:t>inconsistent</w:t>
            </w:r>
            <w:r>
              <w:rPr>
                <w:spacing w:val="-14"/>
                <w:sz w:val="22"/>
              </w:rPr>
              <w:t> </w:t>
            </w:r>
            <w:r>
              <w:rPr>
                <w:sz w:val="22"/>
              </w:rPr>
              <w:t>with</w:t>
            </w:r>
            <w:r>
              <w:rPr>
                <w:spacing w:val="-14"/>
                <w:sz w:val="22"/>
              </w:rPr>
              <w:t> </w:t>
            </w:r>
            <w:r>
              <w:rPr>
                <w:sz w:val="22"/>
              </w:rPr>
              <w:t>the</w:t>
            </w:r>
            <w:r>
              <w:rPr>
                <w:spacing w:val="-13"/>
                <w:sz w:val="22"/>
              </w:rPr>
              <w:t> </w:t>
            </w:r>
            <w:r>
              <w:rPr>
                <w:sz w:val="22"/>
              </w:rPr>
              <w:t>Bidding</w:t>
            </w:r>
            <w:r>
              <w:rPr>
                <w:spacing w:val="-14"/>
                <w:sz w:val="22"/>
              </w:rPr>
              <w:t> </w:t>
            </w:r>
            <w:r>
              <w:rPr>
                <w:sz w:val="22"/>
              </w:rPr>
              <w:t>Document, the</w:t>
            </w:r>
            <w:r>
              <w:rPr>
                <w:spacing w:val="-12"/>
                <w:sz w:val="22"/>
              </w:rPr>
              <w:t> </w:t>
            </w:r>
            <w:r>
              <w:rPr>
                <w:sz w:val="22"/>
              </w:rPr>
              <w:t>Employer’s</w:t>
            </w:r>
            <w:r>
              <w:rPr>
                <w:spacing w:val="-10"/>
                <w:sz w:val="22"/>
              </w:rPr>
              <w:t> </w:t>
            </w:r>
            <w:r>
              <w:rPr>
                <w:sz w:val="22"/>
              </w:rPr>
              <w:t>rights</w:t>
            </w:r>
            <w:r>
              <w:rPr>
                <w:spacing w:val="-10"/>
                <w:sz w:val="22"/>
              </w:rPr>
              <w:t> </w:t>
            </w:r>
            <w:r>
              <w:rPr>
                <w:sz w:val="22"/>
              </w:rPr>
              <w:t>or</w:t>
            </w:r>
            <w:r>
              <w:rPr>
                <w:spacing w:val="-10"/>
                <w:sz w:val="22"/>
              </w:rPr>
              <w:t> </w:t>
            </w:r>
            <w:r>
              <w:rPr>
                <w:sz w:val="22"/>
              </w:rPr>
              <w:t>the</w:t>
            </w:r>
            <w:r>
              <w:rPr>
                <w:spacing w:val="-12"/>
                <w:sz w:val="22"/>
              </w:rPr>
              <w:t> </w:t>
            </w:r>
            <w:r>
              <w:rPr>
                <w:sz w:val="22"/>
              </w:rPr>
              <w:t>Bidder’s</w:t>
            </w:r>
            <w:r>
              <w:rPr>
                <w:spacing w:val="-12"/>
                <w:sz w:val="22"/>
              </w:rPr>
              <w:t> </w:t>
            </w:r>
            <w:r>
              <w:rPr>
                <w:sz w:val="22"/>
              </w:rPr>
              <w:t>obligations</w:t>
            </w:r>
            <w:r>
              <w:rPr>
                <w:spacing w:val="-10"/>
                <w:sz w:val="22"/>
              </w:rPr>
              <w:t> </w:t>
            </w:r>
            <w:r>
              <w:rPr>
                <w:sz w:val="22"/>
              </w:rPr>
              <w:t>under</w:t>
            </w:r>
            <w:r>
              <w:rPr>
                <w:spacing w:val="-11"/>
                <w:sz w:val="22"/>
              </w:rPr>
              <w:t> </w:t>
            </w:r>
            <w:r>
              <w:rPr>
                <w:sz w:val="22"/>
              </w:rPr>
              <w:t>the</w:t>
            </w:r>
            <w:r>
              <w:rPr>
                <w:spacing w:val="-12"/>
                <w:sz w:val="22"/>
              </w:rPr>
              <w:t> </w:t>
            </w:r>
            <w:r>
              <w:rPr>
                <w:sz w:val="22"/>
              </w:rPr>
              <w:t>proposed Contract;</w:t>
            </w:r>
            <w:r>
              <w:rPr>
                <w:spacing w:val="-4"/>
                <w:sz w:val="22"/>
              </w:rPr>
              <w:t> </w:t>
            </w:r>
            <w:r>
              <w:rPr>
                <w:sz w:val="22"/>
              </w:rPr>
              <w:t>or</w:t>
            </w:r>
          </w:p>
          <w:p>
            <w:pPr>
              <w:pStyle w:val="TableParagraph"/>
              <w:numPr>
                <w:ilvl w:val="0"/>
                <w:numId w:val="18"/>
              </w:numPr>
              <w:tabs>
                <w:tab w:pos="779" w:val="left" w:leader="none"/>
                <w:tab w:pos="826" w:val="left" w:leader="none"/>
              </w:tabs>
              <w:spacing w:line="290" w:lineRule="atLeast" w:before="4" w:after="0"/>
              <w:ind w:left="826" w:right="89" w:hanging="360"/>
              <w:jc w:val="both"/>
              <w:rPr>
                <w:sz w:val="22"/>
              </w:rPr>
            </w:pPr>
            <w:r>
              <w:rPr>
                <w:spacing w:val="-2"/>
                <w:sz w:val="22"/>
              </w:rPr>
              <w:t>if</w:t>
            </w:r>
            <w:r>
              <w:rPr>
                <w:spacing w:val="-5"/>
                <w:sz w:val="22"/>
              </w:rPr>
              <w:t> </w:t>
            </w:r>
            <w:r>
              <w:rPr>
                <w:spacing w:val="-2"/>
                <w:sz w:val="22"/>
              </w:rPr>
              <w:t>rectified,</w:t>
            </w:r>
            <w:r>
              <w:rPr>
                <w:spacing w:val="-6"/>
                <w:sz w:val="22"/>
              </w:rPr>
              <w:t> </w:t>
            </w:r>
            <w:r>
              <w:rPr>
                <w:spacing w:val="-2"/>
                <w:sz w:val="22"/>
              </w:rPr>
              <w:t>would</w:t>
            </w:r>
            <w:r>
              <w:rPr>
                <w:spacing w:val="-6"/>
                <w:sz w:val="22"/>
              </w:rPr>
              <w:t> </w:t>
            </w:r>
            <w:r>
              <w:rPr>
                <w:spacing w:val="-2"/>
                <w:sz w:val="22"/>
              </w:rPr>
              <w:t>unfairly</w:t>
            </w:r>
            <w:r>
              <w:rPr>
                <w:spacing w:val="-6"/>
                <w:sz w:val="22"/>
              </w:rPr>
              <w:t> </w:t>
            </w:r>
            <w:r>
              <w:rPr>
                <w:spacing w:val="-2"/>
                <w:sz w:val="22"/>
              </w:rPr>
              <w:t>affect</w:t>
            </w:r>
            <w:r>
              <w:rPr>
                <w:spacing w:val="-7"/>
                <w:sz w:val="22"/>
              </w:rPr>
              <w:t> </w:t>
            </w:r>
            <w:r>
              <w:rPr>
                <w:spacing w:val="-2"/>
                <w:sz w:val="22"/>
              </w:rPr>
              <w:t>the</w:t>
            </w:r>
            <w:r>
              <w:rPr>
                <w:spacing w:val="-5"/>
                <w:sz w:val="22"/>
              </w:rPr>
              <w:t> </w:t>
            </w:r>
            <w:r>
              <w:rPr>
                <w:spacing w:val="-2"/>
                <w:sz w:val="22"/>
              </w:rPr>
              <w:t>competitive</w:t>
            </w:r>
            <w:r>
              <w:rPr>
                <w:spacing w:val="-5"/>
                <w:sz w:val="22"/>
              </w:rPr>
              <w:t> </w:t>
            </w:r>
            <w:r>
              <w:rPr>
                <w:spacing w:val="-2"/>
                <w:sz w:val="22"/>
              </w:rPr>
              <w:t>position</w:t>
            </w:r>
            <w:r>
              <w:rPr>
                <w:spacing w:val="-6"/>
                <w:sz w:val="22"/>
              </w:rPr>
              <w:t> </w:t>
            </w:r>
            <w:r>
              <w:rPr>
                <w:spacing w:val="-2"/>
                <w:sz w:val="22"/>
              </w:rPr>
              <w:t>of</w:t>
            </w:r>
            <w:r>
              <w:rPr>
                <w:spacing w:val="-5"/>
                <w:sz w:val="22"/>
              </w:rPr>
              <w:t> </w:t>
            </w:r>
            <w:r>
              <w:rPr>
                <w:spacing w:val="-2"/>
                <w:sz w:val="22"/>
              </w:rPr>
              <w:t>other Bidders </w:t>
            </w:r>
            <w:r>
              <w:rPr>
                <w:sz w:val="22"/>
              </w:rPr>
              <w:t>presenting</w:t>
            </w:r>
            <w:r>
              <w:rPr>
                <w:spacing w:val="-14"/>
                <w:sz w:val="22"/>
              </w:rPr>
              <w:t> </w:t>
            </w:r>
            <w:r>
              <w:rPr>
                <w:sz w:val="22"/>
              </w:rPr>
              <w:t>substantially</w:t>
            </w:r>
            <w:r>
              <w:rPr>
                <w:spacing w:val="-14"/>
                <w:sz w:val="22"/>
              </w:rPr>
              <w:t> </w:t>
            </w:r>
            <w:r>
              <w:rPr>
                <w:sz w:val="22"/>
              </w:rPr>
              <w:t>responsive</w:t>
            </w:r>
            <w:r>
              <w:rPr>
                <w:spacing w:val="-14"/>
                <w:sz w:val="22"/>
              </w:rPr>
              <w:t> </w:t>
            </w:r>
            <w:r>
              <w:rPr>
                <w:sz w:val="22"/>
              </w:rPr>
              <w:t>bids.</w:t>
            </w:r>
          </w:p>
        </w:tc>
      </w:tr>
      <w:tr>
        <w:trPr>
          <w:trHeight w:val="120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3" w:hanging="361"/>
              <w:jc w:val="both"/>
              <w:rPr>
                <w:sz w:val="22"/>
              </w:rPr>
            </w:pPr>
            <w:r>
              <w:rPr>
                <w:sz w:val="22"/>
              </w:rPr>
              <w:t>26.3 If a bid is not substantially responsive to the requirements of the Bidding Document,</w:t>
            </w:r>
            <w:r>
              <w:rPr>
                <w:spacing w:val="-8"/>
                <w:sz w:val="22"/>
              </w:rPr>
              <w:t> </w:t>
            </w:r>
            <w:r>
              <w:rPr>
                <w:sz w:val="22"/>
              </w:rPr>
              <w:t>it</w:t>
            </w:r>
            <w:r>
              <w:rPr>
                <w:spacing w:val="-7"/>
                <w:sz w:val="22"/>
              </w:rPr>
              <w:t> </w:t>
            </w:r>
            <w:r>
              <w:rPr>
                <w:sz w:val="22"/>
              </w:rPr>
              <w:t>shall</w:t>
            </w:r>
            <w:r>
              <w:rPr>
                <w:spacing w:val="-6"/>
                <w:sz w:val="22"/>
              </w:rPr>
              <w:t> </w:t>
            </w:r>
            <w:r>
              <w:rPr>
                <w:sz w:val="22"/>
              </w:rPr>
              <w:t>be</w:t>
            </w:r>
            <w:r>
              <w:rPr>
                <w:spacing w:val="-8"/>
                <w:sz w:val="22"/>
              </w:rPr>
              <w:t> </w:t>
            </w:r>
            <w:r>
              <w:rPr>
                <w:sz w:val="22"/>
              </w:rPr>
              <w:t>rejected</w:t>
            </w:r>
            <w:r>
              <w:rPr>
                <w:spacing w:val="-7"/>
                <w:sz w:val="22"/>
              </w:rPr>
              <w:t> </w:t>
            </w:r>
            <w:r>
              <w:rPr>
                <w:sz w:val="22"/>
              </w:rPr>
              <w:t>by</w:t>
            </w:r>
            <w:r>
              <w:rPr>
                <w:spacing w:val="-8"/>
                <w:sz w:val="22"/>
              </w:rPr>
              <w:t> </w:t>
            </w:r>
            <w:r>
              <w:rPr>
                <w:sz w:val="22"/>
              </w:rPr>
              <w:t>the</w:t>
            </w:r>
            <w:r>
              <w:rPr>
                <w:spacing w:val="-8"/>
                <w:sz w:val="22"/>
              </w:rPr>
              <w:t> </w:t>
            </w:r>
            <w:r>
              <w:rPr>
                <w:sz w:val="22"/>
              </w:rPr>
              <w:t>Employer</w:t>
            </w:r>
            <w:r>
              <w:rPr>
                <w:spacing w:val="-6"/>
                <w:sz w:val="22"/>
              </w:rPr>
              <w:t> </w:t>
            </w:r>
            <w:r>
              <w:rPr>
                <w:sz w:val="22"/>
              </w:rPr>
              <w:t>and</w:t>
            </w:r>
            <w:r>
              <w:rPr>
                <w:spacing w:val="-7"/>
                <w:sz w:val="22"/>
              </w:rPr>
              <w:t> </w:t>
            </w:r>
            <w:r>
              <w:rPr>
                <w:sz w:val="22"/>
              </w:rPr>
              <w:t>may</w:t>
            </w:r>
            <w:r>
              <w:rPr>
                <w:spacing w:val="-8"/>
                <w:sz w:val="22"/>
              </w:rPr>
              <w:t> </w:t>
            </w:r>
            <w:r>
              <w:rPr>
                <w:sz w:val="22"/>
              </w:rPr>
              <w:t>not</w:t>
            </w:r>
            <w:r>
              <w:rPr>
                <w:spacing w:val="-6"/>
                <w:sz w:val="22"/>
              </w:rPr>
              <w:t> </w:t>
            </w:r>
            <w:r>
              <w:rPr>
                <w:sz w:val="22"/>
              </w:rPr>
              <w:t>subsequently</w:t>
            </w:r>
            <w:r>
              <w:rPr>
                <w:spacing w:val="-8"/>
                <w:sz w:val="22"/>
              </w:rPr>
              <w:t> </w:t>
            </w:r>
            <w:r>
              <w:rPr>
                <w:sz w:val="22"/>
              </w:rPr>
              <w:t>be made</w:t>
            </w:r>
            <w:r>
              <w:rPr>
                <w:spacing w:val="44"/>
                <w:sz w:val="22"/>
              </w:rPr>
              <w:t> </w:t>
            </w:r>
            <w:r>
              <w:rPr>
                <w:sz w:val="22"/>
              </w:rPr>
              <w:t>responsive</w:t>
            </w:r>
            <w:r>
              <w:rPr>
                <w:spacing w:val="44"/>
                <w:sz w:val="22"/>
              </w:rPr>
              <w:t> </w:t>
            </w:r>
            <w:r>
              <w:rPr>
                <w:sz w:val="22"/>
              </w:rPr>
              <w:t>by</w:t>
            </w:r>
            <w:r>
              <w:rPr>
                <w:spacing w:val="42"/>
                <w:sz w:val="22"/>
              </w:rPr>
              <w:t> </w:t>
            </w:r>
            <w:r>
              <w:rPr>
                <w:sz w:val="22"/>
              </w:rPr>
              <w:t>correction</w:t>
            </w:r>
            <w:r>
              <w:rPr>
                <w:spacing w:val="44"/>
                <w:sz w:val="22"/>
              </w:rPr>
              <w:t> </w:t>
            </w:r>
            <w:r>
              <w:rPr>
                <w:sz w:val="22"/>
              </w:rPr>
              <w:t>of</w:t>
            </w:r>
            <w:r>
              <w:rPr>
                <w:spacing w:val="44"/>
                <w:sz w:val="22"/>
              </w:rPr>
              <w:t> </w:t>
            </w:r>
            <w:r>
              <w:rPr>
                <w:sz w:val="22"/>
              </w:rPr>
              <w:t>the</w:t>
            </w:r>
            <w:r>
              <w:rPr>
                <w:spacing w:val="45"/>
                <w:sz w:val="22"/>
              </w:rPr>
              <w:t> </w:t>
            </w:r>
            <w:r>
              <w:rPr>
                <w:sz w:val="22"/>
              </w:rPr>
              <w:t>material</w:t>
            </w:r>
            <w:r>
              <w:rPr>
                <w:spacing w:val="44"/>
                <w:sz w:val="22"/>
              </w:rPr>
              <w:t> </w:t>
            </w:r>
            <w:r>
              <w:rPr>
                <w:sz w:val="22"/>
              </w:rPr>
              <w:t>deviation,</w:t>
            </w:r>
            <w:r>
              <w:rPr>
                <w:spacing w:val="42"/>
                <w:sz w:val="22"/>
              </w:rPr>
              <w:t> </w:t>
            </w:r>
            <w:r>
              <w:rPr>
                <w:sz w:val="22"/>
              </w:rPr>
              <w:t>reservation,</w:t>
            </w:r>
            <w:r>
              <w:rPr>
                <w:spacing w:val="44"/>
                <w:sz w:val="22"/>
              </w:rPr>
              <w:t> </w:t>
            </w:r>
            <w:r>
              <w:rPr>
                <w:spacing w:val="-5"/>
                <w:sz w:val="22"/>
              </w:rPr>
              <w:t>or</w:t>
            </w:r>
          </w:p>
          <w:p>
            <w:pPr>
              <w:pStyle w:val="TableParagraph"/>
              <w:spacing w:line="252" w:lineRule="exact"/>
              <w:ind w:left="466"/>
              <w:rPr>
                <w:sz w:val="22"/>
              </w:rPr>
            </w:pPr>
            <w:r>
              <w:rPr>
                <w:spacing w:val="-2"/>
                <w:sz w:val="22"/>
              </w:rPr>
              <w:t>omission.</w:t>
            </w:r>
          </w:p>
        </w:tc>
      </w:tr>
      <w:tr>
        <w:trPr>
          <w:trHeight w:val="1492"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right="89" w:hanging="361"/>
              <w:jc w:val="both"/>
              <w:rPr>
                <w:sz w:val="22"/>
              </w:rPr>
            </w:pPr>
            <w:r>
              <w:rPr>
                <w:spacing w:val="-4"/>
                <w:sz w:val="22"/>
              </w:rPr>
              <w:t>26.4</w:t>
            </w:r>
            <w:r>
              <w:rPr>
                <w:spacing w:val="-6"/>
                <w:sz w:val="22"/>
              </w:rPr>
              <w:t> </w:t>
            </w:r>
            <w:r>
              <w:rPr>
                <w:spacing w:val="-4"/>
                <w:sz w:val="22"/>
              </w:rPr>
              <w:t>In</w:t>
            </w:r>
            <w:r>
              <w:rPr>
                <w:spacing w:val="-6"/>
                <w:sz w:val="22"/>
              </w:rPr>
              <w:t> </w:t>
            </w:r>
            <w:r>
              <w:rPr>
                <w:spacing w:val="-4"/>
                <w:sz w:val="22"/>
              </w:rPr>
              <w:t>case</w:t>
            </w:r>
            <w:r>
              <w:rPr>
                <w:spacing w:val="-8"/>
                <w:sz w:val="22"/>
              </w:rPr>
              <w:t> </w:t>
            </w:r>
            <w:r>
              <w:rPr>
                <w:spacing w:val="-4"/>
                <w:sz w:val="22"/>
              </w:rPr>
              <w:t>of</w:t>
            </w:r>
            <w:r>
              <w:rPr>
                <w:spacing w:val="-8"/>
                <w:sz w:val="22"/>
              </w:rPr>
              <w:t> </w:t>
            </w:r>
            <w:r>
              <w:rPr>
                <w:spacing w:val="-4"/>
                <w:sz w:val="22"/>
              </w:rPr>
              <w:t>e-submission</w:t>
            </w:r>
            <w:r>
              <w:rPr>
                <w:spacing w:val="-9"/>
                <w:sz w:val="22"/>
              </w:rPr>
              <w:t> </w:t>
            </w:r>
            <w:r>
              <w:rPr>
                <w:spacing w:val="-4"/>
                <w:sz w:val="22"/>
              </w:rPr>
              <w:t>bids,</w:t>
            </w:r>
            <w:r>
              <w:rPr>
                <w:spacing w:val="-6"/>
                <w:sz w:val="22"/>
              </w:rPr>
              <w:t> </w:t>
            </w:r>
            <w:r>
              <w:rPr>
                <w:spacing w:val="-4"/>
                <w:sz w:val="22"/>
              </w:rPr>
              <w:t>the</w:t>
            </w:r>
            <w:r>
              <w:rPr>
                <w:spacing w:val="-6"/>
                <w:sz w:val="22"/>
              </w:rPr>
              <w:t> </w:t>
            </w:r>
            <w:r>
              <w:rPr>
                <w:spacing w:val="-4"/>
                <w:sz w:val="22"/>
              </w:rPr>
              <w:t>Employer</w:t>
            </w:r>
            <w:r>
              <w:rPr>
                <w:spacing w:val="-8"/>
                <w:sz w:val="22"/>
              </w:rPr>
              <w:t> </w:t>
            </w:r>
            <w:r>
              <w:rPr>
                <w:spacing w:val="-4"/>
                <w:sz w:val="22"/>
              </w:rPr>
              <w:t>evaluates</w:t>
            </w:r>
            <w:r>
              <w:rPr>
                <w:spacing w:val="-8"/>
                <w:sz w:val="22"/>
              </w:rPr>
              <w:t> </w:t>
            </w:r>
            <w:r>
              <w:rPr>
                <w:spacing w:val="-4"/>
                <w:sz w:val="22"/>
              </w:rPr>
              <w:t>the</w:t>
            </w:r>
            <w:r>
              <w:rPr>
                <w:spacing w:val="-8"/>
                <w:sz w:val="22"/>
              </w:rPr>
              <w:t> </w:t>
            </w:r>
            <w:r>
              <w:rPr>
                <w:spacing w:val="-4"/>
                <w:sz w:val="22"/>
              </w:rPr>
              <w:t>bid</w:t>
            </w:r>
            <w:r>
              <w:rPr>
                <w:spacing w:val="-9"/>
                <w:sz w:val="22"/>
              </w:rPr>
              <w:t> </w:t>
            </w:r>
            <w:r>
              <w:rPr>
                <w:spacing w:val="-4"/>
                <w:sz w:val="22"/>
              </w:rPr>
              <w:t>on</w:t>
            </w:r>
            <w:r>
              <w:rPr>
                <w:spacing w:val="-9"/>
                <w:sz w:val="22"/>
              </w:rPr>
              <w:t> </w:t>
            </w:r>
            <w:r>
              <w:rPr>
                <w:spacing w:val="-4"/>
                <w:sz w:val="22"/>
              </w:rPr>
              <w:t>the</w:t>
            </w:r>
            <w:r>
              <w:rPr>
                <w:spacing w:val="-6"/>
                <w:sz w:val="22"/>
              </w:rPr>
              <w:t> </w:t>
            </w:r>
            <w:r>
              <w:rPr>
                <w:spacing w:val="-4"/>
                <w:sz w:val="22"/>
              </w:rPr>
              <w:t>basis</w:t>
            </w:r>
            <w:r>
              <w:rPr>
                <w:spacing w:val="-5"/>
                <w:sz w:val="22"/>
              </w:rPr>
              <w:t> </w:t>
            </w:r>
            <w:r>
              <w:rPr>
                <w:spacing w:val="-4"/>
                <w:sz w:val="22"/>
              </w:rPr>
              <w:t>of</w:t>
            </w:r>
            <w:r>
              <w:rPr>
                <w:spacing w:val="-8"/>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7"/>
                <w:sz w:val="22"/>
              </w:rPr>
              <w:t> </w:t>
            </w:r>
            <w:r>
              <w:rPr>
                <w:spacing w:val="-4"/>
                <w:sz w:val="22"/>
              </w:rPr>
              <w:t>bid</w:t>
            </w:r>
            <w:r>
              <w:rPr>
                <w:spacing w:val="-7"/>
                <w:sz w:val="22"/>
              </w:rPr>
              <w:t> </w:t>
            </w:r>
            <w:r>
              <w:rPr>
                <w:spacing w:val="-4"/>
                <w:sz w:val="22"/>
              </w:rPr>
              <w:t>through documents/</w:t>
            </w:r>
            <w:r>
              <w:rPr>
                <w:spacing w:val="-6"/>
                <w:sz w:val="22"/>
              </w:rPr>
              <w:t> </w:t>
            </w:r>
            <w:r>
              <w:rPr>
                <w:spacing w:val="-4"/>
                <w:sz w:val="22"/>
              </w:rPr>
              <w:t>clarifications</w:t>
            </w:r>
            <w:r>
              <w:rPr>
                <w:spacing w:val="-5"/>
                <w:sz w:val="22"/>
              </w:rPr>
              <w:t> </w:t>
            </w:r>
            <w:r>
              <w:rPr>
                <w:spacing w:val="-4"/>
                <w:sz w:val="22"/>
              </w:rPr>
              <w:t>as</w:t>
            </w:r>
            <w:r>
              <w:rPr>
                <w:spacing w:val="-6"/>
                <w:sz w:val="22"/>
              </w:rPr>
              <w:t> </w:t>
            </w:r>
            <w:r>
              <w:rPr>
                <w:spacing w:val="-4"/>
                <w:sz w:val="22"/>
              </w:rPr>
              <w:t>per ITB Clause</w:t>
            </w:r>
            <w:r>
              <w:rPr>
                <w:spacing w:val="-6"/>
                <w:sz w:val="22"/>
              </w:rPr>
              <w:t> </w:t>
            </w:r>
            <w:r>
              <w:rPr>
                <w:spacing w:val="-4"/>
                <w:sz w:val="22"/>
              </w:rPr>
              <w:t>24.1,</w:t>
            </w:r>
            <w:r>
              <w:rPr>
                <w:spacing w:val="-6"/>
                <w:sz w:val="22"/>
              </w:rPr>
              <w:t> </w:t>
            </w:r>
            <w:r>
              <w:rPr>
                <w:spacing w:val="-4"/>
                <w:sz w:val="22"/>
              </w:rPr>
              <w:t>the</w:t>
            </w:r>
            <w:r>
              <w:rPr>
                <w:spacing w:val="-6"/>
                <w:sz w:val="22"/>
              </w:rPr>
              <w:t> </w:t>
            </w:r>
            <w:r>
              <w:rPr>
                <w:spacing w:val="-4"/>
                <w:sz w:val="22"/>
              </w:rPr>
              <w:t>bid </w:t>
            </w:r>
            <w:r>
              <w:rPr>
                <w:sz w:val="22"/>
              </w:rPr>
              <w:t>shall</w:t>
            </w:r>
            <w:r>
              <w:rPr>
                <w:spacing w:val="-14"/>
                <w:sz w:val="22"/>
              </w:rPr>
              <w:t> </w:t>
            </w:r>
            <w:r>
              <w:rPr>
                <w:sz w:val="22"/>
              </w:rPr>
              <w:t>not</w:t>
            </w:r>
            <w:r>
              <w:rPr>
                <w:spacing w:val="-14"/>
                <w:sz w:val="22"/>
              </w:rPr>
              <w:t> </w:t>
            </w:r>
            <w:r>
              <w:rPr>
                <w:sz w:val="22"/>
              </w:rPr>
              <w:t>be</w:t>
            </w:r>
            <w:r>
              <w:rPr>
                <w:spacing w:val="-14"/>
                <w:sz w:val="22"/>
              </w:rPr>
              <w:t> </w:t>
            </w:r>
            <w:r>
              <w:rPr>
                <w:sz w:val="22"/>
              </w:rPr>
              <w:t>considered</w:t>
            </w:r>
            <w:r>
              <w:rPr>
                <w:spacing w:val="-13"/>
                <w:sz w:val="22"/>
              </w:rPr>
              <w:t> </w:t>
            </w:r>
            <w:r>
              <w:rPr>
                <w:sz w:val="22"/>
              </w:rPr>
              <w:t>for</w:t>
            </w:r>
            <w:r>
              <w:rPr>
                <w:spacing w:val="-14"/>
                <w:sz w:val="22"/>
              </w:rPr>
              <w:t> </w:t>
            </w:r>
            <w:r>
              <w:rPr>
                <w:sz w:val="22"/>
              </w:rPr>
              <w:t>further</w:t>
            </w:r>
            <w:r>
              <w:rPr>
                <w:spacing w:val="-14"/>
                <w:sz w:val="22"/>
              </w:rPr>
              <w:t> </w:t>
            </w:r>
            <w:r>
              <w:rPr>
                <w:sz w:val="22"/>
              </w:rPr>
              <w:t>evaluation.</w:t>
            </w:r>
          </w:p>
        </w:tc>
      </w:tr>
      <w:tr>
        <w:trPr>
          <w:trHeight w:val="914" w:hRule="atLeast"/>
        </w:trPr>
        <w:tc>
          <w:tcPr>
            <w:tcW w:w="2179" w:type="dxa"/>
            <w:vMerge w:val="restart"/>
          </w:tcPr>
          <w:p>
            <w:pPr>
              <w:pStyle w:val="TableParagraph"/>
              <w:spacing w:line="251" w:lineRule="exact"/>
              <w:ind w:left="107"/>
              <w:rPr>
                <w:b/>
                <w:sz w:val="22"/>
              </w:rPr>
            </w:pPr>
            <w:r>
              <w:rPr>
                <w:b/>
                <w:spacing w:val="-5"/>
                <w:sz w:val="22"/>
              </w:rPr>
              <w:t>27.</w:t>
            </w:r>
          </w:p>
          <w:p>
            <w:pPr>
              <w:pStyle w:val="TableParagraph"/>
              <w:ind w:left="379"/>
              <w:rPr>
                <w:b/>
                <w:sz w:val="22"/>
              </w:rPr>
            </w:pPr>
            <w:r>
              <w:rPr>
                <w:b/>
                <w:spacing w:val="-2"/>
                <w:sz w:val="22"/>
              </w:rPr>
              <w:t>Nonconformities, </w:t>
            </w:r>
            <w:r>
              <w:rPr>
                <w:b/>
                <w:sz w:val="22"/>
              </w:rPr>
              <w:t>Errors, and </w:t>
            </w:r>
            <w:r>
              <w:rPr>
                <w:b/>
                <w:spacing w:val="-2"/>
                <w:sz w:val="22"/>
              </w:rPr>
              <w:t>Omissions</w:t>
            </w:r>
          </w:p>
        </w:tc>
        <w:tc>
          <w:tcPr>
            <w:tcW w:w="7290" w:type="dxa"/>
          </w:tcPr>
          <w:p>
            <w:pPr>
              <w:pStyle w:val="TableParagraph"/>
              <w:spacing w:line="290" w:lineRule="exact" w:before="10"/>
              <w:ind w:left="466" w:right="89" w:hanging="361"/>
              <w:jc w:val="both"/>
              <w:rPr>
                <w:sz w:val="22"/>
              </w:rPr>
            </w:pPr>
            <w:r>
              <w:rPr>
                <w:sz w:val="22"/>
              </w:rPr>
              <w:t>27.1</w:t>
            </w:r>
            <w:r>
              <w:rPr>
                <w:spacing w:val="-9"/>
                <w:sz w:val="22"/>
              </w:rPr>
              <w:t> </w:t>
            </w:r>
            <w:r>
              <w:rPr>
                <w:sz w:val="22"/>
              </w:rPr>
              <w:t>Provided</w:t>
            </w:r>
            <w:r>
              <w:rPr>
                <w:spacing w:val="-10"/>
                <w:sz w:val="22"/>
              </w:rPr>
              <w:t> </w:t>
            </w:r>
            <w:r>
              <w:rPr>
                <w:sz w:val="22"/>
              </w:rPr>
              <w:t>that</w:t>
            </w:r>
            <w:r>
              <w:rPr>
                <w:spacing w:val="-10"/>
                <w:sz w:val="22"/>
              </w:rPr>
              <w:t> </w:t>
            </w:r>
            <w:r>
              <w:rPr>
                <w:sz w:val="22"/>
              </w:rPr>
              <w:t>a</w:t>
            </w:r>
            <w:r>
              <w:rPr>
                <w:spacing w:val="-9"/>
                <w:sz w:val="22"/>
              </w:rPr>
              <w:t> </w:t>
            </w:r>
            <w:r>
              <w:rPr>
                <w:sz w:val="22"/>
              </w:rPr>
              <w:t>bid</w:t>
            </w:r>
            <w:r>
              <w:rPr>
                <w:spacing w:val="-10"/>
                <w:sz w:val="22"/>
              </w:rPr>
              <w:t> </w:t>
            </w:r>
            <w:r>
              <w:rPr>
                <w:sz w:val="22"/>
              </w:rPr>
              <w:t>is</w:t>
            </w:r>
            <w:r>
              <w:rPr>
                <w:spacing w:val="-12"/>
                <w:sz w:val="22"/>
              </w:rPr>
              <w:t> </w:t>
            </w:r>
            <w:r>
              <w:rPr>
                <w:sz w:val="22"/>
              </w:rPr>
              <w:t>substantially</w:t>
            </w:r>
            <w:r>
              <w:rPr>
                <w:spacing w:val="-12"/>
                <w:sz w:val="22"/>
              </w:rPr>
              <w:t> </w:t>
            </w:r>
            <w:r>
              <w:rPr>
                <w:sz w:val="22"/>
              </w:rPr>
              <w:t>responsive,</w:t>
            </w:r>
            <w:r>
              <w:rPr>
                <w:spacing w:val="-10"/>
                <w:sz w:val="22"/>
              </w:rPr>
              <w:t> </w:t>
            </w:r>
            <w:r>
              <w:rPr>
                <w:sz w:val="22"/>
              </w:rPr>
              <w:t>the</w:t>
            </w:r>
            <w:r>
              <w:rPr>
                <w:spacing w:val="-10"/>
                <w:sz w:val="22"/>
              </w:rPr>
              <w:t> </w:t>
            </w:r>
            <w:r>
              <w:rPr>
                <w:sz w:val="22"/>
              </w:rPr>
              <w:t>Employer</w:t>
            </w:r>
            <w:r>
              <w:rPr>
                <w:spacing w:val="-9"/>
                <w:sz w:val="22"/>
              </w:rPr>
              <w:t> </w:t>
            </w:r>
            <w:r>
              <w:rPr>
                <w:sz w:val="22"/>
              </w:rPr>
              <w:t>may</w:t>
            </w:r>
            <w:r>
              <w:rPr>
                <w:spacing w:val="-10"/>
                <w:sz w:val="22"/>
              </w:rPr>
              <w:t> </w:t>
            </w:r>
            <w:r>
              <w:rPr>
                <w:sz w:val="22"/>
              </w:rPr>
              <w:t>waive</w:t>
            </w:r>
            <w:r>
              <w:rPr>
                <w:spacing w:val="-9"/>
                <w:sz w:val="22"/>
              </w:rPr>
              <w:t> </w:t>
            </w:r>
            <w:r>
              <w:rPr>
                <w:sz w:val="22"/>
              </w:rPr>
              <w:t>any non-conformities in the bid that do not constitute a material deviation, reservation, or omission.</w:t>
            </w:r>
          </w:p>
        </w:tc>
      </w:tr>
      <w:tr>
        <w:trPr>
          <w:trHeight w:val="207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2" w:hanging="361"/>
              <w:jc w:val="both"/>
              <w:rPr>
                <w:sz w:val="22"/>
              </w:rPr>
            </w:pPr>
            <w:r>
              <w:rPr>
                <w:spacing w:val="-2"/>
                <w:sz w:val="22"/>
              </w:rPr>
              <w:t>27.2</w:t>
            </w:r>
            <w:r>
              <w:rPr>
                <w:spacing w:val="-8"/>
                <w:sz w:val="22"/>
              </w:rPr>
              <w:t> </w:t>
            </w:r>
            <w:r>
              <w:rPr>
                <w:spacing w:val="-2"/>
                <w:sz w:val="22"/>
              </w:rPr>
              <w:t>Provided</w:t>
            </w:r>
            <w:r>
              <w:rPr>
                <w:spacing w:val="-8"/>
                <w:sz w:val="22"/>
              </w:rPr>
              <w:t> </w:t>
            </w:r>
            <w:r>
              <w:rPr>
                <w:spacing w:val="-2"/>
                <w:sz w:val="22"/>
              </w:rPr>
              <w:t>that</w:t>
            </w:r>
            <w:r>
              <w:rPr>
                <w:spacing w:val="-9"/>
                <w:sz w:val="22"/>
              </w:rPr>
              <w:t> </w:t>
            </w:r>
            <w:r>
              <w:rPr>
                <w:spacing w:val="-2"/>
                <w:sz w:val="22"/>
              </w:rPr>
              <w:t>a</w:t>
            </w:r>
            <w:r>
              <w:rPr>
                <w:spacing w:val="-8"/>
                <w:sz w:val="22"/>
              </w:rPr>
              <w:t> </w:t>
            </w:r>
            <w:r>
              <w:rPr>
                <w:spacing w:val="-2"/>
                <w:sz w:val="22"/>
              </w:rPr>
              <w:t>bid</w:t>
            </w:r>
            <w:r>
              <w:rPr>
                <w:spacing w:val="-10"/>
                <w:sz w:val="22"/>
              </w:rPr>
              <w:t> </w:t>
            </w:r>
            <w:r>
              <w:rPr>
                <w:spacing w:val="-2"/>
                <w:sz w:val="22"/>
              </w:rPr>
              <w:t>is</w:t>
            </w:r>
            <w:r>
              <w:rPr>
                <w:spacing w:val="-8"/>
                <w:sz w:val="22"/>
              </w:rPr>
              <w:t> </w:t>
            </w:r>
            <w:r>
              <w:rPr>
                <w:spacing w:val="-2"/>
                <w:sz w:val="22"/>
              </w:rPr>
              <w:t>substantially</w:t>
            </w:r>
            <w:r>
              <w:rPr>
                <w:spacing w:val="-10"/>
                <w:sz w:val="22"/>
              </w:rPr>
              <w:t> </w:t>
            </w:r>
            <w:r>
              <w:rPr>
                <w:spacing w:val="-2"/>
                <w:sz w:val="22"/>
              </w:rPr>
              <w:t>responsive,</w:t>
            </w:r>
            <w:r>
              <w:rPr>
                <w:spacing w:val="-10"/>
                <w:sz w:val="22"/>
              </w:rPr>
              <w:t> </w:t>
            </w:r>
            <w:r>
              <w:rPr>
                <w:spacing w:val="-2"/>
                <w:sz w:val="22"/>
              </w:rPr>
              <w:t>the</w:t>
            </w:r>
            <w:r>
              <w:rPr>
                <w:spacing w:val="-9"/>
                <w:sz w:val="22"/>
              </w:rPr>
              <w:t> </w:t>
            </w:r>
            <w:r>
              <w:rPr>
                <w:spacing w:val="-2"/>
                <w:sz w:val="22"/>
              </w:rPr>
              <w:t>Employer</w:t>
            </w:r>
            <w:r>
              <w:rPr>
                <w:spacing w:val="-8"/>
                <w:sz w:val="22"/>
              </w:rPr>
              <w:t> </w:t>
            </w:r>
            <w:r>
              <w:rPr>
                <w:spacing w:val="-2"/>
                <w:sz w:val="22"/>
              </w:rPr>
              <w:t>may</w:t>
            </w:r>
            <w:r>
              <w:rPr>
                <w:spacing w:val="-10"/>
                <w:sz w:val="22"/>
              </w:rPr>
              <w:t> </w:t>
            </w:r>
            <w:r>
              <w:rPr>
                <w:spacing w:val="-2"/>
                <w:sz w:val="22"/>
              </w:rPr>
              <w:t>request</w:t>
            </w:r>
            <w:r>
              <w:rPr>
                <w:spacing w:val="-9"/>
                <w:sz w:val="22"/>
              </w:rPr>
              <w:t> </w:t>
            </w:r>
            <w:r>
              <w:rPr>
                <w:spacing w:val="-2"/>
                <w:sz w:val="22"/>
              </w:rPr>
              <w:t>that </w:t>
            </w:r>
            <w:r>
              <w:rPr>
                <w:sz w:val="22"/>
              </w:rPr>
              <w:t>the Bidder submit the necessary information or documentation, within a reasonable period of time, to rectify nonmaterial nonconformities in the bid related to documentation requirements. Requesting information or </w:t>
            </w:r>
            <w:r>
              <w:rPr>
                <w:spacing w:val="-4"/>
                <w:sz w:val="22"/>
              </w:rPr>
              <w:t>documentation</w:t>
            </w:r>
            <w:r>
              <w:rPr>
                <w:spacing w:val="-8"/>
                <w:sz w:val="22"/>
              </w:rPr>
              <w:t> </w:t>
            </w:r>
            <w:r>
              <w:rPr>
                <w:spacing w:val="-4"/>
                <w:sz w:val="22"/>
              </w:rPr>
              <w:t>on</w:t>
            </w:r>
            <w:r>
              <w:rPr>
                <w:spacing w:val="-8"/>
                <w:sz w:val="22"/>
              </w:rPr>
              <w:t> </w:t>
            </w:r>
            <w:r>
              <w:rPr>
                <w:spacing w:val="-4"/>
                <w:sz w:val="22"/>
              </w:rPr>
              <w:t>such</w:t>
            </w:r>
            <w:r>
              <w:rPr>
                <w:spacing w:val="-6"/>
                <w:sz w:val="22"/>
              </w:rPr>
              <w:t> </w:t>
            </w:r>
            <w:r>
              <w:rPr>
                <w:spacing w:val="-4"/>
                <w:sz w:val="22"/>
              </w:rPr>
              <w:t>nonconformities</w:t>
            </w:r>
            <w:r>
              <w:rPr>
                <w:spacing w:val="-8"/>
                <w:sz w:val="22"/>
              </w:rPr>
              <w:t> </w:t>
            </w:r>
            <w:r>
              <w:rPr>
                <w:spacing w:val="-4"/>
                <w:sz w:val="22"/>
              </w:rPr>
              <w:t>shall</w:t>
            </w:r>
            <w:r>
              <w:rPr>
                <w:spacing w:val="-5"/>
                <w:sz w:val="22"/>
              </w:rPr>
              <w:t> </w:t>
            </w:r>
            <w:r>
              <w:rPr>
                <w:spacing w:val="-4"/>
                <w:sz w:val="22"/>
              </w:rPr>
              <w:t>not</w:t>
            </w:r>
            <w:r>
              <w:rPr>
                <w:spacing w:val="-7"/>
                <w:sz w:val="22"/>
              </w:rPr>
              <w:t> </w:t>
            </w:r>
            <w:r>
              <w:rPr>
                <w:spacing w:val="-4"/>
                <w:sz w:val="22"/>
              </w:rPr>
              <w:t>be</w:t>
            </w:r>
            <w:r>
              <w:rPr>
                <w:spacing w:val="-8"/>
                <w:sz w:val="22"/>
              </w:rPr>
              <w:t> </w:t>
            </w:r>
            <w:r>
              <w:rPr>
                <w:spacing w:val="-4"/>
                <w:sz w:val="22"/>
              </w:rPr>
              <w:t>related</w:t>
            </w:r>
            <w:r>
              <w:rPr>
                <w:spacing w:val="-8"/>
                <w:sz w:val="22"/>
              </w:rPr>
              <w:t> </w:t>
            </w:r>
            <w:r>
              <w:rPr>
                <w:spacing w:val="-4"/>
                <w:sz w:val="22"/>
              </w:rPr>
              <w:t>to</w:t>
            </w:r>
            <w:r>
              <w:rPr>
                <w:spacing w:val="-6"/>
                <w:sz w:val="22"/>
              </w:rPr>
              <w:t> </w:t>
            </w:r>
            <w:r>
              <w:rPr>
                <w:spacing w:val="-4"/>
                <w:sz w:val="22"/>
              </w:rPr>
              <w:t>any</w:t>
            </w:r>
            <w:r>
              <w:rPr>
                <w:spacing w:val="-8"/>
                <w:sz w:val="22"/>
              </w:rPr>
              <w:t> </w:t>
            </w:r>
            <w:r>
              <w:rPr>
                <w:spacing w:val="-4"/>
                <w:sz w:val="22"/>
              </w:rPr>
              <w:t>aspect</w:t>
            </w:r>
            <w:r>
              <w:rPr>
                <w:spacing w:val="-5"/>
                <w:sz w:val="22"/>
              </w:rPr>
              <w:t> </w:t>
            </w:r>
            <w:r>
              <w:rPr>
                <w:spacing w:val="-4"/>
                <w:sz w:val="22"/>
              </w:rPr>
              <w:t>of</w:t>
            </w:r>
            <w:r>
              <w:rPr>
                <w:spacing w:val="-7"/>
                <w:sz w:val="22"/>
              </w:rPr>
              <w:t> </w:t>
            </w:r>
            <w:r>
              <w:rPr>
                <w:spacing w:val="-4"/>
                <w:sz w:val="22"/>
              </w:rPr>
              <w:t>the </w:t>
            </w:r>
            <w:r>
              <w:rPr>
                <w:spacing w:val="-2"/>
                <w:sz w:val="22"/>
              </w:rPr>
              <w:t>price</w:t>
            </w:r>
            <w:r>
              <w:rPr>
                <w:spacing w:val="-5"/>
                <w:sz w:val="22"/>
              </w:rPr>
              <w:t> </w:t>
            </w:r>
            <w:r>
              <w:rPr>
                <w:spacing w:val="-2"/>
                <w:sz w:val="22"/>
              </w:rPr>
              <w:t>of</w:t>
            </w:r>
            <w:r>
              <w:rPr>
                <w:spacing w:val="-6"/>
                <w:sz w:val="22"/>
              </w:rPr>
              <w:t> </w:t>
            </w:r>
            <w:r>
              <w:rPr>
                <w:spacing w:val="-2"/>
                <w:sz w:val="22"/>
              </w:rPr>
              <w:t>the</w:t>
            </w:r>
            <w:r>
              <w:rPr>
                <w:spacing w:val="-5"/>
                <w:sz w:val="22"/>
              </w:rPr>
              <w:t> </w:t>
            </w:r>
            <w:r>
              <w:rPr>
                <w:spacing w:val="-2"/>
                <w:sz w:val="22"/>
              </w:rPr>
              <w:t>bid.</w:t>
            </w:r>
            <w:r>
              <w:rPr>
                <w:spacing w:val="-7"/>
                <w:sz w:val="22"/>
              </w:rPr>
              <w:t> </w:t>
            </w:r>
            <w:r>
              <w:rPr>
                <w:spacing w:val="-2"/>
                <w:sz w:val="22"/>
              </w:rPr>
              <w:t>Failure</w:t>
            </w:r>
            <w:r>
              <w:rPr>
                <w:spacing w:val="-7"/>
                <w:sz w:val="22"/>
              </w:rPr>
              <w:t> </w:t>
            </w:r>
            <w:r>
              <w:rPr>
                <w:spacing w:val="-2"/>
                <w:sz w:val="22"/>
              </w:rPr>
              <w:t>of</w:t>
            </w:r>
            <w:r>
              <w:rPr>
                <w:spacing w:val="-6"/>
                <w:sz w:val="22"/>
              </w:rPr>
              <w:t> </w:t>
            </w:r>
            <w:r>
              <w:rPr>
                <w:spacing w:val="-2"/>
                <w:sz w:val="22"/>
              </w:rPr>
              <w:t>the</w:t>
            </w:r>
            <w:r>
              <w:rPr>
                <w:spacing w:val="-5"/>
                <w:sz w:val="22"/>
              </w:rPr>
              <w:t> </w:t>
            </w:r>
            <w:r>
              <w:rPr>
                <w:spacing w:val="-2"/>
                <w:sz w:val="22"/>
              </w:rPr>
              <w:t>Bidder</w:t>
            </w:r>
            <w:r>
              <w:rPr>
                <w:spacing w:val="-4"/>
                <w:sz w:val="22"/>
              </w:rPr>
              <w:t> </w:t>
            </w:r>
            <w:r>
              <w:rPr>
                <w:spacing w:val="-2"/>
                <w:sz w:val="22"/>
              </w:rPr>
              <w:t>to</w:t>
            </w:r>
            <w:r>
              <w:rPr>
                <w:spacing w:val="-7"/>
                <w:sz w:val="22"/>
              </w:rPr>
              <w:t> </w:t>
            </w:r>
            <w:r>
              <w:rPr>
                <w:spacing w:val="-2"/>
                <w:sz w:val="22"/>
              </w:rPr>
              <w:t>comply</w:t>
            </w:r>
            <w:r>
              <w:rPr>
                <w:spacing w:val="-7"/>
                <w:sz w:val="22"/>
              </w:rPr>
              <w:t> </w:t>
            </w:r>
            <w:r>
              <w:rPr>
                <w:spacing w:val="-2"/>
                <w:sz w:val="22"/>
              </w:rPr>
              <w:t>with</w:t>
            </w:r>
            <w:r>
              <w:rPr>
                <w:spacing w:val="-7"/>
                <w:sz w:val="22"/>
              </w:rPr>
              <w:t> </w:t>
            </w:r>
            <w:r>
              <w:rPr>
                <w:spacing w:val="-2"/>
                <w:sz w:val="22"/>
              </w:rPr>
              <w:t>the</w:t>
            </w:r>
            <w:r>
              <w:rPr>
                <w:spacing w:val="-5"/>
                <w:sz w:val="22"/>
              </w:rPr>
              <w:t> </w:t>
            </w:r>
            <w:r>
              <w:rPr>
                <w:spacing w:val="-2"/>
                <w:sz w:val="22"/>
              </w:rPr>
              <w:t>request</w:t>
            </w:r>
            <w:r>
              <w:rPr>
                <w:spacing w:val="-4"/>
                <w:sz w:val="22"/>
              </w:rPr>
              <w:t> </w:t>
            </w:r>
            <w:r>
              <w:rPr>
                <w:spacing w:val="-2"/>
                <w:sz w:val="22"/>
              </w:rPr>
              <w:t>may</w:t>
            </w:r>
            <w:r>
              <w:rPr>
                <w:spacing w:val="-7"/>
                <w:sz w:val="22"/>
              </w:rPr>
              <w:t> </w:t>
            </w:r>
            <w:r>
              <w:rPr>
                <w:spacing w:val="-2"/>
                <w:sz w:val="22"/>
              </w:rPr>
              <w:t>result</w:t>
            </w:r>
            <w:r>
              <w:rPr>
                <w:spacing w:val="-6"/>
                <w:sz w:val="22"/>
              </w:rPr>
              <w:t> </w:t>
            </w:r>
            <w:r>
              <w:rPr>
                <w:spacing w:val="-5"/>
                <w:sz w:val="22"/>
              </w:rPr>
              <w:t>in</w:t>
            </w:r>
          </w:p>
          <w:p>
            <w:pPr>
              <w:pStyle w:val="TableParagraph"/>
              <w:spacing w:line="253" w:lineRule="exact"/>
              <w:ind w:left="466"/>
              <w:jc w:val="both"/>
              <w:rPr>
                <w:sz w:val="22"/>
              </w:rPr>
            </w:pPr>
            <w:r>
              <w:rPr>
                <w:spacing w:val="-4"/>
                <w:sz w:val="22"/>
              </w:rPr>
              <w:t>the</w:t>
            </w:r>
            <w:r>
              <w:rPr>
                <w:spacing w:val="-12"/>
                <w:sz w:val="22"/>
              </w:rPr>
              <w:t> </w:t>
            </w:r>
            <w:r>
              <w:rPr>
                <w:spacing w:val="-4"/>
                <w:sz w:val="22"/>
              </w:rPr>
              <w:t>rejection</w:t>
            </w:r>
            <w:r>
              <w:rPr>
                <w:spacing w:val="-12"/>
                <w:sz w:val="22"/>
              </w:rPr>
              <w:t> </w:t>
            </w:r>
            <w:r>
              <w:rPr>
                <w:spacing w:val="-4"/>
                <w:sz w:val="22"/>
              </w:rPr>
              <w:t>of</w:t>
            </w:r>
            <w:r>
              <w:rPr>
                <w:spacing w:val="-12"/>
                <w:sz w:val="22"/>
              </w:rPr>
              <w:t> </w:t>
            </w:r>
            <w:r>
              <w:rPr>
                <w:spacing w:val="-4"/>
                <w:sz w:val="22"/>
              </w:rPr>
              <w:t>its</w:t>
            </w:r>
            <w:r>
              <w:rPr>
                <w:spacing w:val="-12"/>
                <w:sz w:val="22"/>
              </w:rPr>
              <w:t> </w:t>
            </w:r>
            <w:r>
              <w:rPr>
                <w:spacing w:val="-4"/>
                <w:sz w:val="22"/>
              </w:rPr>
              <w:t>bid.</w:t>
            </w:r>
          </w:p>
        </w:tc>
      </w:tr>
      <w:tr>
        <w:trPr>
          <w:trHeight w:val="178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4" w:hanging="361"/>
              <w:jc w:val="both"/>
              <w:rPr>
                <w:sz w:val="22"/>
              </w:rPr>
            </w:pPr>
            <w:r>
              <w:rPr>
                <w:sz w:val="22"/>
              </w:rPr>
              <w:t>27.3 Provided that a bid is substantially responsive, the Employer shall rectify </w:t>
            </w:r>
            <w:r>
              <w:rPr>
                <w:spacing w:val="-4"/>
                <w:sz w:val="22"/>
              </w:rPr>
              <w:t>quantifiable</w:t>
            </w:r>
            <w:r>
              <w:rPr>
                <w:spacing w:val="-10"/>
                <w:sz w:val="22"/>
              </w:rPr>
              <w:t> </w:t>
            </w:r>
            <w:r>
              <w:rPr>
                <w:spacing w:val="-4"/>
                <w:sz w:val="22"/>
              </w:rPr>
              <w:t>nonmaterial</w:t>
            </w:r>
            <w:r>
              <w:rPr>
                <w:spacing w:val="-10"/>
                <w:sz w:val="22"/>
              </w:rPr>
              <w:t> </w:t>
            </w:r>
            <w:r>
              <w:rPr>
                <w:spacing w:val="-4"/>
                <w:sz w:val="22"/>
              </w:rPr>
              <w:t>nonconformities</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the</w:t>
            </w:r>
            <w:r>
              <w:rPr>
                <w:spacing w:val="-10"/>
                <w:sz w:val="22"/>
              </w:rPr>
              <w:t> </w:t>
            </w:r>
            <w:r>
              <w:rPr>
                <w:spacing w:val="-4"/>
                <w:sz w:val="22"/>
              </w:rPr>
              <w:t>Bid</w:t>
            </w:r>
            <w:r>
              <w:rPr>
                <w:spacing w:val="-10"/>
                <w:sz w:val="22"/>
              </w:rPr>
              <w:t> </w:t>
            </w:r>
            <w:r>
              <w:rPr>
                <w:spacing w:val="-4"/>
                <w:sz w:val="22"/>
              </w:rPr>
              <w:t>Price.</w:t>
            </w:r>
            <w:r>
              <w:rPr>
                <w:spacing w:val="-9"/>
                <w:sz w:val="22"/>
              </w:rPr>
              <w:t> </w:t>
            </w:r>
            <w:r>
              <w:rPr>
                <w:spacing w:val="-4"/>
                <w:sz w:val="22"/>
              </w:rPr>
              <w:t>To</w:t>
            </w:r>
            <w:r>
              <w:rPr>
                <w:spacing w:val="-10"/>
                <w:sz w:val="22"/>
              </w:rPr>
              <w:t> </w:t>
            </w:r>
            <w:r>
              <w:rPr>
                <w:spacing w:val="-4"/>
                <w:sz w:val="22"/>
              </w:rPr>
              <w:t>this</w:t>
            </w:r>
            <w:r>
              <w:rPr>
                <w:spacing w:val="-10"/>
                <w:sz w:val="22"/>
              </w:rPr>
              <w:t> </w:t>
            </w:r>
            <w:r>
              <w:rPr>
                <w:spacing w:val="-4"/>
                <w:sz w:val="22"/>
              </w:rPr>
              <w:t>effect, </w:t>
            </w:r>
            <w:r>
              <w:rPr>
                <w:spacing w:val="-6"/>
                <w:sz w:val="22"/>
              </w:rPr>
              <w:t>the Bid Price shall be adjusted, for comparison purposes only, to reflect the price </w:t>
            </w:r>
            <w:r>
              <w:rPr>
                <w:sz w:val="22"/>
              </w:rPr>
              <w:t>of</w:t>
            </w:r>
            <w:r>
              <w:rPr>
                <w:spacing w:val="-4"/>
                <w:sz w:val="22"/>
              </w:rPr>
              <w:t> </w:t>
            </w:r>
            <w:r>
              <w:rPr>
                <w:sz w:val="22"/>
              </w:rPr>
              <w:t>a</w:t>
            </w:r>
            <w:r>
              <w:rPr>
                <w:spacing w:val="-2"/>
                <w:sz w:val="22"/>
              </w:rPr>
              <w:t> </w:t>
            </w:r>
            <w:r>
              <w:rPr>
                <w:sz w:val="22"/>
              </w:rPr>
              <w:t>missing</w:t>
            </w:r>
            <w:r>
              <w:rPr>
                <w:spacing w:val="-6"/>
                <w:sz w:val="22"/>
              </w:rPr>
              <w:t> </w:t>
            </w:r>
            <w:r>
              <w:rPr>
                <w:sz w:val="22"/>
              </w:rPr>
              <w:t>or</w:t>
            </w:r>
            <w:r>
              <w:rPr>
                <w:spacing w:val="-4"/>
                <w:sz w:val="22"/>
              </w:rPr>
              <w:t> </w:t>
            </w:r>
            <w:r>
              <w:rPr>
                <w:sz w:val="22"/>
              </w:rPr>
              <w:t>non-conforming</w:t>
            </w:r>
            <w:r>
              <w:rPr>
                <w:spacing w:val="-4"/>
                <w:sz w:val="22"/>
              </w:rPr>
              <w:t> </w:t>
            </w:r>
            <w:r>
              <w:rPr>
                <w:sz w:val="22"/>
              </w:rPr>
              <w:t>item</w:t>
            </w:r>
            <w:r>
              <w:rPr>
                <w:spacing w:val="-5"/>
                <w:sz w:val="22"/>
              </w:rPr>
              <w:t> </w:t>
            </w:r>
            <w:r>
              <w:rPr>
                <w:sz w:val="22"/>
              </w:rPr>
              <w:t>or</w:t>
            </w:r>
            <w:r>
              <w:rPr>
                <w:spacing w:val="-4"/>
                <w:sz w:val="22"/>
              </w:rPr>
              <w:t> </w:t>
            </w:r>
            <w:r>
              <w:rPr>
                <w:sz w:val="22"/>
              </w:rPr>
              <w:t>component.</w:t>
            </w:r>
            <w:r>
              <w:rPr>
                <w:spacing w:val="-6"/>
                <w:sz w:val="22"/>
              </w:rPr>
              <w:t> </w:t>
            </w:r>
            <w:r>
              <w:rPr>
                <w:sz w:val="22"/>
              </w:rPr>
              <w:t>The</w:t>
            </w:r>
            <w:r>
              <w:rPr>
                <w:spacing w:val="-4"/>
                <w:sz w:val="22"/>
              </w:rPr>
              <w:t> </w:t>
            </w:r>
            <w:r>
              <w:rPr>
                <w:sz w:val="22"/>
              </w:rPr>
              <w:t>adjustment</w:t>
            </w:r>
            <w:r>
              <w:rPr>
                <w:spacing w:val="-4"/>
                <w:sz w:val="22"/>
              </w:rPr>
              <w:t> </w:t>
            </w:r>
            <w:r>
              <w:rPr>
                <w:sz w:val="22"/>
              </w:rPr>
              <w:t>shall</w:t>
            </w:r>
            <w:r>
              <w:rPr>
                <w:spacing w:val="-4"/>
                <w:sz w:val="22"/>
              </w:rPr>
              <w:t> </w:t>
            </w:r>
            <w:r>
              <w:rPr>
                <w:sz w:val="22"/>
              </w:rPr>
              <w:t>be made</w:t>
            </w:r>
            <w:r>
              <w:rPr>
                <w:spacing w:val="10"/>
                <w:sz w:val="22"/>
              </w:rPr>
              <w:t> </w:t>
            </w:r>
            <w:r>
              <w:rPr>
                <w:sz w:val="22"/>
              </w:rPr>
              <w:t>using</w:t>
            </w:r>
            <w:r>
              <w:rPr>
                <w:spacing w:val="11"/>
                <w:sz w:val="22"/>
              </w:rPr>
              <w:t> </w:t>
            </w:r>
            <w:r>
              <w:rPr>
                <w:sz w:val="22"/>
              </w:rPr>
              <w:t>the</w:t>
            </w:r>
            <w:r>
              <w:rPr>
                <w:spacing w:val="11"/>
                <w:sz w:val="22"/>
              </w:rPr>
              <w:t> </w:t>
            </w:r>
            <w:r>
              <w:rPr>
                <w:sz w:val="22"/>
              </w:rPr>
              <w:t>methods</w:t>
            </w:r>
            <w:r>
              <w:rPr>
                <w:spacing w:val="11"/>
                <w:sz w:val="22"/>
              </w:rPr>
              <w:t> </w:t>
            </w:r>
            <w:r>
              <w:rPr>
                <w:sz w:val="22"/>
              </w:rPr>
              <w:t>indicated</w:t>
            </w:r>
            <w:r>
              <w:rPr>
                <w:spacing w:val="11"/>
                <w:sz w:val="22"/>
              </w:rPr>
              <w:t> </w:t>
            </w:r>
            <w:r>
              <w:rPr>
                <w:sz w:val="22"/>
              </w:rPr>
              <w:t>in</w:t>
            </w:r>
            <w:r>
              <w:rPr>
                <w:spacing w:val="12"/>
                <w:sz w:val="22"/>
              </w:rPr>
              <w:t> </w:t>
            </w:r>
            <w:r>
              <w:rPr>
                <w:sz w:val="22"/>
              </w:rPr>
              <w:t>Section</w:t>
            </w:r>
            <w:r>
              <w:rPr>
                <w:spacing w:val="13"/>
                <w:sz w:val="22"/>
              </w:rPr>
              <w:t> </w:t>
            </w:r>
            <w:r>
              <w:rPr>
                <w:sz w:val="22"/>
              </w:rPr>
              <w:t>III</w:t>
            </w:r>
            <w:r>
              <w:rPr>
                <w:spacing w:val="10"/>
                <w:sz w:val="22"/>
              </w:rPr>
              <w:t> </w:t>
            </w:r>
            <w:r>
              <w:rPr>
                <w:sz w:val="22"/>
              </w:rPr>
              <w:t>(Evaluation</w:t>
            </w:r>
            <w:r>
              <w:rPr>
                <w:spacing w:val="10"/>
                <w:sz w:val="22"/>
              </w:rPr>
              <w:t> </w:t>
            </w:r>
            <w:r>
              <w:rPr>
                <w:sz w:val="22"/>
              </w:rPr>
              <w:t>and</w:t>
            </w:r>
            <w:r>
              <w:rPr>
                <w:spacing w:val="11"/>
                <w:sz w:val="22"/>
              </w:rPr>
              <w:t> </w:t>
            </w:r>
            <w:r>
              <w:rPr>
                <w:spacing w:val="-2"/>
                <w:sz w:val="22"/>
              </w:rPr>
              <w:t>Eligibility</w:t>
            </w:r>
          </w:p>
          <w:p>
            <w:pPr>
              <w:pStyle w:val="TableParagraph"/>
              <w:ind w:left="466"/>
              <w:rPr>
                <w:sz w:val="22"/>
              </w:rPr>
            </w:pPr>
            <w:r>
              <w:rPr>
                <w:spacing w:val="-2"/>
                <w:sz w:val="22"/>
              </w:rPr>
              <w:t>Criteria).</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right="92" w:hanging="361"/>
              <w:jc w:val="both"/>
              <w:rPr>
                <w:sz w:val="22"/>
              </w:rPr>
            </w:pPr>
            <w:r>
              <w:rPr>
                <w:spacing w:val="-4"/>
                <w:sz w:val="22"/>
              </w:rPr>
              <w:t>27.4</w:t>
            </w:r>
            <w:r>
              <w:rPr>
                <w:spacing w:val="-7"/>
                <w:sz w:val="22"/>
              </w:rPr>
              <w:t> </w:t>
            </w:r>
            <w:r>
              <w:rPr>
                <w:spacing w:val="-4"/>
                <w:sz w:val="22"/>
              </w:rPr>
              <w:t>If</w:t>
            </w:r>
            <w:r>
              <w:rPr>
                <w:spacing w:val="-5"/>
                <w:sz w:val="22"/>
              </w:rPr>
              <w:t> </w:t>
            </w:r>
            <w:r>
              <w:rPr>
                <w:spacing w:val="-4"/>
                <w:sz w:val="22"/>
              </w:rPr>
              <w:t>the</w:t>
            </w:r>
            <w:r>
              <w:rPr>
                <w:spacing w:val="-7"/>
                <w:sz w:val="22"/>
              </w:rPr>
              <w:t> </w:t>
            </w:r>
            <w:r>
              <w:rPr>
                <w:spacing w:val="-4"/>
                <w:sz w:val="22"/>
              </w:rPr>
              <w:t>monetary</w:t>
            </w:r>
            <w:r>
              <w:rPr>
                <w:spacing w:val="-10"/>
                <w:sz w:val="22"/>
              </w:rPr>
              <w:t> </w:t>
            </w:r>
            <w:r>
              <w:rPr>
                <w:spacing w:val="-4"/>
                <w:sz w:val="22"/>
              </w:rPr>
              <w:t>value</w:t>
            </w:r>
            <w:r>
              <w:rPr>
                <w:spacing w:val="-6"/>
                <w:sz w:val="22"/>
              </w:rPr>
              <w:t> </w:t>
            </w:r>
            <w:r>
              <w:rPr>
                <w:spacing w:val="-4"/>
                <w:sz w:val="22"/>
              </w:rPr>
              <w:t>of</w:t>
            </w:r>
            <w:r>
              <w:rPr>
                <w:spacing w:val="-9"/>
                <w:sz w:val="22"/>
              </w:rPr>
              <w:t> </w:t>
            </w:r>
            <w:r>
              <w:rPr>
                <w:spacing w:val="-4"/>
                <w:sz w:val="22"/>
              </w:rPr>
              <w:t>such</w:t>
            </w:r>
            <w:r>
              <w:rPr>
                <w:spacing w:val="-10"/>
                <w:sz w:val="22"/>
              </w:rPr>
              <w:t> </w:t>
            </w:r>
            <w:r>
              <w:rPr>
                <w:spacing w:val="-4"/>
                <w:sz w:val="22"/>
              </w:rPr>
              <w:t>non-conformities</w:t>
            </w:r>
            <w:r>
              <w:rPr>
                <w:spacing w:val="-8"/>
                <w:sz w:val="22"/>
              </w:rPr>
              <w:t> </w:t>
            </w:r>
            <w:r>
              <w:rPr>
                <w:spacing w:val="-4"/>
                <w:sz w:val="22"/>
              </w:rPr>
              <w:t>is</w:t>
            </w:r>
            <w:r>
              <w:rPr>
                <w:spacing w:val="-9"/>
                <w:sz w:val="22"/>
              </w:rPr>
              <w:t> </w:t>
            </w:r>
            <w:r>
              <w:rPr>
                <w:spacing w:val="-4"/>
                <w:sz w:val="22"/>
              </w:rPr>
              <w:t>found</w:t>
            </w:r>
            <w:r>
              <w:rPr>
                <w:spacing w:val="-7"/>
                <w:sz w:val="22"/>
              </w:rPr>
              <w:t> </w:t>
            </w:r>
            <w:r>
              <w:rPr>
                <w:spacing w:val="-4"/>
                <w:sz w:val="22"/>
              </w:rPr>
              <w:t>to</w:t>
            </w:r>
            <w:r>
              <w:rPr>
                <w:spacing w:val="-10"/>
                <w:sz w:val="22"/>
              </w:rPr>
              <w:t> </w:t>
            </w:r>
            <w:r>
              <w:rPr>
                <w:spacing w:val="-4"/>
                <w:sz w:val="22"/>
              </w:rPr>
              <w:t>be</w:t>
            </w:r>
            <w:r>
              <w:rPr>
                <w:spacing w:val="-6"/>
                <w:sz w:val="22"/>
              </w:rPr>
              <w:t> </w:t>
            </w:r>
            <w:r>
              <w:rPr>
                <w:spacing w:val="-4"/>
                <w:sz w:val="22"/>
              </w:rPr>
              <w:t>more</w:t>
            </w:r>
            <w:r>
              <w:rPr>
                <w:spacing w:val="-9"/>
                <w:sz w:val="22"/>
              </w:rPr>
              <w:t> </w:t>
            </w:r>
            <w:r>
              <w:rPr>
                <w:spacing w:val="-4"/>
                <w:sz w:val="22"/>
              </w:rPr>
              <w:t>than</w:t>
            </w:r>
            <w:r>
              <w:rPr>
                <w:spacing w:val="-7"/>
                <w:sz w:val="22"/>
              </w:rPr>
              <w:t> </w:t>
            </w:r>
            <w:r>
              <w:rPr>
                <w:spacing w:val="-4"/>
                <w:sz w:val="22"/>
              </w:rPr>
              <w:t>fifteen </w:t>
            </w:r>
            <w:r>
              <w:rPr>
                <w:sz w:val="22"/>
              </w:rPr>
              <w:t>percent of the Bid Price of the bidder on account of minor discrepancies </w:t>
            </w:r>
            <w:r>
              <w:rPr>
                <w:spacing w:val="-2"/>
                <w:sz w:val="22"/>
              </w:rPr>
              <w:t>pursuant</w:t>
            </w:r>
            <w:r>
              <w:rPr>
                <w:spacing w:val="-12"/>
                <w:sz w:val="22"/>
              </w:rPr>
              <w:t> </w:t>
            </w:r>
            <w:r>
              <w:rPr>
                <w:spacing w:val="-2"/>
                <w:sz w:val="22"/>
              </w:rPr>
              <w:t>to</w:t>
            </w:r>
            <w:r>
              <w:rPr>
                <w:spacing w:val="-12"/>
                <w:sz w:val="22"/>
              </w:rPr>
              <w:t> </w:t>
            </w:r>
            <w:r>
              <w:rPr>
                <w:spacing w:val="-2"/>
                <w:sz w:val="22"/>
              </w:rPr>
              <w:t>ITB</w:t>
            </w:r>
            <w:r>
              <w:rPr>
                <w:spacing w:val="-12"/>
                <w:sz w:val="22"/>
              </w:rPr>
              <w:t> </w:t>
            </w:r>
            <w:r>
              <w:rPr>
                <w:spacing w:val="-2"/>
                <w:sz w:val="22"/>
              </w:rPr>
              <w:t>27.3,</w:t>
            </w:r>
            <w:r>
              <w:rPr>
                <w:spacing w:val="-11"/>
                <w:sz w:val="22"/>
              </w:rPr>
              <w:t> </w:t>
            </w:r>
            <w:r>
              <w:rPr>
                <w:spacing w:val="-2"/>
                <w:sz w:val="22"/>
              </w:rPr>
              <w:t>such</w:t>
            </w:r>
            <w:r>
              <w:rPr>
                <w:spacing w:val="-12"/>
                <w:sz w:val="22"/>
              </w:rPr>
              <w:t> </w:t>
            </w:r>
            <w:r>
              <w:rPr>
                <w:spacing w:val="-2"/>
                <w:sz w:val="22"/>
              </w:rPr>
              <w:t>bid</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considered</w:t>
            </w:r>
            <w:r>
              <w:rPr>
                <w:spacing w:val="-12"/>
                <w:sz w:val="22"/>
              </w:rPr>
              <w:t> </w:t>
            </w:r>
            <w:r>
              <w:rPr>
                <w:spacing w:val="-2"/>
                <w:sz w:val="22"/>
              </w:rPr>
              <w:t>non</w:t>
            </w:r>
            <w:r>
              <w:rPr>
                <w:spacing w:val="-12"/>
                <w:sz w:val="22"/>
              </w:rPr>
              <w:t> </w:t>
            </w:r>
            <w:r>
              <w:rPr>
                <w:spacing w:val="-2"/>
                <w:sz w:val="22"/>
              </w:rPr>
              <w:t>responsive</w:t>
            </w:r>
            <w:r>
              <w:rPr>
                <w:spacing w:val="-12"/>
                <w:sz w:val="22"/>
              </w:rPr>
              <w:t> </w:t>
            </w:r>
            <w:r>
              <w:rPr>
                <w:spacing w:val="-2"/>
                <w:sz w:val="22"/>
              </w:rPr>
              <w:t>and</w:t>
            </w:r>
            <w:r>
              <w:rPr>
                <w:spacing w:val="-11"/>
                <w:sz w:val="22"/>
              </w:rPr>
              <w:t> </w:t>
            </w:r>
            <w:r>
              <w:rPr>
                <w:spacing w:val="-2"/>
                <w:sz w:val="22"/>
              </w:rPr>
              <w:t>shall</w:t>
            </w:r>
            <w:r>
              <w:rPr>
                <w:spacing w:val="-12"/>
                <w:sz w:val="22"/>
              </w:rPr>
              <w:t> </w:t>
            </w:r>
            <w:r>
              <w:rPr>
                <w:spacing w:val="-2"/>
                <w:sz w:val="22"/>
              </w:rPr>
              <w:t>not </w:t>
            </w:r>
            <w:r>
              <w:rPr>
                <w:sz w:val="22"/>
              </w:rPr>
              <w:t>be involved in evaluation.</w:t>
            </w:r>
          </w:p>
        </w:tc>
      </w:tr>
      <w:tr>
        <w:trPr>
          <w:trHeight w:val="1245" w:hRule="atLeast"/>
        </w:trPr>
        <w:tc>
          <w:tcPr>
            <w:tcW w:w="2179" w:type="dxa"/>
          </w:tcPr>
          <w:p>
            <w:pPr>
              <w:pStyle w:val="TableParagraph"/>
              <w:spacing w:line="276" w:lineRule="auto" w:before="39"/>
              <w:ind w:left="467" w:right="453" w:hanging="360"/>
              <w:jc w:val="both"/>
              <w:rPr>
                <w:b/>
                <w:sz w:val="22"/>
              </w:rPr>
            </w:pPr>
            <w:r>
              <w:rPr>
                <w:b/>
                <w:sz w:val="22"/>
              </w:rPr>
              <w:t>28.</w:t>
            </w:r>
            <w:r>
              <w:rPr>
                <w:b/>
                <w:spacing w:val="-13"/>
                <w:sz w:val="22"/>
              </w:rPr>
              <w:t> </w:t>
            </w:r>
            <w:r>
              <w:rPr>
                <w:b/>
                <w:sz w:val="22"/>
              </w:rPr>
              <w:t>Correction</w:t>
            </w:r>
            <w:r>
              <w:rPr>
                <w:b/>
                <w:spacing w:val="-14"/>
                <w:sz w:val="22"/>
              </w:rPr>
              <w:t> </w:t>
            </w:r>
            <w:r>
              <w:rPr>
                <w:b/>
                <w:sz w:val="22"/>
              </w:rPr>
              <w:t>of </w:t>
            </w:r>
            <w:r>
              <w:rPr>
                <w:b/>
                <w:spacing w:val="-2"/>
                <w:sz w:val="22"/>
              </w:rPr>
              <w:t>Arithmetical Errors</w:t>
            </w:r>
          </w:p>
        </w:tc>
        <w:tc>
          <w:tcPr>
            <w:tcW w:w="7290" w:type="dxa"/>
          </w:tcPr>
          <w:p>
            <w:pPr>
              <w:pStyle w:val="TableParagraph"/>
              <w:spacing w:line="276" w:lineRule="auto" w:before="34"/>
              <w:ind w:left="466" w:hanging="361"/>
              <w:rPr>
                <w:sz w:val="22"/>
              </w:rPr>
            </w:pPr>
            <w:r>
              <w:rPr>
                <w:sz w:val="22"/>
              </w:rPr>
              <w:t>28.1</w:t>
            </w:r>
            <w:r>
              <w:rPr>
                <w:spacing w:val="-3"/>
                <w:sz w:val="22"/>
              </w:rPr>
              <w:t> </w:t>
            </w:r>
            <w:r>
              <w:rPr>
                <w:sz w:val="22"/>
              </w:rPr>
              <w:t>Provided</w:t>
            </w:r>
            <w:r>
              <w:rPr>
                <w:spacing w:val="-4"/>
                <w:sz w:val="22"/>
              </w:rPr>
              <w:t> </w:t>
            </w:r>
            <w:r>
              <w:rPr>
                <w:sz w:val="22"/>
              </w:rPr>
              <w:t>that</w:t>
            </w:r>
            <w:r>
              <w:rPr>
                <w:spacing w:val="-4"/>
                <w:sz w:val="22"/>
              </w:rPr>
              <w:t> </w:t>
            </w:r>
            <w:r>
              <w:rPr>
                <w:sz w:val="22"/>
              </w:rPr>
              <w:t>the</w:t>
            </w:r>
            <w:r>
              <w:rPr>
                <w:spacing w:val="-3"/>
                <w:sz w:val="22"/>
              </w:rPr>
              <w:t> </w:t>
            </w:r>
            <w:r>
              <w:rPr>
                <w:sz w:val="22"/>
              </w:rPr>
              <w:t>bid</w:t>
            </w:r>
            <w:r>
              <w:rPr>
                <w:spacing w:val="-5"/>
                <w:sz w:val="22"/>
              </w:rPr>
              <w:t> </w:t>
            </w:r>
            <w:r>
              <w:rPr>
                <w:sz w:val="22"/>
              </w:rPr>
              <w:t>is</w:t>
            </w:r>
            <w:r>
              <w:rPr>
                <w:spacing w:val="-2"/>
                <w:sz w:val="22"/>
              </w:rPr>
              <w:t> </w:t>
            </w:r>
            <w:r>
              <w:rPr>
                <w:sz w:val="22"/>
              </w:rPr>
              <w:t>substantially</w:t>
            </w:r>
            <w:r>
              <w:rPr>
                <w:spacing w:val="-4"/>
                <w:sz w:val="22"/>
              </w:rPr>
              <w:t> </w:t>
            </w:r>
            <w:r>
              <w:rPr>
                <w:sz w:val="22"/>
              </w:rPr>
              <w:t>responsive,</w:t>
            </w:r>
            <w:r>
              <w:rPr>
                <w:spacing w:val="-3"/>
                <w:sz w:val="22"/>
              </w:rPr>
              <w:t> </w:t>
            </w:r>
            <w:r>
              <w:rPr>
                <w:sz w:val="22"/>
              </w:rPr>
              <w:t>the</w:t>
            </w:r>
            <w:r>
              <w:rPr>
                <w:spacing w:val="-2"/>
                <w:sz w:val="22"/>
              </w:rPr>
              <w:t> </w:t>
            </w:r>
            <w:r>
              <w:rPr>
                <w:sz w:val="22"/>
              </w:rPr>
              <w:t>Employer</w:t>
            </w:r>
            <w:r>
              <w:rPr>
                <w:spacing w:val="-2"/>
                <w:sz w:val="22"/>
              </w:rPr>
              <w:t> </w:t>
            </w:r>
            <w:r>
              <w:rPr>
                <w:sz w:val="22"/>
              </w:rPr>
              <w:t>shall</w:t>
            </w:r>
            <w:r>
              <w:rPr>
                <w:spacing w:val="-1"/>
                <w:sz w:val="22"/>
              </w:rPr>
              <w:t> </w:t>
            </w:r>
            <w:r>
              <w:rPr>
                <w:sz w:val="22"/>
              </w:rPr>
              <w:t>correct arithmetical</w:t>
            </w:r>
            <w:r>
              <w:rPr>
                <w:spacing w:val="-12"/>
                <w:sz w:val="22"/>
              </w:rPr>
              <w:t> </w:t>
            </w:r>
            <w:r>
              <w:rPr>
                <w:sz w:val="22"/>
              </w:rPr>
              <w:t>errors</w:t>
            </w:r>
            <w:r>
              <w:rPr>
                <w:spacing w:val="-13"/>
                <w:sz w:val="22"/>
              </w:rPr>
              <w:t> </w:t>
            </w:r>
            <w:r>
              <w:rPr>
                <w:sz w:val="22"/>
              </w:rPr>
              <w:t>on</w:t>
            </w:r>
            <w:r>
              <w:rPr>
                <w:spacing w:val="-13"/>
                <w:sz w:val="22"/>
              </w:rPr>
              <w:t> </w:t>
            </w:r>
            <w:r>
              <w:rPr>
                <w:sz w:val="22"/>
              </w:rPr>
              <w:t>the</w:t>
            </w:r>
            <w:r>
              <w:rPr>
                <w:spacing w:val="-13"/>
                <w:sz w:val="22"/>
              </w:rPr>
              <w:t> </w:t>
            </w:r>
            <w:r>
              <w:rPr>
                <w:sz w:val="22"/>
              </w:rPr>
              <w:t>following</w:t>
            </w:r>
            <w:r>
              <w:rPr>
                <w:spacing w:val="-13"/>
                <w:sz w:val="22"/>
              </w:rPr>
              <w:t> </w:t>
            </w:r>
            <w:r>
              <w:rPr>
                <w:sz w:val="22"/>
              </w:rPr>
              <w:t>basis:</w:t>
            </w:r>
          </w:p>
          <w:p>
            <w:pPr>
              <w:pStyle w:val="TableParagraph"/>
              <w:spacing w:line="290" w:lineRule="atLeast" w:before="3"/>
              <w:ind w:left="718" w:hanging="269"/>
              <w:rPr>
                <w:sz w:val="22"/>
              </w:rPr>
            </w:pPr>
            <w:r>
              <w:rPr>
                <w:spacing w:val="-2"/>
                <w:sz w:val="22"/>
              </w:rPr>
              <w:t>(a)</w:t>
            </w:r>
            <w:r>
              <w:rPr>
                <w:spacing w:val="-12"/>
                <w:sz w:val="22"/>
              </w:rPr>
              <w:t> </w:t>
            </w:r>
            <w:r>
              <w:rPr>
                <w:spacing w:val="-2"/>
                <w:sz w:val="22"/>
              </w:rPr>
              <w:t>only</w:t>
            </w:r>
            <w:r>
              <w:rPr>
                <w:spacing w:val="-12"/>
                <w:sz w:val="22"/>
              </w:rPr>
              <w:t> </w:t>
            </w:r>
            <w:r>
              <w:rPr>
                <w:spacing w:val="-2"/>
                <w:sz w:val="22"/>
              </w:rPr>
              <w:t>for</w:t>
            </w:r>
            <w:r>
              <w:rPr>
                <w:spacing w:val="-12"/>
                <w:sz w:val="22"/>
              </w:rPr>
              <w:t> </w:t>
            </w:r>
            <w:r>
              <w:rPr>
                <w:spacing w:val="-2"/>
                <w:sz w:val="22"/>
              </w:rPr>
              <w:t>unit</w:t>
            </w:r>
            <w:r>
              <w:rPr>
                <w:spacing w:val="-11"/>
                <w:sz w:val="22"/>
              </w:rPr>
              <w:t> </w:t>
            </w:r>
            <w:r>
              <w:rPr>
                <w:spacing w:val="-2"/>
                <w:sz w:val="22"/>
              </w:rPr>
              <w:t>price</w:t>
            </w:r>
            <w:r>
              <w:rPr>
                <w:spacing w:val="-12"/>
                <w:sz w:val="22"/>
              </w:rPr>
              <w:t> </w:t>
            </w:r>
            <w:r>
              <w:rPr>
                <w:spacing w:val="-2"/>
                <w:sz w:val="22"/>
              </w:rPr>
              <w:t>Contracts,</w:t>
            </w:r>
            <w:r>
              <w:rPr>
                <w:spacing w:val="-12"/>
                <w:sz w:val="22"/>
              </w:rPr>
              <w:t> </w:t>
            </w:r>
            <w:r>
              <w:rPr>
                <w:spacing w:val="-2"/>
                <w:sz w:val="22"/>
              </w:rPr>
              <w:t>if</w:t>
            </w:r>
            <w:r>
              <w:rPr>
                <w:spacing w:val="-12"/>
                <w:sz w:val="22"/>
              </w:rPr>
              <w:t> </w:t>
            </w:r>
            <w:r>
              <w:rPr>
                <w:spacing w:val="-2"/>
                <w:sz w:val="22"/>
              </w:rPr>
              <w:t>there</w:t>
            </w:r>
            <w:r>
              <w:rPr>
                <w:spacing w:val="-11"/>
                <w:sz w:val="22"/>
              </w:rPr>
              <w:t> </w:t>
            </w:r>
            <w:r>
              <w:rPr>
                <w:spacing w:val="-2"/>
                <w:sz w:val="22"/>
              </w:rPr>
              <w:t>is</w:t>
            </w:r>
            <w:r>
              <w:rPr>
                <w:spacing w:val="-12"/>
                <w:sz w:val="22"/>
              </w:rPr>
              <w:t> </w:t>
            </w:r>
            <w:r>
              <w:rPr>
                <w:spacing w:val="-2"/>
                <w:sz w:val="22"/>
              </w:rPr>
              <w:t>a</w:t>
            </w:r>
            <w:r>
              <w:rPr>
                <w:spacing w:val="-11"/>
                <w:sz w:val="22"/>
              </w:rPr>
              <w:t> </w:t>
            </w:r>
            <w:r>
              <w:rPr>
                <w:spacing w:val="-2"/>
                <w:sz w:val="22"/>
              </w:rPr>
              <w:t>discrepancy</w:t>
            </w:r>
            <w:r>
              <w:rPr>
                <w:spacing w:val="-12"/>
                <w:sz w:val="22"/>
              </w:rPr>
              <w:t> </w:t>
            </w:r>
            <w:r>
              <w:rPr>
                <w:spacing w:val="-2"/>
                <w:sz w:val="22"/>
              </w:rPr>
              <w:t>between</w:t>
            </w:r>
            <w:r>
              <w:rPr>
                <w:spacing w:val="-12"/>
                <w:sz w:val="22"/>
              </w:rPr>
              <w:t> </w:t>
            </w:r>
            <w:r>
              <w:rPr>
                <w:spacing w:val="-2"/>
                <w:sz w:val="22"/>
              </w:rPr>
              <w:t>the</w:t>
            </w:r>
            <w:r>
              <w:rPr>
                <w:spacing w:val="-11"/>
                <w:sz w:val="22"/>
              </w:rPr>
              <w:t> </w:t>
            </w:r>
            <w:r>
              <w:rPr>
                <w:spacing w:val="-2"/>
                <w:sz w:val="22"/>
              </w:rPr>
              <w:t>unit</w:t>
            </w:r>
            <w:r>
              <w:rPr>
                <w:spacing w:val="-11"/>
                <w:sz w:val="22"/>
              </w:rPr>
              <w:t> </w:t>
            </w:r>
            <w:r>
              <w:rPr>
                <w:spacing w:val="-2"/>
                <w:sz w:val="22"/>
              </w:rPr>
              <w:t>price </w:t>
            </w:r>
            <w:r>
              <w:rPr>
                <w:spacing w:val="-4"/>
                <w:sz w:val="22"/>
              </w:rPr>
              <w:t>and</w:t>
            </w:r>
            <w:r>
              <w:rPr>
                <w:spacing w:val="-5"/>
                <w:sz w:val="22"/>
              </w:rPr>
              <w:t> </w:t>
            </w:r>
            <w:r>
              <w:rPr>
                <w:spacing w:val="-4"/>
                <w:sz w:val="22"/>
              </w:rPr>
              <w:t>the total price</w:t>
            </w:r>
            <w:r>
              <w:rPr>
                <w:spacing w:val="-7"/>
                <w:sz w:val="22"/>
              </w:rPr>
              <w:t> </w:t>
            </w:r>
            <w:r>
              <w:rPr>
                <w:spacing w:val="-4"/>
                <w:sz w:val="22"/>
              </w:rPr>
              <w:t>that is obtained</w:t>
            </w:r>
            <w:r>
              <w:rPr>
                <w:spacing w:val="-5"/>
                <w:sz w:val="22"/>
              </w:rPr>
              <w:t> </w:t>
            </w:r>
            <w:r>
              <w:rPr>
                <w:spacing w:val="-4"/>
                <w:sz w:val="22"/>
              </w:rPr>
              <w:t>by</w:t>
            </w:r>
            <w:r>
              <w:rPr>
                <w:spacing w:val="-7"/>
                <w:sz w:val="22"/>
              </w:rPr>
              <w:t> </w:t>
            </w:r>
            <w:r>
              <w:rPr>
                <w:spacing w:val="-4"/>
                <w:sz w:val="22"/>
              </w:rPr>
              <w:t>multiplying</w:t>
            </w:r>
            <w:r>
              <w:rPr>
                <w:spacing w:val="-7"/>
                <w:sz w:val="22"/>
              </w:rPr>
              <w:t> </w:t>
            </w:r>
            <w:r>
              <w:rPr>
                <w:spacing w:val="-4"/>
                <w:sz w:val="22"/>
              </w:rPr>
              <w:t>the unit</w:t>
            </w:r>
            <w:r>
              <w:rPr>
                <w:spacing w:val="-6"/>
                <w:sz w:val="22"/>
              </w:rPr>
              <w:t> </w:t>
            </w:r>
            <w:r>
              <w:rPr>
                <w:spacing w:val="-4"/>
                <w:sz w:val="22"/>
              </w:rPr>
              <w:t>price and quantity,</w:t>
            </w:r>
          </w:p>
        </w:tc>
      </w:tr>
    </w:tbl>
    <w:p>
      <w:pPr>
        <w:pStyle w:val="TableParagraph"/>
        <w:spacing w:after="0" w:line="290" w:lineRule="atLeas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4193" w:hRule="atLeast"/>
        </w:trPr>
        <w:tc>
          <w:tcPr>
            <w:tcW w:w="2179" w:type="dxa"/>
            <w:vMerge w:val="restart"/>
          </w:tcPr>
          <w:p>
            <w:pPr>
              <w:pStyle w:val="TableParagraph"/>
              <w:rPr>
                <w:sz w:val="22"/>
              </w:rPr>
            </w:pPr>
          </w:p>
        </w:tc>
        <w:tc>
          <w:tcPr>
            <w:tcW w:w="7290" w:type="dxa"/>
          </w:tcPr>
          <w:p>
            <w:pPr>
              <w:pStyle w:val="TableParagraph"/>
              <w:spacing w:line="276" w:lineRule="auto"/>
              <w:ind w:left="718" w:right="93"/>
              <w:jc w:val="both"/>
              <w:rPr>
                <w:sz w:val="22"/>
              </w:rPr>
            </w:pPr>
            <w:r>
              <w:rPr>
                <w:spacing w:val="-2"/>
                <w:sz w:val="22"/>
              </w:rPr>
              <w:t>the</w:t>
            </w:r>
            <w:r>
              <w:rPr>
                <w:spacing w:val="-12"/>
                <w:sz w:val="22"/>
              </w:rPr>
              <w:t> </w:t>
            </w:r>
            <w:r>
              <w:rPr>
                <w:spacing w:val="-2"/>
                <w:sz w:val="22"/>
              </w:rPr>
              <w:t>unit</w:t>
            </w:r>
            <w:r>
              <w:rPr>
                <w:spacing w:val="-12"/>
                <w:sz w:val="22"/>
              </w:rPr>
              <w:t> </w:t>
            </w:r>
            <w:r>
              <w:rPr>
                <w:spacing w:val="-2"/>
                <w:sz w:val="22"/>
              </w:rPr>
              <w:t>price</w:t>
            </w:r>
            <w:r>
              <w:rPr>
                <w:spacing w:val="-12"/>
                <w:sz w:val="22"/>
              </w:rPr>
              <w:t> </w:t>
            </w:r>
            <w:r>
              <w:rPr>
                <w:spacing w:val="-2"/>
                <w:sz w:val="22"/>
              </w:rPr>
              <w:t>shall</w:t>
            </w:r>
            <w:r>
              <w:rPr>
                <w:spacing w:val="-11"/>
                <w:sz w:val="22"/>
              </w:rPr>
              <w:t> </w:t>
            </w:r>
            <w:r>
              <w:rPr>
                <w:spacing w:val="-2"/>
                <w:sz w:val="22"/>
              </w:rPr>
              <w:t>prevail</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total</w:t>
            </w:r>
            <w:r>
              <w:rPr>
                <w:spacing w:val="-11"/>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corrected,</w:t>
            </w:r>
            <w:r>
              <w:rPr>
                <w:spacing w:val="-11"/>
                <w:sz w:val="22"/>
              </w:rPr>
              <w:t> </w:t>
            </w:r>
            <w:r>
              <w:rPr>
                <w:spacing w:val="-2"/>
                <w:sz w:val="22"/>
              </w:rPr>
              <w:t>unless</w:t>
            </w:r>
            <w:r>
              <w:rPr>
                <w:spacing w:val="-12"/>
                <w:sz w:val="22"/>
              </w:rPr>
              <w:t> </w:t>
            </w:r>
            <w:r>
              <w:rPr>
                <w:spacing w:val="-2"/>
                <w:sz w:val="22"/>
              </w:rPr>
              <w:t>in</w:t>
            </w:r>
            <w:r>
              <w:rPr>
                <w:spacing w:val="-12"/>
                <w:sz w:val="22"/>
              </w:rPr>
              <w:t> </w:t>
            </w:r>
            <w:r>
              <w:rPr>
                <w:spacing w:val="-2"/>
                <w:sz w:val="22"/>
              </w:rPr>
              <w:t>the </w:t>
            </w:r>
            <w:r>
              <w:rPr>
                <w:sz w:val="22"/>
              </w:rPr>
              <w:t>opinion</w:t>
            </w:r>
            <w:r>
              <w:rPr>
                <w:spacing w:val="-4"/>
                <w:sz w:val="22"/>
              </w:rPr>
              <w:t> </w:t>
            </w:r>
            <w:r>
              <w:rPr>
                <w:sz w:val="22"/>
              </w:rPr>
              <w:t>of</w:t>
            </w:r>
            <w:r>
              <w:rPr>
                <w:spacing w:val="-3"/>
                <w:sz w:val="22"/>
              </w:rPr>
              <w:t> </w:t>
            </w:r>
            <w:r>
              <w:rPr>
                <w:sz w:val="22"/>
              </w:rPr>
              <w:t>the</w:t>
            </w:r>
            <w:r>
              <w:rPr>
                <w:spacing w:val="-2"/>
                <w:sz w:val="22"/>
              </w:rPr>
              <w:t> </w:t>
            </w:r>
            <w:r>
              <w:rPr>
                <w:sz w:val="22"/>
              </w:rPr>
              <w:t>Employer</w:t>
            </w:r>
            <w:r>
              <w:rPr>
                <w:spacing w:val="-4"/>
                <w:sz w:val="22"/>
              </w:rPr>
              <w:t> </w:t>
            </w:r>
            <w:r>
              <w:rPr>
                <w:sz w:val="22"/>
              </w:rPr>
              <w:t>there</w:t>
            </w:r>
            <w:r>
              <w:rPr>
                <w:spacing w:val="-5"/>
                <w:sz w:val="22"/>
              </w:rPr>
              <w:t> </w:t>
            </w:r>
            <w:r>
              <w:rPr>
                <w:sz w:val="22"/>
              </w:rPr>
              <w:t>is</w:t>
            </w:r>
            <w:r>
              <w:rPr>
                <w:spacing w:val="-3"/>
                <w:sz w:val="22"/>
              </w:rPr>
              <w:t> </w:t>
            </w:r>
            <w:r>
              <w:rPr>
                <w:sz w:val="22"/>
              </w:rPr>
              <w:t>an</w:t>
            </w:r>
            <w:r>
              <w:rPr>
                <w:spacing w:val="-4"/>
                <w:sz w:val="22"/>
              </w:rPr>
              <w:t> </w:t>
            </w:r>
            <w:r>
              <w:rPr>
                <w:sz w:val="22"/>
              </w:rPr>
              <w:t>obvious</w:t>
            </w:r>
            <w:r>
              <w:rPr>
                <w:spacing w:val="-2"/>
                <w:sz w:val="22"/>
              </w:rPr>
              <w:t> </w:t>
            </w:r>
            <w:r>
              <w:rPr>
                <w:sz w:val="22"/>
              </w:rPr>
              <w:t>misplacement</w:t>
            </w:r>
            <w:r>
              <w:rPr>
                <w:spacing w:val="-2"/>
                <w:sz w:val="22"/>
              </w:rPr>
              <w:t> </w:t>
            </w:r>
            <w:r>
              <w:rPr>
                <w:sz w:val="22"/>
              </w:rPr>
              <w:t>of</w:t>
            </w:r>
            <w:r>
              <w:rPr>
                <w:spacing w:val="-4"/>
                <w:sz w:val="22"/>
              </w:rPr>
              <w:t> </w:t>
            </w:r>
            <w:r>
              <w:rPr>
                <w:sz w:val="22"/>
              </w:rPr>
              <w:t>the</w:t>
            </w:r>
            <w:r>
              <w:rPr>
                <w:spacing w:val="-4"/>
                <w:sz w:val="22"/>
              </w:rPr>
              <w:t> </w:t>
            </w:r>
            <w:r>
              <w:rPr>
                <w:sz w:val="22"/>
              </w:rPr>
              <w:t>decimal </w:t>
            </w:r>
            <w:r>
              <w:rPr>
                <w:spacing w:val="-4"/>
                <w:sz w:val="22"/>
              </w:rPr>
              <w:t>point</w:t>
            </w:r>
            <w:r>
              <w:rPr>
                <w:spacing w:val="-10"/>
                <w:sz w:val="22"/>
              </w:rPr>
              <w:t> </w:t>
            </w:r>
            <w:r>
              <w:rPr>
                <w:spacing w:val="-4"/>
                <w:sz w:val="22"/>
              </w:rPr>
              <w:t>in</w:t>
            </w:r>
            <w:r>
              <w:rPr>
                <w:spacing w:val="-10"/>
                <w:sz w:val="22"/>
              </w:rPr>
              <w:t> </w:t>
            </w:r>
            <w:r>
              <w:rPr>
                <w:spacing w:val="-4"/>
                <w:sz w:val="22"/>
              </w:rPr>
              <w:t>the</w:t>
            </w:r>
            <w:r>
              <w:rPr>
                <w:spacing w:val="-10"/>
                <w:sz w:val="22"/>
              </w:rPr>
              <w:t> </w:t>
            </w:r>
            <w:r>
              <w:rPr>
                <w:spacing w:val="-4"/>
                <w:sz w:val="22"/>
              </w:rPr>
              <w:t>unit</w:t>
            </w:r>
            <w:r>
              <w:rPr>
                <w:spacing w:val="-9"/>
                <w:sz w:val="22"/>
              </w:rPr>
              <w:t> </w:t>
            </w:r>
            <w:r>
              <w:rPr>
                <w:spacing w:val="-4"/>
                <w:sz w:val="22"/>
              </w:rPr>
              <w:t>price,</w:t>
            </w:r>
            <w:r>
              <w:rPr>
                <w:spacing w:val="-10"/>
                <w:sz w:val="22"/>
              </w:rPr>
              <w:t> </w:t>
            </w:r>
            <w:r>
              <w:rPr>
                <w:spacing w:val="-4"/>
                <w:sz w:val="22"/>
              </w:rPr>
              <w:t>in</w:t>
            </w:r>
            <w:r>
              <w:rPr>
                <w:spacing w:val="-10"/>
                <w:sz w:val="22"/>
              </w:rPr>
              <w:t> </w:t>
            </w:r>
            <w:r>
              <w:rPr>
                <w:spacing w:val="-4"/>
                <w:sz w:val="22"/>
              </w:rPr>
              <w:t>which</w:t>
            </w:r>
            <w:r>
              <w:rPr>
                <w:spacing w:val="-10"/>
                <w:sz w:val="22"/>
              </w:rPr>
              <w:t> </w:t>
            </w:r>
            <w:r>
              <w:rPr>
                <w:spacing w:val="-4"/>
                <w:sz w:val="22"/>
              </w:rPr>
              <w:t>case</w:t>
            </w:r>
            <w:r>
              <w:rPr>
                <w:spacing w:val="-9"/>
                <w:sz w:val="22"/>
              </w:rPr>
              <w:t> </w:t>
            </w:r>
            <w:r>
              <w:rPr>
                <w:spacing w:val="-4"/>
                <w:sz w:val="22"/>
              </w:rPr>
              <w:t>the</w:t>
            </w:r>
            <w:r>
              <w:rPr>
                <w:spacing w:val="-10"/>
                <w:sz w:val="22"/>
              </w:rPr>
              <w:t> </w:t>
            </w:r>
            <w:r>
              <w:rPr>
                <w:spacing w:val="-4"/>
                <w:sz w:val="22"/>
              </w:rPr>
              <w:t>total</w:t>
            </w:r>
            <w:r>
              <w:rPr>
                <w:spacing w:val="-10"/>
                <w:sz w:val="22"/>
              </w:rPr>
              <w:t> </w:t>
            </w:r>
            <w:r>
              <w:rPr>
                <w:spacing w:val="-4"/>
                <w:sz w:val="22"/>
              </w:rPr>
              <w:t>price</w:t>
            </w:r>
            <w:r>
              <w:rPr>
                <w:spacing w:val="-10"/>
                <w:sz w:val="22"/>
              </w:rPr>
              <w:t> </w:t>
            </w:r>
            <w:r>
              <w:rPr>
                <w:spacing w:val="-4"/>
                <w:sz w:val="22"/>
              </w:rPr>
              <w:t>as</w:t>
            </w:r>
            <w:r>
              <w:rPr>
                <w:spacing w:val="-9"/>
                <w:sz w:val="22"/>
              </w:rPr>
              <w:t> </w:t>
            </w:r>
            <w:r>
              <w:rPr>
                <w:spacing w:val="-4"/>
                <w:sz w:val="22"/>
              </w:rPr>
              <w:t>quoted</w:t>
            </w:r>
            <w:r>
              <w:rPr>
                <w:spacing w:val="-10"/>
                <w:sz w:val="22"/>
              </w:rPr>
              <w:t> </w:t>
            </w:r>
            <w:r>
              <w:rPr>
                <w:spacing w:val="-4"/>
                <w:sz w:val="22"/>
              </w:rPr>
              <w:t>shall</w:t>
            </w:r>
            <w:r>
              <w:rPr>
                <w:spacing w:val="-10"/>
                <w:sz w:val="22"/>
              </w:rPr>
              <w:t> </w:t>
            </w:r>
            <w:r>
              <w:rPr>
                <w:spacing w:val="-4"/>
                <w:sz w:val="22"/>
              </w:rPr>
              <w:t>govern</w:t>
            </w:r>
            <w:r>
              <w:rPr>
                <w:spacing w:val="-10"/>
                <w:sz w:val="22"/>
              </w:rPr>
              <w:t> </w:t>
            </w:r>
            <w:r>
              <w:rPr>
                <w:spacing w:val="-4"/>
                <w:sz w:val="22"/>
              </w:rPr>
              <w:t>and </w:t>
            </w:r>
            <w:r>
              <w:rPr>
                <w:sz w:val="22"/>
              </w:rPr>
              <w:t>the</w:t>
            </w:r>
            <w:r>
              <w:rPr>
                <w:spacing w:val="-6"/>
                <w:sz w:val="22"/>
              </w:rPr>
              <w:t> </w:t>
            </w:r>
            <w:r>
              <w:rPr>
                <w:sz w:val="22"/>
              </w:rPr>
              <w:t>unit</w:t>
            </w:r>
            <w:r>
              <w:rPr>
                <w:spacing w:val="-5"/>
                <w:sz w:val="22"/>
              </w:rPr>
              <w:t> </w:t>
            </w:r>
            <w:r>
              <w:rPr>
                <w:sz w:val="22"/>
              </w:rPr>
              <w:t>price</w:t>
            </w:r>
            <w:r>
              <w:rPr>
                <w:spacing w:val="-3"/>
                <w:sz w:val="22"/>
              </w:rPr>
              <w:t> </w:t>
            </w:r>
            <w:r>
              <w:rPr>
                <w:sz w:val="22"/>
              </w:rPr>
              <w:t>shall</w:t>
            </w:r>
            <w:r>
              <w:rPr>
                <w:spacing w:val="-2"/>
                <w:sz w:val="22"/>
              </w:rPr>
              <w:t> </w:t>
            </w:r>
            <w:r>
              <w:rPr>
                <w:sz w:val="22"/>
              </w:rPr>
              <w:t>be</w:t>
            </w:r>
            <w:r>
              <w:rPr>
                <w:spacing w:val="-3"/>
                <w:sz w:val="22"/>
              </w:rPr>
              <w:t> </w:t>
            </w:r>
            <w:r>
              <w:rPr>
                <w:sz w:val="22"/>
              </w:rPr>
              <w:t>corrected;</w:t>
            </w:r>
          </w:p>
          <w:p>
            <w:pPr>
              <w:pStyle w:val="TableParagraph"/>
              <w:numPr>
                <w:ilvl w:val="0"/>
                <w:numId w:val="19"/>
              </w:numPr>
              <w:tabs>
                <w:tab w:pos="718" w:val="left" w:leader="none"/>
                <w:tab w:pos="740" w:val="left" w:leader="none"/>
              </w:tabs>
              <w:spacing w:line="276" w:lineRule="auto" w:before="35" w:after="0"/>
              <w:ind w:left="718" w:right="379" w:hanging="269"/>
              <w:jc w:val="both"/>
              <w:rPr>
                <w:sz w:val="22"/>
              </w:rPr>
            </w:pPr>
            <w:r>
              <w:rPr>
                <w:spacing w:val="-4"/>
                <w:sz w:val="22"/>
              </w:rPr>
              <w:t>if</w:t>
            </w:r>
            <w:r>
              <w:rPr>
                <w:spacing w:val="-10"/>
                <w:sz w:val="22"/>
              </w:rPr>
              <w:t> </w:t>
            </w:r>
            <w:r>
              <w:rPr>
                <w:spacing w:val="-4"/>
                <w:sz w:val="22"/>
              </w:rPr>
              <w:t>there</w:t>
            </w:r>
            <w:r>
              <w:rPr>
                <w:spacing w:val="-10"/>
                <w:sz w:val="22"/>
              </w:rPr>
              <w:t> </w:t>
            </w:r>
            <w:r>
              <w:rPr>
                <w:spacing w:val="-4"/>
                <w:sz w:val="22"/>
              </w:rPr>
              <w:t>is</w:t>
            </w:r>
            <w:r>
              <w:rPr>
                <w:spacing w:val="-10"/>
                <w:sz w:val="22"/>
              </w:rPr>
              <w:t> </w:t>
            </w:r>
            <w:r>
              <w:rPr>
                <w:spacing w:val="-4"/>
                <w:sz w:val="22"/>
              </w:rPr>
              <w:t>an</w:t>
            </w:r>
            <w:r>
              <w:rPr>
                <w:spacing w:val="-9"/>
                <w:sz w:val="22"/>
              </w:rPr>
              <w:t> </w:t>
            </w:r>
            <w:r>
              <w:rPr>
                <w:spacing w:val="-4"/>
                <w:sz w:val="22"/>
              </w:rPr>
              <w:t>error</w:t>
            </w:r>
            <w:r>
              <w:rPr>
                <w:spacing w:val="-10"/>
                <w:sz w:val="22"/>
              </w:rPr>
              <w:t> </w:t>
            </w:r>
            <w:r>
              <w:rPr>
                <w:spacing w:val="-4"/>
                <w:sz w:val="22"/>
              </w:rPr>
              <w:t>in</w:t>
            </w:r>
            <w:r>
              <w:rPr>
                <w:spacing w:val="-10"/>
                <w:sz w:val="22"/>
              </w:rPr>
              <w:t> </w:t>
            </w:r>
            <w:r>
              <w:rPr>
                <w:spacing w:val="-4"/>
                <w:sz w:val="22"/>
              </w:rPr>
              <w:t>a</w:t>
            </w:r>
            <w:r>
              <w:rPr>
                <w:spacing w:val="-10"/>
                <w:sz w:val="22"/>
              </w:rPr>
              <w:t> </w:t>
            </w:r>
            <w:r>
              <w:rPr>
                <w:spacing w:val="-4"/>
                <w:sz w:val="22"/>
              </w:rPr>
              <w:t>total</w:t>
            </w:r>
            <w:r>
              <w:rPr>
                <w:spacing w:val="-9"/>
                <w:sz w:val="22"/>
              </w:rPr>
              <w:t> </w:t>
            </w:r>
            <w:r>
              <w:rPr>
                <w:spacing w:val="-4"/>
                <w:sz w:val="22"/>
              </w:rPr>
              <w:t>corresponding</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addition</w:t>
            </w:r>
            <w:r>
              <w:rPr>
                <w:spacing w:val="-9"/>
                <w:sz w:val="22"/>
              </w:rPr>
              <w:t> </w:t>
            </w:r>
            <w:r>
              <w:rPr>
                <w:spacing w:val="-4"/>
                <w:sz w:val="22"/>
              </w:rPr>
              <w:t>or</w:t>
            </w:r>
            <w:r>
              <w:rPr>
                <w:spacing w:val="-10"/>
                <w:sz w:val="22"/>
              </w:rPr>
              <w:t> </w:t>
            </w:r>
            <w:r>
              <w:rPr>
                <w:spacing w:val="-4"/>
                <w:sz w:val="22"/>
              </w:rPr>
              <w:t>subtraction</w:t>
            </w:r>
            <w:r>
              <w:rPr>
                <w:spacing w:val="-10"/>
                <w:sz w:val="22"/>
              </w:rPr>
              <w:t> </w:t>
            </w:r>
            <w:r>
              <w:rPr>
                <w:spacing w:val="-4"/>
                <w:sz w:val="22"/>
              </w:rPr>
              <w:t>of </w:t>
            </w:r>
            <w:r>
              <w:rPr>
                <w:spacing w:val="-2"/>
                <w:sz w:val="22"/>
              </w:rPr>
              <w:t>subtotals,</w:t>
            </w:r>
            <w:r>
              <w:rPr>
                <w:spacing w:val="-11"/>
                <w:sz w:val="22"/>
              </w:rPr>
              <w:t> </w:t>
            </w:r>
            <w:r>
              <w:rPr>
                <w:spacing w:val="-2"/>
                <w:sz w:val="22"/>
              </w:rPr>
              <w:t>the</w:t>
            </w:r>
            <w:r>
              <w:rPr>
                <w:spacing w:val="-11"/>
                <w:sz w:val="22"/>
              </w:rPr>
              <w:t> </w:t>
            </w:r>
            <w:r>
              <w:rPr>
                <w:spacing w:val="-2"/>
                <w:sz w:val="22"/>
              </w:rPr>
              <w:t>subtotals</w:t>
            </w:r>
            <w:r>
              <w:rPr>
                <w:spacing w:val="-11"/>
                <w:sz w:val="22"/>
              </w:rPr>
              <w:t> </w:t>
            </w:r>
            <w:r>
              <w:rPr>
                <w:spacing w:val="-2"/>
                <w:sz w:val="22"/>
              </w:rPr>
              <w:t>shall</w:t>
            </w:r>
            <w:r>
              <w:rPr>
                <w:spacing w:val="-10"/>
                <w:sz w:val="22"/>
              </w:rPr>
              <w:t> </w:t>
            </w:r>
            <w:r>
              <w:rPr>
                <w:spacing w:val="-2"/>
                <w:sz w:val="22"/>
              </w:rPr>
              <w:t>prevail</w:t>
            </w:r>
            <w:r>
              <w:rPr>
                <w:spacing w:val="-10"/>
                <w:sz w:val="22"/>
              </w:rPr>
              <w:t> </w:t>
            </w:r>
            <w:r>
              <w:rPr>
                <w:spacing w:val="-2"/>
                <w:sz w:val="22"/>
              </w:rPr>
              <w:t>and</w:t>
            </w:r>
            <w:r>
              <w:rPr>
                <w:spacing w:val="-11"/>
                <w:sz w:val="22"/>
              </w:rPr>
              <w:t> </w:t>
            </w:r>
            <w:r>
              <w:rPr>
                <w:spacing w:val="-2"/>
                <w:sz w:val="22"/>
              </w:rPr>
              <w:t>the</w:t>
            </w:r>
            <w:r>
              <w:rPr>
                <w:spacing w:val="-9"/>
                <w:sz w:val="22"/>
              </w:rPr>
              <w:t> </w:t>
            </w:r>
            <w:r>
              <w:rPr>
                <w:spacing w:val="-2"/>
                <w:sz w:val="22"/>
              </w:rPr>
              <w:t>total</w:t>
            </w:r>
            <w:r>
              <w:rPr>
                <w:spacing w:val="-10"/>
                <w:sz w:val="22"/>
              </w:rPr>
              <w:t> </w:t>
            </w:r>
            <w:r>
              <w:rPr>
                <w:spacing w:val="-2"/>
                <w:sz w:val="22"/>
              </w:rPr>
              <w:t>shall</w:t>
            </w:r>
            <w:r>
              <w:rPr>
                <w:spacing w:val="-8"/>
                <w:sz w:val="22"/>
              </w:rPr>
              <w:t> </w:t>
            </w:r>
            <w:r>
              <w:rPr>
                <w:spacing w:val="-2"/>
                <w:sz w:val="22"/>
              </w:rPr>
              <w:t>be</w:t>
            </w:r>
            <w:r>
              <w:rPr>
                <w:spacing w:val="-13"/>
                <w:sz w:val="22"/>
              </w:rPr>
              <w:t> </w:t>
            </w:r>
            <w:r>
              <w:rPr>
                <w:spacing w:val="-2"/>
                <w:sz w:val="22"/>
              </w:rPr>
              <w:t>corrected;</w:t>
            </w:r>
            <w:r>
              <w:rPr>
                <w:spacing w:val="-10"/>
                <w:sz w:val="22"/>
              </w:rPr>
              <w:t> </w:t>
            </w:r>
            <w:r>
              <w:rPr>
                <w:spacing w:val="-2"/>
                <w:sz w:val="22"/>
              </w:rPr>
              <w:t>and</w:t>
            </w:r>
          </w:p>
          <w:p>
            <w:pPr>
              <w:pStyle w:val="TableParagraph"/>
              <w:numPr>
                <w:ilvl w:val="0"/>
                <w:numId w:val="19"/>
              </w:numPr>
              <w:tabs>
                <w:tab w:pos="718" w:val="left" w:leader="none"/>
                <w:tab w:pos="760" w:val="left" w:leader="none"/>
              </w:tabs>
              <w:spacing w:line="276" w:lineRule="auto" w:before="40" w:after="0"/>
              <w:ind w:left="718" w:right="92" w:hanging="269"/>
              <w:jc w:val="both"/>
              <w:rPr>
                <w:sz w:val="22"/>
              </w:rPr>
            </w:pPr>
            <w:r>
              <w:rPr>
                <w:sz w:val="22"/>
              </w:rPr>
              <w:t>If</w:t>
            </w:r>
            <w:r>
              <w:rPr>
                <w:spacing w:val="35"/>
                <w:sz w:val="22"/>
              </w:rPr>
              <w:t> </w:t>
            </w:r>
            <w:r>
              <w:rPr>
                <w:sz w:val="22"/>
              </w:rPr>
              <w:t>there is a discrepancy between the bid price in the Summary of Bill of </w:t>
            </w:r>
            <w:r>
              <w:rPr>
                <w:spacing w:val="-4"/>
                <w:sz w:val="22"/>
              </w:rPr>
              <w:t>Quantities</w:t>
            </w:r>
            <w:r>
              <w:rPr>
                <w:spacing w:val="-9"/>
                <w:sz w:val="22"/>
              </w:rPr>
              <w:t> </w:t>
            </w:r>
            <w:r>
              <w:rPr>
                <w:spacing w:val="-4"/>
                <w:sz w:val="22"/>
              </w:rPr>
              <w:t>and</w:t>
            </w:r>
            <w:r>
              <w:rPr>
                <w:spacing w:val="-9"/>
                <w:sz w:val="22"/>
              </w:rPr>
              <w:t> </w:t>
            </w:r>
            <w:r>
              <w:rPr>
                <w:spacing w:val="-4"/>
                <w:sz w:val="22"/>
              </w:rPr>
              <w:t>the</w:t>
            </w:r>
            <w:r>
              <w:rPr>
                <w:spacing w:val="-8"/>
                <w:sz w:val="22"/>
              </w:rPr>
              <w:t> </w:t>
            </w:r>
            <w:r>
              <w:rPr>
                <w:spacing w:val="-4"/>
                <w:sz w:val="22"/>
              </w:rPr>
              <w:t>bid</w:t>
            </w:r>
            <w:r>
              <w:rPr>
                <w:spacing w:val="-9"/>
                <w:sz w:val="22"/>
              </w:rPr>
              <w:t> </w:t>
            </w:r>
            <w:r>
              <w:rPr>
                <w:spacing w:val="-4"/>
                <w:sz w:val="22"/>
              </w:rPr>
              <w:t>amount</w:t>
            </w:r>
            <w:r>
              <w:rPr>
                <w:spacing w:val="-7"/>
                <w:sz w:val="22"/>
              </w:rPr>
              <w:t> </w:t>
            </w:r>
            <w:r>
              <w:rPr>
                <w:spacing w:val="-4"/>
                <w:sz w:val="22"/>
              </w:rPr>
              <w:t>in</w:t>
            </w:r>
            <w:r>
              <w:rPr>
                <w:spacing w:val="-9"/>
                <w:sz w:val="22"/>
              </w:rPr>
              <w:t> </w:t>
            </w:r>
            <w:r>
              <w:rPr>
                <w:spacing w:val="-4"/>
                <w:sz w:val="22"/>
              </w:rPr>
              <w:t>item</w:t>
            </w:r>
            <w:r>
              <w:rPr>
                <w:spacing w:val="-10"/>
                <w:sz w:val="22"/>
              </w:rPr>
              <w:t> </w:t>
            </w:r>
            <w:r>
              <w:rPr>
                <w:spacing w:val="-4"/>
                <w:sz w:val="22"/>
              </w:rPr>
              <w:t>(c)</w:t>
            </w:r>
            <w:r>
              <w:rPr>
                <w:spacing w:val="-7"/>
                <w:sz w:val="22"/>
              </w:rPr>
              <w:t> </w:t>
            </w:r>
            <w:r>
              <w:rPr>
                <w:spacing w:val="-4"/>
                <w:sz w:val="22"/>
              </w:rPr>
              <w:t>of</w:t>
            </w:r>
            <w:r>
              <w:rPr>
                <w:spacing w:val="-8"/>
                <w:sz w:val="22"/>
              </w:rPr>
              <w:t> </w:t>
            </w:r>
            <w:r>
              <w:rPr>
                <w:spacing w:val="-4"/>
                <w:sz w:val="22"/>
              </w:rPr>
              <w:t>the</w:t>
            </w:r>
            <w:r>
              <w:rPr>
                <w:spacing w:val="-8"/>
                <w:sz w:val="22"/>
              </w:rPr>
              <w:t> </w:t>
            </w:r>
            <w:r>
              <w:rPr>
                <w:spacing w:val="-4"/>
                <w:sz w:val="22"/>
              </w:rPr>
              <w:t>Letter</w:t>
            </w:r>
            <w:r>
              <w:rPr>
                <w:spacing w:val="-8"/>
                <w:sz w:val="22"/>
              </w:rPr>
              <w:t> </w:t>
            </w:r>
            <w:r>
              <w:rPr>
                <w:spacing w:val="-4"/>
                <w:sz w:val="22"/>
              </w:rPr>
              <w:t>of</w:t>
            </w:r>
            <w:r>
              <w:rPr>
                <w:spacing w:val="-10"/>
                <w:sz w:val="22"/>
              </w:rPr>
              <w:t> </w:t>
            </w:r>
            <w:r>
              <w:rPr>
                <w:spacing w:val="-4"/>
                <w:sz w:val="22"/>
              </w:rPr>
              <w:t>Bid,</w:t>
            </w:r>
            <w:r>
              <w:rPr>
                <w:spacing w:val="-8"/>
                <w:sz w:val="22"/>
              </w:rPr>
              <w:t> </w:t>
            </w:r>
            <w:r>
              <w:rPr>
                <w:spacing w:val="-4"/>
                <w:sz w:val="22"/>
              </w:rPr>
              <w:t>the</w:t>
            </w:r>
            <w:r>
              <w:rPr>
                <w:spacing w:val="-8"/>
                <w:sz w:val="22"/>
              </w:rPr>
              <w:t> </w:t>
            </w:r>
            <w:r>
              <w:rPr>
                <w:spacing w:val="-4"/>
                <w:sz w:val="22"/>
              </w:rPr>
              <w:t>bid</w:t>
            </w:r>
            <w:r>
              <w:rPr>
                <w:spacing w:val="-9"/>
                <w:sz w:val="22"/>
              </w:rPr>
              <w:t> </w:t>
            </w:r>
            <w:r>
              <w:rPr>
                <w:spacing w:val="-4"/>
                <w:sz w:val="22"/>
              </w:rPr>
              <w:t>price</w:t>
            </w:r>
            <w:r>
              <w:rPr>
                <w:spacing w:val="-10"/>
                <w:sz w:val="22"/>
              </w:rPr>
              <w:t> </w:t>
            </w:r>
            <w:r>
              <w:rPr>
                <w:spacing w:val="-4"/>
                <w:sz w:val="22"/>
              </w:rPr>
              <w:t>in the</w:t>
            </w:r>
            <w:r>
              <w:rPr>
                <w:spacing w:val="-9"/>
                <w:sz w:val="22"/>
              </w:rPr>
              <w:t> </w:t>
            </w:r>
            <w:r>
              <w:rPr>
                <w:spacing w:val="-4"/>
                <w:sz w:val="22"/>
              </w:rPr>
              <w:t>Summary</w:t>
            </w:r>
            <w:r>
              <w:rPr>
                <w:spacing w:val="-10"/>
                <w:sz w:val="22"/>
              </w:rPr>
              <w:t> </w:t>
            </w:r>
            <w:r>
              <w:rPr>
                <w:spacing w:val="-4"/>
                <w:sz w:val="22"/>
              </w:rPr>
              <w:t>of</w:t>
            </w:r>
            <w:r>
              <w:rPr>
                <w:spacing w:val="-5"/>
                <w:sz w:val="22"/>
              </w:rPr>
              <w:t> </w:t>
            </w:r>
            <w:r>
              <w:rPr>
                <w:spacing w:val="-4"/>
                <w:sz w:val="22"/>
              </w:rPr>
              <w:t>Bill</w:t>
            </w:r>
            <w:r>
              <w:rPr>
                <w:spacing w:val="-6"/>
                <w:sz w:val="22"/>
              </w:rPr>
              <w:t> </w:t>
            </w:r>
            <w:r>
              <w:rPr>
                <w:spacing w:val="-4"/>
                <w:sz w:val="22"/>
              </w:rPr>
              <w:t>of</w:t>
            </w:r>
            <w:r>
              <w:rPr>
                <w:spacing w:val="-6"/>
                <w:sz w:val="22"/>
              </w:rPr>
              <w:t> </w:t>
            </w:r>
            <w:r>
              <w:rPr>
                <w:spacing w:val="-4"/>
                <w:sz w:val="22"/>
              </w:rPr>
              <w:t>Quantities</w:t>
            </w:r>
            <w:r>
              <w:rPr>
                <w:spacing w:val="-6"/>
                <w:sz w:val="22"/>
              </w:rPr>
              <w:t> </w:t>
            </w:r>
            <w:r>
              <w:rPr>
                <w:spacing w:val="-4"/>
                <w:sz w:val="22"/>
              </w:rPr>
              <w:t>will</w:t>
            </w:r>
            <w:r>
              <w:rPr>
                <w:spacing w:val="-8"/>
                <w:sz w:val="22"/>
              </w:rPr>
              <w:t> </w:t>
            </w:r>
            <w:r>
              <w:rPr>
                <w:spacing w:val="-4"/>
                <w:sz w:val="22"/>
              </w:rPr>
              <w:t>prevail</w:t>
            </w:r>
            <w:r>
              <w:rPr>
                <w:spacing w:val="-6"/>
                <w:sz w:val="22"/>
              </w:rPr>
              <w:t> </w:t>
            </w:r>
            <w:r>
              <w:rPr>
                <w:spacing w:val="-4"/>
                <w:sz w:val="22"/>
              </w:rPr>
              <w:t>and</w:t>
            </w:r>
            <w:r>
              <w:rPr>
                <w:spacing w:val="-10"/>
                <w:sz w:val="22"/>
              </w:rPr>
              <w:t> </w:t>
            </w:r>
            <w:r>
              <w:rPr>
                <w:spacing w:val="-4"/>
                <w:sz w:val="22"/>
              </w:rPr>
              <w:t>the</w:t>
            </w:r>
            <w:r>
              <w:rPr>
                <w:spacing w:val="-8"/>
                <w:sz w:val="22"/>
              </w:rPr>
              <w:t> </w:t>
            </w:r>
            <w:r>
              <w:rPr>
                <w:spacing w:val="-4"/>
                <w:sz w:val="22"/>
              </w:rPr>
              <w:t>bid</w:t>
            </w:r>
            <w:r>
              <w:rPr>
                <w:spacing w:val="-7"/>
                <w:sz w:val="22"/>
              </w:rPr>
              <w:t> </w:t>
            </w:r>
            <w:r>
              <w:rPr>
                <w:spacing w:val="-4"/>
                <w:sz w:val="22"/>
              </w:rPr>
              <w:t>amount</w:t>
            </w:r>
            <w:r>
              <w:rPr>
                <w:spacing w:val="-8"/>
                <w:sz w:val="22"/>
              </w:rPr>
              <w:t> </w:t>
            </w:r>
            <w:r>
              <w:rPr>
                <w:spacing w:val="-4"/>
                <w:sz w:val="22"/>
              </w:rPr>
              <w:t>in</w:t>
            </w:r>
            <w:r>
              <w:rPr>
                <w:spacing w:val="-10"/>
                <w:sz w:val="22"/>
              </w:rPr>
              <w:t> </w:t>
            </w:r>
            <w:r>
              <w:rPr>
                <w:spacing w:val="-4"/>
                <w:sz w:val="22"/>
              </w:rPr>
              <w:t>item</w:t>
            </w:r>
            <w:r>
              <w:rPr>
                <w:spacing w:val="-10"/>
                <w:sz w:val="22"/>
              </w:rPr>
              <w:t> </w:t>
            </w:r>
            <w:r>
              <w:rPr>
                <w:spacing w:val="-4"/>
                <w:sz w:val="22"/>
              </w:rPr>
              <w:t>(c) </w:t>
            </w:r>
            <w:r>
              <w:rPr>
                <w:sz w:val="22"/>
              </w:rPr>
              <w:t>of</w:t>
            </w:r>
            <w:r>
              <w:rPr>
                <w:spacing w:val="-9"/>
                <w:sz w:val="22"/>
              </w:rPr>
              <w:t> </w:t>
            </w:r>
            <w:r>
              <w:rPr>
                <w:sz w:val="22"/>
              </w:rPr>
              <w:t>the</w:t>
            </w:r>
            <w:r>
              <w:rPr>
                <w:spacing w:val="-7"/>
                <w:sz w:val="22"/>
              </w:rPr>
              <w:t> </w:t>
            </w:r>
            <w:r>
              <w:rPr>
                <w:sz w:val="22"/>
              </w:rPr>
              <w:t>Letter</w:t>
            </w:r>
            <w:r>
              <w:rPr>
                <w:spacing w:val="-6"/>
                <w:sz w:val="22"/>
              </w:rPr>
              <w:t> </w:t>
            </w:r>
            <w:r>
              <w:rPr>
                <w:sz w:val="22"/>
              </w:rPr>
              <w:t>of</w:t>
            </w:r>
            <w:r>
              <w:rPr>
                <w:spacing w:val="-6"/>
                <w:sz w:val="22"/>
              </w:rPr>
              <w:t> </w:t>
            </w:r>
            <w:r>
              <w:rPr>
                <w:sz w:val="22"/>
              </w:rPr>
              <w:t>Bid</w:t>
            </w:r>
            <w:r>
              <w:rPr>
                <w:spacing w:val="-6"/>
                <w:sz w:val="22"/>
              </w:rPr>
              <w:t> </w:t>
            </w:r>
            <w:r>
              <w:rPr>
                <w:sz w:val="22"/>
              </w:rPr>
              <w:t>will</w:t>
            </w:r>
            <w:r>
              <w:rPr>
                <w:spacing w:val="-6"/>
                <w:sz w:val="22"/>
              </w:rPr>
              <w:t> </w:t>
            </w:r>
            <w:r>
              <w:rPr>
                <w:sz w:val="22"/>
              </w:rPr>
              <w:t>be</w:t>
            </w:r>
            <w:r>
              <w:rPr>
                <w:spacing w:val="-7"/>
                <w:sz w:val="22"/>
              </w:rPr>
              <w:t> </w:t>
            </w:r>
            <w:r>
              <w:rPr>
                <w:sz w:val="22"/>
              </w:rPr>
              <w:t>corrected.</w:t>
            </w:r>
          </w:p>
          <w:p>
            <w:pPr>
              <w:pStyle w:val="TableParagraph"/>
              <w:numPr>
                <w:ilvl w:val="0"/>
                <w:numId w:val="19"/>
              </w:numPr>
              <w:tabs>
                <w:tab w:pos="718" w:val="left" w:leader="none"/>
                <w:tab w:pos="740" w:val="left" w:leader="none"/>
              </w:tabs>
              <w:spacing w:line="276" w:lineRule="auto" w:before="41" w:after="0"/>
              <w:ind w:left="718" w:right="137" w:hanging="269"/>
              <w:jc w:val="left"/>
              <w:rPr>
                <w:sz w:val="22"/>
              </w:rPr>
            </w:pPr>
            <w:r>
              <w:rPr>
                <w:spacing w:val="-2"/>
                <w:sz w:val="22"/>
              </w:rPr>
              <w:t>if</w:t>
            </w:r>
            <w:r>
              <w:rPr>
                <w:spacing w:val="16"/>
                <w:sz w:val="22"/>
              </w:rPr>
              <w:t> </w:t>
            </w:r>
            <w:r>
              <w:rPr>
                <w:spacing w:val="-2"/>
                <w:sz w:val="22"/>
              </w:rPr>
              <w:t>there</w:t>
            </w:r>
            <w:r>
              <w:rPr>
                <w:spacing w:val="-10"/>
                <w:sz w:val="22"/>
              </w:rPr>
              <w:t> </w:t>
            </w:r>
            <w:r>
              <w:rPr>
                <w:spacing w:val="-2"/>
                <w:sz w:val="22"/>
              </w:rPr>
              <w:t>is</w:t>
            </w:r>
            <w:r>
              <w:rPr>
                <w:spacing w:val="-10"/>
                <w:sz w:val="22"/>
              </w:rPr>
              <w:t> </w:t>
            </w:r>
            <w:r>
              <w:rPr>
                <w:spacing w:val="-2"/>
                <w:sz w:val="22"/>
              </w:rPr>
              <w:t>a</w:t>
            </w:r>
            <w:r>
              <w:rPr>
                <w:spacing w:val="-8"/>
                <w:sz w:val="22"/>
              </w:rPr>
              <w:t> </w:t>
            </w:r>
            <w:r>
              <w:rPr>
                <w:spacing w:val="-2"/>
                <w:sz w:val="22"/>
              </w:rPr>
              <w:t>discrepancy</w:t>
            </w:r>
            <w:r>
              <w:rPr>
                <w:spacing w:val="-10"/>
                <w:sz w:val="22"/>
              </w:rPr>
              <w:t> </w:t>
            </w:r>
            <w:r>
              <w:rPr>
                <w:spacing w:val="-2"/>
                <w:sz w:val="22"/>
              </w:rPr>
              <w:t>between</w:t>
            </w:r>
            <w:r>
              <w:rPr>
                <w:spacing w:val="-8"/>
                <w:sz w:val="22"/>
              </w:rPr>
              <w:t> </w:t>
            </w:r>
            <w:r>
              <w:rPr>
                <w:spacing w:val="-2"/>
                <w:sz w:val="22"/>
              </w:rPr>
              <w:t>words</w:t>
            </w:r>
            <w:r>
              <w:rPr>
                <w:spacing w:val="-10"/>
                <w:sz w:val="22"/>
              </w:rPr>
              <w:t> </w:t>
            </w:r>
            <w:r>
              <w:rPr>
                <w:spacing w:val="-2"/>
                <w:sz w:val="22"/>
              </w:rPr>
              <w:t>and</w:t>
            </w:r>
            <w:r>
              <w:rPr>
                <w:spacing w:val="-10"/>
                <w:sz w:val="22"/>
              </w:rPr>
              <w:t> </w:t>
            </w:r>
            <w:r>
              <w:rPr>
                <w:spacing w:val="-2"/>
                <w:sz w:val="22"/>
              </w:rPr>
              <w:t>figures,</w:t>
            </w:r>
            <w:r>
              <w:rPr>
                <w:spacing w:val="-10"/>
                <w:sz w:val="22"/>
              </w:rPr>
              <w:t> </w:t>
            </w:r>
            <w:r>
              <w:rPr>
                <w:spacing w:val="-2"/>
                <w:sz w:val="22"/>
              </w:rPr>
              <w:t>the</w:t>
            </w:r>
            <w:r>
              <w:rPr>
                <w:spacing w:val="-8"/>
                <w:sz w:val="22"/>
              </w:rPr>
              <w:t> </w:t>
            </w:r>
            <w:r>
              <w:rPr>
                <w:spacing w:val="-2"/>
                <w:sz w:val="22"/>
              </w:rPr>
              <w:t>amount</w:t>
            </w:r>
            <w:r>
              <w:rPr>
                <w:spacing w:val="-9"/>
                <w:sz w:val="22"/>
              </w:rPr>
              <w:t> </w:t>
            </w:r>
            <w:r>
              <w:rPr>
                <w:spacing w:val="-2"/>
                <w:sz w:val="22"/>
              </w:rPr>
              <w:t>in</w:t>
            </w:r>
            <w:r>
              <w:rPr>
                <w:spacing w:val="-8"/>
                <w:sz w:val="22"/>
              </w:rPr>
              <w:t> </w:t>
            </w:r>
            <w:r>
              <w:rPr>
                <w:spacing w:val="-2"/>
                <w:sz w:val="22"/>
              </w:rPr>
              <w:t>words </w:t>
            </w:r>
            <w:r>
              <w:rPr>
                <w:spacing w:val="-4"/>
                <w:sz w:val="22"/>
              </w:rPr>
              <w:t>shall</w:t>
            </w:r>
            <w:r>
              <w:rPr>
                <w:spacing w:val="-11"/>
                <w:sz w:val="22"/>
              </w:rPr>
              <w:t> </w:t>
            </w:r>
            <w:r>
              <w:rPr>
                <w:spacing w:val="-4"/>
                <w:sz w:val="22"/>
              </w:rPr>
              <w:t>prevail,</w:t>
            </w:r>
            <w:r>
              <w:rPr>
                <w:spacing w:val="-10"/>
                <w:sz w:val="22"/>
              </w:rPr>
              <w:t> </w:t>
            </w:r>
            <w:r>
              <w:rPr>
                <w:spacing w:val="-4"/>
                <w:sz w:val="22"/>
              </w:rPr>
              <w:t>unless</w:t>
            </w:r>
            <w:r>
              <w:rPr>
                <w:spacing w:val="-12"/>
                <w:sz w:val="22"/>
              </w:rPr>
              <w:t> </w:t>
            </w:r>
            <w:r>
              <w:rPr>
                <w:spacing w:val="-4"/>
                <w:sz w:val="22"/>
              </w:rPr>
              <w:t>the</w:t>
            </w:r>
            <w:r>
              <w:rPr>
                <w:spacing w:val="-10"/>
                <w:sz w:val="22"/>
              </w:rPr>
              <w:t> </w:t>
            </w:r>
            <w:r>
              <w:rPr>
                <w:spacing w:val="-4"/>
                <w:sz w:val="22"/>
              </w:rPr>
              <w:t>amount</w:t>
            </w:r>
            <w:r>
              <w:rPr>
                <w:spacing w:val="-11"/>
                <w:sz w:val="22"/>
              </w:rPr>
              <w:t> </w:t>
            </w:r>
            <w:r>
              <w:rPr>
                <w:spacing w:val="-4"/>
                <w:sz w:val="22"/>
              </w:rPr>
              <w:t>expressed</w:t>
            </w:r>
            <w:r>
              <w:rPr>
                <w:spacing w:val="-10"/>
                <w:sz w:val="22"/>
              </w:rPr>
              <w:t> </w:t>
            </w:r>
            <w:r>
              <w:rPr>
                <w:spacing w:val="-4"/>
                <w:sz w:val="22"/>
              </w:rPr>
              <w:t>in</w:t>
            </w:r>
            <w:r>
              <w:rPr>
                <w:spacing w:val="-10"/>
                <w:sz w:val="22"/>
              </w:rPr>
              <w:t> </w:t>
            </w:r>
            <w:r>
              <w:rPr>
                <w:spacing w:val="-4"/>
                <w:sz w:val="22"/>
              </w:rPr>
              <w:t>words</w:t>
            </w:r>
            <w:r>
              <w:rPr>
                <w:spacing w:val="-12"/>
                <w:sz w:val="22"/>
              </w:rPr>
              <w:t> </w:t>
            </w:r>
            <w:r>
              <w:rPr>
                <w:spacing w:val="-4"/>
                <w:sz w:val="22"/>
              </w:rPr>
              <w:t>is</w:t>
            </w:r>
            <w:r>
              <w:rPr>
                <w:spacing w:val="-12"/>
                <w:sz w:val="22"/>
              </w:rPr>
              <w:t> </w:t>
            </w:r>
            <w:r>
              <w:rPr>
                <w:spacing w:val="-4"/>
                <w:sz w:val="22"/>
              </w:rPr>
              <w:t>related</w:t>
            </w:r>
            <w:r>
              <w:rPr>
                <w:spacing w:val="-10"/>
                <w:sz w:val="22"/>
              </w:rPr>
              <w:t> </w:t>
            </w:r>
            <w:r>
              <w:rPr>
                <w:spacing w:val="-4"/>
                <w:sz w:val="22"/>
              </w:rPr>
              <w:t>to</w:t>
            </w:r>
            <w:r>
              <w:rPr>
                <w:spacing w:val="-10"/>
                <w:sz w:val="22"/>
              </w:rPr>
              <w:t> </w:t>
            </w:r>
            <w:r>
              <w:rPr>
                <w:spacing w:val="-4"/>
                <w:sz w:val="22"/>
              </w:rPr>
              <w:t>an</w:t>
            </w:r>
            <w:r>
              <w:rPr>
                <w:spacing w:val="-12"/>
                <w:sz w:val="22"/>
              </w:rPr>
              <w:t> </w:t>
            </w:r>
            <w:r>
              <w:rPr>
                <w:spacing w:val="-4"/>
                <w:sz w:val="22"/>
              </w:rPr>
              <w:t>arithmetic error,</w:t>
            </w:r>
            <w:r>
              <w:rPr>
                <w:spacing w:val="-8"/>
                <w:sz w:val="22"/>
              </w:rPr>
              <w:t> </w:t>
            </w:r>
            <w:r>
              <w:rPr>
                <w:spacing w:val="-4"/>
                <w:sz w:val="22"/>
              </w:rPr>
              <w:t>in</w:t>
            </w:r>
            <w:r>
              <w:rPr>
                <w:spacing w:val="-8"/>
                <w:sz w:val="22"/>
              </w:rPr>
              <w:t> </w:t>
            </w:r>
            <w:r>
              <w:rPr>
                <w:spacing w:val="-4"/>
                <w:sz w:val="22"/>
              </w:rPr>
              <w:t>which</w:t>
            </w:r>
            <w:r>
              <w:rPr>
                <w:spacing w:val="-8"/>
                <w:sz w:val="22"/>
              </w:rPr>
              <w:t> </w:t>
            </w:r>
            <w:r>
              <w:rPr>
                <w:spacing w:val="-4"/>
                <w:sz w:val="22"/>
              </w:rPr>
              <w:t>case</w:t>
            </w:r>
            <w:r>
              <w:rPr>
                <w:spacing w:val="-8"/>
                <w:sz w:val="22"/>
              </w:rPr>
              <w:t> </w:t>
            </w:r>
            <w:r>
              <w:rPr>
                <w:spacing w:val="-4"/>
                <w:sz w:val="22"/>
              </w:rPr>
              <w:t>the</w:t>
            </w:r>
            <w:r>
              <w:rPr>
                <w:spacing w:val="-8"/>
                <w:sz w:val="22"/>
              </w:rPr>
              <w:t> </w:t>
            </w:r>
            <w:r>
              <w:rPr>
                <w:spacing w:val="-4"/>
                <w:sz w:val="22"/>
              </w:rPr>
              <w:t>amount</w:t>
            </w:r>
            <w:r>
              <w:rPr>
                <w:spacing w:val="-7"/>
                <w:sz w:val="22"/>
              </w:rPr>
              <w:t> </w:t>
            </w:r>
            <w:r>
              <w:rPr>
                <w:spacing w:val="-4"/>
                <w:sz w:val="22"/>
              </w:rPr>
              <w:t>in</w:t>
            </w:r>
            <w:r>
              <w:rPr>
                <w:spacing w:val="-8"/>
                <w:sz w:val="22"/>
              </w:rPr>
              <w:t> </w:t>
            </w:r>
            <w:r>
              <w:rPr>
                <w:spacing w:val="-4"/>
                <w:sz w:val="22"/>
              </w:rPr>
              <w:t>figures</w:t>
            </w:r>
            <w:r>
              <w:rPr>
                <w:spacing w:val="-8"/>
                <w:sz w:val="22"/>
              </w:rPr>
              <w:t> </w:t>
            </w:r>
            <w:r>
              <w:rPr>
                <w:spacing w:val="-4"/>
                <w:sz w:val="22"/>
              </w:rPr>
              <w:t>shall</w:t>
            </w:r>
            <w:r>
              <w:rPr>
                <w:spacing w:val="-5"/>
                <w:sz w:val="22"/>
              </w:rPr>
              <w:t> </w:t>
            </w:r>
            <w:r>
              <w:rPr>
                <w:spacing w:val="-4"/>
                <w:sz w:val="22"/>
              </w:rPr>
              <w:t>prevail</w:t>
            </w:r>
            <w:r>
              <w:rPr>
                <w:spacing w:val="-7"/>
                <w:sz w:val="22"/>
              </w:rPr>
              <w:t> </w:t>
            </w:r>
            <w:r>
              <w:rPr>
                <w:spacing w:val="-4"/>
                <w:sz w:val="22"/>
              </w:rPr>
              <w:t>subject</w:t>
            </w:r>
            <w:r>
              <w:rPr>
                <w:spacing w:val="-7"/>
                <w:sz w:val="22"/>
              </w:rPr>
              <w:t> </w:t>
            </w:r>
            <w:r>
              <w:rPr>
                <w:spacing w:val="-4"/>
                <w:sz w:val="22"/>
              </w:rPr>
              <w:t>to</w:t>
            </w:r>
            <w:r>
              <w:rPr>
                <w:spacing w:val="-8"/>
                <w:sz w:val="22"/>
              </w:rPr>
              <w:t> </w:t>
            </w:r>
            <w:r>
              <w:rPr>
                <w:spacing w:val="-4"/>
                <w:sz w:val="22"/>
              </w:rPr>
              <w:t>(a)</w:t>
            </w:r>
            <w:r>
              <w:rPr>
                <w:spacing w:val="-5"/>
                <w:sz w:val="22"/>
              </w:rPr>
              <w:t> </w:t>
            </w:r>
            <w:r>
              <w:rPr>
                <w:spacing w:val="-4"/>
                <w:sz w:val="22"/>
              </w:rPr>
              <w:t>,(b)</w:t>
            </w:r>
            <w:r>
              <w:rPr>
                <w:spacing w:val="-5"/>
                <w:sz w:val="22"/>
              </w:rPr>
              <w:t> </w:t>
            </w:r>
            <w:r>
              <w:rPr>
                <w:spacing w:val="-4"/>
                <w:sz w:val="22"/>
              </w:rPr>
              <w:t>and</w:t>
            </w:r>
          </w:p>
          <w:p>
            <w:pPr>
              <w:pStyle w:val="TableParagraph"/>
              <w:spacing w:line="252" w:lineRule="exact"/>
              <w:ind w:left="718"/>
              <w:rPr>
                <w:sz w:val="22"/>
              </w:rPr>
            </w:pPr>
            <w:r>
              <w:rPr>
                <w:spacing w:val="-4"/>
                <w:sz w:val="22"/>
              </w:rPr>
              <w:t>(c)</w:t>
            </w:r>
            <w:r>
              <w:rPr>
                <w:spacing w:val="-10"/>
                <w:sz w:val="22"/>
              </w:rPr>
              <w:t> </w:t>
            </w:r>
            <w:r>
              <w:rPr>
                <w:spacing w:val="-2"/>
                <w:sz w:val="22"/>
              </w:rPr>
              <w:t>above.</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pacing w:val="-2"/>
                <w:sz w:val="22"/>
              </w:rPr>
              <w:t>28.2</w:t>
            </w:r>
            <w:r>
              <w:rPr>
                <w:spacing w:val="-12"/>
                <w:sz w:val="22"/>
              </w:rPr>
              <w:t> </w:t>
            </w:r>
            <w:r>
              <w:rPr>
                <w:color w:val="000000"/>
                <w:spacing w:val="-2"/>
                <w:sz w:val="22"/>
                <w:highlight w:val="yellow"/>
              </w:rPr>
              <w:t>If</w:t>
            </w:r>
            <w:r>
              <w:rPr>
                <w:color w:val="000000"/>
                <w:spacing w:val="-12"/>
                <w:sz w:val="22"/>
                <w:highlight w:val="yellow"/>
              </w:rPr>
              <w:t> </w:t>
            </w:r>
            <w:r>
              <w:rPr>
                <w:color w:val="000000"/>
                <w:spacing w:val="-2"/>
                <w:sz w:val="22"/>
                <w:highlight w:val="yellow"/>
              </w:rPr>
              <w:t>a</w:t>
            </w:r>
            <w:r>
              <w:rPr>
                <w:color w:val="000000"/>
                <w:spacing w:val="-12"/>
                <w:sz w:val="22"/>
                <w:highlight w:val="yellow"/>
              </w:rPr>
              <w:t> </w:t>
            </w:r>
            <w:r>
              <w:rPr>
                <w:color w:val="000000"/>
                <w:spacing w:val="-2"/>
                <w:sz w:val="22"/>
                <w:highlight w:val="yellow"/>
              </w:rPr>
              <w:t>Bidder</w:t>
            </w:r>
            <w:r>
              <w:rPr>
                <w:color w:val="000000"/>
                <w:spacing w:val="-11"/>
                <w:sz w:val="22"/>
                <w:highlight w:val="yellow"/>
              </w:rPr>
              <w:t> </w:t>
            </w:r>
            <w:r>
              <w:rPr>
                <w:color w:val="000000"/>
                <w:spacing w:val="-2"/>
                <w:sz w:val="22"/>
                <w:highlight w:val="yellow"/>
              </w:rPr>
              <w:t>does</w:t>
            </w:r>
            <w:r>
              <w:rPr>
                <w:color w:val="000000"/>
                <w:spacing w:val="-12"/>
                <w:sz w:val="22"/>
                <w:highlight w:val="yellow"/>
              </w:rPr>
              <w:t> </w:t>
            </w:r>
            <w:r>
              <w:rPr>
                <w:color w:val="000000"/>
                <w:spacing w:val="-2"/>
                <w:sz w:val="22"/>
                <w:highlight w:val="yellow"/>
              </w:rPr>
              <w:t>not</w:t>
            </w:r>
            <w:r>
              <w:rPr>
                <w:color w:val="000000"/>
                <w:spacing w:val="-12"/>
                <w:sz w:val="22"/>
                <w:highlight w:val="yellow"/>
              </w:rPr>
              <w:t> </w:t>
            </w:r>
            <w:r>
              <w:rPr>
                <w:color w:val="000000"/>
                <w:spacing w:val="-2"/>
                <w:sz w:val="22"/>
                <w:highlight w:val="yellow"/>
              </w:rPr>
              <w:t>accept</w:t>
            </w:r>
            <w:r>
              <w:rPr>
                <w:color w:val="000000"/>
                <w:spacing w:val="-12"/>
                <w:sz w:val="22"/>
                <w:highlight w:val="yellow"/>
              </w:rPr>
              <w:t> </w:t>
            </w:r>
            <w:r>
              <w:rPr>
                <w:color w:val="000000"/>
                <w:spacing w:val="-2"/>
                <w:sz w:val="22"/>
                <w:highlight w:val="yellow"/>
              </w:rPr>
              <w:t>the</w:t>
            </w:r>
            <w:r>
              <w:rPr>
                <w:color w:val="000000"/>
                <w:spacing w:val="-11"/>
                <w:sz w:val="22"/>
                <w:highlight w:val="yellow"/>
              </w:rPr>
              <w:t> </w:t>
            </w:r>
            <w:r>
              <w:rPr>
                <w:color w:val="000000"/>
                <w:spacing w:val="-2"/>
                <w:sz w:val="22"/>
                <w:highlight w:val="yellow"/>
              </w:rPr>
              <w:t>correction</w:t>
            </w:r>
            <w:r>
              <w:rPr>
                <w:color w:val="000000"/>
                <w:spacing w:val="-12"/>
                <w:sz w:val="22"/>
                <w:highlight w:val="yellow"/>
              </w:rPr>
              <w:t> </w:t>
            </w:r>
            <w:r>
              <w:rPr>
                <w:color w:val="000000"/>
                <w:spacing w:val="-2"/>
                <w:sz w:val="22"/>
                <w:highlight w:val="yellow"/>
              </w:rPr>
              <w:t>of</w:t>
            </w:r>
            <w:r>
              <w:rPr>
                <w:color w:val="000000"/>
                <w:spacing w:val="-12"/>
                <w:sz w:val="22"/>
                <w:highlight w:val="yellow"/>
              </w:rPr>
              <w:t> </w:t>
            </w:r>
            <w:r>
              <w:rPr>
                <w:color w:val="000000"/>
                <w:spacing w:val="-2"/>
                <w:sz w:val="22"/>
                <w:highlight w:val="yellow"/>
              </w:rPr>
              <w:t>arithmetical</w:t>
            </w:r>
            <w:r>
              <w:rPr>
                <w:color w:val="000000"/>
                <w:spacing w:val="-12"/>
                <w:sz w:val="22"/>
                <w:highlight w:val="yellow"/>
              </w:rPr>
              <w:t> </w:t>
            </w:r>
            <w:r>
              <w:rPr>
                <w:color w:val="000000"/>
                <w:spacing w:val="-2"/>
                <w:sz w:val="22"/>
                <w:highlight w:val="yellow"/>
              </w:rPr>
              <w:t>errors,</w:t>
            </w:r>
            <w:r>
              <w:rPr>
                <w:color w:val="000000"/>
                <w:spacing w:val="-11"/>
                <w:sz w:val="22"/>
                <w:highlight w:val="yellow"/>
              </w:rPr>
              <w:t> </w:t>
            </w:r>
            <w:r>
              <w:rPr>
                <w:color w:val="000000"/>
                <w:spacing w:val="-2"/>
                <w:sz w:val="22"/>
                <w:highlight w:val="yellow"/>
              </w:rPr>
              <w:t>its</w:t>
            </w:r>
            <w:r>
              <w:rPr>
                <w:color w:val="000000"/>
                <w:spacing w:val="-12"/>
                <w:sz w:val="22"/>
                <w:highlight w:val="yellow"/>
              </w:rPr>
              <w:t> </w:t>
            </w:r>
            <w:r>
              <w:rPr>
                <w:color w:val="000000"/>
                <w:spacing w:val="-2"/>
                <w:sz w:val="22"/>
                <w:highlight w:val="yellow"/>
              </w:rPr>
              <w:t>bid</w:t>
            </w:r>
            <w:r>
              <w:rPr>
                <w:color w:val="000000"/>
                <w:spacing w:val="-12"/>
                <w:sz w:val="22"/>
                <w:highlight w:val="yellow"/>
              </w:rPr>
              <w:t> </w:t>
            </w:r>
            <w:r>
              <w:rPr>
                <w:color w:val="000000"/>
                <w:spacing w:val="-2"/>
                <w:sz w:val="22"/>
                <w:highlight w:val="yellow"/>
              </w:rPr>
              <w:t>shall</w:t>
            </w:r>
            <w:r>
              <w:rPr>
                <w:color w:val="000000"/>
                <w:spacing w:val="-12"/>
                <w:sz w:val="22"/>
                <w:highlight w:val="yellow"/>
              </w:rPr>
              <w:t> </w:t>
            </w:r>
            <w:r>
              <w:rPr>
                <w:color w:val="000000"/>
                <w:spacing w:val="-2"/>
                <w:sz w:val="22"/>
                <w:highlight w:val="yellow"/>
              </w:rPr>
              <w:t>be</w:t>
            </w:r>
            <w:r>
              <w:rPr>
                <w:color w:val="000000"/>
                <w:spacing w:val="-2"/>
                <w:sz w:val="22"/>
              </w:rPr>
              <w:t> </w:t>
            </w:r>
            <w:r>
              <w:rPr>
                <w:color w:val="000000"/>
                <w:sz w:val="22"/>
                <w:highlight w:val="yellow"/>
              </w:rPr>
              <w:t>disqualified</w:t>
            </w:r>
            <w:r>
              <w:rPr>
                <w:color w:val="000000"/>
                <w:spacing w:val="-14"/>
                <w:sz w:val="22"/>
                <w:highlight w:val="yellow"/>
              </w:rPr>
              <w:t> </w:t>
            </w:r>
            <w:r>
              <w:rPr>
                <w:color w:val="000000"/>
                <w:sz w:val="22"/>
                <w:highlight w:val="yellow"/>
              </w:rPr>
              <w:t>and</w:t>
            </w:r>
            <w:r>
              <w:rPr>
                <w:color w:val="000000"/>
                <w:spacing w:val="-14"/>
                <w:sz w:val="22"/>
                <w:highlight w:val="yellow"/>
              </w:rPr>
              <w:t> </w:t>
            </w:r>
            <w:r>
              <w:rPr>
                <w:color w:val="000000"/>
                <w:sz w:val="22"/>
                <w:highlight w:val="yellow"/>
              </w:rPr>
              <w:t>its</w:t>
            </w:r>
            <w:r>
              <w:rPr>
                <w:color w:val="000000"/>
                <w:spacing w:val="-14"/>
                <w:sz w:val="22"/>
                <w:highlight w:val="yellow"/>
              </w:rPr>
              <w:t> </w:t>
            </w:r>
            <w:r>
              <w:rPr>
                <w:color w:val="000000"/>
                <w:sz w:val="22"/>
                <w:highlight w:val="yellow"/>
              </w:rPr>
              <w:t>bid</w:t>
            </w:r>
            <w:r>
              <w:rPr>
                <w:color w:val="000000"/>
                <w:spacing w:val="-13"/>
                <w:sz w:val="22"/>
                <w:highlight w:val="yellow"/>
              </w:rPr>
              <w:t> </w:t>
            </w:r>
            <w:r>
              <w:rPr>
                <w:color w:val="000000"/>
                <w:sz w:val="22"/>
                <w:highlight w:val="yellow"/>
              </w:rPr>
              <w:t>security</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be</w:t>
            </w:r>
            <w:r>
              <w:rPr>
                <w:color w:val="000000"/>
                <w:spacing w:val="-14"/>
                <w:sz w:val="22"/>
                <w:highlight w:val="yellow"/>
              </w:rPr>
              <w:t> </w:t>
            </w:r>
            <w:r>
              <w:rPr>
                <w:color w:val="000000"/>
                <w:sz w:val="22"/>
                <w:highlight w:val="yellow"/>
              </w:rPr>
              <w:t>forfeited.</w:t>
            </w:r>
          </w:p>
        </w:tc>
      </w:tr>
      <w:tr>
        <w:trPr>
          <w:trHeight w:val="621" w:hRule="atLeast"/>
        </w:trPr>
        <w:tc>
          <w:tcPr>
            <w:tcW w:w="2179" w:type="dxa"/>
            <w:vMerge w:val="restart"/>
          </w:tcPr>
          <w:p>
            <w:pPr>
              <w:pStyle w:val="TableParagraph"/>
              <w:spacing w:line="276" w:lineRule="auto" w:before="39"/>
              <w:ind w:left="467" w:right="149" w:hanging="360"/>
              <w:rPr>
                <w:b/>
                <w:sz w:val="22"/>
              </w:rPr>
            </w:pPr>
            <w:r>
              <w:rPr>
                <w:b/>
                <w:sz w:val="22"/>
              </w:rPr>
              <w:t>29.</w:t>
            </w:r>
            <w:r>
              <w:rPr>
                <w:b/>
                <w:spacing w:val="-14"/>
                <w:sz w:val="22"/>
              </w:rPr>
              <w:t> </w:t>
            </w:r>
            <w:r>
              <w:rPr>
                <w:b/>
                <w:sz w:val="22"/>
              </w:rPr>
              <w:t>Evaluation</w:t>
            </w:r>
            <w:r>
              <w:rPr>
                <w:b/>
                <w:spacing w:val="-13"/>
                <w:sz w:val="22"/>
              </w:rPr>
              <w:t> </w:t>
            </w:r>
            <w:r>
              <w:rPr>
                <w:b/>
                <w:sz w:val="22"/>
              </w:rPr>
              <w:t>of </w:t>
            </w:r>
            <w:r>
              <w:rPr>
                <w:b/>
                <w:spacing w:val="-4"/>
                <w:sz w:val="22"/>
              </w:rPr>
              <w:t>Bids</w:t>
            </w:r>
          </w:p>
        </w:tc>
        <w:tc>
          <w:tcPr>
            <w:tcW w:w="7290" w:type="dxa"/>
          </w:tcPr>
          <w:p>
            <w:pPr>
              <w:pStyle w:val="TableParagraph"/>
              <w:spacing w:line="290" w:lineRule="exact" w:before="7"/>
              <w:ind w:left="466" w:hanging="361"/>
              <w:rPr>
                <w:sz w:val="22"/>
              </w:rPr>
            </w:pPr>
            <w:r>
              <w:rPr>
                <w:spacing w:val="-4"/>
                <w:sz w:val="22"/>
              </w:rPr>
              <w:t>29.1</w:t>
            </w:r>
            <w:r>
              <w:rPr>
                <w:spacing w:val="-8"/>
                <w:sz w:val="22"/>
              </w:rPr>
              <w:t> </w:t>
            </w:r>
            <w:r>
              <w:rPr>
                <w:spacing w:val="-4"/>
                <w:sz w:val="22"/>
              </w:rPr>
              <w:t>The</w:t>
            </w:r>
            <w:r>
              <w:rPr>
                <w:spacing w:val="-8"/>
                <w:sz w:val="22"/>
              </w:rPr>
              <w:t> </w:t>
            </w:r>
            <w:r>
              <w:rPr>
                <w:spacing w:val="-4"/>
                <w:sz w:val="22"/>
              </w:rPr>
              <w:t>Employer</w:t>
            </w:r>
            <w:r>
              <w:rPr>
                <w:spacing w:val="-7"/>
                <w:sz w:val="22"/>
              </w:rPr>
              <w:t> </w:t>
            </w:r>
            <w:r>
              <w:rPr>
                <w:spacing w:val="-4"/>
                <w:sz w:val="22"/>
              </w:rPr>
              <w:t>shall</w:t>
            </w:r>
            <w:r>
              <w:rPr>
                <w:spacing w:val="-5"/>
                <w:sz w:val="22"/>
              </w:rPr>
              <w:t> </w:t>
            </w:r>
            <w:r>
              <w:rPr>
                <w:spacing w:val="-4"/>
                <w:sz w:val="22"/>
              </w:rPr>
              <w:t>use</w:t>
            </w:r>
            <w:r>
              <w:rPr>
                <w:spacing w:val="-8"/>
                <w:sz w:val="22"/>
              </w:rPr>
              <w:t> </w:t>
            </w:r>
            <w:r>
              <w:rPr>
                <w:spacing w:val="-4"/>
                <w:sz w:val="22"/>
              </w:rPr>
              <w:t>the</w:t>
            </w:r>
            <w:r>
              <w:rPr>
                <w:spacing w:val="-8"/>
                <w:sz w:val="22"/>
              </w:rPr>
              <w:t> </w:t>
            </w:r>
            <w:r>
              <w:rPr>
                <w:spacing w:val="-4"/>
                <w:sz w:val="22"/>
              </w:rPr>
              <w:t>criteria</w:t>
            </w:r>
            <w:r>
              <w:rPr>
                <w:spacing w:val="-8"/>
                <w:sz w:val="22"/>
              </w:rPr>
              <w:t> </w:t>
            </w:r>
            <w:r>
              <w:rPr>
                <w:spacing w:val="-4"/>
                <w:sz w:val="22"/>
              </w:rPr>
              <w:t>and</w:t>
            </w:r>
            <w:r>
              <w:rPr>
                <w:spacing w:val="-6"/>
                <w:sz w:val="22"/>
              </w:rPr>
              <w:t> </w:t>
            </w:r>
            <w:r>
              <w:rPr>
                <w:spacing w:val="-4"/>
                <w:sz w:val="22"/>
              </w:rPr>
              <w:t>methodologies</w:t>
            </w:r>
            <w:r>
              <w:rPr>
                <w:spacing w:val="-7"/>
                <w:sz w:val="22"/>
              </w:rPr>
              <w:t> </w:t>
            </w:r>
            <w:r>
              <w:rPr>
                <w:spacing w:val="-4"/>
                <w:sz w:val="22"/>
              </w:rPr>
              <w:t>listed</w:t>
            </w:r>
            <w:r>
              <w:rPr>
                <w:spacing w:val="-8"/>
                <w:sz w:val="22"/>
              </w:rPr>
              <w:t> </w:t>
            </w:r>
            <w:r>
              <w:rPr>
                <w:spacing w:val="-4"/>
                <w:sz w:val="22"/>
              </w:rPr>
              <w:t>in</w:t>
            </w:r>
            <w:r>
              <w:rPr>
                <w:spacing w:val="-8"/>
                <w:sz w:val="22"/>
              </w:rPr>
              <w:t> </w:t>
            </w:r>
            <w:r>
              <w:rPr>
                <w:spacing w:val="-4"/>
                <w:sz w:val="22"/>
              </w:rPr>
              <w:t>this</w:t>
            </w:r>
            <w:r>
              <w:rPr>
                <w:spacing w:val="-5"/>
                <w:sz w:val="22"/>
              </w:rPr>
              <w:t> </w:t>
            </w:r>
            <w:r>
              <w:rPr>
                <w:spacing w:val="-4"/>
                <w:sz w:val="22"/>
              </w:rPr>
              <w:t>Clause.</w:t>
            </w:r>
            <w:r>
              <w:rPr>
                <w:spacing w:val="-6"/>
                <w:sz w:val="22"/>
              </w:rPr>
              <w:t> </w:t>
            </w:r>
            <w:r>
              <w:rPr>
                <w:spacing w:val="-4"/>
                <w:sz w:val="22"/>
              </w:rPr>
              <w:t>No </w:t>
            </w:r>
            <w:r>
              <w:rPr>
                <w:spacing w:val="-2"/>
                <w:sz w:val="22"/>
              </w:rPr>
              <w:t>other</w:t>
            </w:r>
            <w:r>
              <w:rPr>
                <w:spacing w:val="-11"/>
                <w:sz w:val="22"/>
              </w:rPr>
              <w:t> </w:t>
            </w:r>
            <w:r>
              <w:rPr>
                <w:spacing w:val="-2"/>
                <w:sz w:val="22"/>
              </w:rPr>
              <w:t>evaluation</w:t>
            </w:r>
            <w:r>
              <w:rPr>
                <w:spacing w:val="-11"/>
                <w:sz w:val="22"/>
              </w:rPr>
              <w:t> </w:t>
            </w:r>
            <w:r>
              <w:rPr>
                <w:spacing w:val="-2"/>
                <w:sz w:val="22"/>
              </w:rPr>
              <w:t>criteria</w:t>
            </w:r>
            <w:r>
              <w:rPr>
                <w:spacing w:val="-9"/>
                <w:sz w:val="22"/>
              </w:rPr>
              <w:t> </w:t>
            </w:r>
            <w:r>
              <w:rPr>
                <w:spacing w:val="-2"/>
                <w:sz w:val="22"/>
              </w:rPr>
              <w:t>or</w:t>
            </w:r>
            <w:r>
              <w:rPr>
                <w:spacing w:val="-11"/>
                <w:sz w:val="22"/>
              </w:rPr>
              <w:t> </w:t>
            </w:r>
            <w:r>
              <w:rPr>
                <w:spacing w:val="-2"/>
                <w:sz w:val="22"/>
              </w:rPr>
              <w:t>methodologies</w:t>
            </w:r>
            <w:r>
              <w:rPr>
                <w:spacing w:val="-8"/>
                <w:sz w:val="22"/>
              </w:rPr>
              <w:t> </w:t>
            </w:r>
            <w:r>
              <w:rPr>
                <w:spacing w:val="-2"/>
                <w:sz w:val="22"/>
              </w:rPr>
              <w:t>shall</w:t>
            </w:r>
            <w:r>
              <w:rPr>
                <w:spacing w:val="-8"/>
                <w:sz w:val="22"/>
              </w:rPr>
              <w:t> </w:t>
            </w:r>
            <w:r>
              <w:rPr>
                <w:spacing w:val="-2"/>
                <w:sz w:val="22"/>
              </w:rPr>
              <w:t>be</w:t>
            </w:r>
            <w:r>
              <w:rPr>
                <w:spacing w:val="-9"/>
                <w:sz w:val="22"/>
              </w:rPr>
              <w:t> </w:t>
            </w:r>
            <w:r>
              <w:rPr>
                <w:spacing w:val="-2"/>
                <w:sz w:val="22"/>
              </w:rPr>
              <w:t>permitted.</w:t>
            </w:r>
          </w:p>
        </w:tc>
      </w:tr>
      <w:tr>
        <w:trPr>
          <w:trHeight w:val="3782" w:hRule="atLeast"/>
        </w:trPr>
        <w:tc>
          <w:tcPr>
            <w:tcW w:w="2179" w:type="dxa"/>
            <w:vMerge/>
            <w:tcBorders>
              <w:top w:val="nil"/>
            </w:tcBorders>
          </w:tcPr>
          <w:p>
            <w:pPr>
              <w:rPr>
                <w:sz w:val="2"/>
                <w:szCs w:val="2"/>
              </w:rPr>
            </w:pPr>
          </w:p>
        </w:tc>
        <w:tc>
          <w:tcPr>
            <w:tcW w:w="7290" w:type="dxa"/>
          </w:tcPr>
          <w:p>
            <w:pPr>
              <w:pStyle w:val="TableParagraph"/>
              <w:spacing w:line="247" w:lineRule="exact"/>
              <w:ind w:left="105"/>
              <w:jc w:val="both"/>
              <w:rPr>
                <w:sz w:val="22"/>
              </w:rPr>
            </w:pPr>
            <w:r>
              <w:rPr>
                <w:spacing w:val="-6"/>
                <w:sz w:val="22"/>
              </w:rPr>
              <w:t>29.2</w:t>
            </w:r>
            <w:r>
              <w:rPr>
                <w:spacing w:val="-5"/>
                <w:sz w:val="22"/>
              </w:rPr>
              <w:t> </w:t>
            </w:r>
            <w:r>
              <w:rPr>
                <w:spacing w:val="-6"/>
                <w:sz w:val="22"/>
              </w:rPr>
              <w:t>To</w:t>
            </w:r>
            <w:r>
              <w:rPr>
                <w:spacing w:val="-5"/>
                <w:sz w:val="22"/>
              </w:rPr>
              <w:t> </w:t>
            </w:r>
            <w:r>
              <w:rPr>
                <w:spacing w:val="-6"/>
                <w:sz w:val="22"/>
              </w:rPr>
              <w:t>evaluate</w:t>
            </w:r>
            <w:r>
              <w:rPr>
                <w:spacing w:val="-3"/>
                <w:sz w:val="22"/>
              </w:rPr>
              <w:t> </w:t>
            </w:r>
            <w:r>
              <w:rPr>
                <w:spacing w:val="-6"/>
                <w:sz w:val="22"/>
              </w:rPr>
              <w:t>a</w:t>
            </w:r>
            <w:r>
              <w:rPr>
                <w:spacing w:val="-5"/>
                <w:sz w:val="22"/>
              </w:rPr>
              <w:t> </w:t>
            </w:r>
            <w:r>
              <w:rPr>
                <w:spacing w:val="-6"/>
                <w:sz w:val="22"/>
              </w:rPr>
              <w:t>bid,</w:t>
            </w:r>
            <w:r>
              <w:rPr>
                <w:spacing w:val="-5"/>
                <w:sz w:val="22"/>
              </w:rPr>
              <w:t> </w:t>
            </w:r>
            <w:r>
              <w:rPr>
                <w:spacing w:val="-6"/>
                <w:sz w:val="22"/>
              </w:rPr>
              <w:t>the</w:t>
            </w:r>
            <w:r>
              <w:rPr>
                <w:spacing w:val="-5"/>
                <w:sz w:val="22"/>
              </w:rPr>
              <w:t> </w:t>
            </w:r>
            <w:r>
              <w:rPr>
                <w:spacing w:val="-6"/>
                <w:sz w:val="22"/>
              </w:rPr>
              <w:t>Employer</w:t>
            </w:r>
            <w:r>
              <w:rPr>
                <w:spacing w:val="-1"/>
                <w:sz w:val="22"/>
              </w:rPr>
              <w:t> </w:t>
            </w:r>
            <w:r>
              <w:rPr>
                <w:spacing w:val="-6"/>
                <w:sz w:val="22"/>
              </w:rPr>
              <w:t>shall</w:t>
            </w:r>
            <w:r>
              <w:rPr>
                <w:spacing w:val="-2"/>
                <w:sz w:val="22"/>
              </w:rPr>
              <w:t> </w:t>
            </w:r>
            <w:r>
              <w:rPr>
                <w:spacing w:val="-6"/>
                <w:sz w:val="22"/>
              </w:rPr>
              <w:t>consider</w:t>
            </w:r>
            <w:r>
              <w:rPr>
                <w:spacing w:val="-5"/>
                <w:sz w:val="22"/>
              </w:rPr>
              <w:t> </w:t>
            </w:r>
            <w:r>
              <w:rPr>
                <w:spacing w:val="-6"/>
                <w:sz w:val="22"/>
              </w:rPr>
              <w:t>the</w:t>
            </w:r>
            <w:r>
              <w:rPr>
                <w:spacing w:val="-4"/>
                <w:sz w:val="22"/>
              </w:rPr>
              <w:t> </w:t>
            </w:r>
            <w:r>
              <w:rPr>
                <w:spacing w:val="-6"/>
                <w:sz w:val="22"/>
              </w:rPr>
              <w:t>following:</w:t>
            </w:r>
          </w:p>
          <w:p>
            <w:pPr>
              <w:pStyle w:val="TableParagraph"/>
              <w:numPr>
                <w:ilvl w:val="0"/>
                <w:numId w:val="20"/>
              </w:numPr>
              <w:tabs>
                <w:tab w:pos="790" w:val="left" w:leader="none"/>
                <w:tab w:pos="804" w:val="left" w:leader="none"/>
              </w:tabs>
              <w:spacing w:line="276" w:lineRule="auto" w:before="37" w:after="0"/>
              <w:ind w:left="804" w:right="94" w:hanging="339"/>
              <w:jc w:val="both"/>
              <w:rPr>
                <w:sz w:val="22"/>
              </w:rPr>
            </w:pPr>
            <w:r>
              <w:rPr>
                <w:sz w:val="22"/>
              </w:rPr>
              <w:t>the bid price, excluding Value Added Tax and Provisional Sums in the </w:t>
            </w:r>
            <w:r>
              <w:rPr>
                <w:spacing w:val="-2"/>
                <w:sz w:val="22"/>
              </w:rPr>
              <w:t>Summary</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w:t>
            </w:r>
            <w:r>
              <w:rPr>
                <w:spacing w:val="-11"/>
                <w:sz w:val="22"/>
              </w:rPr>
              <w:t> </w:t>
            </w:r>
            <w:r>
              <w:rPr>
                <w:spacing w:val="-2"/>
                <w:sz w:val="22"/>
              </w:rPr>
              <w:t>for</w:t>
            </w:r>
            <w:r>
              <w:rPr>
                <w:spacing w:val="-12"/>
                <w:sz w:val="22"/>
              </w:rPr>
              <w:t> </w:t>
            </w:r>
            <w:r>
              <w:rPr>
                <w:spacing w:val="-2"/>
                <w:sz w:val="22"/>
              </w:rPr>
              <w:t>Unit</w:t>
            </w:r>
            <w:r>
              <w:rPr>
                <w:spacing w:val="-11"/>
                <w:sz w:val="22"/>
              </w:rPr>
              <w:t> </w:t>
            </w:r>
            <w:r>
              <w:rPr>
                <w:spacing w:val="-2"/>
                <w:sz w:val="22"/>
              </w:rPr>
              <w:t>Rate</w:t>
            </w:r>
            <w:r>
              <w:rPr>
                <w:spacing w:val="-12"/>
                <w:sz w:val="22"/>
              </w:rPr>
              <w:t> </w:t>
            </w:r>
            <w:r>
              <w:rPr>
                <w:spacing w:val="-2"/>
                <w:sz w:val="22"/>
              </w:rPr>
              <w:t>Contracts,</w:t>
            </w:r>
            <w:r>
              <w:rPr>
                <w:spacing w:val="-12"/>
                <w:sz w:val="22"/>
              </w:rPr>
              <w:t> </w:t>
            </w:r>
            <w:r>
              <w:rPr>
                <w:spacing w:val="-2"/>
                <w:sz w:val="22"/>
              </w:rPr>
              <w:t>or</w:t>
            </w:r>
            <w:r>
              <w:rPr>
                <w:spacing w:val="-12"/>
                <w:sz w:val="22"/>
              </w:rPr>
              <w:t> </w:t>
            </w:r>
            <w:r>
              <w:rPr>
                <w:spacing w:val="-2"/>
                <w:sz w:val="22"/>
              </w:rPr>
              <w:t>Schedule</w:t>
            </w:r>
            <w:r>
              <w:rPr>
                <w:spacing w:val="-9"/>
                <w:sz w:val="22"/>
              </w:rPr>
              <w:t> </w:t>
            </w:r>
            <w:r>
              <w:rPr>
                <w:spacing w:val="-2"/>
                <w:sz w:val="22"/>
              </w:rPr>
              <w:t>of</w:t>
            </w:r>
            <w:r>
              <w:rPr>
                <w:spacing w:val="-10"/>
                <w:sz w:val="22"/>
              </w:rPr>
              <w:t> </w:t>
            </w:r>
            <w:r>
              <w:rPr>
                <w:spacing w:val="-2"/>
                <w:sz w:val="22"/>
              </w:rPr>
              <w:t>Prices </w:t>
            </w:r>
            <w:r>
              <w:rPr>
                <w:sz w:val="22"/>
              </w:rPr>
              <w:t>for lump sum Contracts, but including Day work items, where priced </w:t>
            </w:r>
            <w:r>
              <w:rPr>
                <w:spacing w:val="-2"/>
                <w:sz w:val="22"/>
              </w:rPr>
              <w:t>competitively;</w:t>
            </w:r>
          </w:p>
          <w:p>
            <w:pPr>
              <w:pStyle w:val="TableParagraph"/>
              <w:numPr>
                <w:ilvl w:val="0"/>
                <w:numId w:val="20"/>
              </w:numPr>
              <w:tabs>
                <w:tab w:pos="757" w:val="left" w:leader="none"/>
              </w:tabs>
              <w:spacing w:line="240" w:lineRule="auto" w:before="1" w:after="0"/>
              <w:ind w:left="757" w:right="0" w:hanging="291"/>
              <w:jc w:val="left"/>
              <w:rPr>
                <w:sz w:val="22"/>
              </w:rPr>
            </w:pPr>
            <w:r>
              <w:rPr>
                <w:spacing w:val="-6"/>
                <w:sz w:val="22"/>
              </w:rPr>
              <w:t>adjustment</w:t>
            </w:r>
            <w:r>
              <w:rPr>
                <w:spacing w:val="-4"/>
                <w:sz w:val="22"/>
              </w:rPr>
              <w:t> </w:t>
            </w:r>
            <w:r>
              <w:rPr>
                <w:spacing w:val="-6"/>
                <w:sz w:val="22"/>
              </w:rPr>
              <w:t>for</w:t>
            </w:r>
            <w:r>
              <w:rPr>
                <w:spacing w:val="-1"/>
                <w:sz w:val="22"/>
              </w:rPr>
              <w:t> </w:t>
            </w:r>
            <w:r>
              <w:rPr>
                <w:spacing w:val="-6"/>
                <w:sz w:val="22"/>
              </w:rPr>
              <w:t>correction</w:t>
            </w:r>
            <w:r>
              <w:rPr>
                <w:spacing w:val="-4"/>
                <w:sz w:val="22"/>
              </w:rPr>
              <w:t> </w:t>
            </w:r>
            <w:r>
              <w:rPr>
                <w:spacing w:val="-6"/>
                <w:sz w:val="22"/>
              </w:rPr>
              <w:t>of</w:t>
            </w:r>
            <w:r>
              <w:rPr>
                <w:spacing w:val="-1"/>
                <w:sz w:val="22"/>
              </w:rPr>
              <w:t> </w:t>
            </w:r>
            <w:r>
              <w:rPr>
                <w:spacing w:val="-6"/>
                <w:sz w:val="22"/>
              </w:rPr>
              <w:t>arithmetic</w:t>
            </w:r>
            <w:r>
              <w:rPr>
                <w:spacing w:val="-5"/>
                <w:sz w:val="22"/>
              </w:rPr>
              <w:t> </w:t>
            </w:r>
            <w:r>
              <w:rPr>
                <w:spacing w:val="-6"/>
                <w:sz w:val="22"/>
              </w:rPr>
              <w:t>errors</w:t>
            </w:r>
            <w:r>
              <w:rPr>
                <w:spacing w:val="-4"/>
                <w:sz w:val="22"/>
              </w:rPr>
              <w:t> </w:t>
            </w:r>
            <w:r>
              <w:rPr>
                <w:spacing w:val="-6"/>
                <w:sz w:val="22"/>
              </w:rPr>
              <w:t>in</w:t>
            </w:r>
            <w:r>
              <w:rPr>
                <w:spacing w:val="-5"/>
                <w:sz w:val="22"/>
              </w:rPr>
              <w:t> </w:t>
            </w:r>
            <w:r>
              <w:rPr>
                <w:spacing w:val="-6"/>
                <w:sz w:val="22"/>
              </w:rPr>
              <w:t>accordance</w:t>
            </w:r>
            <w:r>
              <w:rPr>
                <w:spacing w:val="-4"/>
                <w:sz w:val="22"/>
              </w:rPr>
              <w:t> </w:t>
            </w:r>
            <w:r>
              <w:rPr>
                <w:spacing w:val="-6"/>
                <w:sz w:val="22"/>
              </w:rPr>
              <w:t>with</w:t>
            </w:r>
            <w:r>
              <w:rPr>
                <w:spacing w:val="-2"/>
                <w:sz w:val="22"/>
              </w:rPr>
              <w:t> </w:t>
            </w:r>
            <w:r>
              <w:rPr>
                <w:spacing w:val="-6"/>
                <w:sz w:val="22"/>
              </w:rPr>
              <w:t>ITB</w:t>
            </w:r>
            <w:r>
              <w:rPr>
                <w:spacing w:val="-3"/>
                <w:sz w:val="22"/>
              </w:rPr>
              <w:t> </w:t>
            </w:r>
            <w:r>
              <w:rPr>
                <w:spacing w:val="-6"/>
                <w:sz w:val="22"/>
              </w:rPr>
              <w:t>28.1;</w:t>
            </w:r>
          </w:p>
          <w:p>
            <w:pPr>
              <w:pStyle w:val="TableParagraph"/>
              <w:numPr>
                <w:ilvl w:val="0"/>
                <w:numId w:val="20"/>
              </w:numPr>
              <w:tabs>
                <w:tab w:pos="746" w:val="left" w:leader="none"/>
              </w:tabs>
              <w:spacing w:line="240" w:lineRule="auto" w:before="37" w:after="0"/>
              <w:ind w:left="746" w:right="0" w:hanging="280"/>
              <w:jc w:val="left"/>
              <w:rPr>
                <w:sz w:val="22"/>
              </w:rPr>
            </w:pPr>
            <w:r>
              <w:rPr>
                <w:spacing w:val="-6"/>
                <w:sz w:val="22"/>
              </w:rPr>
              <w:t>adjustment</w:t>
            </w:r>
            <w:r>
              <w:rPr>
                <w:spacing w:val="-4"/>
                <w:sz w:val="22"/>
              </w:rPr>
              <w:t> </w:t>
            </w:r>
            <w:r>
              <w:rPr>
                <w:spacing w:val="-6"/>
                <w:sz w:val="22"/>
              </w:rPr>
              <w:t>due to</w:t>
            </w:r>
            <w:r>
              <w:rPr>
                <w:spacing w:val="-5"/>
                <w:sz w:val="22"/>
              </w:rPr>
              <w:t> </w:t>
            </w:r>
            <w:r>
              <w:rPr>
                <w:spacing w:val="-6"/>
                <w:sz w:val="22"/>
              </w:rPr>
              <w:t>discounts</w:t>
            </w:r>
            <w:r>
              <w:rPr>
                <w:spacing w:val="-5"/>
                <w:sz w:val="22"/>
              </w:rPr>
              <w:t> </w:t>
            </w:r>
            <w:r>
              <w:rPr>
                <w:spacing w:val="-6"/>
                <w:sz w:val="22"/>
              </w:rPr>
              <w:t>offered</w:t>
            </w:r>
            <w:r>
              <w:rPr>
                <w:spacing w:val="-5"/>
                <w:sz w:val="22"/>
              </w:rPr>
              <w:t> </w:t>
            </w:r>
            <w:r>
              <w:rPr>
                <w:spacing w:val="-6"/>
                <w:sz w:val="22"/>
              </w:rPr>
              <w:t>in</w:t>
            </w:r>
            <w:r>
              <w:rPr>
                <w:spacing w:val="-5"/>
                <w:sz w:val="22"/>
              </w:rPr>
              <w:t> </w:t>
            </w:r>
            <w:r>
              <w:rPr>
                <w:spacing w:val="-6"/>
                <w:sz w:val="22"/>
              </w:rPr>
              <w:t>accordance</w:t>
            </w:r>
            <w:r>
              <w:rPr>
                <w:spacing w:val="-3"/>
                <w:sz w:val="22"/>
              </w:rPr>
              <w:t> </w:t>
            </w:r>
            <w:r>
              <w:rPr>
                <w:spacing w:val="-6"/>
                <w:sz w:val="22"/>
              </w:rPr>
              <w:t>with</w:t>
            </w:r>
            <w:r>
              <w:rPr>
                <w:spacing w:val="1"/>
                <w:sz w:val="22"/>
              </w:rPr>
              <w:t> </w:t>
            </w:r>
            <w:r>
              <w:rPr>
                <w:spacing w:val="-6"/>
                <w:sz w:val="22"/>
              </w:rPr>
              <w:t>ITB</w:t>
            </w:r>
            <w:r>
              <w:rPr>
                <w:spacing w:val="-4"/>
                <w:sz w:val="22"/>
              </w:rPr>
              <w:t> </w:t>
            </w:r>
            <w:r>
              <w:rPr>
                <w:spacing w:val="-6"/>
                <w:sz w:val="22"/>
              </w:rPr>
              <w:t>13.4;</w:t>
            </w:r>
          </w:p>
          <w:p>
            <w:pPr>
              <w:pStyle w:val="TableParagraph"/>
              <w:numPr>
                <w:ilvl w:val="0"/>
                <w:numId w:val="20"/>
              </w:numPr>
              <w:tabs>
                <w:tab w:pos="757" w:val="left" w:leader="none"/>
              </w:tabs>
              <w:spacing w:line="240" w:lineRule="auto" w:before="38" w:after="0"/>
              <w:ind w:left="757" w:right="0" w:hanging="291"/>
              <w:jc w:val="left"/>
              <w:rPr>
                <w:sz w:val="22"/>
              </w:rPr>
            </w:pPr>
            <w:r>
              <w:rPr>
                <w:spacing w:val="-6"/>
                <w:sz w:val="22"/>
              </w:rPr>
              <w:t>adjustment</w:t>
            </w:r>
            <w:r>
              <w:rPr>
                <w:spacing w:val="-7"/>
                <w:sz w:val="22"/>
              </w:rPr>
              <w:t> </w:t>
            </w:r>
            <w:r>
              <w:rPr>
                <w:spacing w:val="-6"/>
                <w:sz w:val="22"/>
              </w:rPr>
              <w:t>for</w:t>
            </w:r>
            <w:r>
              <w:rPr>
                <w:spacing w:val="-2"/>
                <w:sz w:val="22"/>
              </w:rPr>
              <w:t> </w:t>
            </w:r>
            <w:r>
              <w:rPr>
                <w:spacing w:val="-6"/>
                <w:sz w:val="22"/>
              </w:rPr>
              <w:t>nonconformities in</w:t>
            </w:r>
            <w:r>
              <w:rPr>
                <w:spacing w:val="-5"/>
                <w:sz w:val="22"/>
              </w:rPr>
              <w:t> </w:t>
            </w:r>
            <w:r>
              <w:rPr>
                <w:spacing w:val="-6"/>
                <w:sz w:val="22"/>
              </w:rPr>
              <w:t>accordance</w:t>
            </w:r>
            <w:r>
              <w:rPr>
                <w:spacing w:val="-4"/>
                <w:sz w:val="22"/>
              </w:rPr>
              <w:t> </w:t>
            </w:r>
            <w:r>
              <w:rPr>
                <w:spacing w:val="-6"/>
                <w:sz w:val="22"/>
              </w:rPr>
              <w:t>with</w:t>
            </w:r>
            <w:r>
              <w:rPr>
                <w:spacing w:val="-3"/>
                <w:sz w:val="22"/>
              </w:rPr>
              <w:t> </w:t>
            </w:r>
            <w:r>
              <w:rPr>
                <w:spacing w:val="-6"/>
                <w:sz w:val="22"/>
              </w:rPr>
              <w:t>ITB</w:t>
            </w:r>
            <w:r>
              <w:rPr>
                <w:spacing w:val="-4"/>
                <w:sz w:val="22"/>
              </w:rPr>
              <w:t> </w:t>
            </w:r>
            <w:r>
              <w:rPr>
                <w:spacing w:val="-6"/>
                <w:sz w:val="22"/>
              </w:rPr>
              <w:t>27.3;</w:t>
            </w:r>
          </w:p>
          <w:p>
            <w:pPr>
              <w:pStyle w:val="TableParagraph"/>
              <w:numPr>
                <w:ilvl w:val="0"/>
                <w:numId w:val="20"/>
              </w:numPr>
              <w:tabs>
                <w:tab w:pos="766" w:val="left" w:leader="none"/>
                <w:tab w:pos="804" w:val="left" w:leader="none"/>
              </w:tabs>
              <w:spacing w:line="276" w:lineRule="auto" w:before="39" w:after="0"/>
              <w:ind w:left="804" w:right="97" w:hanging="339"/>
              <w:jc w:val="left"/>
              <w:rPr>
                <w:sz w:val="22"/>
              </w:rPr>
            </w:pPr>
            <w:r>
              <w:rPr>
                <w:spacing w:val="-2"/>
                <w:sz w:val="22"/>
              </w:rPr>
              <w:t>application</w:t>
            </w:r>
            <w:r>
              <w:rPr>
                <w:spacing w:val="-8"/>
                <w:sz w:val="22"/>
              </w:rPr>
              <w:t> </w:t>
            </w:r>
            <w:r>
              <w:rPr>
                <w:spacing w:val="-2"/>
                <w:sz w:val="22"/>
              </w:rPr>
              <w:t>of</w:t>
            </w:r>
            <w:r>
              <w:rPr>
                <w:spacing w:val="-8"/>
                <w:sz w:val="22"/>
              </w:rPr>
              <w:t> </w:t>
            </w:r>
            <w:r>
              <w:rPr>
                <w:spacing w:val="-2"/>
                <w:sz w:val="22"/>
              </w:rPr>
              <w:t>all</w:t>
            </w:r>
            <w:r>
              <w:rPr>
                <w:spacing w:val="-8"/>
                <w:sz w:val="22"/>
              </w:rPr>
              <w:t> </w:t>
            </w:r>
            <w:r>
              <w:rPr>
                <w:spacing w:val="-2"/>
                <w:sz w:val="22"/>
              </w:rPr>
              <w:t>the</w:t>
            </w:r>
            <w:r>
              <w:rPr>
                <w:spacing w:val="-9"/>
                <w:sz w:val="22"/>
              </w:rPr>
              <w:t> </w:t>
            </w:r>
            <w:r>
              <w:rPr>
                <w:spacing w:val="-2"/>
                <w:sz w:val="22"/>
              </w:rPr>
              <w:t>evaluation</w:t>
            </w:r>
            <w:r>
              <w:rPr>
                <w:spacing w:val="-9"/>
                <w:sz w:val="22"/>
              </w:rPr>
              <w:t> </w:t>
            </w:r>
            <w:r>
              <w:rPr>
                <w:spacing w:val="-2"/>
                <w:sz w:val="22"/>
              </w:rPr>
              <w:t>factors</w:t>
            </w:r>
            <w:r>
              <w:rPr>
                <w:spacing w:val="-8"/>
                <w:sz w:val="22"/>
              </w:rPr>
              <w:t> </w:t>
            </w:r>
            <w:r>
              <w:rPr>
                <w:spacing w:val="-2"/>
                <w:sz w:val="22"/>
              </w:rPr>
              <w:t>indicated</w:t>
            </w:r>
            <w:r>
              <w:rPr>
                <w:spacing w:val="-9"/>
                <w:sz w:val="22"/>
              </w:rPr>
              <w:t> </w:t>
            </w:r>
            <w:r>
              <w:rPr>
                <w:spacing w:val="-2"/>
                <w:sz w:val="22"/>
              </w:rPr>
              <w:t>in</w:t>
            </w:r>
            <w:r>
              <w:rPr>
                <w:spacing w:val="-11"/>
                <w:sz w:val="22"/>
              </w:rPr>
              <w:t> </w:t>
            </w:r>
            <w:r>
              <w:rPr>
                <w:spacing w:val="-2"/>
                <w:sz w:val="22"/>
              </w:rPr>
              <w:t>Section</w:t>
            </w:r>
            <w:r>
              <w:rPr>
                <w:spacing w:val="-8"/>
                <w:sz w:val="22"/>
              </w:rPr>
              <w:t> </w:t>
            </w:r>
            <w:r>
              <w:rPr>
                <w:spacing w:val="-2"/>
                <w:sz w:val="22"/>
              </w:rPr>
              <w:t>III</w:t>
            </w:r>
            <w:r>
              <w:rPr>
                <w:spacing w:val="-11"/>
                <w:sz w:val="22"/>
              </w:rPr>
              <w:t> </w:t>
            </w:r>
            <w:r>
              <w:rPr>
                <w:spacing w:val="-2"/>
                <w:sz w:val="22"/>
              </w:rPr>
              <w:t>(Evaluation </w:t>
            </w:r>
            <w:r>
              <w:rPr>
                <w:sz w:val="22"/>
              </w:rPr>
              <w:t>and Eligibility Criteria);</w:t>
            </w:r>
          </w:p>
          <w:p>
            <w:pPr>
              <w:pStyle w:val="TableParagraph"/>
              <w:spacing w:line="276" w:lineRule="auto"/>
              <w:ind w:left="542"/>
              <w:rPr>
                <w:sz w:val="22"/>
              </w:rPr>
            </w:pPr>
            <w:r>
              <w:rPr>
                <w:color w:val="000000"/>
                <w:spacing w:val="-2"/>
                <w:sz w:val="22"/>
                <w:highlight w:val="yellow"/>
              </w:rPr>
              <w:t>If</w:t>
            </w:r>
            <w:r>
              <w:rPr>
                <w:color w:val="000000"/>
                <w:spacing w:val="-8"/>
                <w:sz w:val="22"/>
                <w:highlight w:val="yellow"/>
              </w:rPr>
              <w:t> </w:t>
            </w:r>
            <w:r>
              <w:rPr>
                <w:color w:val="000000"/>
                <w:spacing w:val="-2"/>
                <w:sz w:val="22"/>
                <w:highlight w:val="yellow"/>
              </w:rPr>
              <w:t>the</w:t>
            </w:r>
            <w:r>
              <w:rPr>
                <w:color w:val="000000"/>
                <w:spacing w:val="-9"/>
                <w:sz w:val="22"/>
                <w:highlight w:val="yellow"/>
              </w:rPr>
              <w:t> </w:t>
            </w:r>
            <w:r>
              <w:rPr>
                <w:color w:val="000000"/>
                <w:spacing w:val="-2"/>
                <w:sz w:val="22"/>
                <w:highlight w:val="yellow"/>
              </w:rPr>
              <w:t>evaluated</w:t>
            </w:r>
            <w:r>
              <w:rPr>
                <w:color w:val="000000"/>
                <w:spacing w:val="-9"/>
                <w:sz w:val="22"/>
                <w:highlight w:val="yellow"/>
              </w:rPr>
              <w:t> </w:t>
            </w:r>
            <w:r>
              <w:rPr>
                <w:color w:val="000000"/>
                <w:spacing w:val="-2"/>
                <w:sz w:val="22"/>
                <w:highlight w:val="yellow"/>
              </w:rPr>
              <w:t>Bid</w:t>
            </w:r>
            <w:r>
              <w:rPr>
                <w:color w:val="000000"/>
                <w:spacing w:val="-9"/>
                <w:sz w:val="22"/>
                <w:highlight w:val="yellow"/>
              </w:rPr>
              <w:t> </w:t>
            </w:r>
            <w:r>
              <w:rPr>
                <w:color w:val="000000"/>
                <w:spacing w:val="-2"/>
                <w:sz w:val="22"/>
                <w:highlight w:val="yellow"/>
              </w:rPr>
              <w:t>Price</w:t>
            </w:r>
            <w:r>
              <w:rPr>
                <w:color w:val="000000"/>
                <w:spacing w:val="-9"/>
                <w:sz w:val="22"/>
                <w:highlight w:val="yellow"/>
              </w:rPr>
              <w:t> </w:t>
            </w:r>
            <w:r>
              <w:rPr>
                <w:color w:val="000000"/>
                <w:spacing w:val="-2"/>
                <w:sz w:val="22"/>
                <w:highlight w:val="yellow"/>
              </w:rPr>
              <w:t>of</w:t>
            </w:r>
            <w:r>
              <w:rPr>
                <w:color w:val="000000"/>
                <w:spacing w:val="-10"/>
                <w:sz w:val="22"/>
                <w:highlight w:val="yellow"/>
              </w:rPr>
              <w:t> </w:t>
            </w:r>
            <w:r>
              <w:rPr>
                <w:color w:val="000000"/>
                <w:spacing w:val="-2"/>
                <w:sz w:val="22"/>
                <w:highlight w:val="yellow"/>
              </w:rPr>
              <w:t>the</w:t>
            </w:r>
            <w:r>
              <w:rPr>
                <w:color w:val="000000"/>
                <w:spacing w:val="-9"/>
                <w:sz w:val="22"/>
                <w:highlight w:val="yellow"/>
              </w:rPr>
              <w:t> </w:t>
            </w:r>
            <w:r>
              <w:rPr>
                <w:color w:val="000000"/>
                <w:spacing w:val="-2"/>
                <w:sz w:val="22"/>
                <w:highlight w:val="yellow"/>
              </w:rPr>
              <w:t>Bidder</w:t>
            </w:r>
            <w:r>
              <w:rPr>
                <w:color w:val="000000"/>
                <w:spacing w:val="-8"/>
                <w:sz w:val="22"/>
                <w:highlight w:val="yellow"/>
              </w:rPr>
              <w:t> </w:t>
            </w:r>
            <w:r>
              <w:rPr>
                <w:color w:val="000000"/>
                <w:spacing w:val="-2"/>
                <w:sz w:val="22"/>
                <w:highlight w:val="yellow"/>
              </w:rPr>
              <w:t>is</w:t>
            </w:r>
            <w:r>
              <w:rPr>
                <w:color w:val="000000"/>
                <w:spacing w:val="-8"/>
                <w:sz w:val="22"/>
                <w:highlight w:val="yellow"/>
              </w:rPr>
              <w:t> </w:t>
            </w:r>
            <w:r>
              <w:rPr>
                <w:color w:val="000000"/>
                <w:spacing w:val="-2"/>
                <w:sz w:val="22"/>
                <w:highlight w:val="yellow"/>
              </w:rPr>
              <w:t>more</w:t>
            </w:r>
            <w:r>
              <w:rPr>
                <w:color w:val="000000"/>
                <w:spacing w:val="-9"/>
                <w:sz w:val="22"/>
                <w:highlight w:val="yellow"/>
              </w:rPr>
              <w:t> </w:t>
            </w:r>
            <w:r>
              <w:rPr>
                <w:color w:val="000000"/>
                <w:spacing w:val="-2"/>
                <w:sz w:val="22"/>
                <w:highlight w:val="yellow"/>
              </w:rPr>
              <w:t>than</w:t>
            </w:r>
            <w:r>
              <w:rPr>
                <w:color w:val="000000"/>
                <w:spacing w:val="-9"/>
                <w:sz w:val="22"/>
                <w:highlight w:val="yellow"/>
              </w:rPr>
              <w:t> </w:t>
            </w:r>
            <w:r>
              <w:rPr>
                <w:color w:val="000000"/>
                <w:spacing w:val="-2"/>
                <w:sz w:val="22"/>
                <w:highlight w:val="yellow"/>
              </w:rPr>
              <w:t>30</w:t>
            </w:r>
            <w:r>
              <w:rPr>
                <w:color w:val="000000"/>
                <w:spacing w:val="-11"/>
                <w:sz w:val="22"/>
                <w:highlight w:val="yellow"/>
              </w:rPr>
              <w:t> </w:t>
            </w:r>
            <w:r>
              <w:rPr>
                <w:color w:val="000000"/>
                <w:spacing w:val="-2"/>
                <w:sz w:val="22"/>
                <w:highlight w:val="yellow"/>
              </w:rPr>
              <w:t>(thirty)</w:t>
            </w:r>
            <w:r>
              <w:rPr>
                <w:color w:val="000000"/>
                <w:spacing w:val="-8"/>
                <w:sz w:val="22"/>
                <w:highlight w:val="yellow"/>
              </w:rPr>
              <w:t> </w:t>
            </w:r>
            <w:r>
              <w:rPr>
                <w:color w:val="000000"/>
                <w:spacing w:val="-2"/>
                <w:sz w:val="22"/>
                <w:highlight w:val="yellow"/>
              </w:rPr>
              <w:t>percent</w:t>
            </w:r>
            <w:r>
              <w:rPr>
                <w:color w:val="000000"/>
                <w:spacing w:val="-8"/>
                <w:sz w:val="22"/>
                <w:highlight w:val="yellow"/>
              </w:rPr>
              <w:t> </w:t>
            </w:r>
            <w:r>
              <w:rPr>
                <w:color w:val="000000"/>
                <w:spacing w:val="-2"/>
                <w:sz w:val="22"/>
                <w:highlight w:val="yellow"/>
              </w:rPr>
              <w:t>below</w:t>
            </w:r>
            <w:r>
              <w:rPr>
                <w:color w:val="000000"/>
                <w:spacing w:val="-2"/>
                <w:sz w:val="22"/>
              </w:rPr>
              <w:t> </w:t>
            </w:r>
            <w:r>
              <w:rPr>
                <w:color w:val="000000"/>
                <w:spacing w:val="-4"/>
                <w:sz w:val="22"/>
                <w:highlight w:val="cyan"/>
              </w:rPr>
              <w:t>or</w:t>
            </w:r>
            <w:r>
              <w:rPr>
                <w:color w:val="000000"/>
                <w:spacing w:val="-6"/>
                <w:sz w:val="22"/>
                <w:highlight w:val="cyan"/>
              </w:rPr>
              <w:t> </w:t>
            </w:r>
            <w:r>
              <w:rPr>
                <w:color w:val="000000"/>
                <w:spacing w:val="-4"/>
                <w:sz w:val="22"/>
                <w:highlight w:val="cyan"/>
              </w:rPr>
              <w:t>substantially</w:t>
            </w:r>
            <w:r>
              <w:rPr>
                <w:color w:val="000000"/>
                <w:spacing w:val="-7"/>
                <w:sz w:val="22"/>
                <w:highlight w:val="cyan"/>
              </w:rPr>
              <w:t> </w:t>
            </w:r>
            <w:r>
              <w:rPr>
                <w:color w:val="000000"/>
                <w:spacing w:val="-4"/>
                <w:sz w:val="22"/>
                <w:highlight w:val="cyan"/>
              </w:rPr>
              <w:t>higher</w:t>
            </w:r>
            <w:r>
              <w:rPr>
                <w:color w:val="000000"/>
                <w:spacing w:val="-5"/>
                <w:sz w:val="22"/>
                <w:highlight w:val="cyan"/>
              </w:rPr>
              <w:t> </w:t>
            </w:r>
            <w:r>
              <w:rPr>
                <w:color w:val="000000"/>
                <w:spacing w:val="-4"/>
                <w:sz w:val="22"/>
                <w:highlight w:val="cyan"/>
              </w:rPr>
              <w:t>than</w:t>
            </w:r>
            <w:r>
              <w:rPr>
                <w:color w:val="000000"/>
                <w:spacing w:val="-7"/>
                <w:sz w:val="22"/>
                <w:highlight w:val="cyan"/>
              </w:rPr>
              <w:t> </w:t>
            </w:r>
            <w:r>
              <w:rPr>
                <w:color w:val="000000"/>
                <w:spacing w:val="-4"/>
                <w:sz w:val="22"/>
                <w:highlight w:val="cyan"/>
              </w:rPr>
              <w:t>the</w:t>
            </w:r>
            <w:r>
              <w:rPr>
                <w:color w:val="000000"/>
                <w:spacing w:val="-3"/>
                <w:sz w:val="22"/>
                <w:highlight w:val="cyan"/>
              </w:rPr>
              <w:t> </w:t>
            </w:r>
            <w:r>
              <w:rPr>
                <w:color w:val="000000"/>
                <w:spacing w:val="-4"/>
                <w:sz w:val="22"/>
                <w:highlight w:val="cyan"/>
              </w:rPr>
              <w:t>cost</w:t>
            </w:r>
            <w:r>
              <w:rPr>
                <w:color w:val="000000"/>
                <w:spacing w:val="-3"/>
                <w:sz w:val="22"/>
                <w:highlight w:val="cyan"/>
              </w:rPr>
              <w:t> </w:t>
            </w:r>
            <w:r>
              <w:rPr>
                <w:color w:val="000000"/>
                <w:spacing w:val="-4"/>
                <w:sz w:val="22"/>
                <w:highlight w:val="cyan"/>
              </w:rPr>
              <w:t>estimate,</w:t>
            </w:r>
            <w:r>
              <w:rPr>
                <w:color w:val="000000"/>
                <w:spacing w:val="-7"/>
                <w:sz w:val="22"/>
                <w:highlight w:val="cyan"/>
              </w:rPr>
              <w:t> </w:t>
            </w:r>
            <w:r>
              <w:rPr>
                <w:color w:val="000000"/>
                <w:spacing w:val="-4"/>
                <w:sz w:val="22"/>
                <w:highlight w:val="cyan"/>
              </w:rPr>
              <w:t>the</w:t>
            </w:r>
            <w:r>
              <w:rPr>
                <w:color w:val="000000"/>
                <w:spacing w:val="-5"/>
                <w:sz w:val="22"/>
                <w:highlight w:val="cyan"/>
              </w:rPr>
              <w:t> </w:t>
            </w:r>
            <w:r>
              <w:rPr>
                <w:color w:val="000000"/>
                <w:spacing w:val="-4"/>
                <w:sz w:val="22"/>
                <w:highlight w:val="cyan"/>
              </w:rPr>
              <w:t>Employer</w:t>
            </w:r>
            <w:r>
              <w:rPr>
                <w:color w:val="000000"/>
                <w:spacing w:val="-6"/>
                <w:sz w:val="22"/>
                <w:highlight w:val="cyan"/>
              </w:rPr>
              <w:t> </w:t>
            </w:r>
            <w:r>
              <w:rPr>
                <w:color w:val="000000"/>
                <w:spacing w:val="-4"/>
                <w:sz w:val="22"/>
                <w:highlight w:val="cyan"/>
              </w:rPr>
              <w:t>shall</w:t>
            </w:r>
            <w:r>
              <w:rPr>
                <w:color w:val="000000"/>
                <w:spacing w:val="-5"/>
                <w:sz w:val="22"/>
                <w:highlight w:val="cyan"/>
              </w:rPr>
              <w:t> </w:t>
            </w:r>
            <w:r>
              <w:rPr>
                <w:color w:val="000000"/>
                <w:spacing w:val="-4"/>
                <w:sz w:val="22"/>
                <w:highlight w:val="cyan"/>
              </w:rPr>
              <w:t>reject</w:t>
            </w:r>
            <w:r>
              <w:rPr>
                <w:color w:val="000000"/>
                <w:spacing w:val="-6"/>
                <w:sz w:val="22"/>
                <w:highlight w:val="cyan"/>
              </w:rPr>
              <w:t> </w:t>
            </w:r>
            <w:r>
              <w:rPr>
                <w:color w:val="000000"/>
                <w:spacing w:val="-4"/>
                <w:sz w:val="22"/>
                <w:highlight w:val="cyan"/>
              </w:rPr>
              <w:t>the</w:t>
            </w:r>
            <w:r>
              <w:rPr>
                <w:color w:val="000000"/>
                <w:spacing w:val="-3"/>
                <w:sz w:val="22"/>
                <w:highlight w:val="cyan"/>
              </w:rPr>
              <w:t> </w:t>
            </w:r>
            <w:r>
              <w:rPr>
                <w:color w:val="000000"/>
                <w:spacing w:val="-5"/>
                <w:sz w:val="22"/>
                <w:highlight w:val="cyan"/>
              </w:rPr>
              <w:t>Bid</w:t>
            </w:r>
          </w:p>
          <w:p>
            <w:pPr>
              <w:pStyle w:val="TableParagraph"/>
              <w:spacing w:before="1"/>
              <w:ind w:left="542"/>
              <w:rPr>
                <w:sz w:val="22"/>
              </w:rPr>
            </w:pPr>
            <w:r>
              <w:rPr>
                <w:color w:val="000000"/>
                <w:spacing w:val="-6"/>
                <w:sz w:val="22"/>
                <w:highlight w:val="yellow"/>
              </w:rPr>
              <w:t>as</w:t>
            </w:r>
            <w:r>
              <w:rPr>
                <w:color w:val="000000"/>
                <w:spacing w:val="-5"/>
                <w:sz w:val="22"/>
                <w:highlight w:val="yellow"/>
              </w:rPr>
              <w:t> </w:t>
            </w:r>
            <w:r>
              <w:rPr>
                <w:color w:val="000000"/>
                <w:spacing w:val="-6"/>
                <w:sz w:val="22"/>
                <w:highlight w:val="yellow"/>
              </w:rPr>
              <w:t>non-responsive.</w:t>
            </w:r>
          </w:p>
        </w:tc>
      </w:tr>
      <w:tr>
        <w:trPr>
          <w:trHeight w:val="912"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right="91" w:hanging="361"/>
              <w:jc w:val="both"/>
              <w:rPr>
                <w:sz w:val="22"/>
              </w:rPr>
            </w:pPr>
            <w:r>
              <w:rPr>
                <w:sz w:val="22"/>
              </w:rPr>
              <w:t>29.3</w:t>
            </w:r>
            <w:r>
              <w:rPr>
                <w:spacing w:val="-7"/>
                <w:sz w:val="22"/>
              </w:rPr>
              <w:t> </w:t>
            </w:r>
            <w:r>
              <w:rPr>
                <w:sz w:val="22"/>
              </w:rPr>
              <w:t>The</w:t>
            </w:r>
            <w:r>
              <w:rPr>
                <w:spacing w:val="-5"/>
                <w:sz w:val="22"/>
              </w:rPr>
              <w:t> </w:t>
            </w:r>
            <w:r>
              <w:rPr>
                <w:sz w:val="22"/>
              </w:rPr>
              <w:t>estimated</w:t>
            </w:r>
            <w:r>
              <w:rPr>
                <w:spacing w:val="-7"/>
                <w:sz w:val="22"/>
              </w:rPr>
              <w:t> </w:t>
            </w:r>
            <w:r>
              <w:rPr>
                <w:sz w:val="22"/>
              </w:rPr>
              <w:t>effect</w:t>
            </w:r>
            <w:r>
              <w:rPr>
                <w:spacing w:val="-5"/>
                <w:sz w:val="22"/>
              </w:rPr>
              <w:t> </w:t>
            </w:r>
            <w:r>
              <w:rPr>
                <w:sz w:val="22"/>
              </w:rPr>
              <w:t>of</w:t>
            </w:r>
            <w:r>
              <w:rPr>
                <w:spacing w:val="-5"/>
                <w:sz w:val="22"/>
              </w:rPr>
              <w:t> </w:t>
            </w:r>
            <w:r>
              <w:rPr>
                <w:sz w:val="22"/>
              </w:rPr>
              <w:t>the</w:t>
            </w:r>
            <w:r>
              <w:rPr>
                <w:spacing w:val="-5"/>
                <w:sz w:val="22"/>
              </w:rPr>
              <w:t> </w:t>
            </w:r>
            <w:r>
              <w:rPr>
                <w:sz w:val="22"/>
              </w:rPr>
              <w:t>price</w:t>
            </w:r>
            <w:r>
              <w:rPr>
                <w:spacing w:val="-7"/>
                <w:sz w:val="22"/>
              </w:rPr>
              <w:t> </w:t>
            </w:r>
            <w:r>
              <w:rPr>
                <w:sz w:val="22"/>
              </w:rPr>
              <w:t>adjustment</w:t>
            </w:r>
            <w:r>
              <w:rPr>
                <w:spacing w:val="-6"/>
                <w:sz w:val="22"/>
              </w:rPr>
              <w:t> </w:t>
            </w:r>
            <w:r>
              <w:rPr>
                <w:sz w:val="22"/>
              </w:rPr>
              <w:t>provisions</w:t>
            </w:r>
            <w:r>
              <w:rPr>
                <w:spacing w:val="-5"/>
                <w:sz w:val="22"/>
              </w:rPr>
              <w:t> </w:t>
            </w:r>
            <w:r>
              <w:rPr>
                <w:sz w:val="22"/>
              </w:rPr>
              <w:t>of</w:t>
            </w:r>
            <w:r>
              <w:rPr>
                <w:spacing w:val="-6"/>
                <w:sz w:val="22"/>
              </w:rPr>
              <w:t> </w:t>
            </w:r>
            <w:r>
              <w:rPr>
                <w:sz w:val="22"/>
              </w:rPr>
              <w:t>the</w:t>
            </w:r>
            <w:r>
              <w:rPr>
                <w:spacing w:val="-7"/>
                <w:sz w:val="22"/>
              </w:rPr>
              <w:t> </w:t>
            </w:r>
            <w:r>
              <w:rPr>
                <w:sz w:val="22"/>
              </w:rPr>
              <w:t>Conditions</w:t>
            </w:r>
            <w:r>
              <w:rPr>
                <w:spacing w:val="-5"/>
                <w:sz w:val="22"/>
              </w:rPr>
              <w:t> </w:t>
            </w:r>
            <w:r>
              <w:rPr>
                <w:sz w:val="22"/>
              </w:rPr>
              <w:t>of </w:t>
            </w:r>
            <w:r>
              <w:rPr>
                <w:spacing w:val="-4"/>
                <w:sz w:val="22"/>
              </w:rPr>
              <w:t>Contract,</w:t>
            </w:r>
            <w:r>
              <w:rPr>
                <w:spacing w:val="-10"/>
                <w:sz w:val="22"/>
              </w:rPr>
              <w:t> </w:t>
            </w:r>
            <w:r>
              <w:rPr>
                <w:spacing w:val="-4"/>
                <w:sz w:val="22"/>
              </w:rPr>
              <w:t>applied</w:t>
            </w:r>
            <w:r>
              <w:rPr>
                <w:spacing w:val="-10"/>
                <w:sz w:val="22"/>
              </w:rPr>
              <w:t> </w:t>
            </w:r>
            <w:r>
              <w:rPr>
                <w:spacing w:val="-4"/>
                <w:sz w:val="22"/>
              </w:rPr>
              <w:t>over</w:t>
            </w:r>
            <w:r>
              <w:rPr>
                <w:spacing w:val="-10"/>
                <w:sz w:val="22"/>
              </w:rPr>
              <w:t> </w:t>
            </w:r>
            <w:r>
              <w:rPr>
                <w:spacing w:val="-4"/>
                <w:sz w:val="22"/>
              </w:rPr>
              <w:t>the</w:t>
            </w:r>
            <w:r>
              <w:rPr>
                <w:spacing w:val="-9"/>
                <w:sz w:val="22"/>
              </w:rPr>
              <w:t> </w:t>
            </w:r>
            <w:r>
              <w:rPr>
                <w:spacing w:val="-4"/>
                <w:sz w:val="22"/>
              </w:rPr>
              <w:t>period</w:t>
            </w:r>
            <w:r>
              <w:rPr>
                <w:spacing w:val="-10"/>
                <w:sz w:val="22"/>
              </w:rPr>
              <w:t> </w:t>
            </w:r>
            <w:r>
              <w:rPr>
                <w:spacing w:val="-4"/>
                <w:sz w:val="22"/>
              </w:rPr>
              <w:t>of</w:t>
            </w:r>
            <w:r>
              <w:rPr>
                <w:spacing w:val="-10"/>
                <w:sz w:val="22"/>
              </w:rPr>
              <w:t> </w:t>
            </w:r>
            <w:r>
              <w:rPr>
                <w:spacing w:val="-4"/>
                <w:sz w:val="22"/>
              </w:rPr>
              <w:t>execution</w:t>
            </w:r>
            <w:r>
              <w:rPr>
                <w:spacing w:val="-10"/>
                <w:sz w:val="22"/>
              </w:rPr>
              <w:t> </w:t>
            </w:r>
            <w:r>
              <w:rPr>
                <w:spacing w:val="-4"/>
                <w:sz w:val="22"/>
              </w:rPr>
              <w:t>of</w:t>
            </w:r>
            <w:r>
              <w:rPr>
                <w:spacing w:val="-9"/>
                <w:sz w:val="22"/>
              </w:rPr>
              <w:t> </w:t>
            </w:r>
            <w:r>
              <w:rPr>
                <w:spacing w:val="-4"/>
                <w:sz w:val="22"/>
              </w:rPr>
              <w:t>the</w:t>
            </w:r>
            <w:r>
              <w:rPr>
                <w:spacing w:val="-10"/>
                <w:sz w:val="22"/>
              </w:rPr>
              <w:t> </w:t>
            </w:r>
            <w:r>
              <w:rPr>
                <w:spacing w:val="-4"/>
                <w:sz w:val="22"/>
              </w:rPr>
              <w:t>Contract,</w:t>
            </w:r>
            <w:r>
              <w:rPr>
                <w:spacing w:val="-8"/>
                <w:sz w:val="22"/>
              </w:rPr>
              <w:t> </w:t>
            </w:r>
            <w:r>
              <w:rPr>
                <w:spacing w:val="-4"/>
                <w:sz w:val="22"/>
              </w:rPr>
              <w:t>shall</w:t>
            </w:r>
            <w:r>
              <w:rPr>
                <w:spacing w:val="-8"/>
                <w:sz w:val="22"/>
              </w:rPr>
              <w:t> </w:t>
            </w:r>
            <w:r>
              <w:rPr>
                <w:spacing w:val="-4"/>
                <w:sz w:val="22"/>
              </w:rPr>
              <w:t>not</w:t>
            </w:r>
            <w:r>
              <w:rPr>
                <w:spacing w:val="-9"/>
                <w:sz w:val="22"/>
              </w:rPr>
              <w:t> </w:t>
            </w:r>
            <w:r>
              <w:rPr>
                <w:spacing w:val="-4"/>
                <w:sz w:val="22"/>
              </w:rPr>
              <w:t>be</w:t>
            </w:r>
            <w:r>
              <w:rPr>
                <w:spacing w:val="-10"/>
                <w:sz w:val="22"/>
              </w:rPr>
              <w:t> </w:t>
            </w:r>
            <w:r>
              <w:rPr>
                <w:spacing w:val="-4"/>
                <w:sz w:val="22"/>
              </w:rPr>
              <w:t>taken </w:t>
            </w:r>
            <w:r>
              <w:rPr>
                <w:sz w:val="22"/>
              </w:rPr>
              <w:t>into account</w:t>
            </w:r>
            <w:r>
              <w:rPr>
                <w:spacing w:val="-1"/>
                <w:sz w:val="22"/>
              </w:rPr>
              <w:t> </w:t>
            </w:r>
            <w:r>
              <w:rPr>
                <w:sz w:val="22"/>
              </w:rPr>
              <w:t>in</w:t>
            </w:r>
            <w:r>
              <w:rPr>
                <w:spacing w:val="-2"/>
                <w:sz w:val="22"/>
              </w:rPr>
              <w:t> </w:t>
            </w:r>
            <w:r>
              <w:rPr>
                <w:sz w:val="22"/>
              </w:rPr>
              <w:t>bid evaluation.</w:t>
            </w:r>
          </w:p>
        </w:tc>
      </w:tr>
      <w:tr>
        <w:trPr>
          <w:trHeight w:val="149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88" w:hanging="361"/>
              <w:jc w:val="both"/>
              <w:rPr>
                <w:sz w:val="22"/>
              </w:rPr>
            </w:pPr>
            <w:r>
              <w:rPr>
                <w:spacing w:val="-2"/>
                <w:sz w:val="22"/>
              </w:rPr>
              <w:t>29.4</w:t>
            </w:r>
            <w:r>
              <w:rPr>
                <w:spacing w:val="-12"/>
                <w:sz w:val="22"/>
              </w:rPr>
              <w:t> </w:t>
            </w:r>
            <w:r>
              <w:rPr>
                <w:spacing w:val="-2"/>
                <w:sz w:val="22"/>
              </w:rPr>
              <w:t>If</w:t>
            </w:r>
            <w:r>
              <w:rPr>
                <w:spacing w:val="-10"/>
                <w:sz w:val="22"/>
              </w:rPr>
              <w:t> </w:t>
            </w:r>
            <w:r>
              <w:rPr>
                <w:spacing w:val="-2"/>
                <w:sz w:val="22"/>
              </w:rPr>
              <w:t>this</w:t>
            </w:r>
            <w:r>
              <w:rPr>
                <w:spacing w:val="-10"/>
                <w:sz w:val="22"/>
              </w:rPr>
              <w:t> </w:t>
            </w:r>
            <w:r>
              <w:rPr>
                <w:spacing w:val="-2"/>
                <w:sz w:val="22"/>
              </w:rPr>
              <w:t>Bidding</w:t>
            </w:r>
            <w:r>
              <w:rPr>
                <w:spacing w:val="-12"/>
                <w:sz w:val="22"/>
              </w:rPr>
              <w:t> </w:t>
            </w:r>
            <w:r>
              <w:rPr>
                <w:spacing w:val="-2"/>
                <w:sz w:val="22"/>
              </w:rPr>
              <w:t>Document</w:t>
            </w:r>
            <w:r>
              <w:rPr>
                <w:spacing w:val="-10"/>
                <w:sz w:val="22"/>
              </w:rPr>
              <w:t> </w:t>
            </w:r>
            <w:r>
              <w:rPr>
                <w:spacing w:val="-2"/>
                <w:sz w:val="22"/>
              </w:rPr>
              <w:t>allows</w:t>
            </w:r>
            <w:r>
              <w:rPr>
                <w:spacing w:val="-10"/>
                <w:sz w:val="22"/>
              </w:rPr>
              <w:t> </w:t>
            </w:r>
            <w:r>
              <w:rPr>
                <w:spacing w:val="-2"/>
                <w:sz w:val="22"/>
              </w:rPr>
              <w:t>Bidders</w:t>
            </w:r>
            <w:r>
              <w:rPr>
                <w:spacing w:val="-10"/>
                <w:sz w:val="22"/>
              </w:rPr>
              <w:t> </w:t>
            </w:r>
            <w:r>
              <w:rPr>
                <w:spacing w:val="-2"/>
                <w:sz w:val="22"/>
              </w:rPr>
              <w:t>to</w:t>
            </w:r>
            <w:r>
              <w:rPr>
                <w:spacing w:val="-12"/>
                <w:sz w:val="22"/>
              </w:rPr>
              <w:t> </w:t>
            </w:r>
            <w:r>
              <w:rPr>
                <w:spacing w:val="-2"/>
                <w:sz w:val="22"/>
              </w:rPr>
              <w:t>quote</w:t>
            </w:r>
            <w:r>
              <w:rPr>
                <w:spacing w:val="-12"/>
                <w:sz w:val="22"/>
              </w:rPr>
              <w:t> </w:t>
            </w:r>
            <w:r>
              <w:rPr>
                <w:spacing w:val="-2"/>
                <w:sz w:val="22"/>
              </w:rPr>
              <w:t>separate</w:t>
            </w:r>
            <w:r>
              <w:rPr>
                <w:spacing w:val="-10"/>
                <w:sz w:val="22"/>
              </w:rPr>
              <w:t> </w:t>
            </w:r>
            <w:r>
              <w:rPr>
                <w:spacing w:val="-2"/>
                <w:sz w:val="22"/>
              </w:rPr>
              <w:t>prices</w:t>
            </w:r>
            <w:r>
              <w:rPr>
                <w:spacing w:val="-10"/>
                <w:sz w:val="22"/>
              </w:rPr>
              <w:t> </w:t>
            </w:r>
            <w:r>
              <w:rPr>
                <w:spacing w:val="-2"/>
                <w:sz w:val="22"/>
              </w:rPr>
              <w:t>for</w:t>
            </w:r>
            <w:r>
              <w:rPr>
                <w:spacing w:val="-10"/>
                <w:sz w:val="22"/>
              </w:rPr>
              <w:t> </w:t>
            </w:r>
            <w:r>
              <w:rPr>
                <w:spacing w:val="-2"/>
                <w:sz w:val="22"/>
              </w:rPr>
              <w:t>different </w:t>
            </w:r>
            <w:r>
              <w:rPr>
                <w:spacing w:val="-4"/>
                <w:sz w:val="22"/>
              </w:rPr>
              <w:t>Lots</w:t>
            </w:r>
            <w:r>
              <w:rPr>
                <w:spacing w:val="-10"/>
                <w:sz w:val="22"/>
              </w:rPr>
              <w:t> </w:t>
            </w:r>
            <w:r>
              <w:rPr>
                <w:spacing w:val="-4"/>
                <w:sz w:val="22"/>
              </w:rPr>
              <w:t>(Contracts),</w:t>
            </w:r>
            <w:r>
              <w:rPr>
                <w:spacing w:val="-10"/>
                <w:sz w:val="22"/>
              </w:rPr>
              <w:t> </w:t>
            </w:r>
            <w:r>
              <w:rPr>
                <w:spacing w:val="-4"/>
                <w:sz w:val="22"/>
              </w:rPr>
              <w:t>and</w:t>
            </w:r>
            <w:r>
              <w:rPr>
                <w:spacing w:val="-10"/>
                <w:sz w:val="22"/>
              </w:rPr>
              <w:t> </w:t>
            </w:r>
            <w:r>
              <w:rPr>
                <w:spacing w:val="-4"/>
                <w:sz w:val="22"/>
              </w:rPr>
              <w:t>to</w:t>
            </w:r>
            <w:r>
              <w:rPr>
                <w:spacing w:val="-9"/>
                <w:sz w:val="22"/>
              </w:rPr>
              <w:t> </w:t>
            </w:r>
            <w:r>
              <w:rPr>
                <w:spacing w:val="-4"/>
                <w:sz w:val="22"/>
              </w:rPr>
              <w:t>award</w:t>
            </w:r>
            <w:r>
              <w:rPr>
                <w:spacing w:val="-10"/>
                <w:sz w:val="22"/>
              </w:rPr>
              <w:t> </w:t>
            </w:r>
            <w:r>
              <w:rPr>
                <w:spacing w:val="-4"/>
                <w:sz w:val="22"/>
              </w:rPr>
              <w:t>multiple</w:t>
            </w:r>
            <w:r>
              <w:rPr>
                <w:spacing w:val="-10"/>
                <w:sz w:val="22"/>
              </w:rPr>
              <w:t> </w:t>
            </w:r>
            <w:r>
              <w:rPr>
                <w:spacing w:val="-4"/>
                <w:sz w:val="22"/>
              </w:rPr>
              <w:t>Contracts</w:t>
            </w:r>
            <w:r>
              <w:rPr>
                <w:spacing w:val="-10"/>
                <w:sz w:val="22"/>
              </w:rPr>
              <w:t> </w:t>
            </w:r>
            <w:r>
              <w:rPr>
                <w:spacing w:val="-4"/>
                <w:sz w:val="22"/>
              </w:rPr>
              <w:t>to</w:t>
            </w:r>
            <w:r>
              <w:rPr>
                <w:spacing w:val="-9"/>
                <w:sz w:val="22"/>
              </w:rPr>
              <w:t> </w:t>
            </w:r>
            <w:r>
              <w:rPr>
                <w:spacing w:val="-4"/>
                <w:sz w:val="22"/>
              </w:rPr>
              <w:t>a</w:t>
            </w:r>
            <w:r>
              <w:rPr>
                <w:spacing w:val="-10"/>
                <w:sz w:val="22"/>
              </w:rPr>
              <w:t> </w:t>
            </w:r>
            <w:r>
              <w:rPr>
                <w:spacing w:val="-4"/>
                <w:sz w:val="22"/>
              </w:rPr>
              <w:t>single</w:t>
            </w:r>
            <w:r>
              <w:rPr>
                <w:spacing w:val="-10"/>
                <w:sz w:val="22"/>
              </w:rPr>
              <w:t> </w:t>
            </w:r>
            <w:r>
              <w:rPr>
                <w:spacing w:val="-4"/>
                <w:sz w:val="22"/>
              </w:rPr>
              <w:t>Bidder</w:t>
            </w:r>
            <w:r>
              <w:rPr>
                <w:spacing w:val="-10"/>
                <w:sz w:val="22"/>
              </w:rPr>
              <w:t> </w:t>
            </w:r>
            <w:r>
              <w:rPr>
                <w:b/>
                <w:spacing w:val="-4"/>
                <w:sz w:val="22"/>
              </w:rPr>
              <w:t>as</w:t>
            </w:r>
            <w:r>
              <w:rPr>
                <w:b/>
                <w:spacing w:val="-9"/>
                <w:sz w:val="22"/>
              </w:rPr>
              <w:t> </w:t>
            </w:r>
            <w:r>
              <w:rPr>
                <w:b/>
                <w:spacing w:val="-4"/>
                <w:sz w:val="22"/>
              </w:rPr>
              <w:t>specified </w:t>
            </w:r>
            <w:r>
              <w:rPr>
                <w:b/>
                <w:sz w:val="22"/>
              </w:rPr>
              <w:t>in BDS</w:t>
            </w:r>
            <w:r>
              <w:rPr>
                <w:sz w:val="22"/>
              </w:rPr>
              <w:t>, the methodology to determine the lowest evaluated price of the </w:t>
            </w:r>
            <w:r>
              <w:rPr>
                <w:spacing w:val="-2"/>
                <w:sz w:val="22"/>
              </w:rPr>
              <w:t>Contract</w:t>
            </w:r>
            <w:r>
              <w:rPr>
                <w:spacing w:val="-9"/>
                <w:sz w:val="22"/>
              </w:rPr>
              <w:t> </w:t>
            </w:r>
            <w:r>
              <w:rPr>
                <w:spacing w:val="-2"/>
                <w:sz w:val="22"/>
              </w:rPr>
              <w:t>combinations,</w:t>
            </w:r>
            <w:r>
              <w:rPr>
                <w:spacing w:val="-8"/>
                <w:sz w:val="22"/>
              </w:rPr>
              <w:t> </w:t>
            </w:r>
            <w:r>
              <w:rPr>
                <w:spacing w:val="-2"/>
                <w:sz w:val="22"/>
              </w:rPr>
              <w:t>including</w:t>
            </w:r>
            <w:r>
              <w:rPr>
                <w:spacing w:val="-9"/>
                <w:sz w:val="22"/>
              </w:rPr>
              <w:t> </w:t>
            </w:r>
            <w:r>
              <w:rPr>
                <w:spacing w:val="-2"/>
                <w:sz w:val="22"/>
              </w:rPr>
              <w:t>any</w:t>
            </w:r>
            <w:r>
              <w:rPr>
                <w:spacing w:val="-9"/>
                <w:sz w:val="22"/>
              </w:rPr>
              <w:t> </w:t>
            </w:r>
            <w:r>
              <w:rPr>
                <w:spacing w:val="-2"/>
                <w:sz w:val="22"/>
              </w:rPr>
              <w:t>discounts</w:t>
            </w:r>
            <w:r>
              <w:rPr>
                <w:spacing w:val="-6"/>
                <w:sz w:val="22"/>
              </w:rPr>
              <w:t> </w:t>
            </w:r>
            <w:r>
              <w:rPr>
                <w:spacing w:val="-2"/>
                <w:sz w:val="22"/>
              </w:rPr>
              <w:t>offered</w:t>
            </w:r>
            <w:r>
              <w:rPr>
                <w:spacing w:val="-8"/>
                <w:sz w:val="22"/>
              </w:rPr>
              <w:t> </w:t>
            </w:r>
            <w:r>
              <w:rPr>
                <w:spacing w:val="-2"/>
                <w:sz w:val="22"/>
              </w:rPr>
              <w:t>in</w:t>
            </w:r>
            <w:r>
              <w:rPr>
                <w:spacing w:val="-7"/>
                <w:sz w:val="22"/>
              </w:rPr>
              <w:t> </w:t>
            </w:r>
            <w:r>
              <w:rPr>
                <w:spacing w:val="-2"/>
                <w:sz w:val="22"/>
              </w:rPr>
              <w:t>the</w:t>
            </w:r>
            <w:r>
              <w:rPr>
                <w:spacing w:val="-8"/>
                <w:sz w:val="22"/>
              </w:rPr>
              <w:t> </w:t>
            </w:r>
            <w:r>
              <w:rPr>
                <w:spacing w:val="-2"/>
                <w:sz w:val="22"/>
              </w:rPr>
              <w:t>Letter</w:t>
            </w:r>
            <w:r>
              <w:rPr>
                <w:spacing w:val="-6"/>
                <w:sz w:val="22"/>
              </w:rPr>
              <w:t> </w:t>
            </w:r>
            <w:r>
              <w:rPr>
                <w:spacing w:val="-2"/>
                <w:sz w:val="22"/>
              </w:rPr>
              <w:t>of</w:t>
            </w:r>
            <w:r>
              <w:rPr>
                <w:spacing w:val="-7"/>
                <w:sz w:val="22"/>
              </w:rPr>
              <w:t> </w:t>
            </w:r>
            <w:r>
              <w:rPr>
                <w:spacing w:val="-2"/>
                <w:sz w:val="22"/>
              </w:rPr>
              <w:t>Bid,</w:t>
            </w:r>
            <w:r>
              <w:rPr>
                <w:spacing w:val="-7"/>
                <w:sz w:val="22"/>
              </w:rPr>
              <w:t> </w:t>
            </w:r>
            <w:r>
              <w:rPr>
                <w:spacing w:val="-5"/>
                <w:sz w:val="22"/>
              </w:rPr>
              <w:t>is</w:t>
            </w:r>
          </w:p>
          <w:p>
            <w:pPr>
              <w:pStyle w:val="TableParagraph"/>
              <w:ind w:left="466"/>
              <w:jc w:val="both"/>
              <w:rPr>
                <w:sz w:val="22"/>
              </w:rPr>
            </w:pPr>
            <w:r>
              <w:rPr>
                <w:spacing w:val="-4"/>
                <w:sz w:val="22"/>
              </w:rPr>
              <w:t>specified</w:t>
            </w:r>
            <w:r>
              <w:rPr>
                <w:spacing w:val="-9"/>
                <w:sz w:val="22"/>
              </w:rPr>
              <w:t> </w:t>
            </w:r>
            <w:r>
              <w:rPr>
                <w:spacing w:val="-4"/>
                <w:sz w:val="22"/>
              </w:rPr>
              <w:t>in</w:t>
            </w:r>
            <w:r>
              <w:rPr>
                <w:spacing w:val="-6"/>
                <w:sz w:val="22"/>
              </w:rPr>
              <w:t> </w:t>
            </w:r>
            <w:r>
              <w:rPr>
                <w:spacing w:val="-4"/>
                <w:sz w:val="22"/>
              </w:rPr>
              <w:t>Section</w:t>
            </w:r>
            <w:r>
              <w:rPr>
                <w:spacing w:val="-1"/>
                <w:sz w:val="22"/>
              </w:rPr>
              <w:t> </w:t>
            </w:r>
            <w:r>
              <w:rPr>
                <w:spacing w:val="-4"/>
                <w:sz w:val="22"/>
              </w:rPr>
              <w:t>III</w:t>
            </w:r>
            <w:r>
              <w:rPr>
                <w:spacing w:val="-6"/>
                <w:sz w:val="22"/>
              </w:rPr>
              <w:t> </w:t>
            </w:r>
            <w:r>
              <w:rPr>
                <w:spacing w:val="-4"/>
                <w:sz w:val="22"/>
              </w:rPr>
              <w:t>(Evaluation and Eligibility Criteria).</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4" w:hanging="361"/>
              <w:jc w:val="both"/>
              <w:rPr>
                <w:sz w:val="22"/>
              </w:rPr>
            </w:pPr>
            <w:r>
              <w:rPr>
                <w:color w:val="000000"/>
                <w:sz w:val="22"/>
                <w:highlight w:val="cyan"/>
              </w:rPr>
              <w:t>29.5</w:t>
            </w:r>
            <w:r>
              <w:rPr>
                <w:color w:val="000000"/>
                <w:spacing w:val="-14"/>
                <w:sz w:val="22"/>
                <w:highlight w:val="cyan"/>
              </w:rPr>
              <w:t> </w:t>
            </w:r>
            <w:r>
              <w:rPr>
                <w:color w:val="000000"/>
                <w:sz w:val="22"/>
                <w:highlight w:val="cyan"/>
              </w:rPr>
              <w:t>If</w:t>
            </w:r>
            <w:r>
              <w:rPr>
                <w:color w:val="000000"/>
                <w:spacing w:val="-10"/>
                <w:sz w:val="22"/>
                <w:highlight w:val="cyan"/>
              </w:rPr>
              <w:t> </w:t>
            </w:r>
            <w:r>
              <w:rPr>
                <w:color w:val="000000"/>
                <w:sz w:val="22"/>
                <w:highlight w:val="cyan"/>
              </w:rPr>
              <w:t>the</w:t>
            </w:r>
            <w:r>
              <w:rPr>
                <w:color w:val="000000"/>
                <w:spacing w:val="-10"/>
                <w:sz w:val="22"/>
                <w:highlight w:val="cyan"/>
              </w:rPr>
              <w:t> </w:t>
            </w:r>
            <w:r>
              <w:rPr>
                <w:color w:val="000000"/>
                <w:sz w:val="22"/>
                <w:highlight w:val="cyan"/>
              </w:rPr>
              <w:t>bid</w:t>
            </w:r>
            <w:r>
              <w:rPr>
                <w:color w:val="000000"/>
                <w:spacing w:val="-11"/>
                <w:sz w:val="22"/>
                <w:highlight w:val="cyan"/>
              </w:rPr>
              <w:t> </w:t>
            </w:r>
            <w:r>
              <w:rPr>
                <w:color w:val="000000"/>
                <w:sz w:val="22"/>
                <w:highlight w:val="cyan"/>
              </w:rPr>
              <w:t>for</w:t>
            </w:r>
            <w:r>
              <w:rPr>
                <w:color w:val="000000"/>
                <w:spacing w:val="-12"/>
                <w:sz w:val="22"/>
                <w:highlight w:val="cyan"/>
              </w:rPr>
              <w:t> </w:t>
            </w:r>
            <w:r>
              <w:rPr>
                <w:color w:val="000000"/>
                <w:sz w:val="22"/>
                <w:highlight w:val="cyan"/>
              </w:rPr>
              <w:t>a</w:t>
            </w:r>
            <w:r>
              <w:rPr>
                <w:color w:val="000000"/>
                <w:spacing w:val="-10"/>
                <w:sz w:val="22"/>
                <w:highlight w:val="cyan"/>
              </w:rPr>
              <w:t> </w:t>
            </w:r>
            <w:r>
              <w:rPr>
                <w:color w:val="000000"/>
                <w:sz w:val="22"/>
                <w:highlight w:val="cyan"/>
              </w:rPr>
              <w:t>Unit</w:t>
            </w:r>
            <w:r>
              <w:rPr>
                <w:color w:val="000000"/>
                <w:spacing w:val="-10"/>
                <w:sz w:val="22"/>
                <w:highlight w:val="cyan"/>
              </w:rPr>
              <w:t> </w:t>
            </w:r>
            <w:r>
              <w:rPr>
                <w:color w:val="000000"/>
                <w:sz w:val="22"/>
                <w:highlight w:val="cyan"/>
              </w:rPr>
              <w:t>Rate</w:t>
            </w:r>
            <w:r>
              <w:rPr>
                <w:color w:val="000000"/>
                <w:spacing w:val="-10"/>
                <w:sz w:val="22"/>
                <w:highlight w:val="cyan"/>
              </w:rPr>
              <w:t> </w:t>
            </w:r>
            <w:r>
              <w:rPr>
                <w:color w:val="000000"/>
                <w:sz w:val="22"/>
                <w:highlight w:val="cyan"/>
              </w:rPr>
              <w:t>Contract,</w:t>
            </w:r>
            <w:r>
              <w:rPr>
                <w:color w:val="000000"/>
                <w:spacing w:val="-11"/>
                <w:sz w:val="22"/>
                <w:highlight w:val="cyan"/>
              </w:rPr>
              <w:t> </w:t>
            </w:r>
            <w:r>
              <w:rPr>
                <w:color w:val="000000"/>
                <w:sz w:val="22"/>
                <w:highlight w:val="cyan"/>
              </w:rPr>
              <w:t>evaluated</w:t>
            </w:r>
            <w:r>
              <w:rPr>
                <w:color w:val="000000"/>
                <w:spacing w:val="-13"/>
                <w:sz w:val="22"/>
                <w:highlight w:val="cyan"/>
              </w:rPr>
              <w:t> </w:t>
            </w:r>
            <w:r>
              <w:rPr>
                <w:color w:val="000000"/>
                <w:sz w:val="22"/>
                <w:highlight w:val="cyan"/>
              </w:rPr>
              <w:t>as</w:t>
            </w:r>
            <w:r>
              <w:rPr>
                <w:color w:val="000000"/>
                <w:spacing w:val="-10"/>
                <w:sz w:val="22"/>
                <w:highlight w:val="cyan"/>
              </w:rPr>
              <w:t> </w:t>
            </w:r>
            <w:r>
              <w:rPr>
                <w:color w:val="000000"/>
                <w:sz w:val="22"/>
                <w:highlight w:val="cyan"/>
              </w:rPr>
              <w:t>per</w:t>
            </w:r>
            <w:r>
              <w:rPr>
                <w:color w:val="000000"/>
                <w:spacing w:val="-12"/>
                <w:sz w:val="22"/>
                <w:highlight w:val="cyan"/>
              </w:rPr>
              <w:t> </w:t>
            </w:r>
            <w:r>
              <w:rPr>
                <w:color w:val="000000"/>
                <w:sz w:val="22"/>
                <w:highlight w:val="cyan"/>
              </w:rPr>
              <w:t>ITB</w:t>
            </w:r>
            <w:r>
              <w:rPr>
                <w:color w:val="000000"/>
                <w:spacing w:val="-12"/>
                <w:sz w:val="22"/>
                <w:highlight w:val="cyan"/>
              </w:rPr>
              <w:t> </w:t>
            </w:r>
            <w:r>
              <w:rPr>
                <w:color w:val="000000"/>
                <w:sz w:val="22"/>
                <w:highlight w:val="cyan"/>
              </w:rPr>
              <w:t>30.1,</w:t>
            </w:r>
            <w:r>
              <w:rPr>
                <w:color w:val="000000"/>
                <w:spacing w:val="-11"/>
                <w:sz w:val="22"/>
                <w:highlight w:val="cyan"/>
              </w:rPr>
              <w:t> </w:t>
            </w:r>
            <w:r>
              <w:rPr>
                <w:color w:val="000000"/>
                <w:sz w:val="22"/>
                <w:highlight w:val="cyan"/>
              </w:rPr>
              <w:t>is</w:t>
            </w:r>
            <w:r>
              <w:rPr>
                <w:color w:val="000000"/>
                <w:spacing w:val="-11"/>
                <w:sz w:val="22"/>
                <w:highlight w:val="cyan"/>
              </w:rPr>
              <w:t> </w:t>
            </w:r>
            <w:r>
              <w:rPr>
                <w:color w:val="000000"/>
                <w:sz w:val="22"/>
                <w:highlight w:val="cyan"/>
              </w:rPr>
              <w:t>front-loaded</w:t>
            </w:r>
            <w:r>
              <w:rPr>
                <w:color w:val="000000"/>
                <w:sz w:val="22"/>
              </w:rPr>
              <w:t> </w:t>
            </w:r>
            <w:r>
              <w:rPr>
                <w:color w:val="000000"/>
                <w:sz w:val="22"/>
                <w:highlight w:val="cyan"/>
              </w:rPr>
              <w:t>or has quoted abnormally high rate for any item believing that the item was</w:t>
            </w:r>
            <w:r>
              <w:rPr>
                <w:color w:val="000000"/>
                <w:sz w:val="22"/>
              </w:rPr>
              <w:t> </w:t>
            </w:r>
            <w:r>
              <w:rPr>
                <w:color w:val="000000"/>
                <w:spacing w:val="-2"/>
                <w:sz w:val="22"/>
                <w:highlight w:val="cyan"/>
              </w:rPr>
              <w:t>underestimated,</w:t>
            </w:r>
            <w:r>
              <w:rPr>
                <w:color w:val="000000"/>
                <w:spacing w:val="-9"/>
                <w:sz w:val="22"/>
                <w:highlight w:val="cyan"/>
              </w:rPr>
              <w:t> </w:t>
            </w:r>
            <w:r>
              <w:rPr>
                <w:color w:val="000000"/>
                <w:spacing w:val="-2"/>
                <w:sz w:val="22"/>
                <w:highlight w:val="cyan"/>
              </w:rPr>
              <w:t>the</w:t>
            </w:r>
            <w:r>
              <w:rPr>
                <w:color w:val="000000"/>
                <w:spacing w:val="-7"/>
                <w:sz w:val="22"/>
                <w:highlight w:val="cyan"/>
              </w:rPr>
              <w:t> </w:t>
            </w:r>
            <w:r>
              <w:rPr>
                <w:color w:val="000000"/>
                <w:spacing w:val="-2"/>
                <w:sz w:val="22"/>
                <w:highlight w:val="cyan"/>
              </w:rPr>
              <w:t>Employer</w:t>
            </w:r>
            <w:r>
              <w:rPr>
                <w:color w:val="000000"/>
                <w:spacing w:val="-6"/>
                <w:sz w:val="22"/>
                <w:highlight w:val="cyan"/>
              </w:rPr>
              <w:t> </w:t>
            </w:r>
            <w:r>
              <w:rPr>
                <w:b/>
                <w:color w:val="000000"/>
                <w:spacing w:val="-2"/>
                <w:sz w:val="22"/>
                <w:highlight w:val="cyan"/>
              </w:rPr>
              <w:t>shall</w:t>
            </w:r>
            <w:r>
              <w:rPr>
                <w:b/>
                <w:color w:val="000000"/>
                <w:spacing w:val="-6"/>
                <w:sz w:val="22"/>
                <w:highlight w:val="cyan"/>
              </w:rPr>
              <w:t> </w:t>
            </w:r>
            <w:r>
              <w:rPr>
                <w:color w:val="000000"/>
                <w:spacing w:val="-2"/>
                <w:sz w:val="22"/>
                <w:highlight w:val="cyan"/>
              </w:rPr>
              <w:t>require</w:t>
            </w:r>
            <w:r>
              <w:rPr>
                <w:color w:val="000000"/>
                <w:spacing w:val="-7"/>
                <w:sz w:val="22"/>
                <w:highlight w:val="cyan"/>
              </w:rPr>
              <w:t> </w:t>
            </w:r>
            <w:r>
              <w:rPr>
                <w:color w:val="000000"/>
                <w:spacing w:val="-2"/>
                <w:sz w:val="22"/>
                <w:highlight w:val="cyan"/>
              </w:rPr>
              <w:t>the</w:t>
            </w:r>
            <w:r>
              <w:rPr>
                <w:color w:val="000000"/>
                <w:spacing w:val="-7"/>
                <w:sz w:val="22"/>
                <w:highlight w:val="cyan"/>
              </w:rPr>
              <w:t> </w:t>
            </w:r>
            <w:r>
              <w:rPr>
                <w:color w:val="000000"/>
                <w:spacing w:val="-2"/>
                <w:sz w:val="22"/>
                <w:highlight w:val="cyan"/>
              </w:rPr>
              <w:t>Bidder</w:t>
            </w:r>
            <w:r>
              <w:rPr>
                <w:color w:val="000000"/>
                <w:spacing w:val="-9"/>
                <w:sz w:val="22"/>
                <w:highlight w:val="cyan"/>
              </w:rPr>
              <w:t> </w:t>
            </w:r>
            <w:r>
              <w:rPr>
                <w:color w:val="000000"/>
                <w:spacing w:val="-2"/>
                <w:sz w:val="22"/>
                <w:highlight w:val="cyan"/>
              </w:rPr>
              <w:t>to</w:t>
            </w:r>
            <w:r>
              <w:rPr>
                <w:color w:val="000000"/>
                <w:spacing w:val="-7"/>
                <w:sz w:val="22"/>
                <w:highlight w:val="cyan"/>
              </w:rPr>
              <w:t> </w:t>
            </w:r>
            <w:r>
              <w:rPr>
                <w:color w:val="000000"/>
                <w:spacing w:val="-2"/>
                <w:sz w:val="22"/>
                <w:highlight w:val="cyan"/>
              </w:rPr>
              <w:t>provide</w:t>
            </w:r>
            <w:r>
              <w:rPr>
                <w:color w:val="000000"/>
                <w:spacing w:val="-6"/>
                <w:sz w:val="22"/>
                <w:highlight w:val="cyan"/>
              </w:rPr>
              <w:t> </w:t>
            </w:r>
            <w:r>
              <w:rPr>
                <w:color w:val="000000"/>
                <w:spacing w:val="-2"/>
                <w:sz w:val="22"/>
                <w:highlight w:val="cyan"/>
              </w:rPr>
              <w:t>clarification</w:t>
            </w:r>
          </w:p>
          <w:p>
            <w:pPr>
              <w:pStyle w:val="TableParagraph"/>
              <w:spacing w:before="1"/>
              <w:ind w:left="466"/>
              <w:jc w:val="both"/>
              <w:rPr>
                <w:sz w:val="22"/>
              </w:rPr>
            </w:pPr>
            <w:r>
              <w:rPr>
                <w:color w:val="000000"/>
                <w:sz w:val="22"/>
                <w:highlight w:val="cyan"/>
              </w:rPr>
              <w:t>along</w:t>
            </w:r>
            <w:r>
              <w:rPr>
                <w:color w:val="000000"/>
                <w:spacing w:val="-11"/>
                <w:sz w:val="22"/>
                <w:highlight w:val="cyan"/>
              </w:rPr>
              <w:t> </w:t>
            </w:r>
            <w:r>
              <w:rPr>
                <w:color w:val="000000"/>
                <w:sz w:val="22"/>
                <w:highlight w:val="cyan"/>
              </w:rPr>
              <w:t>with</w:t>
            </w:r>
            <w:r>
              <w:rPr>
                <w:color w:val="000000"/>
                <w:spacing w:val="-6"/>
                <w:sz w:val="22"/>
                <w:highlight w:val="cyan"/>
              </w:rPr>
              <w:t> </w:t>
            </w:r>
            <w:r>
              <w:rPr>
                <w:color w:val="000000"/>
                <w:sz w:val="22"/>
                <w:highlight w:val="cyan"/>
              </w:rPr>
              <w:t>detailed</w:t>
            </w:r>
            <w:r>
              <w:rPr>
                <w:color w:val="000000"/>
                <w:spacing w:val="-6"/>
                <w:sz w:val="22"/>
                <w:highlight w:val="cyan"/>
              </w:rPr>
              <w:t> </w:t>
            </w:r>
            <w:r>
              <w:rPr>
                <w:color w:val="000000"/>
                <w:sz w:val="22"/>
                <w:highlight w:val="cyan"/>
              </w:rPr>
              <w:t>rate</w:t>
            </w:r>
            <w:r>
              <w:rPr>
                <w:color w:val="000000"/>
                <w:spacing w:val="-6"/>
                <w:sz w:val="22"/>
                <w:highlight w:val="cyan"/>
              </w:rPr>
              <w:t> </w:t>
            </w:r>
            <w:r>
              <w:rPr>
                <w:color w:val="000000"/>
                <w:sz w:val="22"/>
                <w:highlight w:val="cyan"/>
              </w:rPr>
              <w:t>analysis,</w:t>
            </w:r>
            <w:r>
              <w:rPr>
                <w:color w:val="000000"/>
                <w:spacing w:val="-5"/>
                <w:sz w:val="22"/>
                <w:highlight w:val="cyan"/>
              </w:rPr>
              <w:t> </w:t>
            </w:r>
            <w:r>
              <w:rPr>
                <w:color w:val="000000"/>
                <w:sz w:val="22"/>
                <w:highlight w:val="cyan"/>
              </w:rPr>
              <w:t>for</w:t>
            </w:r>
            <w:r>
              <w:rPr>
                <w:color w:val="000000"/>
                <w:spacing w:val="-5"/>
                <w:sz w:val="22"/>
                <w:highlight w:val="cyan"/>
              </w:rPr>
              <w:t> </w:t>
            </w:r>
            <w:r>
              <w:rPr>
                <w:color w:val="000000"/>
                <w:sz w:val="22"/>
                <w:highlight w:val="cyan"/>
              </w:rPr>
              <w:t>any</w:t>
            </w:r>
            <w:r>
              <w:rPr>
                <w:color w:val="000000"/>
                <w:spacing w:val="-6"/>
                <w:sz w:val="22"/>
                <w:highlight w:val="cyan"/>
              </w:rPr>
              <w:t> </w:t>
            </w:r>
            <w:r>
              <w:rPr>
                <w:color w:val="000000"/>
                <w:sz w:val="22"/>
                <w:highlight w:val="cyan"/>
              </w:rPr>
              <w:t>or</w:t>
            </w:r>
            <w:r>
              <w:rPr>
                <w:color w:val="000000"/>
                <w:spacing w:val="-5"/>
                <w:sz w:val="22"/>
                <w:highlight w:val="cyan"/>
              </w:rPr>
              <w:t> </w:t>
            </w:r>
            <w:r>
              <w:rPr>
                <w:color w:val="000000"/>
                <w:sz w:val="22"/>
                <w:highlight w:val="cyan"/>
              </w:rPr>
              <w:t>all</w:t>
            </w:r>
            <w:r>
              <w:rPr>
                <w:color w:val="000000"/>
                <w:spacing w:val="-5"/>
                <w:sz w:val="22"/>
                <w:highlight w:val="cyan"/>
              </w:rPr>
              <w:t> </w:t>
            </w:r>
            <w:r>
              <w:rPr>
                <w:color w:val="000000"/>
                <w:sz w:val="22"/>
                <w:highlight w:val="cyan"/>
              </w:rPr>
              <w:t>items</w:t>
            </w:r>
            <w:r>
              <w:rPr>
                <w:color w:val="000000"/>
                <w:spacing w:val="-6"/>
                <w:sz w:val="22"/>
                <w:highlight w:val="cyan"/>
              </w:rPr>
              <w:t> </w:t>
            </w:r>
            <w:r>
              <w:rPr>
                <w:color w:val="000000"/>
                <w:sz w:val="22"/>
                <w:highlight w:val="cyan"/>
              </w:rPr>
              <w:t>of</w:t>
            </w:r>
            <w:r>
              <w:rPr>
                <w:color w:val="000000"/>
                <w:spacing w:val="-4"/>
                <w:sz w:val="22"/>
                <w:highlight w:val="cyan"/>
              </w:rPr>
              <w:t> </w:t>
            </w:r>
            <w:r>
              <w:rPr>
                <w:color w:val="000000"/>
                <w:sz w:val="22"/>
                <w:highlight w:val="cyan"/>
              </w:rPr>
              <w:t>the</w:t>
            </w:r>
            <w:r>
              <w:rPr>
                <w:color w:val="000000"/>
                <w:spacing w:val="-5"/>
                <w:sz w:val="22"/>
                <w:highlight w:val="cyan"/>
              </w:rPr>
              <w:t> </w:t>
            </w:r>
            <w:r>
              <w:rPr>
                <w:color w:val="000000"/>
                <w:sz w:val="22"/>
                <w:highlight w:val="cyan"/>
              </w:rPr>
              <w:t>Bill</w:t>
            </w:r>
            <w:r>
              <w:rPr>
                <w:color w:val="000000"/>
                <w:spacing w:val="-5"/>
                <w:sz w:val="22"/>
                <w:highlight w:val="cyan"/>
              </w:rPr>
              <w:t> </w:t>
            </w:r>
            <w:r>
              <w:rPr>
                <w:color w:val="000000"/>
                <w:sz w:val="22"/>
                <w:highlight w:val="cyan"/>
              </w:rPr>
              <w:t>of</w:t>
            </w:r>
            <w:r>
              <w:rPr>
                <w:color w:val="000000"/>
                <w:spacing w:val="-5"/>
                <w:sz w:val="22"/>
                <w:highlight w:val="cyan"/>
              </w:rPr>
              <w:t> </w:t>
            </w:r>
            <w:r>
              <w:rPr>
                <w:color w:val="000000"/>
                <w:spacing w:val="-2"/>
                <w:sz w:val="22"/>
                <w:highlight w:val="cyan"/>
              </w:rPr>
              <w:t>Quantities</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1744" w:hRule="atLeast"/>
        </w:trPr>
        <w:tc>
          <w:tcPr>
            <w:tcW w:w="2179" w:type="dxa"/>
            <w:vMerge w:val="restart"/>
          </w:tcPr>
          <w:p>
            <w:pPr>
              <w:pStyle w:val="TableParagraph"/>
              <w:rPr>
                <w:sz w:val="22"/>
              </w:rPr>
            </w:pPr>
          </w:p>
        </w:tc>
        <w:tc>
          <w:tcPr>
            <w:tcW w:w="7290" w:type="dxa"/>
          </w:tcPr>
          <w:p>
            <w:pPr>
              <w:pStyle w:val="TableParagraph"/>
              <w:spacing w:line="276" w:lineRule="auto"/>
              <w:ind w:left="466" w:right="96"/>
              <w:jc w:val="both"/>
              <w:rPr>
                <w:sz w:val="22"/>
              </w:rPr>
            </w:pPr>
            <w:r>
              <w:rPr>
                <w:color w:val="000000"/>
                <w:sz w:val="22"/>
                <w:highlight w:val="cyan"/>
              </w:rPr>
              <w:t>as</w:t>
            </w:r>
            <w:r>
              <w:rPr>
                <w:color w:val="000000"/>
                <w:spacing w:val="-6"/>
                <w:sz w:val="22"/>
                <w:highlight w:val="cyan"/>
              </w:rPr>
              <w:t> </w:t>
            </w:r>
            <w:r>
              <w:rPr>
                <w:color w:val="000000"/>
                <w:sz w:val="22"/>
                <w:highlight w:val="cyan"/>
              </w:rPr>
              <w:t>per</w:t>
            </w:r>
            <w:r>
              <w:rPr>
                <w:color w:val="000000"/>
                <w:spacing w:val="-6"/>
                <w:sz w:val="22"/>
                <w:highlight w:val="cyan"/>
              </w:rPr>
              <w:t> </w:t>
            </w:r>
            <w:r>
              <w:rPr>
                <w:color w:val="000000"/>
                <w:sz w:val="22"/>
                <w:highlight w:val="cyan"/>
              </w:rPr>
              <w:t>ITB</w:t>
            </w:r>
            <w:r>
              <w:rPr>
                <w:color w:val="000000"/>
                <w:spacing w:val="-8"/>
                <w:sz w:val="22"/>
                <w:highlight w:val="cyan"/>
              </w:rPr>
              <w:t> </w:t>
            </w:r>
            <w:r>
              <w:rPr>
                <w:color w:val="000000"/>
                <w:sz w:val="22"/>
                <w:highlight w:val="cyan"/>
              </w:rPr>
              <w:t>24.1.</w:t>
            </w:r>
            <w:r>
              <w:rPr>
                <w:color w:val="000000"/>
                <w:spacing w:val="-7"/>
                <w:sz w:val="22"/>
                <w:highlight w:val="cyan"/>
              </w:rPr>
              <w:t> </w:t>
            </w:r>
            <w:r>
              <w:rPr>
                <w:color w:val="000000"/>
                <w:sz w:val="22"/>
                <w:highlight w:val="cyan"/>
              </w:rPr>
              <w:t>The</w:t>
            </w:r>
            <w:r>
              <w:rPr>
                <w:color w:val="000000"/>
                <w:spacing w:val="-9"/>
                <w:sz w:val="22"/>
                <w:highlight w:val="cyan"/>
              </w:rPr>
              <w:t> </w:t>
            </w:r>
            <w:r>
              <w:rPr>
                <w:color w:val="000000"/>
                <w:sz w:val="22"/>
                <w:highlight w:val="cyan"/>
              </w:rPr>
              <w:t>rate</w:t>
            </w:r>
            <w:r>
              <w:rPr>
                <w:color w:val="000000"/>
                <w:spacing w:val="-9"/>
                <w:sz w:val="22"/>
                <w:highlight w:val="cyan"/>
              </w:rPr>
              <w:t> </w:t>
            </w:r>
            <w:r>
              <w:rPr>
                <w:color w:val="000000"/>
                <w:sz w:val="22"/>
                <w:highlight w:val="cyan"/>
              </w:rPr>
              <w:t>analysis</w:t>
            </w:r>
            <w:r>
              <w:rPr>
                <w:color w:val="000000"/>
                <w:spacing w:val="-6"/>
                <w:sz w:val="22"/>
                <w:highlight w:val="cyan"/>
              </w:rPr>
              <w:t> </w:t>
            </w:r>
            <w:r>
              <w:rPr>
                <w:color w:val="000000"/>
                <w:sz w:val="22"/>
                <w:highlight w:val="cyan"/>
              </w:rPr>
              <w:t>submitted</w:t>
            </w:r>
            <w:r>
              <w:rPr>
                <w:color w:val="000000"/>
                <w:spacing w:val="-7"/>
                <w:sz w:val="22"/>
                <w:highlight w:val="cyan"/>
              </w:rPr>
              <w:t> </w:t>
            </w:r>
            <w:r>
              <w:rPr>
                <w:color w:val="000000"/>
                <w:sz w:val="22"/>
                <w:highlight w:val="cyan"/>
              </w:rPr>
              <w:t>shall</w:t>
            </w:r>
            <w:r>
              <w:rPr>
                <w:color w:val="000000"/>
                <w:spacing w:val="-8"/>
                <w:sz w:val="22"/>
                <w:highlight w:val="cyan"/>
              </w:rPr>
              <w:t> </w:t>
            </w:r>
            <w:r>
              <w:rPr>
                <w:color w:val="000000"/>
                <w:sz w:val="22"/>
                <w:highlight w:val="cyan"/>
              </w:rPr>
              <w:t>be</w:t>
            </w:r>
            <w:r>
              <w:rPr>
                <w:color w:val="000000"/>
                <w:spacing w:val="-6"/>
                <w:sz w:val="22"/>
                <w:highlight w:val="cyan"/>
              </w:rPr>
              <w:t> </w:t>
            </w:r>
            <w:r>
              <w:rPr>
                <w:color w:val="000000"/>
                <w:sz w:val="22"/>
                <w:highlight w:val="cyan"/>
              </w:rPr>
              <w:t>analyzed</w:t>
            </w:r>
            <w:r>
              <w:rPr>
                <w:color w:val="000000"/>
                <w:spacing w:val="-7"/>
                <w:sz w:val="22"/>
                <w:highlight w:val="cyan"/>
              </w:rPr>
              <w:t> </w:t>
            </w:r>
            <w:r>
              <w:rPr>
                <w:color w:val="000000"/>
                <w:sz w:val="22"/>
                <w:highlight w:val="cyan"/>
              </w:rPr>
              <w:t>and</w:t>
            </w:r>
            <w:r>
              <w:rPr>
                <w:color w:val="000000"/>
                <w:spacing w:val="-7"/>
                <w:sz w:val="22"/>
                <w:highlight w:val="cyan"/>
              </w:rPr>
              <w:t> </w:t>
            </w:r>
            <w:r>
              <w:rPr>
                <w:color w:val="000000"/>
                <w:sz w:val="22"/>
                <w:highlight w:val="cyan"/>
              </w:rPr>
              <w:t>compared</w:t>
            </w:r>
            <w:r>
              <w:rPr>
                <w:color w:val="000000"/>
                <w:sz w:val="22"/>
              </w:rPr>
              <w:t> </w:t>
            </w:r>
            <w:r>
              <w:rPr>
                <w:color w:val="000000"/>
                <w:sz w:val="22"/>
                <w:highlight w:val="cyan"/>
              </w:rPr>
              <w:t>against prevailing norms and rates, on the basis of the work execution</w:t>
            </w:r>
            <w:r>
              <w:rPr>
                <w:color w:val="000000"/>
                <w:sz w:val="22"/>
              </w:rPr>
              <w:t> </w:t>
            </w:r>
            <w:r>
              <w:rPr>
                <w:color w:val="000000"/>
                <w:sz w:val="22"/>
                <w:highlight w:val="cyan"/>
              </w:rPr>
              <w:t>methodology,</w:t>
            </w:r>
            <w:r>
              <w:rPr>
                <w:color w:val="000000"/>
                <w:spacing w:val="-14"/>
                <w:sz w:val="22"/>
                <w:highlight w:val="cyan"/>
              </w:rPr>
              <w:t> </w:t>
            </w:r>
            <w:r>
              <w:rPr>
                <w:color w:val="000000"/>
                <w:sz w:val="22"/>
                <w:highlight w:val="cyan"/>
              </w:rPr>
              <w:t>technology,</w:t>
            </w:r>
            <w:r>
              <w:rPr>
                <w:color w:val="000000"/>
                <w:spacing w:val="-11"/>
                <w:sz w:val="22"/>
                <w:highlight w:val="cyan"/>
              </w:rPr>
              <w:t> </w:t>
            </w:r>
            <w:r>
              <w:rPr>
                <w:color w:val="000000"/>
                <w:sz w:val="22"/>
                <w:highlight w:val="cyan"/>
              </w:rPr>
              <w:t>and</w:t>
            </w:r>
            <w:r>
              <w:rPr>
                <w:color w:val="000000"/>
                <w:spacing w:val="-11"/>
                <w:sz w:val="22"/>
                <w:highlight w:val="cyan"/>
              </w:rPr>
              <w:t> </w:t>
            </w:r>
            <w:r>
              <w:rPr>
                <w:color w:val="000000"/>
                <w:sz w:val="22"/>
                <w:highlight w:val="cyan"/>
              </w:rPr>
              <w:t>management</w:t>
            </w:r>
            <w:r>
              <w:rPr>
                <w:color w:val="000000"/>
                <w:spacing w:val="-11"/>
                <w:sz w:val="22"/>
                <w:highlight w:val="cyan"/>
              </w:rPr>
              <w:t> </w:t>
            </w:r>
            <w:r>
              <w:rPr>
                <w:color w:val="000000"/>
                <w:sz w:val="22"/>
                <w:highlight w:val="cyan"/>
              </w:rPr>
              <w:t>methods</w:t>
            </w:r>
            <w:r>
              <w:rPr>
                <w:color w:val="000000"/>
                <w:spacing w:val="-13"/>
                <w:sz w:val="22"/>
                <w:highlight w:val="cyan"/>
              </w:rPr>
              <w:t> </w:t>
            </w:r>
            <w:r>
              <w:rPr>
                <w:color w:val="000000"/>
                <w:sz w:val="22"/>
                <w:highlight w:val="cyan"/>
              </w:rPr>
              <w:t>specified</w:t>
            </w:r>
            <w:r>
              <w:rPr>
                <w:color w:val="000000"/>
                <w:spacing w:val="-14"/>
                <w:sz w:val="22"/>
                <w:highlight w:val="cyan"/>
              </w:rPr>
              <w:t> </w:t>
            </w:r>
            <w:r>
              <w:rPr>
                <w:color w:val="000000"/>
                <w:sz w:val="22"/>
                <w:highlight w:val="cyan"/>
              </w:rPr>
              <w:t>by</w:t>
            </w:r>
            <w:r>
              <w:rPr>
                <w:color w:val="000000"/>
                <w:spacing w:val="-14"/>
                <w:sz w:val="22"/>
                <w:highlight w:val="cyan"/>
              </w:rPr>
              <w:t> </w:t>
            </w:r>
            <w:r>
              <w:rPr>
                <w:color w:val="000000"/>
                <w:sz w:val="22"/>
                <w:highlight w:val="cyan"/>
              </w:rPr>
              <w:t>the</w:t>
            </w:r>
            <w:r>
              <w:rPr>
                <w:color w:val="000000"/>
                <w:spacing w:val="-12"/>
                <w:sz w:val="22"/>
                <w:highlight w:val="cyan"/>
              </w:rPr>
              <w:t> </w:t>
            </w:r>
            <w:r>
              <w:rPr>
                <w:color w:val="000000"/>
                <w:sz w:val="22"/>
                <w:highlight w:val="cyan"/>
              </w:rPr>
              <w:t>bidder.</w:t>
            </w:r>
            <w:r>
              <w:rPr>
                <w:color w:val="000000"/>
                <w:sz w:val="22"/>
              </w:rPr>
              <w:t> </w:t>
            </w:r>
            <w:r>
              <w:rPr>
                <w:color w:val="000000"/>
                <w:sz w:val="22"/>
                <w:highlight w:val="cyan"/>
              </w:rPr>
              <w:t>If the clarification is</w:t>
            </w:r>
            <w:r>
              <w:rPr>
                <w:color w:val="000000"/>
                <w:spacing w:val="-14"/>
                <w:sz w:val="22"/>
                <w:highlight w:val="cyan"/>
              </w:rPr>
              <w:t> </w:t>
            </w:r>
            <w:r>
              <w:rPr>
                <w:color w:val="000000"/>
                <w:sz w:val="22"/>
                <w:highlight w:val="cyan"/>
              </w:rPr>
              <w:t>deemed unsatisfactory, the Employer shall require that</w:t>
            </w:r>
            <w:r>
              <w:rPr>
                <w:color w:val="000000"/>
                <w:sz w:val="22"/>
              </w:rPr>
              <w:t> </w:t>
            </w:r>
            <w:r>
              <w:rPr>
                <w:color w:val="000000"/>
                <w:sz w:val="22"/>
                <w:highlight w:val="cyan"/>
              </w:rPr>
              <w:t>the</w:t>
            </w:r>
            <w:r>
              <w:rPr>
                <w:color w:val="000000"/>
                <w:spacing w:val="16"/>
                <w:sz w:val="22"/>
                <w:highlight w:val="cyan"/>
              </w:rPr>
              <w:t> </w:t>
            </w:r>
            <w:r>
              <w:rPr>
                <w:color w:val="000000"/>
                <w:sz w:val="22"/>
                <w:highlight w:val="cyan"/>
              </w:rPr>
              <w:t>amount</w:t>
            </w:r>
            <w:r>
              <w:rPr>
                <w:color w:val="000000"/>
                <w:spacing w:val="17"/>
                <w:sz w:val="22"/>
                <w:highlight w:val="cyan"/>
              </w:rPr>
              <w:t> </w:t>
            </w:r>
            <w:r>
              <w:rPr>
                <w:color w:val="000000"/>
                <w:sz w:val="22"/>
                <w:highlight w:val="cyan"/>
              </w:rPr>
              <w:t>of</w:t>
            </w:r>
            <w:r>
              <w:rPr>
                <w:color w:val="000000"/>
                <w:spacing w:val="19"/>
                <w:sz w:val="22"/>
                <w:highlight w:val="cyan"/>
              </w:rPr>
              <w:t> </w:t>
            </w:r>
            <w:r>
              <w:rPr>
                <w:color w:val="000000"/>
                <w:sz w:val="22"/>
                <w:highlight w:val="cyan"/>
              </w:rPr>
              <w:t>the</w:t>
            </w:r>
            <w:r>
              <w:rPr>
                <w:color w:val="000000"/>
                <w:spacing w:val="16"/>
                <w:sz w:val="22"/>
                <w:highlight w:val="cyan"/>
              </w:rPr>
              <w:t> </w:t>
            </w:r>
            <w:r>
              <w:rPr>
                <w:color w:val="000000"/>
                <w:sz w:val="22"/>
                <w:highlight w:val="cyan"/>
              </w:rPr>
              <w:t>performance</w:t>
            </w:r>
            <w:r>
              <w:rPr>
                <w:color w:val="000000"/>
                <w:spacing w:val="17"/>
                <w:sz w:val="22"/>
                <w:highlight w:val="cyan"/>
              </w:rPr>
              <w:t> </w:t>
            </w:r>
            <w:r>
              <w:rPr>
                <w:color w:val="000000"/>
                <w:sz w:val="22"/>
                <w:highlight w:val="cyan"/>
              </w:rPr>
              <w:t>security</w:t>
            </w:r>
            <w:r>
              <w:rPr>
                <w:color w:val="000000"/>
                <w:spacing w:val="13"/>
                <w:sz w:val="22"/>
                <w:highlight w:val="cyan"/>
              </w:rPr>
              <w:t> </w:t>
            </w:r>
            <w:r>
              <w:rPr>
                <w:color w:val="000000"/>
                <w:sz w:val="22"/>
                <w:highlight w:val="cyan"/>
              </w:rPr>
              <w:t>be</w:t>
            </w:r>
            <w:r>
              <w:rPr>
                <w:color w:val="000000"/>
                <w:spacing w:val="17"/>
                <w:sz w:val="22"/>
                <w:highlight w:val="cyan"/>
              </w:rPr>
              <w:t> </w:t>
            </w:r>
            <w:r>
              <w:rPr>
                <w:color w:val="000000"/>
                <w:sz w:val="22"/>
                <w:highlight w:val="cyan"/>
              </w:rPr>
              <w:t>increased</w:t>
            </w:r>
            <w:r>
              <w:rPr>
                <w:color w:val="000000"/>
                <w:spacing w:val="14"/>
                <w:sz w:val="22"/>
                <w:highlight w:val="cyan"/>
              </w:rPr>
              <w:t> </w:t>
            </w:r>
            <w:r>
              <w:rPr>
                <w:color w:val="000000"/>
                <w:sz w:val="22"/>
                <w:highlight w:val="cyan"/>
              </w:rPr>
              <w:t>at</w:t>
            </w:r>
            <w:r>
              <w:rPr>
                <w:color w:val="000000"/>
                <w:spacing w:val="18"/>
                <w:sz w:val="22"/>
                <w:highlight w:val="cyan"/>
              </w:rPr>
              <w:t> </w:t>
            </w:r>
            <w:r>
              <w:rPr>
                <w:color w:val="000000"/>
                <w:sz w:val="22"/>
                <w:highlight w:val="cyan"/>
              </w:rPr>
              <w:t>the</w:t>
            </w:r>
            <w:r>
              <w:rPr>
                <w:color w:val="000000"/>
                <w:spacing w:val="16"/>
                <w:sz w:val="22"/>
                <w:highlight w:val="cyan"/>
              </w:rPr>
              <w:t> </w:t>
            </w:r>
            <w:r>
              <w:rPr>
                <w:color w:val="000000"/>
                <w:sz w:val="22"/>
                <w:highlight w:val="cyan"/>
              </w:rPr>
              <w:t>expense</w:t>
            </w:r>
            <w:r>
              <w:rPr>
                <w:color w:val="000000"/>
                <w:spacing w:val="16"/>
                <w:sz w:val="22"/>
                <w:highlight w:val="cyan"/>
              </w:rPr>
              <w:t> </w:t>
            </w:r>
            <w:r>
              <w:rPr>
                <w:color w:val="000000"/>
                <w:sz w:val="22"/>
                <w:highlight w:val="cyan"/>
              </w:rPr>
              <w:t>of</w:t>
            </w:r>
            <w:r>
              <w:rPr>
                <w:color w:val="000000"/>
                <w:spacing w:val="18"/>
                <w:sz w:val="22"/>
                <w:highlight w:val="cyan"/>
              </w:rPr>
              <w:t> </w:t>
            </w:r>
            <w:r>
              <w:rPr>
                <w:color w:val="000000"/>
                <w:spacing w:val="-5"/>
                <w:sz w:val="22"/>
                <w:highlight w:val="cyan"/>
              </w:rPr>
              <w:t>the</w:t>
            </w:r>
          </w:p>
          <w:p>
            <w:pPr>
              <w:pStyle w:val="TableParagraph"/>
              <w:spacing w:line="253" w:lineRule="exact"/>
              <w:ind w:left="466"/>
              <w:jc w:val="both"/>
              <w:rPr>
                <w:sz w:val="22"/>
              </w:rPr>
            </w:pPr>
            <w:r>
              <w:rPr>
                <w:color w:val="000000"/>
                <w:spacing w:val="-2"/>
                <w:sz w:val="22"/>
                <w:highlight w:val="cyan"/>
              </w:rPr>
              <w:t>Bidder</w:t>
            </w:r>
            <w:r>
              <w:rPr>
                <w:color w:val="000000"/>
                <w:spacing w:val="-6"/>
                <w:sz w:val="22"/>
                <w:highlight w:val="cyan"/>
              </w:rPr>
              <w:t> </w:t>
            </w:r>
            <w:r>
              <w:rPr>
                <w:color w:val="000000"/>
                <w:spacing w:val="-2"/>
                <w:sz w:val="22"/>
                <w:highlight w:val="cyan"/>
              </w:rPr>
              <w:t>as</w:t>
            </w:r>
            <w:r>
              <w:rPr>
                <w:color w:val="000000"/>
                <w:spacing w:val="-5"/>
                <w:sz w:val="22"/>
                <w:highlight w:val="cyan"/>
              </w:rPr>
              <w:t> </w:t>
            </w:r>
            <w:r>
              <w:rPr>
                <w:b/>
                <w:color w:val="000000"/>
                <w:spacing w:val="-2"/>
                <w:sz w:val="22"/>
                <w:highlight w:val="cyan"/>
              </w:rPr>
              <w:t>specified</w:t>
            </w:r>
            <w:r>
              <w:rPr>
                <w:b/>
                <w:color w:val="000000"/>
                <w:spacing w:val="-6"/>
                <w:sz w:val="22"/>
                <w:highlight w:val="cyan"/>
              </w:rPr>
              <w:t> </w:t>
            </w:r>
            <w:r>
              <w:rPr>
                <w:b/>
                <w:color w:val="000000"/>
                <w:spacing w:val="-2"/>
                <w:sz w:val="22"/>
                <w:highlight w:val="cyan"/>
              </w:rPr>
              <w:t>in</w:t>
            </w:r>
            <w:r>
              <w:rPr>
                <w:b/>
                <w:color w:val="000000"/>
                <w:spacing w:val="-7"/>
                <w:sz w:val="22"/>
                <w:highlight w:val="cyan"/>
              </w:rPr>
              <w:t> </w:t>
            </w:r>
            <w:r>
              <w:rPr>
                <w:b/>
                <w:color w:val="000000"/>
                <w:spacing w:val="-4"/>
                <w:sz w:val="22"/>
                <w:highlight w:val="cyan"/>
              </w:rPr>
              <w:t>BDS</w:t>
            </w:r>
            <w:r>
              <w:rPr>
                <w:color w:val="000000"/>
                <w:spacing w:val="-4"/>
                <w:sz w:val="22"/>
                <w:highlight w:val="cyan"/>
              </w:rPr>
              <w:t>.</w:t>
            </w:r>
          </w:p>
        </w:tc>
      </w:tr>
      <w:tr>
        <w:trPr>
          <w:trHeight w:val="1494"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right="89" w:hanging="361"/>
              <w:jc w:val="both"/>
              <w:rPr>
                <w:sz w:val="22"/>
              </w:rPr>
            </w:pPr>
            <w:r>
              <w:rPr>
                <w:spacing w:val="-4"/>
                <w:sz w:val="22"/>
              </w:rPr>
              <w:t>29.6</w:t>
            </w:r>
            <w:r>
              <w:rPr>
                <w:spacing w:val="-6"/>
                <w:sz w:val="22"/>
              </w:rPr>
              <w:t> </w:t>
            </w:r>
            <w:r>
              <w:rPr>
                <w:spacing w:val="-4"/>
                <w:sz w:val="22"/>
              </w:rPr>
              <w:t>In</w:t>
            </w:r>
            <w:r>
              <w:rPr>
                <w:spacing w:val="-6"/>
                <w:sz w:val="22"/>
              </w:rPr>
              <w:t> </w:t>
            </w:r>
            <w:r>
              <w:rPr>
                <w:spacing w:val="-4"/>
                <w:sz w:val="22"/>
              </w:rPr>
              <w:t>case</w:t>
            </w:r>
            <w:r>
              <w:rPr>
                <w:spacing w:val="-8"/>
                <w:sz w:val="22"/>
              </w:rPr>
              <w:t> </w:t>
            </w:r>
            <w:r>
              <w:rPr>
                <w:spacing w:val="-4"/>
                <w:sz w:val="22"/>
              </w:rPr>
              <w:t>of</w:t>
            </w:r>
            <w:r>
              <w:rPr>
                <w:spacing w:val="-8"/>
                <w:sz w:val="22"/>
              </w:rPr>
              <w:t> </w:t>
            </w:r>
            <w:r>
              <w:rPr>
                <w:spacing w:val="-4"/>
                <w:sz w:val="22"/>
              </w:rPr>
              <w:t>e-submission</w:t>
            </w:r>
            <w:r>
              <w:rPr>
                <w:spacing w:val="-9"/>
                <w:sz w:val="22"/>
              </w:rPr>
              <w:t> </w:t>
            </w:r>
            <w:r>
              <w:rPr>
                <w:spacing w:val="-4"/>
                <w:sz w:val="22"/>
              </w:rPr>
              <w:t>bids,</w:t>
            </w:r>
            <w:r>
              <w:rPr>
                <w:spacing w:val="-6"/>
                <w:sz w:val="22"/>
              </w:rPr>
              <w:t> </w:t>
            </w:r>
            <w:r>
              <w:rPr>
                <w:spacing w:val="-4"/>
                <w:sz w:val="22"/>
              </w:rPr>
              <w:t>the</w:t>
            </w:r>
            <w:r>
              <w:rPr>
                <w:spacing w:val="-6"/>
                <w:sz w:val="22"/>
              </w:rPr>
              <w:t> </w:t>
            </w:r>
            <w:r>
              <w:rPr>
                <w:spacing w:val="-4"/>
                <w:sz w:val="22"/>
              </w:rPr>
              <w:t>Employer</w:t>
            </w:r>
            <w:r>
              <w:rPr>
                <w:spacing w:val="-8"/>
                <w:sz w:val="22"/>
              </w:rPr>
              <w:t> </w:t>
            </w:r>
            <w:r>
              <w:rPr>
                <w:spacing w:val="-4"/>
                <w:sz w:val="22"/>
              </w:rPr>
              <w:t>evaluates</w:t>
            </w:r>
            <w:r>
              <w:rPr>
                <w:spacing w:val="-8"/>
                <w:sz w:val="22"/>
              </w:rPr>
              <w:t> </w:t>
            </w:r>
            <w:r>
              <w:rPr>
                <w:spacing w:val="-4"/>
                <w:sz w:val="22"/>
              </w:rPr>
              <w:t>the</w:t>
            </w:r>
            <w:r>
              <w:rPr>
                <w:spacing w:val="-8"/>
                <w:sz w:val="22"/>
              </w:rPr>
              <w:t> </w:t>
            </w:r>
            <w:r>
              <w:rPr>
                <w:spacing w:val="-4"/>
                <w:sz w:val="22"/>
              </w:rPr>
              <w:t>bid</w:t>
            </w:r>
            <w:r>
              <w:rPr>
                <w:spacing w:val="-9"/>
                <w:sz w:val="22"/>
              </w:rPr>
              <w:t> </w:t>
            </w:r>
            <w:r>
              <w:rPr>
                <w:spacing w:val="-4"/>
                <w:sz w:val="22"/>
              </w:rPr>
              <w:t>on</w:t>
            </w:r>
            <w:r>
              <w:rPr>
                <w:spacing w:val="-9"/>
                <w:sz w:val="22"/>
              </w:rPr>
              <w:t> </w:t>
            </w:r>
            <w:r>
              <w:rPr>
                <w:spacing w:val="-4"/>
                <w:sz w:val="22"/>
              </w:rPr>
              <w:t>the</w:t>
            </w:r>
            <w:r>
              <w:rPr>
                <w:spacing w:val="-8"/>
                <w:sz w:val="22"/>
              </w:rPr>
              <w:t> </w:t>
            </w:r>
            <w:r>
              <w:rPr>
                <w:spacing w:val="-4"/>
                <w:sz w:val="22"/>
              </w:rPr>
              <w:t>basis</w:t>
            </w:r>
            <w:r>
              <w:rPr>
                <w:spacing w:val="-5"/>
                <w:sz w:val="22"/>
              </w:rPr>
              <w:t> </w:t>
            </w:r>
            <w:r>
              <w:rPr>
                <w:spacing w:val="-4"/>
                <w:sz w:val="22"/>
              </w:rPr>
              <w:t>of</w:t>
            </w:r>
            <w:r>
              <w:rPr>
                <w:spacing w:val="-8"/>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6"/>
                <w:sz w:val="22"/>
              </w:rPr>
              <w:t> </w:t>
            </w:r>
            <w:r>
              <w:rPr>
                <w:spacing w:val="-4"/>
                <w:sz w:val="22"/>
              </w:rPr>
              <w:t>bid</w:t>
            </w:r>
            <w:r>
              <w:rPr>
                <w:spacing w:val="-6"/>
                <w:sz w:val="22"/>
              </w:rPr>
              <w:t> </w:t>
            </w:r>
            <w:r>
              <w:rPr>
                <w:spacing w:val="-4"/>
                <w:sz w:val="22"/>
              </w:rPr>
              <w:t>through documents/</w:t>
            </w:r>
            <w:r>
              <w:rPr>
                <w:spacing w:val="-5"/>
                <w:sz w:val="22"/>
              </w:rPr>
              <w:t> </w:t>
            </w:r>
            <w:r>
              <w:rPr>
                <w:spacing w:val="-4"/>
                <w:sz w:val="22"/>
              </w:rPr>
              <w:t>clarifications</w:t>
            </w:r>
            <w:r>
              <w:rPr>
                <w:spacing w:val="-5"/>
                <w:sz w:val="22"/>
              </w:rPr>
              <w:t> </w:t>
            </w:r>
            <w:r>
              <w:rPr>
                <w:spacing w:val="-4"/>
                <w:sz w:val="22"/>
              </w:rPr>
              <w:t>as</w:t>
            </w:r>
            <w:r>
              <w:rPr>
                <w:spacing w:val="-5"/>
                <w:sz w:val="22"/>
              </w:rPr>
              <w:t> </w:t>
            </w:r>
            <w:r>
              <w:rPr>
                <w:spacing w:val="-4"/>
                <w:sz w:val="22"/>
              </w:rPr>
              <w:t>per ITB Clause</w:t>
            </w:r>
            <w:r>
              <w:rPr>
                <w:spacing w:val="-5"/>
                <w:sz w:val="22"/>
              </w:rPr>
              <w:t> </w:t>
            </w:r>
            <w:r>
              <w:rPr>
                <w:spacing w:val="-4"/>
                <w:sz w:val="22"/>
              </w:rPr>
              <w:t>24.1,</w:t>
            </w:r>
            <w:r>
              <w:rPr>
                <w:spacing w:val="-6"/>
                <w:sz w:val="22"/>
              </w:rPr>
              <w:t> </w:t>
            </w:r>
            <w:r>
              <w:rPr>
                <w:spacing w:val="-4"/>
                <w:sz w:val="22"/>
              </w:rPr>
              <w:t>the</w:t>
            </w:r>
            <w:r>
              <w:rPr>
                <w:spacing w:val="-5"/>
                <w:sz w:val="22"/>
              </w:rPr>
              <w:t> </w:t>
            </w:r>
            <w:r>
              <w:rPr>
                <w:spacing w:val="-4"/>
                <w:sz w:val="22"/>
              </w:rPr>
              <w:t>bid </w:t>
            </w:r>
            <w:r>
              <w:rPr>
                <w:sz w:val="22"/>
              </w:rPr>
              <w:t>shall</w:t>
            </w:r>
            <w:r>
              <w:rPr>
                <w:spacing w:val="-14"/>
                <w:sz w:val="22"/>
              </w:rPr>
              <w:t> </w:t>
            </w:r>
            <w:r>
              <w:rPr>
                <w:sz w:val="22"/>
              </w:rPr>
              <w:t>not</w:t>
            </w:r>
            <w:r>
              <w:rPr>
                <w:spacing w:val="-14"/>
                <w:sz w:val="22"/>
              </w:rPr>
              <w:t> </w:t>
            </w:r>
            <w:r>
              <w:rPr>
                <w:sz w:val="22"/>
              </w:rPr>
              <w:t>be</w:t>
            </w:r>
            <w:r>
              <w:rPr>
                <w:spacing w:val="-14"/>
                <w:sz w:val="22"/>
              </w:rPr>
              <w:t> </w:t>
            </w:r>
            <w:r>
              <w:rPr>
                <w:sz w:val="22"/>
              </w:rPr>
              <w:t>considered</w:t>
            </w:r>
            <w:r>
              <w:rPr>
                <w:spacing w:val="-13"/>
                <w:sz w:val="22"/>
              </w:rPr>
              <w:t> </w:t>
            </w:r>
            <w:r>
              <w:rPr>
                <w:sz w:val="22"/>
              </w:rPr>
              <w:t>for</w:t>
            </w:r>
            <w:r>
              <w:rPr>
                <w:spacing w:val="-14"/>
                <w:sz w:val="22"/>
              </w:rPr>
              <w:t> </w:t>
            </w:r>
            <w:r>
              <w:rPr>
                <w:sz w:val="22"/>
              </w:rPr>
              <w:t>further</w:t>
            </w:r>
            <w:r>
              <w:rPr>
                <w:spacing w:val="-14"/>
                <w:sz w:val="22"/>
              </w:rPr>
              <w:t> </w:t>
            </w:r>
            <w:r>
              <w:rPr>
                <w:sz w:val="22"/>
              </w:rPr>
              <w:t>evaluation.</w:t>
            </w:r>
          </w:p>
        </w:tc>
      </w:tr>
      <w:tr>
        <w:trPr>
          <w:trHeight w:val="1495" w:hRule="atLeast"/>
        </w:trPr>
        <w:tc>
          <w:tcPr>
            <w:tcW w:w="2179" w:type="dxa"/>
            <w:vMerge/>
            <w:tcBorders>
              <w:top w:val="nil"/>
            </w:tcBorders>
          </w:tcPr>
          <w:p>
            <w:pPr>
              <w:rPr>
                <w:sz w:val="2"/>
                <w:szCs w:val="2"/>
              </w:rPr>
            </w:pPr>
          </w:p>
        </w:tc>
        <w:tc>
          <w:tcPr>
            <w:tcW w:w="7290" w:type="dxa"/>
          </w:tcPr>
          <w:p>
            <w:pPr>
              <w:pStyle w:val="TableParagraph"/>
              <w:spacing w:line="276" w:lineRule="auto" w:before="37"/>
              <w:ind w:left="466" w:right="98" w:hanging="361"/>
              <w:jc w:val="both"/>
              <w:rPr>
                <w:sz w:val="22"/>
              </w:rPr>
            </w:pPr>
            <w:r>
              <w:rPr>
                <w:sz w:val="22"/>
              </w:rPr>
              <w:t>29.</w:t>
            </w:r>
            <w:r>
              <w:rPr>
                <w:color w:val="000000"/>
                <w:sz w:val="22"/>
                <w:highlight w:val="yellow"/>
              </w:rPr>
              <w:t>7</w:t>
            </w:r>
            <w:r>
              <w:rPr>
                <w:color w:val="000000"/>
                <w:sz w:val="22"/>
              </w:rPr>
              <w:t> If all the Bids evaluated are substantially higher than the cost estimate, the employer may negotiate </w:t>
            </w:r>
            <w:r>
              <w:rPr>
                <w:color w:val="000000"/>
                <w:sz w:val="22"/>
                <w:highlight w:val="cyan"/>
              </w:rPr>
              <w:t>with the bidder who submitted the lowest</w:t>
            </w:r>
            <w:r>
              <w:rPr>
                <w:color w:val="000000"/>
                <w:spacing w:val="40"/>
                <w:sz w:val="22"/>
              </w:rPr>
              <w:t> </w:t>
            </w:r>
            <w:r>
              <w:rPr>
                <w:color w:val="000000"/>
                <w:sz w:val="22"/>
                <w:highlight w:val="cyan"/>
              </w:rPr>
              <w:t>evaluated substantially responsive Bid</w:t>
            </w:r>
            <w:r>
              <w:rPr>
                <w:color w:val="000000"/>
                <w:sz w:val="22"/>
              </w:rPr>
              <w:t> to propose a lump sum discount rate in</w:t>
            </w:r>
            <w:r>
              <w:rPr>
                <w:color w:val="000000"/>
                <w:spacing w:val="6"/>
                <w:sz w:val="22"/>
              </w:rPr>
              <w:t> </w:t>
            </w:r>
            <w:r>
              <w:rPr>
                <w:color w:val="000000"/>
                <w:sz w:val="22"/>
              </w:rPr>
              <w:t>order</w:t>
            </w:r>
            <w:r>
              <w:rPr>
                <w:color w:val="000000"/>
                <w:spacing w:val="8"/>
                <w:sz w:val="22"/>
              </w:rPr>
              <w:t> </w:t>
            </w:r>
            <w:r>
              <w:rPr>
                <w:color w:val="000000"/>
                <w:sz w:val="22"/>
              </w:rPr>
              <w:t>to</w:t>
            </w:r>
            <w:r>
              <w:rPr>
                <w:color w:val="000000"/>
                <w:spacing w:val="7"/>
                <w:sz w:val="22"/>
              </w:rPr>
              <w:t> </w:t>
            </w:r>
            <w:r>
              <w:rPr>
                <w:color w:val="000000"/>
                <w:sz w:val="22"/>
              </w:rPr>
              <w:t>bring</w:t>
            </w:r>
            <w:r>
              <w:rPr>
                <w:color w:val="000000"/>
                <w:spacing w:val="7"/>
                <w:sz w:val="22"/>
              </w:rPr>
              <w:t> </w:t>
            </w:r>
            <w:r>
              <w:rPr>
                <w:color w:val="000000"/>
                <w:sz w:val="22"/>
              </w:rPr>
              <w:t>the</w:t>
            </w:r>
            <w:r>
              <w:rPr>
                <w:color w:val="000000"/>
                <w:spacing w:val="6"/>
                <w:sz w:val="22"/>
              </w:rPr>
              <w:t> </w:t>
            </w:r>
            <w:r>
              <w:rPr>
                <w:color w:val="000000"/>
                <w:sz w:val="22"/>
              </w:rPr>
              <w:t>bid</w:t>
            </w:r>
            <w:r>
              <w:rPr>
                <w:color w:val="000000"/>
                <w:spacing w:val="7"/>
                <w:sz w:val="22"/>
              </w:rPr>
              <w:t> </w:t>
            </w:r>
            <w:r>
              <w:rPr>
                <w:color w:val="000000"/>
                <w:sz w:val="22"/>
              </w:rPr>
              <w:t>price</w:t>
            </w:r>
            <w:r>
              <w:rPr>
                <w:color w:val="000000"/>
                <w:spacing w:val="10"/>
                <w:sz w:val="22"/>
              </w:rPr>
              <w:t> </w:t>
            </w:r>
            <w:r>
              <w:rPr>
                <w:color w:val="000000"/>
                <w:sz w:val="22"/>
              </w:rPr>
              <w:t>within</w:t>
            </w:r>
            <w:r>
              <w:rPr>
                <w:color w:val="000000"/>
                <w:spacing w:val="12"/>
                <w:sz w:val="22"/>
              </w:rPr>
              <w:t> </w:t>
            </w:r>
            <w:r>
              <w:rPr>
                <w:color w:val="000000"/>
                <w:sz w:val="22"/>
              </w:rPr>
              <w:t>the</w:t>
            </w:r>
            <w:r>
              <w:rPr>
                <w:color w:val="000000"/>
                <w:spacing w:val="6"/>
                <w:sz w:val="22"/>
              </w:rPr>
              <w:t> </w:t>
            </w:r>
            <w:r>
              <w:rPr>
                <w:color w:val="000000"/>
                <w:sz w:val="22"/>
              </w:rPr>
              <w:t>approved</w:t>
            </w:r>
            <w:r>
              <w:rPr>
                <w:color w:val="000000"/>
                <w:spacing w:val="10"/>
                <w:sz w:val="22"/>
              </w:rPr>
              <w:t> </w:t>
            </w:r>
            <w:r>
              <w:rPr>
                <w:color w:val="000000"/>
                <w:sz w:val="22"/>
              </w:rPr>
              <w:t>cost</w:t>
            </w:r>
            <w:r>
              <w:rPr>
                <w:color w:val="000000"/>
                <w:spacing w:val="11"/>
                <w:sz w:val="22"/>
              </w:rPr>
              <w:t> </w:t>
            </w:r>
            <w:r>
              <w:rPr>
                <w:color w:val="000000"/>
                <w:sz w:val="22"/>
              </w:rPr>
              <w:t>estimate.</w:t>
            </w:r>
            <w:r>
              <w:rPr>
                <w:color w:val="000000"/>
                <w:spacing w:val="10"/>
                <w:sz w:val="22"/>
              </w:rPr>
              <w:t> </w:t>
            </w:r>
            <w:r>
              <w:rPr>
                <w:color w:val="000000"/>
                <w:spacing w:val="-2"/>
                <w:sz w:val="22"/>
              </w:rPr>
              <w:t>However,</w:t>
            </w:r>
          </w:p>
          <w:p>
            <w:pPr>
              <w:pStyle w:val="TableParagraph"/>
              <w:spacing w:line="251" w:lineRule="exact"/>
              <w:ind w:left="466"/>
              <w:jc w:val="both"/>
              <w:rPr>
                <w:sz w:val="22"/>
              </w:rPr>
            </w:pPr>
            <w:r>
              <w:rPr>
                <w:sz w:val="22"/>
              </w:rPr>
              <w:t>no</w:t>
            </w:r>
            <w:r>
              <w:rPr>
                <w:spacing w:val="-3"/>
                <w:sz w:val="22"/>
              </w:rPr>
              <w:t> </w:t>
            </w:r>
            <w:r>
              <w:rPr>
                <w:sz w:val="22"/>
              </w:rPr>
              <w:t>change</w:t>
            </w:r>
            <w:r>
              <w:rPr>
                <w:spacing w:val="-2"/>
                <w:sz w:val="22"/>
              </w:rPr>
              <w:t> </w:t>
            </w:r>
            <w:r>
              <w:rPr>
                <w:sz w:val="22"/>
              </w:rPr>
              <w:t>in</w:t>
            </w:r>
            <w:r>
              <w:rPr>
                <w:spacing w:val="-3"/>
                <w:sz w:val="22"/>
              </w:rPr>
              <w:t> </w:t>
            </w:r>
            <w:r>
              <w:rPr>
                <w:sz w:val="22"/>
              </w:rPr>
              <w:t>the</w:t>
            </w:r>
            <w:r>
              <w:rPr>
                <w:spacing w:val="-2"/>
                <w:sz w:val="22"/>
              </w:rPr>
              <w:t> </w:t>
            </w:r>
            <w:r>
              <w:rPr>
                <w:sz w:val="22"/>
              </w:rPr>
              <w:t>substance</w:t>
            </w:r>
            <w:r>
              <w:rPr>
                <w:spacing w:val="-5"/>
                <w:sz w:val="22"/>
              </w:rPr>
              <w:t> </w:t>
            </w:r>
            <w:r>
              <w:rPr>
                <w:sz w:val="22"/>
              </w:rPr>
              <w:t>of</w:t>
            </w:r>
            <w:r>
              <w:rPr>
                <w:spacing w:val="-2"/>
                <w:sz w:val="22"/>
              </w:rPr>
              <w:t> </w:t>
            </w:r>
            <w:r>
              <w:rPr>
                <w:sz w:val="22"/>
              </w:rPr>
              <w:t>the</w:t>
            </w:r>
            <w:r>
              <w:rPr>
                <w:spacing w:val="-2"/>
                <w:sz w:val="22"/>
              </w:rPr>
              <w:t> </w:t>
            </w:r>
            <w:r>
              <w:rPr>
                <w:sz w:val="22"/>
              </w:rPr>
              <w:t>bid</w:t>
            </w:r>
            <w:r>
              <w:rPr>
                <w:spacing w:val="-3"/>
                <w:sz w:val="22"/>
              </w:rPr>
              <w:t> </w:t>
            </w:r>
            <w:r>
              <w:rPr>
                <w:sz w:val="22"/>
              </w:rPr>
              <w:t>is</w:t>
            </w:r>
            <w:r>
              <w:rPr>
                <w:spacing w:val="-2"/>
                <w:sz w:val="22"/>
              </w:rPr>
              <w:t> </w:t>
            </w:r>
            <w:r>
              <w:rPr>
                <w:sz w:val="22"/>
              </w:rPr>
              <w:t>permitted</w:t>
            </w:r>
            <w:r>
              <w:rPr>
                <w:spacing w:val="-5"/>
                <w:sz w:val="22"/>
              </w:rPr>
              <w:t> </w:t>
            </w:r>
            <w:r>
              <w:rPr>
                <w:sz w:val="22"/>
              </w:rPr>
              <w:t>during</w:t>
            </w:r>
            <w:r>
              <w:rPr>
                <w:spacing w:val="-5"/>
                <w:sz w:val="22"/>
              </w:rPr>
              <w:t> </w:t>
            </w:r>
            <w:r>
              <w:rPr>
                <w:sz w:val="22"/>
              </w:rPr>
              <w:t>the</w:t>
            </w:r>
            <w:r>
              <w:rPr>
                <w:spacing w:val="-2"/>
                <w:sz w:val="22"/>
              </w:rPr>
              <w:t> negotiations.</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80" w:lineRule="atLeast" w:before="9"/>
              <w:ind w:left="466" w:hanging="361"/>
              <w:rPr>
                <w:sz w:val="22"/>
              </w:rPr>
            </w:pPr>
            <w:r>
              <w:rPr>
                <w:color w:val="000000"/>
                <w:sz w:val="22"/>
                <w:highlight w:val="cyan"/>
              </w:rPr>
              <w:t>29.8 If no agreement can be reached as per ITB 29.8, the employer shall cancel</w:t>
            </w:r>
            <w:r>
              <w:rPr>
                <w:color w:val="000000"/>
                <w:sz w:val="22"/>
              </w:rPr>
              <w:t> </w:t>
            </w:r>
            <w:r>
              <w:rPr>
                <w:color w:val="000000"/>
                <w:sz w:val="22"/>
                <w:highlight w:val="cyan"/>
              </w:rPr>
              <w:t>the procurement proceedings.</w:t>
            </w:r>
          </w:p>
        </w:tc>
      </w:tr>
      <w:tr>
        <w:trPr>
          <w:trHeight w:val="2407" w:hRule="atLeast"/>
        </w:trPr>
        <w:tc>
          <w:tcPr>
            <w:tcW w:w="2179" w:type="dxa"/>
            <w:vMerge w:val="restart"/>
          </w:tcPr>
          <w:p>
            <w:pPr>
              <w:pStyle w:val="TableParagraph"/>
              <w:spacing w:line="276" w:lineRule="auto" w:before="39"/>
              <w:ind w:left="379" w:right="220" w:hanging="363"/>
              <w:rPr>
                <w:b/>
                <w:sz w:val="22"/>
              </w:rPr>
            </w:pPr>
            <w:r>
              <w:rPr>
                <w:b/>
                <w:sz w:val="22"/>
              </w:rPr>
              <w:t>30.</w:t>
            </w:r>
            <w:r>
              <w:rPr>
                <w:b/>
                <w:spacing w:val="-13"/>
                <w:sz w:val="22"/>
              </w:rPr>
              <w:t> </w:t>
            </w:r>
            <w:r>
              <w:rPr>
                <w:b/>
                <w:sz w:val="22"/>
              </w:rPr>
              <w:t>Comparison</w:t>
            </w:r>
            <w:r>
              <w:rPr>
                <w:b/>
                <w:spacing w:val="-14"/>
                <w:sz w:val="22"/>
              </w:rPr>
              <w:t> </w:t>
            </w:r>
            <w:r>
              <w:rPr>
                <w:b/>
                <w:sz w:val="22"/>
              </w:rPr>
              <w:t>of </w:t>
            </w:r>
            <w:r>
              <w:rPr>
                <w:b/>
                <w:spacing w:val="-4"/>
                <w:sz w:val="22"/>
              </w:rPr>
              <w:t>Bids</w:t>
            </w:r>
          </w:p>
        </w:tc>
        <w:tc>
          <w:tcPr>
            <w:tcW w:w="7290" w:type="dxa"/>
          </w:tcPr>
          <w:p>
            <w:pPr>
              <w:pStyle w:val="TableParagraph"/>
              <w:spacing w:line="276" w:lineRule="auto" w:before="34"/>
              <w:ind w:left="466" w:right="92" w:hanging="361"/>
              <w:jc w:val="both"/>
              <w:rPr>
                <w:sz w:val="22"/>
              </w:rPr>
            </w:pPr>
            <w:r>
              <w:rPr>
                <w:sz w:val="22"/>
              </w:rPr>
              <w:t>30.1</w:t>
            </w:r>
            <w:r>
              <w:rPr>
                <w:spacing w:val="-9"/>
                <w:sz w:val="22"/>
              </w:rPr>
              <w:t> </w:t>
            </w:r>
            <w:r>
              <w:rPr>
                <w:sz w:val="22"/>
              </w:rPr>
              <w:t>The</w:t>
            </w:r>
            <w:r>
              <w:rPr>
                <w:spacing w:val="-8"/>
                <w:sz w:val="22"/>
              </w:rPr>
              <w:t> </w:t>
            </w:r>
            <w:r>
              <w:rPr>
                <w:sz w:val="22"/>
              </w:rPr>
              <w:t>Employer</w:t>
            </w:r>
            <w:r>
              <w:rPr>
                <w:spacing w:val="-8"/>
                <w:sz w:val="22"/>
              </w:rPr>
              <w:t> </w:t>
            </w:r>
            <w:r>
              <w:rPr>
                <w:sz w:val="22"/>
              </w:rPr>
              <w:t>shall</w:t>
            </w:r>
            <w:r>
              <w:rPr>
                <w:spacing w:val="-8"/>
                <w:sz w:val="22"/>
              </w:rPr>
              <w:t> </w:t>
            </w:r>
            <w:r>
              <w:rPr>
                <w:sz w:val="22"/>
              </w:rPr>
              <w:t>compare</w:t>
            </w:r>
            <w:r>
              <w:rPr>
                <w:spacing w:val="-7"/>
                <w:sz w:val="22"/>
              </w:rPr>
              <w:t> </w:t>
            </w:r>
            <w:r>
              <w:rPr>
                <w:sz w:val="22"/>
              </w:rPr>
              <w:t>all</w:t>
            </w:r>
            <w:r>
              <w:rPr>
                <w:spacing w:val="-7"/>
                <w:sz w:val="22"/>
              </w:rPr>
              <w:t> </w:t>
            </w:r>
            <w:r>
              <w:rPr>
                <w:sz w:val="22"/>
              </w:rPr>
              <w:t>substantially</w:t>
            </w:r>
            <w:r>
              <w:rPr>
                <w:spacing w:val="-10"/>
                <w:sz w:val="22"/>
              </w:rPr>
              <w:t> </w:t>
            </w:r>
            <w:r>
              <w:rPr>
                <w:sz w:val="22"/>
              </w:rPr>
              <w:t>responsive</w:t>
            </w:r>
            <w:r>
              <w:rPr>
                <w:spacing w:val="-7"/>
                <w:sz w:val="22"/>
              </w:rPr>
              <w:t> </w:t>
            </w:r>
            <w:r>
              <w:rPr>
                <w:sz w:val="22"/>
              </w:rPr>
              <w:t>bids</w:t>
            </w:r>
            <w:r>
              <w:rPr>
                <w:spacing w:val="-8"/>
                <w:sz w:val="22"/>
              </w:rPr>
              <w:t> </w:t>
            </w:r>
            <w:r>
              <w:rPr>
                <w:sz w:val="22"/>
              </w:rPr>
              <w:t>in</w:t>
            </w:r>
            <w:r>
              <w:rPr>
                <w:spacing w:val="-7"/>
                <w:sz w:val="22"/>
              </w:rPr>
              <w:t> </w:t>
            </w:r>
            <w:r>
              <w:rPr>
                <w:sz w:val="22"/>
              </w:rPr>
              <w:t>accordance with</w:t>
            </w:r>
            <w:r>
              <w:rPr>
                <w:spacing w:val="-14"/>
                <w:sz w:val="22"/>
              </w:rPr>
              <w:t> </w:t>
            </w:r>
            <w:r>
              <w:rPr>
                <w:sz w:val="22"/>
              </w:rPr>
              <w:t>ITB</w:t>
            </w:r>
            <w:r>
              <w:rPr>
                <w:spacing w:val="-14"/>
                <w:sz w:val="22"/>
              </w:rPr>
              <w:t> </w:t>
            </w:r>
            <w:r>
              <w:rPr>
                <w:sz w:val="22"/>
              </w:rPr>
              <w:t>29.2.</w:t>
            </w:r>
            <w:r>
              <w:rPr>
                <w:spacing w:val="-14"/>
                <w:sz w:val="22"/>
              </w:rPr>
              <w:t> </w:t>
            </w:r>
            <w:r>
              <w:rPr>
                <w:color w:val="000000"/>
                <w:sz w:val="22"/>
                <w:highlight w:val="yellow"/>
              </w:rPr>
              <w:t>The</w:t>
            </w:r>
            <w:r>
              <w:rPr>
                <w:color w:val="000000"/>
                <w:spacing w:val="-13"/>
                <w:sz w:val="22"/>
                <w:highlight w:val="yellow"/>
              </w:rPr>
              <w:t> </w:t>
            </w:r>
            <w:r>
              <w:rPr>
                <w:color w:val="000000"/>
                <w:sz w:val="22"/>
                <w:highlight w:val="yellow"/>
              </w:rPr>
              <w:t>Employer</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determine</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r>
              <w:rPr>
                <w:color w:val="000000"/>
                <w:spacing w:val="-14"/>
                <w:sz w:val="22"/>
                <w:highlight w:val="yellow"/>
              </w:rPr>
              <w:t> </w:t>
            </w:r>
            <w:r>
              <w:rPr>
                <w:color w:val="000000"/>
                <w:sz w:val="22"/>
                <w:highlight w:val="yellow"/>
              </w:rPr>
              <w:t>of</w:t>
            </w:r>
            <w:r>
              <w:rPr>
                <w:color w:val="000000"/>
                <w:spacing w:val="-13"/>
                <w:sz w:val="22"/>
                <w:highlight w:val="yellow"/>
              </w:rPr>
              <w:t> </w:t>
            </w:r>
            <w:r>
              <w:rPr>
                <w:color w:val="000000"/>
                <w:sz w:val="22"/>
                <w:highlight w:val="yellow"/>
              </w:rPr>
              <w:t>all</w:t>
            </w:r>
            <w:r>
              <w:rPr>
                <w:color w:val="000000"/>
                <w:spacing w:val="-14"/>
                <w:sz w:val="22"/>
                <w:highlight w:val="yellow"/>
              </w:rPr>
              <w:t> </w:t>
            </w:r>
            <w:r>
              <w:rPr>
                <w:color w:val="000000"/>
                <w:sz w:val="22"/>
                <w:highlight w:val="yellow"/>
              </w:rPr>
              <w:t>the</w:t>
            </w:r>
            <w:r>
              <w:rPr>
                <w:color w:val="000000"/>
                <w:sz w:val="22"/>
              </w:rPr>
              <w:t> </w:t>
            </w:r>
            <w:r>
              <w:rPr>
                <w:color w:val="000000"/>
                <w:spacing w:val="-4"/>
                <w:sz w:val="22"/>
                <w:highlight w:val="yellow"/>
              </w:rPr>
              <w:t>substantially</w:t>
            </w:r>
            <w:r>
              <w:rPr>
                <w:color w:val="000000"/>
                <w:spacing w:val="-10"/>
                <w:sz w:val="22"/>
                <w:highlight w:val="yellow"/>
              </w:rPr>
              <w:t> </w:t>
            </w:r>
            <w:r>
              <w:rPr>
                <w:color w:val="000000"/>
                <w:spacing w:val="-4"/>
                <w:sz w:val="22"/>
                <w:highlight w:val="yellow"/>
              </w:rPr>
              <w:t>responsive</w:t>
            </w:r>
            <w:r>
              <w:rPr>
                <w:color w:val="000000"/>
                <w:spacing w:val="-10"/>
                <w:sz w:val="22"/>
                <w:highlight w:val="yellow"/>
              </w:rPr>
              <w:t> </w:t>
            </w:r>
            <w:r>
              <w:rPr>
                <w:color w:val="000000"/>
                <w:spacing w:val="-4"/>
                <w:sz w:val="22"/>
                <w:highlight w:val="yellow"/>
              </w:rPr>
              <w:t>Bids.</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Bid</w:t>
            </w:r>
            <w:r>
              <w:rPr>
                <w:color w:val="000000"/>
                <w:spacing w:val="-10"/>
                <w:sz w:val="22"/>
                <w:highlight w:val="yellow"/>
              </w:rPr>
              <w:t> </w:t>
            </w:r>
            <w:r>
              <w:rPr>
                <w:color w:val="000000"/>
                <w:spacing w:val="-4"/>
                <w:sz w:val="22"/>
                <w:highlight w:val="yellow"/>
              </w:rPr>
              <w:t>Price</w:t>
            </w:r>
            <w:r>
              <w:rPr>
                <w:color w:val="000000"/>
                <w:spacing w:val="-10"/>
                <w:sz w:val="22"/>
                <w:highlight w:val="yellow"/>
              </w:rPr>
              <w:t> </w:t>
            </w:r>
            <w:r>
              <w:rPr>
                <w:color w:val="000000"/>
                <w:spacing w:val="-4"/>
                <w:sz w:val="22"/>
                <w:highlight w:val="yellow"/>
              </w:rPr>
              <w:t>which</w:t>
            </w:r>
            <w:r>
              <w:rPr>
                <w:color w:val="000000"/>
                <w:spacing w:val="-10"/>
                <w:sz w:val="22"/>
                <w:highlight w:val="yellow"/>
              </w:rPr>
              <w:t> </w:t>
            </w:r>
            <w:r>
              <w:rPr>
                <w:color w:val="000000"/>
                <w:spacing w:val="-4"/>
                <w:sz w:val="22"/>
                <w:highlight w:val="yellow"/>
              </w:rPr>
              <w:t>is</w:t>
            </w:r>
            <w:r>
              <w:rPr>
                <w:color w:val="000000"/>
                <w:spacing w:val="-9"/>
                <w:sz w:val="22"/>
                <w:highlight w:val="yellow"/>
              </w:rPr>
              <w:t> </w:t>
            </w:r>
            <w:r>
              <w:rPr>
                <w:color w:val="000000"/>
                <w:spacing w:val="-4"/>
                <w:sz w:val="22"/>
                <w:highlight w:val="yellow"/>
              </w:rPr>
              <w:t>closest</w:t>
            </w:r>
            <w:r>
              <w:rPr>
                <w:color w:val="000000"/>
                <w:spacing w:val="-10"/>
                <w:sz w:val="22"/>
                <w:highlight w:val="yellow"/>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10"/>
                <w:sz w:val="22"/>
                <w:highlight w:val="yellow"/>
              </w:rPr>
              <w:t> </w:t>
            </w:r>
            <w:r>
              <w:rPr>
                <w:color w:val="000000"/>
                <w:spacing w:val="-4"/>
                <w:sz w:val="22"/>
                <w:highlight w:val="yellow"/>
              </w:rPr>
              <w:t>Average</w:t>
            </w:r>
            <w:r>
              <w:rPr>
                <w:color w:val="000000"/>
                <w:spacing w:val="-8"/>
                <w:sz w:val="22"/>
                <w:highlight w:val="yellow"/>
              </w:rPr>
              <w:t> </w:t>
            </w:r>
            <w:r>
              <w:rPr>
                <w:color w:val="000000"/>
                <w:spacing w:val="-4"/>
                <w:sz w:val="22"/>
                <w:highlight w:val="yellow"/>
              </w:rPr>
              <w:t>Bid</w:t>
            </w:r>
            <w:r>
              <w:rPr>
                <w:color w:val="000000"/>
                <w:spacing w:val="-4"/>
                <w:sz w:val="22"/>
              </w:rPr>
              <w:t> </w:t>
            </w:r>
            <w:r>
              <w:rPr>
                <w:color w:val="000000"/>
                <w:spacing w:val="-4"/>
                <w:sz w:val="22"/>
                <w:highlight w:val="yellow"/>
              </w:rPr>
              <w:t>Price</w:t>
            </w:r>
            <w:r>
              <w:rPr>
                <w:color w:val="000000"/>
                <w:spacing w:val="-10"/>
                <w:sz w:val="22"/>
                <w:highlight w:val="yellow"/>
              </w:rPr>
              <w:t> </w:t>
            </w:r>
            <w:r>
              <w:rPr>
                <w:color w:val="000000"/>
                <w:spacing w:val="-4"/>
                <w:sz w:val="22"/>
                <w:highlight w:val="yellow"/>
                <w:u w:val="single"/>
              </w:rPr>
              <w:t>AND</w:t>
            </w:r>
            <w:r>
              <w:rPr>
                <w:color w:val="000000"/>
                <w:spacing w:val="-9"/>
                <w:sz w:val="22"/>
                <w:highlight w:val="yellow"/>
                <w:u w:val="single"/>
              </w:rPr>
              <w:t> </w:t>
            </w:r>
            <w:r>
              <w:rPr>
                <w:color w:val="000000"/>
                <w:spacing w:val="-4"/>
                <w:sz w:val="22"/>
                <w:highlight w:val="yellow"/>
                <w:u w:val="single"/>
              </w:rPr>
              <w:t>is</w:t>
            </w:r>
            <w:r>
              <w:rPr>
                <w:color w:val="000000"/>
                <w:spacing w:val="-7"/>
                <w:sz w:val="22"/>
                <w:highlight w:val="yellow"/>
                <w:u w:val="single"/>
              </w:rPr>
              <w:t> </w:t>
            </w:r>
            <w:r>
              <w:rPr>
                <w:color w:val="000000"/>
                <w:spacing w:val="-4"/>
                <w:sz w:val="22"/>
                <w:highlight w:val="yellow"/>
                <w:u w:val="single"/>
              </w:rPr>
              <w:t>not</w:t>
            </w:r>
            <w:r>
              <w:rPr>
                <w:color w:val="000000"/>
                <w:spacing w:val="-9"/>
                <w:sz w:val="22"/>
                <w:highlight w:val="yellow"/>
                <w:u w:val="single"/>
              </w:rPr>
              <w:t> </w:t>
            </w:r>
            <w:r>
              <w:rPr>
                <w:color w:val="000000"/>
                <w:spacing w:val="-4"/>
                <w:sz w:val="22"/>
                <w:highlight w:val="yellow"/>
                <w:u w:val="single"/>
              </w:rPr>
              <w:t>substantially</w:t>
            </w:r>
            <w:r>
              <w:rPr>
                <w:color w:val="000000"/>
                <w:spacing w:val="-10"/>
                <w:sz w:val="22"/>
                <w:highlight w:val="yellow"/>
                <w:u w:val="single"/>
              </w:rPr>
              <w:t> </w:t>
            </w:r>
            <w:r>
              <w:rPr>
                <w:color w:val="000000"/>
                <w:spacing w:val="-4"/>
                <w:sz w:val="22"/>
                <w:highlight w:val="yellow"/>
                <w:u w:val="single"/>
              </w:rPr>
              <w:t>higher</w:t>
            </w:r>
            <w:r>
              <w:rPr>
                <w:color w:val="000000"/>
                <w:spacing w:val="-10"/>
                <w:sz w:val="22"/>
                <w:highlight w:val="yellow"/>
                <w:u w:val="single"/>
              </w:rPr>
              <w:t> </w:t>
            </w:r>
            <w:r>
              <w:rPr>
                <w:color w:val="000000"/>
                <w:spacing w:val="-4"/>
                <w:sz w:val="22"/>
                <w:highlight w:val="yellow"/>
                <w:u w:val="single"/>
              </w:rPr>
              <w:t>than</w:t>
            </w:r>
            <w:r>
              <w:rPr>
                <w:color w:val="000000"/>
                <w:spacing w:val="-10"/>
                <w:sz w:val="22"/>
                <w:highlight w:val="yellow"/>
                <w:u w:val="single"/>
              </w:rPr>
              <w:t> </w:t>
            </w:r>
            <w:r>
              <w:rPr>
                <w:color w:val="000000"/>
                <w:spacing w:val="-4"/>
                <w:sz w:val="22"/>
                <w:highlight w:val="yellow"/>
                <w:u w:val="single"/>
              </w:rPr>
              <w:t>the</w:t>
            </w:r>
            <w:r>
              <w:rPr>
                <w:color w:val="000000"/>
                <w:spacing w:val="-9"/>
                <w:sz w:val="22"/>
                <w:highlight w:val="yellow"/>
                <w:u w:val="single"/>
              </w:rPr>
              <w:t> </w:t>
            </w:r>
            <w:r>
              <w:rPr>
                <w:color w:val="000000"/>
                <w:spacing w:val="-4"/>
                <w:sz w:val="22"/>
                <w:highlight w:val="yellow"/>
                <w:u w:val="single"/>
              </w:rPr>
              <w:t>cost</w:t>
            </w:r>
            <w:r>
              <w:rPr>
                <w:color w:val="000000"/>
                <w:spacing w:val="-7"/>
                <w:sz w:val="22"/>
                <w:highlight w:val="yellow"/>
                <w:u w:val="single"/>
              </w:rPr>
              <w:t> </w:t>
            </w:r>
            <w:r>
              <w:rPr>
                <w:color w:val="000000"/>
                <w:spacing w:val="-4"/>
                <w:sz w:val="22"/>
                <w:highlight w:val="yellow"/>
                <w:u w:val="single"/>
              </w:rPr>
              <w:t>estimate</w:t>
            </w:r>
            <w:r>
              <w:rPr>
                <w:color w:val="000000"/>
                <w:spacing w:val="-6"/>
                <w:sz w:val="22"/>
                <w:highlight w:val="yellow"/>
                <w:u w:val="single"/>
              </w:rPr>
              <w:t> </w:t>
            </w:r>
            <w:r>
              <w:rPr>
                <w:color w:val="000000"/>
                <w:spacing w:val="-4"/>
                <w:sz w:val="22"/>
                <w:highlight w:val="yellow"/>
              </w:rPr>
              <w:t>shall</w:t>
            </w:r>
            <w:r>
              <w:rPr>
                <w:color w:val="000000"/>
                <w:spacing w:val="-9"/>
                <w:sz w:val="22"/>
                <w:highlight w:val="yellow"/>
              </w:rPr>
              <w:t> </w:t>
            </w:r>
            <w:r>
              <w:rPr>
                <w:color w:val="000000"/>
                <w:spacing w:val="-4"/>
                <w:sz w:val="22"/>
                <w:highlight w:val="yellow"/>
              </w:rPr>
              <w:t>be</w:t>
            </w:r>
            <w:r>
              <w:rPr>
                <w:color w:val="000000"/>
                <w:spacing w:val="-10"/>
                <w:sz w:val="22"/>
                <w:highlight w:val="yellow"/>
              </w:rPr>
              <w:t> </w:t>
            </w:r>
            <w:r>
              <w:rPr>
                <w:color w:val="000000"/>
                <w:spacing w:val="-4"/>
                <w:sz w:val="22"/>
                <w:highlight w:val="yellow"/>
              </w:rPr>
              <w:t>selected</w:t>
            </w:r>
            <w:r>
              <w:rPr>
                <w:color w:val="000000"/>
                <w:spacing w:val="-10"/>
                <w:sz w:val="22"/>
                <w:highlight w:val="yellow"/>
              </w:rPr>
              <w:t> </w:t>
            </w:r>
            <w:r>
              <w:rPr>
                <w:color w:val="000000"/>
                <w:spacing w:val="-4"/>
                <w:sz w:val="22"/>
                <w:highlight w:val="yellow"/>
              </w:rPr>
              <w:t>for</w:t>
            </w:r>
            <w:r>
              <w:rPr>
                <w:color w:val="000000"/>
                <w:spacing w:val="-4"/>
                <w:sz w:val="22"/>
              </w:rPr>
              <w:t> </w:t>
            </w:r>
            <w:r>
              <w:rPr>
                <w:color w:val="000000"/>
                <w:sz w:val="22"/>
                <w:highlight w:val="yellow"/>
              </w:rPr>
              <w:t>awarding the contract.</w:t>
            </w:r>
          </w:p>
          <w:p>
            <w:pPr>
              <w:pStyle w:val="TableParagraph"/>
              <w:spacing w:line="273" w:lineRule="auto" w:before="41"/>
              <w:ind w:left="466" w:right="95" w:hanging="15"/>
              <w:jc w:val="both"/>
              <w:rPr>
                <w:sz w:val="22"/>
              </w:rPr>
            </w:pPr>
            <w:r>
              <w:rPr>
                <w:color w:val="000000"/>
                <w:sz w:val="22"/>
                <w:highlight w:val="yellow"/>
              </w:rPr>
              <w:t>In case two or more Bid Prices are determined to be equally closest to the</w:t>
            </w:r>
            <w:r>
              <w:rPr>
                <w:color w:val="000000"/>
                <w:sz w:val="22"/>
              </w:rPr>
              <w:t> </w:t>
            </w:r>
            <w:r>
              <w:rPr>
                <w:color w:val="000000"/>
                <w:spacing w:val="-4"/>
                <w:sz w:val="22"/>
                <w:highlight w:val="yellow"/>
              </w:rPr>
              <w:t>Average</w:t>
            </w:r>
            <w:r>
              <w:rPr>
                <w:color w:val="000000"/>
                <w:spacing w:val="-5"/>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w:t>
            </w:r>
            <w:r>
              <w:rPr>
                <w:color w:val="000000"/>
                <w:spacing w:val="-7"/>
                <w:sz w:val="22"/>
                <w:highlight w:val="yellow"/>
              </w:rPr>
              <w:t> </w:t>
            </w:r>
            <w:r>
              <w:rPr>
                <w:color w:val="000000"/>
                <w:spacing w:val="-4"/>
                <w:sz w:val="22"/>
                <w:highlight w:val="yellow"/>
              </w:rPr>
              <w:t>the</w:t>
            </w:r>
            <w:r>
              <w:rPr>
                <w:color w:val="000000"/>
                <w:spacing w:val="-7"/>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w:t>
            </w:r>
            <w:r>
              <w:rPr>
                <w:color w:val="000000"/>
                <w:spacing w:val="-5"/>
                <w:sz w:val="22"/>
                <w:highlight w:val="yellow"/>
              </w:rPr>
              <w:t> </w:t>
            </w:r>
            <w:r>
              <w:rPr>
                <w:color w:val="000000"/>
                <w:spacing w:val="-4"/>
                <w:sz w:val="22"/>
                <w:highlight w:val="yellow"/>
              </w:rPr>
              <w:t>which</w:t>
            </w:r>
            <w:r>
              <w:rPr>
                <w:color w:val="000000"/>
                <w:spacing w:val="-7"/>
                <w:sz w:val="22"/>
                <w:highlight w:val="yellow"/>
              </w:rPr>
              <w:t> </w:t>
            </w:r>
            <w:r>
              <w:rPr>
                <w:color w:val="000000"/>
                <w:spacing w:val="-4"/>
                <w:sz w:val="22"/>
                <w:highlight w:val="yellow"/>
              </w:rPr>
              <w:t>is below</w:t>
            </w:r>
            <w:r>
              <w:rPr>
                <w:color w:val="000000"/>
                <w:spacing w:val="-8"/>
                <w:sz w:val="22"/>
                <w:highlight w:val="yellow"/>
              </w:rPr>
              <w:t> </w:t>
            </w:r>
            <w:r>
              <w:rPr>
                <w:color w:val="000000"/>
                <w:spacing w:val="-4"/>
                <w:sz w:val="22"/>
                <w:highlight w:val="yellow"/>
              </w:rPr>
              <w:t>the</w:t>
            </w:r>
            <w:r>
              <w:rPr>
                <w:color w:val="000000"/>
                <w:spacing w:val="-5"/>
                <w:sz w:val="22"/>
                <w:highlight w:val="yellow"/>
              </w:rPr>
              <w:t> </w:t>
            </w:r>
            <w:r>
              <w:rPr>
                <w:color w:val="000000"/>
                <w:spacing w:val="-4"/>
                <w:sz w:val="22"/>
                <w:highlight w:val="yellow"/>
              </w:rPr>
              <w:t>Average Bid</w:t>
            </w:r>
            <w:r>
              <w:rPr>
                <w:color w:val="000000"/>
                <w:spacing w:val="-7"/>
                <w:sz w:val="22"/>
                <w:highlight w:val="yellow"/>
              </w:rPr>
              <w:t> </w:t>
            </w:r>
            <w:r>
              <w:rPr>
                <w:color w:val="000000"/>
                <w:spacing w:val="-4"/>
                <w:sz w:val="22"/>
                <w:highlight w:val="yellow"/>
              </w:rPr>
              <w:t>Price</w:t>
            </w:r>
            <w:r>
              <w:rPr>
                <w:color w:val="000000"/>
                <w:spacing w:val="-7"/>
                <w:sz w:val="22"/>
                <w:highlight w:val="yellow"/>
              </w:rPr>
              <w:t> </w:t>
            </w:r>
            <w:r>
              <w:rPr>
                <w:color w:val="000000"/>
                <w:spacing w:val="-4"/>
                <w:sz w:val="22"/>
                <w:highlight w:val="yellow"/>
              </w:rPr>
              <w:t>shall</w:t>
            </w:r>
            <w:r>
              <w:rPr>
                <w:color w:val="000000"/>
                <w:spacing w:val="-6"/>
                <w:sz w:val="22"/>
                <w:highlight w:val="yellow"/>
              </w:rPr>
              <w:t> </w:t>
            </w:r>
            <w:r>
              <w:rPr>
                <w:color w:val="000000"/>
                <w:spacing w:val="-5"/>
                <w:sz w:val="22"/>
                <w:highlight w:val="yellow"/>
              </w:rPr>
              <w:t>be</w:t>
            </w:r>
          </w:p>
          <w:p>
            <w:pPr>
              <w:pStyle w:val="TableParagraph"/>
              <w:spacing w:before="4"/>
              <w:ind w:left="466"/>
              <w:jc w:val="both"/>
              <w:rPr>
                <w:sz w:val="22"/>
              </w:rPr>
            </w:pPr>
            <w:r>
              <w:rPr>
                <w:color w:val="000000"/>
                <w:spacing w:val="-6"/>
                <w:sz w:val="22"/>
                <w:highlight w:val="yellow"/>
              </w:rPr>
              <w:t>selected</w:t>
            </w:r>
            <w:r>
              <w:rPr>
                <w:color w:val="000000"/>
                <w:spacing w:val="-5"/>
                <w:sz w:val="22"/>
                <w:highlight w:val="yellow"/>
              </w:rPr>
              <w:t> </w:t>
            </w:r>
            <w:r>
              <w:rPr>
                <w:color w:val="000000"/>
                <w:spacing w:val="-6"/>
                <w:sz w:val="22"/>
                <w:highlight w:val="yellow"/>
              </w:rPr>
              <w:t>for</w:t>
            </w:r>
            <w:r>
              <w:rPr>
                <w:color w:val="000000"/>
                <w:spacing w:val="-3"/>
                <w:sz w:val="22"/>
                <w:highlight w:val="yellow"/>
              </w:rPr>
              <w:t> </w:t>
            </w:r>
            <w:r>
              <w:rPr>
                <w:color w:val="000000"/>
                <w:spacing w:val="-6"/>
                <w:sz w:val="22"/>
                <w:highlight w:val="yellow"/>
              </w:rPr>
              <w:t>awarding the</w:t>
            </w:r>
            <w:r>
              <w:rPr>
                <w:color w:val="000000"/>
                <w:spacing w:val="-2"/>
                <w:sz w:val="22"/>
                <w:highlight w:val="yellow"/>
              </w:rPr>
              <w:t> </w:t>
            </w:r>
            <w:r>
              <w:rPr>
                <w:color w:val="000000"/>
                <w:spacing w:val="-6"/>
                <w:sz w:val="22"/>
                <w:highlight w:val="yellow"/>
              </w:rPr>
              <w:t>contract.</w:t>
            </w:r>
          </w:p>
        </w:tc>
      </w:tr>
      <w:tr>
        <w:trPr>
          <w:trHeight w:val="2949"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5" w:hanging="361"/>
              <w:jc w:val="both"/>
              <w:rPr>
                <w:sz w:val="22"/>
              </w:rPr>
            </w:pPr>
            <w:r>
              <w:rPr>
                <w:sz w:val="22"/>
              </w:rPr>
              <w:t>30.2 </w:t>
            </w:r>
            <w:r>
              <w:rPr>
                <w:color w:val="000000"/>
                <w:sz w:val="22"/>
                <w:highlight w:val="yellow"/>
              </w:rPr>
              <w:t>While evaluating the Bid Price as per ITB 30.1, if the Bid Price of two or</w:t>
            </w:r>
            <w:r>
              <w:rPr>
                <w:color w:val="000000"/>
                <w:sz w:val="22"/>
              </w:rPr>
              <w:t> </w:t>
            </w:r>
            <w:r>
              <w:rPr>
                <w:color w:val="000000"/>
                <w:sz w:val="22"/>
                <w:highlight w:val="yellow"/>
              </w:rPr>
              <w:t>more Bidders is found to be equal</w:t>
            </w:r>
            <w:r>
              <w:rPr>
                <w:color w:val="000000"/>
                <w:sz w:val="22"/>
              </w:rPr>
              <w:t>, the Employer shall select the bid for awarding the contract by drawing of lots in 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w:t>
            </w:r>
            <w:r>
              <w:rPr>
                <w:color w:val="000000"/>
                <w:spacing w:val="4"/>
                <w:sz w:val="22"/>
              </w:rPr>
              <w:t> </w:t>
            </w:r>
            <w:r>
              <w:rPr>
                <w:color w:val="000000"/>
                <w:sz w:val="22"/>
              </w:rPr>
              <w:t>the</w:t>
            </w:r>
            <w:r>
              <w:rPr>
                <w:color w:val="000000"/>
                <w:spacing w:val="7"/>
                <w:sz w:val="22"/>
              </w:rPr>
              <w:t> </w:t>
            </w:r>
            <w:r>
              <w:rPr>
                <w:color w:val="000000"/>
                <w:sz w:val="22"/>
              </w:rPr>
              <w:t>contents</w:t>
            </w:r>
            <w:r>
              <w:rPr>
                <w:color w:val="000000"/>
                <w:spacing w:val="7"/>
                <w:sz w:val="22"/>
              </w:rPr>
              <w:t> </w:t>
            </w:r>
            <w:r>
              <w:rPr>
                <w:color w:val="000000"/>
                <w:sz w:val="22"/>
              </w:rPr>
              <w:t>and</w:t>
            </w:r>
            <w:r>
              <w:rPr>
                <w:color w:val="000000"/>
                <w:spacing w:val="5"/>
                <w:sz w:val="22"/>
              </w:rPr>
              <w:t> </w:t>
            </w:r>
            <w:r>
              <w:rPr>
                <w:color w:val="000000"/>
                <w:sz w:val="22"/>
              </w:rPr>
              <w:t>the</w:t>
            </w:r>
            <w:r>
              <w:rPr>
                <w:color w:val="000000"/>
                <w:spacing w:val="6"/>
                <w:sz w:val="22"/>
              </w:rPr>
              <w:t> </w:t>
            </w:r>
            <w:r>
              <w:rPr>
                <w:color w:val="000000"/>
                <w:sz w:val="22"/>
              </w:rPr>
              <w:t>effect</w:t>
            </w:r>
            <w:r>
              <w:rPr>
                <w:color w:val="000000"/>
                <w:spacing w:val="8"/>
                <w:sz w:val="22"/>
              </w:rPr>
              <w:t> </w:t>
            </w:r>
            <w:r>
              <w:rPr>
                <w:color w:val="000000"/>
                <w:sz w:val="22"/>
              </w:rPr>
              <w:t>of</w:t>
            </w:r>
            <w:r>
              <w:rPr>
                <w:color w:val="000000"/>
                <w:spacing w:val="7"/>
                <w:sz w:val="22"/>
              </w:rPr>
              <w:t> </w:t>
            </w:r>
            <w:r>
              <w:rPr>
                <w:color w:val="000000"/>
                <w:sz w:val="22"/>
              </w:rPr>
              <w:t>the</w:t>
            </w:r>
            <w:r>
              <w:rPr>
                <w:color w:val="000000"/>
                <w:spacing w:val="7"/>
                <w:sz w:val="22"/>
              </w:rPr>
              <w:t> </w:t>
            </w:r>
            <w:r>
              <w:rPr>
                <w:color w:val="000000"/>
                <w:sz w:val="22"/>
              </w:rPr>
              <w:t>record.</w:t>
            </w:r>
            <w:r>
              <w:rPr>
                <w:color w:val="000000"/>
                <w:spacing w:val="10"/>
                <w:sz w:val="22"/>
              </w:rPr>
              <w:t> </w:t>
            </w:r>
            <w:r>
              <w:rPr>
                <w:color w:val="000000"/>
                <w:sz w:val="22"/>
                <w:highlight w:val="yellow"/>
              </w:rPr>
              <w:t>The</w:t>
            </w:r>
            <w:r>
              <w:rPr>
                <w:color w:val="000000"/>
                <w:spacing w:val="7"/>
                <w:sz w:val="22"/>
                <w:highlight w:val="yellow"/>
              </w:rPr>
              <w:t> </w:t>
            </w:r>
            <w:r>
              <w:rPr>
                <w:color w:val="000000"/>
                <w:sz w:val="22"/>
                <w:highlight w:val="yellow"/>
              </w:rPr>
              <w:t>method</w:t>
            </w:r>
            <w:r>
              <w:rPr>
                <w:color w:val="000000"/>
                <w:spacing w:val="6"/>
                <w:sz w:val="22"/>
                <w:highlight w:val="yellow"/>
              </w:rPr>
              <w:t> </w:t>
            </w:r>
            <w:r>
              <w:rPr>
                <w:color w:val="000000"/>
                <w:sz w:val="22"/>
                <w:highlight w:val="yellow"/>
              </w:rPr>
              <w:t>of</w:t>
            </w:r>
            <w:r>
              <w:rPr>
                <w:color w:val="000000"/>
                <w:spacing w:val="8"/>
                <w:sz w:val="22"/>
                <w:highlight w:val="yellow"/>
              </w:rPr>
              <w:t> </w:t>
            </w:r>
            <w:r>
              <w:rPr>
                <w:color w:val="000000"/>
                <w:spacing w:val="-2"/>
                <w:sz w:val="22"/>
                <w:highlight w:val="yellow"/>
              </w:rPr>
              <w:t>drawing</w:t>
            </w:r>
          </w:p>
          <w:p>
            <w:pPr>
              <w:pStyle w:val="TableParagraph"/>
              <w:spacing w:before="1"/>
              <w:ind w:left="466"/>
              <w:jc w:val="both"/>
              <w:rPr>
                <w:sz w:val="22"/>
              </w:rPr>
            </w:pPr>
            <w:r>
              <w:rPr>
                <w:color w:val="000000"/>
                <w:sz w:val="22"/>
                <w:highlight w:val="yellow"/>
              </w:rPr>
              <w:t>of</w:t>
            </w:r>
            <w:r>
              <w:rPr>
                <w:color w:val="000000"/>
                <w:spacing w:val="-3"/>
                <w:sz w:val="22"/>
                <w:highlight w:val="yellow"/>
              </w:rPr>
              <w:t> </w:t>
            </w:r>
            <w:r>
              <w:rPr>
                <w:color w:val="000000"/>
                <w:sz w:val="22"/>
                <w:highlight w:val="yellow"/>
              </w:rPr>
              <w:t>lots</w:t>
            </w:r>
            <w:r>
              <w:rPr>
                <w:color w:val="000000"/>
                <w:spacing w:val="-4"/>
                <w:sz w:val="22"/>
                <w:highlight w:val="yellow"/>
              </w:rPr>
              <w:t> </w:t>
            </w:r>
            <w:r>
              <w:rPr>
                <w:color w:val="000000"/>
                <w:sz w:val="22"/>
                <w:highlight w:val="yellow"/>
              </w:rPr>
              <w:t>shall</w:t>
            </w:r>
            <w:r>
              <w:rPr>
                <w:color w:val="000000"/>
                <w:spacing w:val="-1"/>
                <w:sz w:val="22"/>
                <w:highlight w:val="yellow"/>
              </w:rPr>
              <w:t> </w:t>
            </w:r>
            <w:r>
              <w:rPr>
                <w:color w:val="000000"/>
                <w:sz w:val="22"/>
                <w:highlight w:val="yellow"/>
              </w:rPr>
              <w:t>be</w:t>
            </w:r>
            <w:r>
              <w:rPr>
                <w:color w:val="000000"/>
                <w:spacing w:val="-3"/>
                <w:sz w:val="22"/>
                <w:highlight w:val="yellow"/>
              </w:rPr>
              <w:t> </w:t>
            </w:r>
            <w:r>
              <w:rPr>
                <w:color w:val="000000"/>
                <w:sz w:val="22"/>
                <w:highlight w:val="yellow"/>
              </w:rPr>
              <w:t>determined</w:t>
            </w:r>
            <w:r>
              <w:rPr>
                <w:color w:val="000000"/>
                <w:spacing w:val="-4"/>
                <w:sz w:val="22"/>
                <w:highlight w:val="yellow"/>
              </w:rPr>
              <w:t> </w:t>
            </w:r>
            <w:r>
              <w:rPr>
                <w:color w:val="000000"/>
                <w:sz w:val="22"/>
                <w:highlight w:val="yellow"/>
              </w:rPr>
              <w:t>by</w:t>
            </w:r>
            <w:r>
              <w:rPr>
                <w:color w:val="000000"/>
                <w:spacing w:val="-5"/>
                <w:sz w:val="22"/>
                <w:highlight w:val="yellow"/>
              </w:rPr>
              <w:t> </w:t>
            </w:r>
            <w:r>
              <w:rPr>
                <w:color w:val="000000"/>
                <w:sz w:val="22"/>
                <w:highlight w:val="yellow"/>
              </w:rPr>
              <w:t>the</w:t>
            </w:r>
            <w:r>
              <w:rPr>
                <w:color w:val="000000"/>
                <w:spacing w:val="-2"/>
                <w:sz w:val="22"/>
                <w:highlight w:val="yellow"/>
              </w:rPr>
              <w:t> Employer.</w:t>
            </w:r>
          </w:p>
        </w:tc>
      </w:tr>
      <w:tr>
        <w:trPr>
          <w:trHeight w:val="1494" w:hRule="atLeast"/>
        </w:trPr>
        <w:tc>
          <w:tcPr>
            <w:tcW w:w="2179" w:type="dxa"/>
            <w:vMerge w:val="restart"/>
          </w:tcPr>
          <w:p>
            <w:pPr>
              <w:pStyle w:val="TableParagraph"/>
              <w:spacing w:line="276" w:lineRule="auto" w:before="39"/>
              <w:ind w:left="467" w:right="138" w:hanging="360"/>
              <w:rPr>
                <w:b/>
                <w:sz w:val="22"/>
              </w:rPr>
            </w:pPr>
            <w:r>
              <w:rPr>
                <w:b/>
                <w:sz w:val="22"/>
              </w:rPr>
              <w:t>31. Employer’s Right</w:t>
            </w:r>
            <w:r>
              <w:rPr>
                <w:b/>
                <w:spacing w:val="-9"/>
                <w:sz w:val="22"/>
              </w:rPr>
              <w:t> </w:t>
            </w:r>
            <w:r>
              <w:rPr>
                <w:b/>
                <w:sz w:val="22"/>
              </w:rPr>
              <w:t>to</w:t>
            </w:r>
            <w:r>
              <w:rPr>
                <w:b/>
                <w:spacing w:val="-7"/>
                <w:sz w:val="22"/>
              </w:rPr>
              <w:t> </w:t>
            </w:r>
            <w:r>
              <w:rPr>
                <w:b/>
                <w:sz w:val="22"/>
              </w:rPr>
              <w:t>Accept Any</w:t>
            </w:r>
            <w:r>
              <w:rPr>
                <w:b/>
                <w:spacing w:val="-10"/>
                <w:sz w:val="22"/>
              </w:rPr>
              <w:t> </w:t>
            </w:r>
            <w:r>
              <w:rPr>
                <w:b/>
                <w:sz w:val="22"/>
              </w:rPr>
              <w:t>Bid,</w:t>
            </w:r>
            <w:r>
              <w:rPr>
                <w:b/>
                <w:spacing w:val="-10"/>
                <w:sz w:val="22"/>
              </w:rPr>
              <w:t> </w:t>
            </w:r>
            <w:r>
              <w:rPr>
                <w:b/>
                <w:sz w:val="22"/>
              </w:rPr>
              <w:t>and</w:t>
            </w:r>
            <w:r>
              <w:rPr>
                <w:b/>
                <w:spacing w:val="-10"/>
                <w:sz w:val="22"/>
              </w:rPr>
              <w:t> </w:t>
            </w:r>
            <w:r>
              <w:rPr>
                <w:b/>
                <w:sz w:val="22"/>
              </w:rPr>
              <w:t>to Reject Any or All Bids</w:t>
            </w:r>
          </w:p>
        </w:tc>
        <w:tc>
          <w:tcPr>
            <w:tcW w:w="7290" w:type="dxa"/>
          </w:tcPr>
          <w:p>
            <w:pPr>
              <w:pStyle w:val="TableParagraph"/>
              <w:spacing w:line="276" w:lineRule="auto" w:before="34"/>
              <w:ind w:left="466" w:right="89" w:hanging="361"/>
              <w:jc w:val="both"/>
              <w:rPr>
                <w:sz w:val="22"/>
              </w:rPr>
            </w:pPr>
            <w:r>
              <w:rPr>
                <w:sz w:val="22"/>
              </w:rPr>
              <w:t>31.1</w:t>
            </w:r>
            <w:r>
              <w:rPr>
                <w:spacing w:val="-7"/>
                <w:sz w:val="22"/>
              </w:rPr>
              <w:t> </w:t>
            </w:r>
            <w:r>
              <w:rPr>
                <w:sz w:val="22"/>
              </w:rPr>
              <w:t>The</w:t>
            </w:r>
            <w:r>
              <w:rPr>
                <w:spacing w:val="-5"/>
                <w:sz w:val="22"/>
              </w:rPr>
              <w:t> </w:t>
            </w:r>
            <w:r>
              <w:rPr>
                <w:sz w:val="22"/>
              </w:rPr>
              <w:t>Employer</w:t>
            </w:r>
            <w:r>
              <w:rPr>
                <w:spacing w:val="-6"/>
                <w:sz w:val="22"/>
              </w:rPr>
              <w:t> </w:t>
            </w:r>
            <w:r>
              <w:rPr>
                <w:sz w:val="22"/>
              </w:rPr>
              <w:t>reserves</w:t>
            </w:r>
            <w:r>
              <w:rPr>
                <w:spacing w:val="-6"/>
                <w:sz w:val="22"/>
              </w:rPr>
              <w:t> </w:t>
            </w:r>
            <w:r>
              <w:rPr>
                <w:sz w:val="22"/>
              </w:rPr>
              <w:t>the</w:t>
            </w:r>
            <w:r>
              <w:rPr>
                <w:spacing w:val="-5"/>
                <w:sz w:val="22"/>
              </w:rPr>
              <w:t> </w:t>
            </w:r>
            <w:r>
              <w:rPr>
                <w:sz w:val="22"/>
              </w:rPr>
              <w:t>right</w:t>
            </w:r>
            <w:r>
              <w:rPr>
                <w:spacing w:val="-6"/>
                <w:sz w:val="22"/>
              </w:rPr>
              <w:t> </w:t>
            </w:r>
            <w:r>
              <w:rPr>
                <w:sz w:val="22"/>
              </w:rPr>
              <w:t>to</w:t>
            </w:r>
            <w:r>
              <w:rPr>
                <w:spacing w:val="-7"/>
                <w:sz w:val="22"/>
              </w:rPr>
              <w:t> </w:t>
            </w:r>
            <w:r>
              <w:rPr>
                <w:sz w:val="22"/>
              </w:rPr>
              <w:t>accept</w:t>
            </w:r>
            <w:r>
              <w:rPr>
                <w:spacing w:val="-6"/>
                <w:sz w:val="22"/>
              </w:rPr>
              <w:t> </w:t>
            </w:r>
            <w:r>
              <w:rPr>
                <w:sz w:val="22"/>
              </w:rPr>
              <w:t>or</w:t>
            </w:r>
            <w:r>
              <w:rPr>
                <w:spacing w:val="-6"/>
                <w:sz w:val="22"/>
              </w:rPr>
              <w:t> </w:t>
            </w:r>
            <w:r>
              <w:rPr>
                <w:sz w:val="22"/>
              </w:rPr>
              <w:t>reject</w:t>
            </w:r>
            <w:r>
              <w:rPr>
                <w:spacing w:val="-6"/>
                <w:sz w:val="22"/>
              </w:rPr>
              <w:t> </w:t>
            </w:r>
            <w:r>
              <w:rPr>
                <w:sz w:val="22"/>
              </w:rPr>
              <w:t>any</w:t>
            </w:r>
            <w:r>
              <w:rPr>
                <w:spacing w:val="-7"/>
                <w:sz w:val="22"/>
              </w:rPr>
              <w:t> </w:t>
            </w:r>
            <w:r>
              <w:rPr>
                <w:sz w:val="22"/>
              </w:rPr>
              <w:t>bid,</w:t>
            </w:r>
            <w:r>
              <w:rPr>
                <w:spacing w:val="-5"/>
                <w:sz w:val="22"/>
              </w:rPr>
              <w:t> </w:t>
            </w:r>
            <w:r>
              <w:rPr>
                <w:sz w:val="22"/>
              </w:rPr>
              <w:t>and</w:t>
            </w:r>
            <w:r>
              <w:rPr>
                <w:spacing w:val="-7"/>
                <w:sz w:val="22"/>
              </w:rPr>
              <w:t> </w:t>
            </w:r>
            <w:r>
              <w:rPr>
                <w:sz w:val="22"/>
              </w:rPr>
              <w:t>to</w:t>
            </w:r>
            <w:r>
              <w:rPr>
                <w:spacing w:val="-7"/>
                <w:sz w:val="22"/>
              </w:rPr>
              <w:t> </w:t>
            </w:r>
            <w:r>
              <w:rPr>
                <w:sz w:val="22"/>
              </w:rPr>
              <w:t>annul</w:t>
            </w:r>
            <w:r>
              <w:rPr>
                <w:spacing w:val="-6"/>
                <w:sz w:val="22"/>
              </w:rPr>
              <w:t> </w:t>
            </w:r>
            <w:r>
              <w:rPr>
                <w:sz w:val="22"/>
              </w:rPr>
              <w:t>the </w:t>
            </w:r>
            <w:r>
              <w:rPr>
                <w:spacing w:val="-2"/>
                <w:sz w:val="22"/>
              </w:rPr>
              <w:t>bidding</w:t>
            </w:r>
            <w:r>
              <w:rPr>
                <w:spacing w:val="-10"/>
                <w:sz w:val="22"/>
              </w:rPr>
              <w:t> </w:t>
            </w:r>
            <w:r>
              <w:rPr>
                <w:spacing w:val="-2"/>
                <w:sz w:val="22"/>
              </w:rPr>
              <w:t>process</w:t>
            </w:r>
            <w:r>
              <w:rPr>
                <w:spacing w:val="-10"/>
                <w:sz w:val="22"/>
              </w:rPr>
              <w:t> </w:t>
            </w:r>
            <w:r>
              <w:rPr>
                <w:spacing w:val="-2"/>
                <w:sz w:val="22"/>
              </w:rPr>
              <w:t>and</w:t>
            </w:r>
            <w:r>
              <w:rPr>
                <w:spacing w:val="-10"/>
                <w:sz w:val="22"/>
              </w:rPr>
              <w:t> </w:t>
            </w:r>
            <w:r>
              <w:rPr>
                <w:spacing w:val="-2"/>
                <w:sz w:val="22"/>
              </w:rPr>
              <w:t>reject</w:t>
            </w:r>
            <w:r>
              <w:rPr>
                <w:spacing w:val="-8"/>
                <w:sz w:val="22"/>
              </w:rPr>
              <w:t> </w:t>
            </w:r>
            <w:r>
              <w:rPr>
                <w:spacing w:val="-2"/>
                <w:sz w:val="22"/>
              </w:rPr>
              <w:t>all</w:t>
            </w:r>
            <w:r>
              <w:rPr>
                <w:spacing w:val="-8"/>
                <w:sz w:val="22"/>
              </w:rPr>
              <w:t> </w:t>
            </w:r>
            <w:r>
              <w:rPr>
                <w:spacing w:val="-2"/>
                <w:sz w:val="22"/>
              </w:rPr>
              <w:t>bids</w:t>
            </w:r>
            <w:r>
              <w:rPr>
                <w:spacing w:val="-10"/>
                <w:sz w:val="22"/>
              </w:rPr>
              <w:t> </w:t>
            </w:r>
            <w:r>
              <w:rPr>
                <w:spacing w:val="-2"/>
                <w:sz w:val="22"/>
              </w:rPr>
              <w:t>at</w:t>
            </w:r>
            <w:r>
              <w:rPr>
                <w:spacing w:val="-8"/>
                <w:sz w:val="22"/>
              </w:rPr>
              <w:t> </w:t>
            </w:r>
            <w:r>
              <w:rPr>
                <w:spacing w:val="-2"/>
                <w:sz w:val="22"/>
              </w:rPr>
              <w:t>any</w:t>
            </w:r>
            <w:r>
              <w:rPr>
                <w:spacing w:val="-10"/>
                <w:sz w:val="22"/>
              </w:rPr>
              <w:t> </w:t>
            </w:r>
            <w:r>
              <w:rPr>
                <w:spacing w:val="-2"/>
                <w:sz w:val="22"/>
              </w:rPr>
              <w:t>time</w:t>
            </w:r>
            <w:r>
              <w:rPr>
                <w:spacing w:val="-8"/>
                <w:sz w:val="22"/>
              </w:rPr>
              <w:t> </w:t>
            </w:r>
            <w:r>
              <w:rPr>
                <w:spacing w:val="-2"/>
                <w:sz w:val="22"/>
              </w:rPr>
              <w:t>prior</w:t>
            </w:r>
            <w:r>
              <w:rPr>
                <w:spacing w:val="-9"/>
                <w:sz w:val="22"/>
              </w:rPr>
              <w:t> </w:t>
            </w:r>
            <w:r>
              <w:rPr>
                <w:spacing w:val="-2"/>
                <w:sz w:val="22"/>
              </w:rPr>
              <w:t>to</w:t>
            </w:r>
            <w:r>
              <w:rPr>
                <w:spacing w:val="-8"/>
                <w:sz w:val="22"/>
              </w:rPr>
              <w:t> </w:t>
            </w:r>
            <w:r>
              <w:rPr>
                <w:spacing w:val="-2"/>
                <w:sz w:val="22"/>
              </w:rPr>
              <w:t>Contract</w:t>
            </w:r>
            <w:r>
              <w:rPr>
                <w:spacing w:val="-9"/>
                <w:sz w:val="22"/>
              </w:rPr>
              <w:t> </w:t>
            </w:r>
            <w:r>
              <w:rPr>
                <w:spacing w:val="-2"/>
                <w:sz w:val="22"/>
              </w:rPr>
              <w:t>award,</w:t>
            </w:r>
            <w:r>
              <w:rPr>
                <w:spacing w:val="-8"/>
                <w:sz w:val="22"/>
              </w:rPr>
              <w:t> </w:t>
            </w:r>
            <w:r>
              <w:rPr>
                <w:spacing w:val="-2"/>
                <w:sz w:val="22"/>
              </w:rPr>
              <w:t>without </w:t>
            </w:r>
            <w:r>
              <w:rPr>
                <w:sz w:val="22"/>
              </w:rPr>
              <w:t>thereby incurring any liability to Bidders. In case of annulment, all bids submitted</w:t>
            </w:r>
            <w:r>
              <w:rPr>
                <w:spacing w:val="10"/>
                <w:sz w:val="22"/>
              </w:rPr>
              <w:t> </w:t>
            </w:r>
            <w:r>
              <w:rPr>
                <w:sz w:val="22"/>
              </w:rPr>
              <w:t>and</w:t>
            </w:r>
            <w:r>
              <w:rPr>
                <w:spacing w:val="10"/>
                <w:sz w:val="22"/>
              </w:rPr>
              <w:t> </w:t>
            </w:r>
            <w:r>
              <w:rPr>
                <w:sz w:val="22"/>
              </w:rPr>
              <w:t>specifically,</w:t>
            </w:r>
            <w:r>
              <w:rPr>
                <w:spacing w:val="10"/>
                <w:sz w:val="22"/>
              </w:rPr>
              <w:t> </w:t>
            </w:r>
            <w:r>
              <w:rPr>
                <w:sz w:val="22"/>
              </w:rPr>
              <w:t>bid</w:t>
            </w:r>
            <w:r>
              <w:rPr>
                <w:spacing w:val="10"/>
                <w:sz w:val="22"/>
              </w:rPr>
              <w:t> </w:t>
            </w:r>
            <w:r>
              <w:rPr>
                <w:sz w:val="22"/>
              </w:rPr>
              <w:t>securities,</w:t>
            </w:r>
            <w:r>
              <w:rPr>
                <w:spacing w:val="10"/>
                <w:sz w:val="22"/>
              </w:rPr>
              <w:t> </w:t>
            </w:r>
            <w:r>
              <w:rPr>
                <w:sz w:val="22"/>
              </w:rPr>
              <w:t>shall</w:t>
            </w:r>
            <w:r>
              <w:rPr>
                <w:spacing w:val="13"/>
                <w:sz w:val="22"/>
              </w:rPr>
              <w:t> </w:t>
            </w:r>
            <w:r>
              <w:rPr>
                <w:sz w:val="22"/>
              </w:rPr>
              <w:t>be</w:t>
            </w:r>
            <w:r>
              <w:rPr>
                <w:spacing w:val="12"/>
                <w:sz w:val="22"/>
              </w:rPr>
              <w:t> </w:t>
            </w:r>
            <w:r>
              <w:rPr>
                <w:sz w:val="22"/>
              </w:rPr>
              <w:t>promptly</w:t>
            </w:r>
            <w:r>
              <w:rPr>
                <w:spacing w:val="10"/>
                <w:sz w:val="22"/>
              </w:rPr>
              <w:t> </w:t>
            </w:r>
            <w:r>
              <w:rPr>
                <w:sz w:val="22"/>
              </w:rPr>
              <w:t>returned</w:t>
            </w:r>
            <w:r>
              <w:rPr>
                <w:spacing w:val="10"/>
                <w:sz w:val="22"/>
              </w:rPr>
              <w:t> </w:t>
            </w:r>
            <w:r>
              <w:rPr>
                <w:sz w:val="22"/>
              </w:rPr>
              <w:t>to</w:t>
            </w:r>
            <w:r>
              <w:rPr>
                <w:spacing w:val="10"/>
                <w:sz w:val="22"/>
              </w:rPr>
              <w:t> </w:t>
            </w:r>
            <w:r>
              <w:rPr>
                <w:sz w:val="22"/>
              </w:rPr>
              <w:t>the</w:t>
            </w:r>
          </w:p>
          <w:p>
            <w:pPr>
              <w:pStyle w:val="TableParagraph"/>
              <w:ind w:left="466"/>
              <w:rPr>
                <w:sz w:val="22"/>
              </w:rPr>
            </w:pPr>
            <w:r>
              <w:rPr>
                <w:spacing w:val="-2"/>
                <w:sz w:val="22"/>
              </w:rPr>
              <w:t>Bidders.</w:t>
            </w:r>
          </w:p>
        </w:tc>
      </w:tr>
      <w:tr>
        <w:trPr>
          <w:trHeight w:val="621" w:hRule="atLeast"/>
        </w:trPr>
        <w:tc>
          <w:tcPr>
            <w:tcW w:w="2179" w:type="dxa"/>
            <w:vMerge/>
            <w:tcBorders>
              <w:top w:val="nil"/>
            </w:tcBorders>
          </w:tcPr>
          <w:p>
            <w:pPr>
              <w:rPr>
                <w:sz w:val="2"/>
                <w:szCs w:val="2"/>
              </w:rPr>
            </w:pPr>
          </w:p>
        </w:tc>
        <w:tc>
          <w:tcPr>
            <w:tcW w:w="7290" w:type="dxa"/>
          </w:tcPr>
          <w:p>
            <w:pPr>
              <w:pStyle w:val="TableParagraph"/>
              <w:spacing w:line="290" w:lineRule="exact" w:before="7"/>
              <w:ind w:left="466" w:hanging="361"/>
              <w:rPr>
                <w:sz w:val="22"/>
              </w:rPr>
            </w:pPr>
            <w:r>
              <w:rPr>
                <w:sz w:val="22"/>
              </w:rPr>
              <w:t>31.2</w:t>
            </w:r>
            <w:r>
              <w:rPr>
                <w:spacing w:val="-9"/>
                <w:sz w:val="22"/>
              </w:rPr>
              <w:t> </w:t>
            </w:r>
            <w:r>
              <w:rPr>
                <w:sz w:val="22"/>
              </w:rPr>
              <w:t>The</w:t>
            </w:r>
            <w:r>
              <w:rPr>
                <w:spacing w:val="-9"/>
                <w:sz w:val="22"/>
              </w:rPr>
              <w:t> </w:t>
            </w:r>
            <w:r>
              <w:rPr>
                <w:sz w:val="22"/>
              </w:rPr>
              <w:t>public</w:t>
            </w:r>
            <w:r>
              <w:rPr>
                <w:spacing w:val="-9"/>
                <w:sz w:val="22"/>
              </w:rPr>
              <w:t> </w:t>
            </w:r>
            <w:r>
              <w:rPr>
                <w:sz w:val="22"/>
              </w:rPr>
              <w:t>entity</w:t>
            </w:r>
            <w:r>
              <w:rPr>
                <w:spacing w:val="-12"/>
                <w:sz w:val="22"/>
              </w:rPr>
              <w:t> </w:t>
            </w:r>
            <w:r>
              <w:rPr>
                <w:sz w:val="22"/>
              </w:rPr>
              <w:t>shall</w:t>
            </w:r>
            <w:r>
              <w:rPr>
                <w:spacing w:val="-9"/>
                <w:sz w:val="22"/>
              </w:rPr>
              <w:t> </w:t>
            </w:r>
            <w:r>
              <w:rPr>
                <w:sz w:val="22"/>
              </w:rPr>
              <w:t>give</w:t>
            </w:r>
            <w:r>
              <w:rPr>
                <w:spacing w:val="-9"/>
                <w:sz w:val="22"/>
              </w:rPr>
              <w:t> </w:t>
            </w:r>
            <w:r>
              <w:rPr>
                <w:sz w:val="22"/>
              </w:rPr>
              <w:t>notice</w:t>
            </w:r>
            <w:r>
              <w:rPr>
                <w:spacing w:val="-9"/>
                <w:sz w:val="22"/>
              </w:rPr>
              <w:t> </w:t>
            </w:r>
            <w:r>
              <w:rPr>
                <w:sz w:val="22"/>
              </w:rPr>
              <w:t>of</w:t>
            </w:r>
            <w:r>
              <w:rPr>
                <w:spacing w:val="-9"/>
                <w:sz w:val="22"/>
              </w:rPr>
              <w:t> </w:t>
            </w:r>
            <w:r>
              <w:rPr>
                <w:sz w:val="22"/>
              </w:rPr>
              <w:t>the</w:t>
            </w:r>
            <w:r>
              <w:rPr>
                <w:spacing w:val="-9"/>
                <w:sz w:val="22"/>
              </w:rPr>
              <w:t> </w:t>
            </w:r>
            <w:r>
              <w:rPr>
                <w:sz w:val="22"/>
              </w:rPr>
              <w:t>rejection</w:t>
            </w:r>
            <w:r>
              <w:rPr>
                <w:spacing w:val="-10"/>
                <w:sz w:val="22"/>
              </w:rPr>
              <w:t> </w:t>
            </w:r>
            <w:r>
              <w:rPr>
                <w:sz w:val="22"/>
              </w:rPr>
              <w:t>of</w:t>
            </w:r>
            <w:r>
              <w:rPr>
                <w:spacing w:val="-9"/>
                <w:sz w:val="22"/>
              </w:rPr>
              <w:t> </w:t>
            </w:r>
            <w:r>
              <w:rPr>
                <w:sz w:val="22"/>
              </w:rPr>
              <w:t>bids</w:t>
            </w:r>
            <w:r>
              <w:rPr>
                <w:spacing w:val="-9"/>
                <w:sz w:val="22"/>
              </w:rPr>
              <w:t> </w:t>
            </w:r>
            <w:r>
              <w:rPr>
                <w:sz w:val="22"/>
              </w:rPr>
              <w:t>or</w:t>
            </w:r>
            <w:r>
              <w:rPr>
                <w:spacing w:val="-9"/>
                <w:sz w:val="22"/>
              </w:rPr>
              <w:t> </w:t>
            </w:r>
            <w:r>
              <w:rPr>
                <w:sz w:val="22"/>
              </w:rPr>
              <w:t>the</w:t>
            </w:r>
            <w:r>
              <w:rPr>
                <w:spacing w:val="-9"/>
                <w:sz w:val="22"/>
              </w:rPr>
              <w:t> </w:t>
            </w:r>
            <w:r>
              <w:rPr>
                <w:sz w:val="22"/>
              </w:rPr>
              <w:t>cancellation of</w:t>
            </w:r>
            <w:r>
              <w:rPr>
                <w:spacing w:val="-9"/>
                <w:sz w:val="22"/>
              </w:rPr>
              <w:t> </w:t>
            </w:r>
            <w:r>
              <w:rPr>
                <w:sz w:val="22"/>
              </w:rPr>
              <w:t>the</w:t>
            </w:r>
            <w:r>
              <w:rPr>
                <w:spacing w:val="-7"/>
                <w:sz w:val="22"/>
              </w:rPr>
              <w:t> </w:t>
            </w:r>
            <w:r>
              <w:rPr>
                <w:sz w:val="22"/>
              </w:rPr>
              <w:t>procurement</w:t>
            </w:r>
            <w:r>
              <w:rPr>
                <w:spacing w:val="-7"/>
                <w:sz w:val="22"/>
              </w:rPr>
              <w:t> </w:t>
            </w:r>
            <w:r>
              <w:rPr>
                <w:sz w:val="22"/>
              </w:rPr>
              <w:t>proceedings</w:t>
            </w:r>
            <w:r>
              <w:rPr>
                <w:spacing w:val="-7"/>
                <w:sz w:val="22"/>
              </w:rPr>
              <w:t> </w:t>
            </w:r>
            <w:r>
              <w:rPr>
                <w:sz w:val="22"/>
              </w:rPr>
              <w:t>pursuant</w:t>
            </w:r>
            <w:r>
              <w:rPr>
                <w:spacing w:val="-7"/>
                <w:sz w:val="22"/>
              </w:rPr>
              <w:t> </w:t>
            </w:r>
            <w:r>
              <w:rPr>
                <w:sz w:val="22"/>
              </w:rPr>
              <w:t>to</w:t>
            </w:r>
            <w:r>
              <w:rPr>
                <w:spacing w:val="-8"/>
                <w:sz w:val="22"/>
              </w:rPr>
              <w:t> </w:t>
            </w:r>
            <w:r>
              <w:rPr>
                <w:sz w:val="22"/>
              </w:rPr>
              <w:t>ITB</w:t>
            </w:r>
            <w:r>
              <w:rPr>
                <w:spacing w:val="-9"/>
                <w:sz w:val="22"/>
              </w:rPr>
              <w:t> </w:t>
            </w:r>
            <w:r>
              <w:rPr>
                <w:sz w:val="22"/>
              </w:rPr>
              <w:t>31.1,</w:t>
            </w:r>
            <w:r>
              <w:rPr>
                <w:spacing w:val="-7"/>
                <w:sz w:val="22"/>
              </w:rPr>
              <w:t> </w:t>
            </w:r>
            <w:r>
              <w:rPr>
                <w:sz w:val="22"/>
              </w:rPr>
              <w:t>along</w:t>
            </w:r>
            <w:r>
              <w:rPr>
                <w:spacing w:val="-10"/>
                <w:sz w:val="22"/>
              </w:rPr>
              <w:t> </w:t>
            </w:r>
            <w:r>
              <w:rPr>
                <w:sz w:val="22"/>
              </w:rPr>
              <w:t>with</w:t>
            </w:r>
            <w:r>
              <w:rPr>
                <w:spacing w:val="-8"/>
                <w:sz w:val="22"/>
              </w:rPr>
              <w:t> </w:t>
            </w:r>
            <w:r>
              <w:rPr>
                <w:sz w:val="22"/>
              </w:rPr>
              <w:t>the</w:t>
            </w:r>
            <w:r>
              <w:rPr>
                <w:spacing w:val="-6"/>
                <w:sz w:val="22"/>
              </w:rPr>
              <w:t> </w:t>
            </w:r>
            <w:r>
              <w:rPr>
                <w:spacing w:val="-2"/>
                <w:sz w:val="22"/>
              </w:rPr>
              <w:t>reasons</w:t>
            </w:r>
          </w:p>
        </w:tc>
      </w:tr>
    </w:tbl>
    <w:p>
      <w:pPr>
        <w:pStyle w:val="TableParagraph"/>
        <w:spacing w:after="0" w:line="290"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290" w:hRule="atLeast"/>
        </w:trPr>
        <w:tc>
          <w:tcPr>
            <w:tcW w:w="2179" w:type="dxa"/>
            <w:vMerge w:val="restart"/>
          </w:tcPr>
          <w:p>
            <w:pPr>
              <w:pStyle w:val="TableParagraph"/>
              <w:rPr>
                <w:sz w:val="22"/>
              </w:rPr>
            </w:pPr>
          </w:p>
        </w:tc>
        <w:tc>
          <w:tcPr>
            <w:tcW w:w="7290" w:type="dxa"/>
          </w:tcPr>
          <w:p>
            <w:pPr>
              <w:pStyle w:val="TableParagraph"/>
              <w:spacing w:line="247" w:lineRule="exact"/>
              <w:ind w:left="466"/>
              <w:rPr>
                <w:b/>
                <w:sz w:val="22"/>
              </w:rPr>
            </w:pPr>
            <w:r>
              <w:rPr>
                <w:spacing w:val="-2"/>
                <w:sz w:val="22"/>
              </w:rPr>
              <w:t>for</w:t>
            </w:r>
            <w:r>
              <w:rPr>
                <w:spacing w:val="-6"/>
                <w:sz w:val="22"/>
              </w:rPr>
              <w:t> </w:t>
            </w:r>
            <w:r>
              <w:rPr>
                <w:spacing w:val="-2"/>
                <w:sz w:val="22"/>
              </w:rPr>
              <w:t>such</w:t>
            </w:r>
            <w:r>
              <w:rPr>
                <w:spacing w:val="-6"/>
                <w:sz w:val="22"/>
              </w:rPr>
              <w:t> </w:t>
            </w:r>
            <w:r>
              <w:rPr>
                <w:spacing w:val="-2"/>
                <w:sz w:val="22"/>
              </w:rPr>
              <w:t>rejection</w:t>
            </w:r>
            <w:r>
              <w:rPr>
                <w:spacing w:val="-6"/>
                <w:sz w:val="22"/>
              </w:rPr>
              <w:t> </w:t>
            </w:r>
            <w:r>
              <w:rPr>
                <w:spacing w:val="-2"/>
                <w:sz w:val="22"/>
              </w:rPr>
              <w:t>or</w:t>
            </w:r>
            <w:r>
              <w:rPr>
                <w:spacing w:val="-5"/>
                <w:sz w:val="22"/>
              </w:rPr>
              <w:t> </w:t>
            </w:r>
            <w:r>
              <w:rPr>
                <w:spacing w:val="-2"/>
                <w:sz w:val="22"/>
              </w:rPr>
              <w:t>cancellation,</w:t>
            </w:r>
            <w:r>
              <w:rPr>
                <w:spacing w:val="-6"/>
                <w:sz w:val="22"/>
              </w:rPr>
              <w:t> </w:t>
            </w:r>
            <w:r>
              <w:rPr>
                <w:spacing w:val="-2"/>
                <w:sz w:val="22"/>
              </w:rPr>
              <w:t>to</w:t>
            </w:r>
            <w:r>
              <w:rPr>
                <w:spacing w:val="-6"/>
                <w:sz w:val="22"/>
              </w:rPr>
              <w:t> </w:t>
            </w:r>
            <w:r>
              <w:rPr>
                <w:spacing w:val="-2"/>
                <w:sz w:val="22"/>
              </w:rPr>
              <w:t>all</w:t>
            </w:r>
            <w:r>
              <w:rPr>
                <w:spacing w:val="-5"/>
                <w:sz w:val="22"/>
              </w:rPr>
              <w:t> </w:t>
            </w:r>
            <w:r>
              <w:rPr>
                <w:spacing w:val="-2"/>
                <w:sz w:val="22"/>
              </w:rPr>
              <w:t>bidders</w:t>
            </w:r>
            <w:r>
              <w:rPr>
                <w:spacing w:val="-6"/>
                <w:sz w:val="22"/>
              </w:rPr>
              <w:t> </w:t>
            </w:r>
            <w:r>
              <w:rPr>
                <w:spacing w:val="-2"/>
                <w:sz w:val="22"/>
              </w:rPr>
              <w:t>participating</w:t>
            </w:r>
            <w:r>
              <w:rPr>
                <w:spacing w:val="-8"/>
                <w:sz w:val="22"/>
              </w:rPr>
              <w:t> </w:t>
            </w:r>
            <w:r>
              <w:rPr>
                <w:spacing w:val="-2"/>
                <w:sz w:val="22"/>
              </w:rPr>
              <w:t>in</w:t>
            </w:r>
            <w:r>
              <w:rPr>
                <w:spacing w:val="-6"/>
                <w:sz w:val="22"/>
              </w:rPr>
              <w:t> </w:t>
            </w:r>
            <w:r>
              <w:rPr>
                <w:spacing w:val="-2"/>
                <w:sz w:val="22"/>
              </w:rPr>
              <w:t>the</w:t>
            </w:r>
            <w:r>
              <w:rPr>
                <w:spacing w:val="-6"/>
                <w:sz w:val="22"/>
              </w:rPr>
              <w:t> </w:t>
            </w:r>
            <w:r>
              <w:rPr>
                <w:spacing w:val="-4"/>
                <w:sz w:val="22"/>
              </w:rPr>
              <w:t>bid</w:t>
            </w:r>
            <w:r>
              <w:rPr>
                <w:b/>
                <w:spacing w:val="-4"/>
                <w:sz w:val="22"/>
              </w:rPr>
              <w:t>.</w:t>
            </w:r>
          </w:p>
        </w:tc>
      </w:tr>
      <w:tr>
        <w:trPr>
          <w:trHeight w:val="1204" w:hRule="atLeast"/>
        </w:trPr>
        <w:tc>
          <w:tcPr>
            <w:tcW w:w="2179" w:type="dxa"/>
            <w:vMerge/>
            <w:tcBorders>
              <w:top w:val="nil"/>
            </w:tcBorders>
          </w:tcPr>
          <w:p>
            <w:pPr>
              <w:rPr>
                <w:sz w:val="2"/>
                <w:szCs w:val="2"/>
              </w:rPr>
            </w:pPr>
          </w:p>
        </w:tc>
        <w:tc>
          <w:tcPr>
            <w:tcW w:w="7290" w:type="dxa"/>
          </w:tcPr>
          <w:p>
            <w:pPr>
              <w:pStyle w:val="TableParagraph"/>
              <w:spacing w:line="276" w:lineRule="auto" w:before="37"/>
              <w:ind w:left="466" w:right="95" w:hanging="361"/>
              <w:jc w:val="both"/>
              <w:rPr>
                <w:sz w:val="22"/>
              </w:rPr>
            </w:pPr>
            <w:r>
              <w:rPr>
                <w:sz w:val="22"/>
              </w:rPr>
              <w:t>31.3</w:t>
            </w:r>
            <w:r>
              <w:rPr>
                <w:spacing w:val="-4"/>
                <w:sz w:val="22"/>
              </w:rPr>
              <w:t> </w:t>
            </w:r>
            <w:r>
              <w:rPr>
                <w:sz w:val="22"/>
              </w:rPr>
              <w:t>Where</w:t>
            </w:r>
            <w:r>
              <w:rPr>
                <w:spacing w:val="-6"/>
                <w:sz w:val="22"/>
              </w:rPr>
              <w:t> </w:t>
            </w:r>
            <w:r>
              <w:rPr>
                <w:sz w:val="22"/>
              </w:rPr>
              <w:t>any</w:t>
            </w:r>
            <w:r>
              <w:rPr>
                <w:spacing w:val="-7"/>
                <w:sz w:val="22"/>
              </w:rPr>
              <w:t> </w:t>
            </w:r>
            <w:r>
              <w:rPr>
                <w:sz w:val="22"/>
              </w:rPr>
              <w:t>bidder</w:t>
            </w:r>
            <w:r>
              <w:rPr>
                <w:spacing w:val="-5"/>
                <w:sz w:val="22"/>
              </w:rPr>
              <w:t> </w:t>
            </w:r>
            <w:r>
              <w:rPr>
                <w:sz w:val="22"/>
              </w:rPr>
              <w:t>requests,</w:t>
            </w:r>
            <w:r>
              <w:rPr>
                <w:spacing w:val="-5"/>
                <w:sz w:val="22"/>
              </w:rPr>
              <w:t> </w:t>
            </w:r>
            <w:r>
              <w:rPr>
                <w:sz w:val="22"/>
              </w:rPr>
              <w:t>within</w:t>
            </w:r>
            <w:r>
              <w:rPr>
                <w:spacing w:val="-5"/>
                <w:sz w:val="22"/>
              </w:rPr>
              <w:t> </w:t>
            </w:r>
            <w:r>
              <w:rPr>
                <w:sz w:val="22"/>
              </w:rPr>
              <w:t>thirty</w:t>
            </w:r>
            <w:r>
              <w:rPr>
                <w:spacing w:val="-7"/>
                <w:sz w:val="22"/>
              </w:rPr>
              <w:t> </w:t>
            </w:r>
            <w:r>
              <w:rPr>
                <w:sz w:val="22"/>
              </w:rPr>
              <w:t>(30)</w:t>
            </w:r>
            <w:r>
              <w:rPr>
                <w:spacing w:val="-6"/>
                <w:sz w:val="22"/>
              </w:rPr>
              <w:t> </w:t>
            </w:r>
            <w:r>
              <w:rPr>
                <w:sz w:val="22"/>
              </w:rPr>
              <w:t>days</w:t>
            </w:r>
            <w:r>
              <w:rPr>
                <w:spacing w:val="-5"/>
                <w:sz w:val="22"/>
              </w:rPr>
              <w:t> </w:t>
            </w:r>
            <w:r>
              <w:rPr>
                <w:sz w:val="22"/>
              </w:rPr>
              <w:t>of</w:t>
            </w:r>
            <w:r>
              <w:rPr>
                <w:spacing w:val="-5"/>
                <w:sz w:val="22"/>
              </w:rPr>
              <w:t> </w:t>
            </w:r>
            <w:r>
              <w:rPr>
                <w:sz w:val="22"/>
              </w:rPr>
              <w:t>the</w:t>
            </w:r>
            <w:r>
              <w:rPr>
                <w:spacing w:val="-6"/>
                <w:sz w:val="22"/>
              </w:rPr>
              <w:t> </w:t>
            </w:r>
            <w:r>
              <w:rPr>
                <w:sz w:val="22"/>
              </w:rPr>
              <w:t>communication</w:t>
            </w:r>
            <w:r>
              <w:rPr>
                <w:spacing w:val="-5"/>
                <w:sz w:val="22"/>
              </w:rPr>
              <w:t> </w:t>
            </w:r>
            <w:r>
              <w:rPr>
                <w:sz w:val="22"/>
              </w:rPr>
              <w:t>of the</w:t>
            </w:r>
            <w:r>
              <w:rPr>
                <w:spacing w:val="-11"/>
                <w:sz w:val="22"/>
              </w:rPr>
              <w:t> </w:t>
            </w:r>
            <w:r>
              <w:rPr>
                <w:sz w:val="22"/>
              </w:rPr>
              <w:t>notice</w:t>
            </w:r>
            <w:r>
              <w:rPr>
                <w:spacing w:val="-11"/>
                <w:sz w:val="22"/>
              </w:rPr>
              <w:t> </w:t>
            </w:r>
            <w:r>
              <w:rPr>
                <w:sz w:val="22"/>
              </w:rPr>
              <w:t>pursuant</w:t>
            </w:r>
            <w:r>
              <w:rPr>
                <w:spacing w:val="-11"/>
                <w:sz w:val="22"/>
              </w:rPr>
              <w:t> </w:t>
            </w:r>
            <w:r>
              <w:rPr>
                <w:sz w:val="22"/>
              </w:rPr>
              <w:t>to</w:t>
            </w:r>
            <w:r>
              <w:rPr>
                <w:spacing w:val="-12"/>
                <w:sz w:val="22"/>
              </w:rPr>
              <w:t> </w:t>
            </w:r>
            <w:r>
              <w:rPr>
                <w:sz w:val="22"/>
              </w:rPr>
              <w:t>ITB</w:t>
            </w:r>
            <w:r>
              <w:rPr>
                <w:spacing w:val="-13"/>
                <w:sz w:val="22"/>
              </w:rPr>
              <w:t> </w:t>
            </w:r>
            <w:r>
              <w:rPr>
                <w:sz w:val="22"/>
              </w:rPr>
              <w:t>31.2,</w:t>
            </w:r>
            <w:r>
              <w:rPr>
                <w:spacing w:val="-12"/>
                <w:sz w:val="22"/>
              </w:rPr>
              <w:t> </w:t>
            </w:r>
            <w:r>
              <w:rPr>
                <w:sz w:val="22"/>
              </w:rPr>
              <w:t>the</w:t>
            </w:r>
            <w:r>
              <w:rPr>
                <w:spacing w:val="-11"/>
                <w:sz w:val="22"/>
              </w:rPr>
              <w:t> </w:t>
            </w:r>
            <w:r>
              <w:rPr>
                <w:sz w:val="22"/>
              </w:rPr>
              <w:t>grounds</w:t>
            </w:r>
            <w:r>
              <w:rPr>
                <w:spacing w:val="-11"/>
                <w:sz w:val="22"/>
              </w:rPr>
              <w:t> </w:t>
            </w:r>
            <w:r>
              <w:rPr>
                <w:sz w:val="22"/>
              </w:rPr>
              <w:t>for</w:t>
            </w:r>
            <w:r>
              <w:rPr>
                <w:spacing w:val="-11"/>
                <w:sz w:val="22"/>
              </w:rPr>
              <w:t> </w:t>
            </w:r>
            <w:r>
              <w:rPr>
                <w:sz w:val="22"/>
              </w:rPr>
              <w:t>the</w:t>
            </w:r>
            <w:r>
              <w:rPr>
                <w:spacing w:val="-11"/>
                <w:sz w:val="22"/>
              </w:rPr>
              <w:t> </w:t>
            </w:r>
            <w:r>
              <w:rPr>
                <w:sz w:val="22"/>
              </w:rPr>
              <w:t>rejection</w:t>
            </w:r>
            <w:r>
              <w:rPr>
                <w:spacing w:val="-12"/>
                <w:sz w:val="22"/>
              </w:rPr>
              <w:t> </w:t>
            </w:r>
            <w:r>
              <w:rPr>
                <w:sz w:val="22"/>
              </w:rPr>
              <w:t>of</w:t>
            </w:r>
            <w:r>
              <w:rPr>
                <w:spacing w:val="-13"/>
                <w:sz w:val="22"/>
              </w:rPr>
              <w:t> </w:t>
            </w:r>
            <w:r>
              <w:rPr>
                <w:sz w:val="22"/>
              </w:rPr>
              <w:t>all</w:t>
            </w:r>
            <w:r>
              <w:rPr>
                <w:spacing w:val="-13"/>
                <w:sz w:val="22"/>
              </w:rPr>
              <w:t> </w:t>
            </w:r>
            <w:r>
              <w:rPr>
                <w:sz w:val="22"/>
              </w:rPr>
              <w:t>bids</w:t>
            </w:r>
            <w:r>
              <w:rPr>
                <w:spacing w:val="-11"/>
                <w:sz w:val="22"/>
              </w:rPr>
              <w:t> </w:t>
            </w:r>
            <w:r>
              <w:rPr>
                <w:sz w:val="22"/>
              </w:rPr>
              <w:t>or</w:t>
            </w:r>
            <w:r>
              <w:rPr>
                <w:spacing w:val="-11"/>
                <w:sz w:val="22"/>
              </w:rPr>
              <w:t> </w:t>
            </w:r>
            <w:r>
              <w:rPr>
                <w:sz w:val="22"/>
              </w:rPr>
              <w:t>the cancellation</w:t>
            </w:r>
            <w:r>
              <w:rPr>
                <w:spacing w:val="2"/>
                <w:sz w:val="22"/>
              </w:rPr>
              <w:t> </w:t>
            </w:r>
            <w:r>
              <w:rPr>
                <w:sz w:val="22"/>
              </w:rPr>
              <w:t>of</w:t>
            </w:r>
            <w:r>
              <w:rPr>
                <w:spacing w:val="5"/>
                <w:sz w:val="22"/>
              </w:rPr>
              <w:t> </w:t>
            </w:r>
            <w:r>
              <w:rPr>
                <w:sz w:val="22"/>
              </w:rPr>
              <w:t>the</w:t>
            </w:r>
            <w:r>
              <w:rPr>
                <w:spacing w:val="4"/>
                <w:sz w:val="22"/>
              </w:rPr>
              <w:t> </w:t>
            </w:r>
            <w:r>
              <w:rPr>
                <w:sz w:val="22"/>
              </w:rPr>
              <w:t>procurement</w:t>
            </w:r>
            <w:r>
              <w:rPr>
                <w:spacing w:val="5"/>
                <w:sz w:val="22"/>
              </w:rPr>
              <w:t> </w:t>
            </w:r>
            <w:r>
              <w:rPr>
                <w:sz w:val="22"/>
              </w:rPr>
              <w:t>proceedings,</w:t>
            </w:r>
            <w:r>
              <w:rPr>
                <w:spacing w:val="4"/>
                <w:sz w:val="22"/>
              </w:rPr>
              <w:t> </w:t>
            </w:r>
            <w:r>
              <w:rPr>
                <w:sz w:val="22"/>
              </w:rPr>
              <w:t>the</w:t>
            </w:r>
            <w:r>
              <w:rPr>
                <w:spacing w:val="4"/>
                <w:sz w:val="22"/>
              </w:rPr>
              <w:t> </w:t>
            </w:r>
            <w:r>
              <w:rPr>
                <w:sz w:val="22"/>
              </w:rPr>
              <w:t>public</w:t>
            </w:r>
            <w:r>
              <w:rPr>
                <w:spacing w:val="5"/>
                <w:sz w:val="22"/>
              </w:rPr>
              <w:t> </w:t>
            </w:r>
            <w:r>
              <w:rPr>
                <w:sz w:val="22"/>
              </w:rPr>
              <w:t>entity</w:t>
            </w:r>
            <w:r>
              <w:rPr>
                <w:spacing w:val="1"/>
                <w:sz w:val="22"/>
              </w:rPr>
              <w:t> </w:t>
            </w:r>
            <w:r>
              <w:rPr>
                <w:sz w:val="22"/>
              </w:rPr>
              <w:t>shall</w:t>
            </w:r>
            <w:r>
              <w:rPr>
                <w:spacing w:val="6"/>
                <w:sz w:val="22"/>
              </w:rPr>
              <w:t> </w:t>
            </w:r>
            <w:r>
              <w:rPr>
                <w:spacing w:val="-2"/>
                <w:sz w:val="22"/>
              </w:rPr>
              <w:t>provide</w:t>
            </w:r>
          </w:p>
          <w:p>
            <w:pPr>
              <w:pStyle w:val="TableParagraph"/>
              <w:spacing w:line="251" w:lineRule="exact"/>
              <w:ind w:left="466"/>
              <w:jc w:val="both"/>
              <w:rPr>
                <w:b/>
                <w:sz w:val="22"/>
              </w:rPr>
            </w:pPr>
            <w:r>
              <w:rPr>
                <w:spacing w:val="-2"/>
                <w:sz w:val="22"/>
              </w:rPr>
              <w:t>such</w:t>
            </w:r>
            <w:r>
              <w:rPr>
                <w:spacing w:val="-7"/>
                <w:sz w:val="22"/>
              </w:rPr>
              <w:t> </w:t>
            </w:r>
            <w:r>
              <w:rPr>
                <w:spacing w:val="-2"/>
                <w:sz w:val="22"/>
              </w:rPr>
              <w:t>information</w:t>
            </w:r>
            <w:r>
              <w:rPr>
                <w:spacing w:val="-6"/>
                <w:sz w:val="22"/>
              </w:rPr>
              <w:t> </w:t>
            </w:r>
            <w:r>
              <w:rPr>
                <w:spacing w:val="-2"/>
                <w:sz w:val="22"/>
              </w:rPr>
              <w:t>to</w:t>
            </w:r>
            <w:r>
              <w:rPr>
                <w:spacing w:val="-6"/>
                <w:sz w:val="22"/>
              </w:rPr>
              <w:t> </w:t>
            </w:r>
            <w:r>
              <w:rPr>
                <w:spacing w:val="-2"/>
                <w:sz w:val="22"/>
              </w:rPr>
              <w:t>that</w:t>
            </w:r>
            <w:r>
              <w:rPr>
                <w:spacing w:val="-5"/>
                <w:sz w:val="22"/>
              </w:rPr>
              <w:t> </w:t>
            </w:r>
            <w:r>
              <w:rPr>
                <w:spacing w:val="-2"/>
                <w:sz w:val="22"/>
              </w:rPr>
              <w:t>bidder</w:t>
            </w:r>
            <w:r>
              <w:rPr>
                <w:b/>
                <w:spacing w:val="-2"/>
                <w:sz w:val="22"/>
              </w:rPr>
              <w:t>.</w:t>
            </w:r>
          </w:p>
        </w:tc>
      </w:tr>
      <w:tr>
        <w:trPr>
          <w:trHeight w:val="330" w:hRule="atLeast"/>
        </w:trPr>
        <w:tc>
          <w:tcPr>
            <w:tcW w:w="9469" w:type="dxa"/>
            <w:gridSpan w:val="2"/>
          </w:tcPr>
          <w:p>
            <w:pPr>
              <w:pStyle w:val="TableParagraph"/>
              <w:spacing w:before="34"/>
              <w:ind w:left="3823"/>
              <w:rPr>
                <w:sz w:val="22"/>
              </w:rPr>
            </w:pPr>
            <w:r>
              <w:rPr>
                <w:sz w:val="22"/>
              </w:rPr>
              <w:t>F.</w:t>
            </w:r>
            <w:r>
              <w:rPr>
                <w:spacing w:val="-14"/>
                <w:sz w:val="22"/>
              </w:rPr>
              <w:t> </w:t>
            </w:r>
            <w:r>
              <w:rPr>
                <w:sz w:val="22"/>
              </w:rPr>
              <w:t>Award</w:t>
            </w:r>
            <w:r>
              <w:rPr>
                <w:spacing w:val="-14"/>
                <w:sz w:val="22"/>
              </w:rPr>
              <w:t> </w:t>
            </w:r>
            <w:r>
              <w:rPr>
                <w:sz w:val="22"/>
              </w:rPr>
              <w:t>of</w:t>
            </w:r>
            <w:r>
              <w:rPr>
                <w:spacing w:val="-13"/>
                <w:sz w:val="22"/>
              </w:rPr>
              <w:t> </w:t>
            </w:r>
            <w:r>
              <w:rPr>
                <w:spacing w:val="-2"/>
                <w:sz w:val="22"/>
              </w:rPr>
              <w:t>Contract</w:t>
            </w:r>
          </w:p>
        </w:tc>
      </w:tr>
      <w:tr>
        <w:trPr>
          <w:trHeight w:val="1204" w:hRule="atLeast"/>
        </w:trPr>
        <w:tc>
          <w:tcPr>
            <w:tcW w:w="2179" w:type="dxa"/>
          </w:tcPr>
          <w:p>
            <w:pPr>
              <w:pStyle w:val="TableParagraph"/>
              <w:spacing w:before="39"/>
              <w:ind w:left="107"/>
              <w:rPr>
                <w:b/>
                <w:sz w:val="22"/>
              </w:rPr>
            </w:pPr>
            <w:r>
              <w:rPr>
                <w:b/>
                <w:sz w:val="22"/>
              </w:rPr>
              <w:t>32.</w:t>
            </w:r>
            <w:r>
              <w:rPr>
                <w:b/>
                <w:spacing w:val="2"/>
                <w:sz w:val="22"/>
              </w:rPr>
              <w:t> </w:t>
            </w:r>
            <w:r>
              <w:rPr>
                <w:b/>
                <w:sz w:val="22"/>
              </w:rPr>
              <w:t>Award</w:t>
            </w:r>
            <w:r>
              <w:rPr>
                <w:b/>
                <w:spacing w:val="1"/>
                <w:sz w:val="22"/>
              </w:rPr>
              <w:t> </w:t>
            </w:r>
            <w:r>
              <w:rPr>
                <w:b/>
                <w:spacing w:val="-2"/>
                <w:sz w:val="22"/>
              </w:rPr>
              <w:t>Criteria</w:t>
            </w:r>
          </w:p>
        </w:tc>
        <w:tc>
          <w:tcPr>
            <w:tcW w:w="7290" w:type="dxa"/>
          </w:tcPr>
          <w:p>
            <w:pPr>
              <w:pStyle w:val="TableParagraph"/>
              <w:spacing w:line="276" w:lineRule="auto" w:before="34"/>
              <w:ind w:left="466" w:right="89" w:hanging="361"/>
              <w:jc w:val="both"/>
              <w:rPr>
                <w:sz w:val="22"/>
              </w:rPr>
            </w:pPr>
            <w:r>
              <w:rPr>
                <w:sz w:val="22"/>
              </w:rPr>
              <w:t>32.1 The Employer shall award the Contract to the Bidder whose </w:t>
            </w:r>
            <w:r>
              <w:rPr>
                <w:color w:val="000000"/>
                <w:sz w:val="22"/>
                <w:highlight w:val="yellow"/>
              </w:rPr>
              <w:t>Bid Price is</w:t>
            </w:r>
            <w:r>
              <w:rPr>
                <w:color w:val="000000"/>
                <w:sz w:val="22"/>
              </w:rPr>
              <w:t> </w:t>
            </w:r>
            <w:r>
              <w:rPr>
                <w:color w:val="000000"/>
                <w:spacing w:val="-4"/>
                <w:sz w:val="22"/>
                <w:highlight w:val="yellow"/>
              </w:rPr>
              <w:t>selected</w:t>
            </w:r>
            <w:r>
              <w:rPr>
                <w:color w:val="000000"/>
                <w:spacing w:val="-10"/>
                <w:sz w:val="22"/>
                <w:highlight w:val="yellow"/>
              </w:rPr>
              <w:t> </w:t>
            </w:r>
            <w:r>
              <w:rPr>
                <w:color w:val="000000"/>
                <w:spacing w:val="-4"/>
                <w:sz w:val="22"/>
                <w:highlight w:val="yellow"/>
              </w:rPr>
              <w:t>as</w:t>
            </w:r>
            <w:r>
              <w:rPr>
                <w:color w:val="000000"/>
                <w:spacing w:val="-10"/>
                <w:sz w:val="22"/>
                <w:highlight w:val="yellow"/>
              </w:rPr>
              <w:t> </w:t>
            </w:r>
            <w:r>
              <w:rPr>
                <w:color w:val="000000"/>
                <w:spacing w:val="-4"/>
                <w:sz w:val="22"/>
                <w:highlight w:val="yellow"/>
              </w:rPr>
              <w:t>per</w:t>
            </w:r>
            <w:r>
              <w:rPr>
                <w:color w:val="000000"/>
                <w:spacing w:val="-10"/>
                <w:sz w:val="22"/>
                <w:highlight w:val="yellow"/>
              </w:rPr>
              <w:t> </w:t>
            </w:r>
            <w:r>
              <w:rPr>
                <w:color w:val="000000"/>
                <w:spacing w:val="-4"/>
                <w:sz w:val="22"/>
                <w:highlight w:val="yellow"/>
              </w:rPr>
              <w:t>ITB</w:t>
            </w:r>
            <w:r>
              <w:rPr>
                <w:color w:val="000000"/>
                <w:spacing w:val="-9"/>
                <w:sz w:val="22"/>
                <w:highlight w:val="yellow"/>
              </w:rPr>
              <w:t> </w:t>
            </w:r>
            <w:r>
              <w:rPr>
                <w:color w:val="000000"/>
                <w:spacing w:val="-4"/>
                <w:sz w:val="22"/>
                <w:highlight w:val="yellow"/>
              </w:rPr>
              <w:t>29.8,</w:t>
            </w:r>
            <w:r>
              <w:rPr>
                <w:color w:val="000000"/>
                <w:spacing w:val="-10"/>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30.1</w:t>
            </w:r>
            <w:r>
              <w:rPr>
                <w:color w:val="000000"/>
                <w:spacing w:val="-10"/>
                <w:sz w:val="22"/>
                <w:highlight w:val="yellow"/>
              </w:rPr>
              <w:t> </w:t>
            </w:r>
            <w:r>
              <w:rPr>
                <w:color w:val="000000"/>
                <w:spacing w:val="-4"/>
                <w:sz w:val="22"/>
                <w:highlight w:val="yellow"/>
              </w:rPr>
              <w:t>or</w:t>
            </w:r>
            <w:r>
              <w:rPr>
                <w:color w:val="000000"/>
                <w:spacing w:val="-9"/>
                <w:sz w:val="22"/>
                <w:highlight w:val="yellow"/>
              </w:rPr>
              <w:t> </w:t>
            </w:r>
            <w:r>
              <w:rPr>
                <w:color w:val="000000"/>
                <w:spacing w:val="-4"/>
                <w:sz w:val="22"/>
                <w:highlight w:val="yellow"/>
              </w:rPr>
              <w:t>ITB</w:t>
            </w:r>
            <w:r>
              <w:rPr>
                <w:color w:val="000000"/>
                <w:spacing w:val="-9"/>
                <w:sz w:val="22"/>
                <w:highlight w:val="yellow"/>
              </w:rPr>
              <w:t> </w:t>
            </w:r>
            <w:r>
              <w:rPr>
                <w:color w:val="000000"/>
                <w:spacing w:val="-4"/>
                <w:sz w:val="22"/>
                <w:highlight w:val="yellow"/>
              </w:rPr>
              <w:t>30.2</w:t>
            </w:r>
            <w:r>
              <w:rPr>
                <w:color w:val="000000"/>
                <w:spacing w:val="-9"/>
                <w:sz w:val="22"/>
              </w:rPr>
              <w:t> </w:t>
            </w:r>
            <w:r>
              <w:rPr>
                <w:color w:val="000000"/>
                <w:spacing w:val="-4"/>
                <w:sz w:val="22"/>
              </w:rPr>
              <w:t>and</w:t>
            </w:r>
            <w:r>
              <w:rPr>
                <w:color w:val="000000"/>
                <w:spacing w:val="-10"/>
                <w:sz w:val="22"/>
              </w:rPr>
              <w:t> </w:t>
            </w:r>
            <w:r>
              <w:rPr>
                <w:color w:val="000000"/>
                <w:spacing w:val="-4"/>
                <w:sz w:val="22"/>
              </w:rPr>
              <w:t>is</w:t>
            </w:r>
            <w:r>
              <w:rPr>
                <w:color w:val="000000"/>
                <w:spacing w:val="-10"/>
                <w:sz w:val="22"/>
              </w:rPr>
              <w:t> </w:t>
            </w:r>
            <w:r>
              <w:rPr>
                <w:color w:val="000000"/>
                <w:spacing w:val="-4"/>
                <w:sz w:val="22"/>
              </w:rPr>
              <w:t>substantially</w:t>
            </w:r>
            <w:r>
              <w:rPr>
                <w:color w:val="000000"/>
                <w:spacing w:val="-10"/>
                <w:sz w:val="22"/>
              </w:rPr>
              <w:t> </w:t>
            </w:r>
            <w:r>
              <w:rPr>
                <w:color w:val="000000"/>
                <w:spacing w:val="-4"/>
                <w:sz w:val="22"/>
              </w:rPr>
              <w:t>responsive</w:t>
            </w:r>
            <w:r>
              <w:rPr>
                <w:color w:val="000000"/>
                <w:spacing w:val="-9"/>
                <w:sz w:val="22"/>
              </w:rPr>
              <w:t> </w:t>
            </w:r>
            <w:r>
              <w:rPr>
                <w:color w:val="000000"/>
                <w:spacing w:val="-4"/>
                <w:sz w:val="22"/>
              </w:rPr>
              <w:t>to </w:t>
            </w:r>
            <w:r>
              <w:rPr>
                <w:color w:val="000000"/>
                <w:sz w:val="22"/>
              </w:rPr>
              <w:t>the</w:t>
            </w:r>
            <w:r>
              <w:rPr>
                <w:color w:val="000000"/>
                <w:spacing w:val="3"/>
                <w:sz w:val="22"/>
              </w:rPr>
              <w:t> </w:t>
            </w:r>
            <w:r>
              <w:rPr>
                <w:color w:val="000000"/>
                <w:sz w:val="22"/>
              </w:rPr>
              <w:t>Bidding</w:t>
            </w:r>
            <w:r>
              <w:rPr>
                <w:color w:val="000000"/>
                <w:spacing w:val="2"/>
                <w:sz w:val="22"/>
              </w:rPr>
              <w:t> </w:t>
            </w:r>
            <w:r>
              <w:rPr>
                <w:color w:val="000000"/>
                <w:sz w:val="22"/>
              </w:rPr>
              <w:t>Document,</w:t>
            </w:r>
            <w:r>
              <w:rPr>
                <w:color w:val="000000"/>
                <w:spacing w:val="4"/>
                <w:sz w:val="22"/>
              </w:rPr>
              <w:t> </w:t>
            </w:r>
            <w:r>
              <w:rPr>
                <w:color w:val="000000"/>
                <w:sz w:val="22"/>
              </w:rPr>
              <w:t>provided</w:t>
            </w:r>
            <w:r>
              <w:rPr>
                <w:color w:val="000000"/>
                <w:spacing w:val="3"/>
                <w:sz w:val="22"/>
              </w:rPr>
              <w:t> </w:t>
            </w:r>
            <w:r>
              <w:rPr>
                <w:color w:val="000000"/>
                <w:sz w:val="22"/>
              </w:rPr>
              <w:t>further</w:t>
            </w:r>
            <w:r>
              <w:rPr>
                <w:color w:val="000000"/>
                <w:spacing w:val="3"/>
                <w:sz w:val="22"/>
              </w:rPr>
              <w:t> </w:t>
            </w:r>
            <w:r>
              <w:rPr>
                <w:color w:val="000000"/>
                <w:sz w:val="22"/>
              </w:rPr>
              <w:t>that</w:t>
            </w:r>
            <w:r>
              <w:rPr>
                <w:color w:val="000000"/>
                <w:spacing w:val="3"/>
                <w:sz w:val="22"/>
              </w:rPr>
              <w:t> </w:t>
            </w:r>
            <w:r>
              <w:rPr>
                <w:color w:val="000000"/>
                <w:sz w:val="22"/>
              </w:rPr>
              <w:t>the</w:t>
            </w:r>
            <w:r>
              <w:rPr>
                <w:color w:val="000000"/>
                <w:spacing w:val="3"/>
                <w:sz w:val="22"/>
              </w:rPr>
              <w:t> </w:t>
            </w:r>
            <w:r>
              <w:rPr>
                <w:color w:val="000000"/>
                <w:sz w:val="22"/>
              </w:rPr>
              <w:t>Bidder</w:t>
            </w:r>
            <w:r>
              <w:rPr>
                <w:color w:val="000000"/>
                <w:spacing w:val="3"/>
                <w:sz w:val="22"/>
              </w:rPr>
              <w:t> </w:t>
            </w:r>
            <w:r>
              <w:rPr>
                <w:color w:val="000000"/>
                <w:sz w:val="22"/>
              </w:rPr>
              <w:t>is</w:t>
            </w:r>
            <w:r>
              <w:rPr>
                <w:color w:val="000000"/>
                <w:spacing w:val="3"/>
                <w:sz w:val="22"/>
              </w:rPr>
              <w:t> </w:t>
            </w:r>
            <w:r>
              <w:rPr>
                <w:color w:val="000000"/>
                <w:sz w:val="22"/>
              </w:rPr>
              <w:t>determined</w:t>
            </w:r>
            <w:r>
              <w:rPr>
                <w:color w:val="000000"/>
                <w:spacing w:val="1"/>
                <w:sz w:val="22"/>
              </w:rPr>
              <w:t> </w:t>
            </w:r>
            <w:r>
              <w:rPr>
                <w:color w:val="000000"/>
                <w:sz w:val="22"/>
              </w:rPr>
              <w:t>to</w:t>
            </w:r>
            <w:r>
              <w:rPr>
                <w:color w:val="000000"/>
                <w:spacing w:val="3"/>
                <w:sz w:val="22"/>
              </w:rPr>
              <w:t> </w:t>
            </w:r>
            <w:r>
              <w:rPr>
                <w:color w:val="000000"/>
                <w:spacing w:val="-5"/>
                <w:sz w:val="22"/>
              </w:rPr>
              <w:t>be</w:t>
            </w:r>
          </w:p>
          <w:p>
            <w:pPr>
              <w:pStyle w:val="TableParagraph"/>
              <w:spacing w:before="1"/>
              <w:ind w:left="466"/>
              <w:jc w:val="both"/>
              <w:rPr>
                <w:sz w:val="22"/>
              </w:rPr>
            </w:pPr>
            <w:r>
              <w:rPr>
                <w:spacing w:val="-6"/>
                <w:sz w:val="22"/>
              </w:rPr>
              <w:t>qualified</w:t>
            </w:r>
            <w:r>
              <w:rPr>
                <w:spacing w:val="-7"/>
                <w:sz w:val="22"/>
              </w:rPr>
              <w:t> </w:t>
            </w:r>
            <w:r>
              <w:rPr>
                <w:spacing w:val="-6"/>
                <w:sz w:val="22"/>
              </w:rPr>
              <w:t>to</w:t>
            </w:r>
            <w:r>
              <w:rPr>
                <w:spacing w:val="-2"/>
                <w:sz w:val="22"/>
              </w:rPr>
              <w:t> </w:t>
            </w:r>
            <w:r>
              <w:rPr>
                <w:spacing w:val="-6"/>
                <w:sz w:val="22"/>
              </w:rPr>
              <w:t>perform the</w:t>
            </w:r>
            <w:r>
              <w:rPr>
                <w:spacing w:val="-2"/>
                <w:sz w:val="22"/>
              </w:rPr>
              <w:t> </w:t>
            </w:r>
            <w:r>
              <w:rPr>
                <w:spacing w:val="-6"/>
                <w:sz w:val="22"/>
              </w:rPr>
              <w:t>Contract</w:t>
            </w:r>
            <w:r>
              <w:rPr>
                <w:spacing w:val="-3"/>
                <w:sz w:val="22"/>
              </w:rPr>
              <w:t> </w:t>
            </w:r>
            <w:r>
              <w:rPr>
                <w:spacing w:val="-6"/>
                <w:sz w:val="22"/>
              </w:rPr>
              <w:t>satisfactorily.</w:t>
            </w:r>
          </w:p>
        </w:tc>
      </w:tr>
      <w:tr>
        <w:trPr>
          <w:trHeight w:val="1495" w:hRule="atLeast"/>
        </w:trPr>
        <w:tc>
          <w:tcPr>
            <w:tcW w:w="2179" w:type="dxa"/>
            <w:vMerge w:val="restart"/>
          </w:tcPr>
          <w:p>
            <w:pPr>
              <w:pStyle w:val="TableParagraph"/>
              <w:spacing w:line="276" w:lineRule="auto" w:before="39"/>
              <w:ind w:left="467" w:right="149" w:hanging="360"/>
              <w:rPr>
                <w:b/>
                <w:sz w:val="22"/>
              </w:rPr>
            </w:pPr>
            <w:r>
              <w:rPr>
                <w:b/>
                <w:sz w:val="22"/>
              </w:rPr>
              <w:t>33. Letter of Intent to Award the </w:t>
            </w:r>
            <w:r>
              <w:rPr>
                <w:b/>
                <w:spacing w:val="-2"/>
                <w:sz w:val="22"/>
              </w:rPr>
              <w:t>Contract/Notific </w:t>
            </w:r>
            <w:r>
              <w:rPr>
                <w:b/>
                <w:sz w:val="22"/>
              </w:rPr>
              <w:t>ation of Award</w:t>
            </w:r>
          </w:p>
        </w:tc>
        <w:tc>
          <w:tcPr>
            <w:tcW w:w="7290" w:type="dxa"/>
          </w:tcPr>
          <w:p>
            <w:pPr>
              <w:pStyle w:val="TableParagraph"/>
              <w:spacing w:line="276" w:lineRule="auto" w:before="34"/>
              <w:ind w:left="466" w:right="91" w:hanging="361"/>
              <w:jc w:val="both"/>
              <w:rPr>
                <w:sz w:val="22"/>
              </w:rPr>
            </w:pPr>
            <w:r>
              <w:rPr>
                <w:spacing w:val="-4"/>
                <w:sz w:val="22"/>
              </w:rPr>
              <w:t>33.1</w:t>
            </w:r>
            <w:r>
              <w:rPr>
                <w:spacing w:val="-10"/>
                <w:sz w:val="22"/>
              </w:rPr>
              <w:t> </w:t>
            </w:r>
            <w:r>
              <w:rPr>
                <w:spacing w:val="-4"/>
                <w:sz w:val="22"/>
              </w:rPr>
              <w:t>The</w:t>
            </w:r>
            <w:r>
              <w:rPr>
                <w:spacing w:val="-10"/>
                <w:sz w:val="22"/>
              </w:rPr>
              <w:t> </w:t>
            </w:r>
            <w:r>
              <w:rPr>
                <w:spacing w:val="-4"/>
                <w:sz w:val="22"/>
              </w:rPr>
              <w:t>Employer</w:t>
            </w:r>
            <w:r>
              <w:rPr>
                <w:spacing w:val="-10"/>
                <w:sz w:val="22"/>
              </w:rPr>
              <w:t> </w:t>
            </w:r>
            <w:r>
              <w:rPr>
                <w:spacing w:val="-4"/>
                <w:sz w:val="22"/>
              </w:rPr>
              <w:t>shall</w:t>
            </w:r>
            <w:r>
              <w:rPr>
                <w:spacing w:val="-9"/>
                <w:sz w:val="22"/>
              </w:rPr>
              <w:t> </w:t>
            </w:r>
            <w:r>
              <w:rPr>
                <w:spacing w:val="-4"/>
                <w:sz w:val="22"/>
              </w:rPr>
              <w:t>notify</w:t>
            </w:r>
            <w:r>
              <w:rPr>
                <w:spacing w:val="-10"/>
                <w:sz w:val="22"/>
              </w:rPr>
              <w:t> </w:t>
            </w:r>
            <w:r>
              <w:rPr>
                <w:spacing w:val="-4"/>
                <w:sz w:val="22"/>
              </w:rPr>
              <w:t>the</w:t>
            </w:r>
            <w:r>
              <w:rPr>
                <w:spacing w:val="-10"/>
                <w:sz w:val="22"/>
              </w:rPr>
              <w:t> </w:t>
            </w:r>
            <w:r>
              <w:rPr>
                <w:spacing w:val="-4"/>
                <w:sz w:val="22"/>
              </w:rPr>
              <w:t>concerned</w:t>
            </w:r>
            <w:r>
              <w:rPr>
                <w:spacing w:val="-10"/>
                <w:sz w:val="22"/>
              </w:rPr>
              <w:t> </w:t>
            </w:r>
            <w:r>
              <w:rPr>
                <w:spacing w:val="-4"/>
                <w:sz w:val="22"/>
              </w:rPr>
              <w:t>Bidder</w:t>
            </w:r>
            <w:r>
              <w:rPr>
                <w:spacing w:val="-9"/>
                <w:sz w:val="22"/>
              </w:rPr>
              <w:t> </w:t>
            </w:r>
            <w:r>
              <w:rPr>
                <w:spacing w:val="-4"/>
                <w:sz w:val="22"/>
              </w:rPr>
              <w:t>whose</w:t>
            </w:r>
            <w:r>
              <w:rPr>
                <w:spacing w:val="-10"/>
                <w:sz w:val="22"/>
              </w:rPr>
              <w:t> </w:t>
            </w:r>
            <w:r>
              <w:rPr>
                <w:spacing w:val="-4"/>
                <w:sz w:val="22"/>
              </w:rPr>
              <w:t>bid</w:t>
            </w:r>
            <w:r>
              <w:rPr>
                <w:spacing w:val="-10"/>
                <w:sz w:val="22"/>
              </w:rPr>
              <w:t> </w:t>
            </w:r>
            <w:r>
              <w:rPr>
                <w:spacing w:val="-4"/>
                <w:sz w:val="22"/>
              </w:rPr>
              <w:t>has</w:t>
            </w:r>
            <w:r>
              <w:rPr>
                <w:spacing w:val="-10"/>
                <w:sz w:val="22"/>
              </w:rPr>
              <w:t> </w:t>
            </w:r>
            <w:r>
              <w:rPr>
                <w:spacing w:val="-4"/>
                <w:sz w:val="22"/>
              </w:rPr>
              <w:t>been</w:t>
            </w:r>
            <w:r>
              <w:rPr>
                <w:spacing w:val="-9"/>
                <w:sz w:val="22"/>
              </w:rPr>
              <w:t> </w:t>
            </w:r>
            <w:r>
              <w:rPr>
                <w:spacing w:val="-4"/>
                <w:sz w:val="22"/>
              </w:rPr>
              <w:t>selected</w:t>
            </w:r>
            <w:r>
              <w:rPr>
                <w:spacing w:val="-10"/>
                <w:sz w:val="22"/>
              </w:rPr>
              <w:t> </w:t>
            </w:r>
            <w:r>
              <w:rPr>
                <w:spacing w:val="-4"/>
                <w:sz w:val="22"/>
              </w:rPr>
              <w:t>in </w:t>
            </w:r>
            <w:r>
              <w:rPr>
                <w:sz w:val="22"/>
              </w:rPr>
              <w:t>accordance with ITB 32.1 within seven days of the selection of the bid, in writing</w:t>
            </w:r>
            <w:r>
              <w:rPr>
                <w:spacing w:val="-2"/>
                <w:sz w:val="22"/>
              </w:rPr>
              <w:t> </w:t>
            </w:r>
            <w:r>
              <w:rPr>
                <w:sz w:val="22"/>
              </w:rPr>
              <w:t>that</w:t>
            </w:r>
            <w:r>
              <w:rPr>
                <w:spacing w:val="-1"/>
                <w:sz w:val="22"/>
              </w:rPr>
              <w:t> </w:t>
            </w:r>
            <w:r>
              <w:rPr>
                <w:sz w:val="22"/>
              </w:rPr>
              <w:t>the Employer has intention</w:t>
            </w:r>
            <w:r>
              <w:rPr>
                <w:spacing w:val="-2"/>
                <w:sz w:val="22"/>
              </w:rPr>
              <w:t> </w:t>
            </w:r>
            <w:r>
              <w:rPr>
                <w:sz w:val="22"/>
              </w:rPr>
              <w:t>to</w:t>
            </w:r>
            <w:r>
              <w:rPr>
                <w:spacing w:val="-1"/>
                <w:sz w:val="22"/>
              </w:rPr>
              <w:t> </w:t>
            </w:r>
            <w:r>
              <w:rPr>
                <w:sz w:val="22"/>
              </w:rPr>
              <w:t>accept</w:t>
            </w:r>
            <w:r>
              <w:rPr>
                <w:spacing w:val="-1"/>
                <w:sz w:val="22"/>
              </w:rPr>
              <w:t> </w:t>
            </w:r>
            <w:r>
              <w:rPr>
                <w:sz w:val="22"/>
              </w:rPr>
              <w:t>its bid</w:t>
            </w:r>
            <w:r>
              <w:rPr>
                <w:spacing w:val="-1"/>
                <w:sz w:val="22"/>
              </w:rPr>
              <w:t> </w:t>
            </w:r>
            <w:r>
              <w:rPr>
                <w:sz w:val="22"/>
              </w:rPr>
              <w:t>and</w:t>
            </w:r>
            <w:r>
              <w:rPr>
                <w:spacing w:val="-1"/>
                <w:sz w:val="22"/>
              </w:rPr>
              <w:t> </w:t>
            </w:r>
            <w:r>
              <w:rPr>
                <w:sz w:val="22"/>
              </w:rPr>
              <w:t>the information </w:t>
            </w:r>
            <w:r>
              <w:rPr>
                <w:spacing w:val="-2"/>
                <w:sz w:val="22"/>
              </w:rPr>
              <w:t>regarding</w:t>
            </w:r>
            <w:r>
              <w:rPr>
                <w:spacing w:val="-12"/>
                <w:sz w:val="22"/>
              </w:rPr>
              <w:t> </w:t>
            </w:r>
            <w:r>
              <w:rPr>
                <w:spacing w:val="-2"/>
                <w:sz w:val="22"/>
              </w:rPr>
              <w:t>the</w:t>
            </w:r>
            <w:r>
              <w:rPr>
                <w:spacing w:val="-12"/>
                <w:sz w:val="22"/>
              </w:rPr>
              <w:t> </w:t>
            </w:r>
            <w:r>
              <w:rPr>
                <w:spacing w:val="-2"/>
                <w:sz w:val="22"/>
              </w:rPr>
              <w:t>name,</w:t>
            </w:r>
            <w:r>
              <w:rPr>
                <w:spacing w:val="-12"/>
                <w:sz w:val="22"/>
              </w:rPr>
              <w:t> </w:t>
            </w:r>
            <w:r>
              <w:rPr>
                <w:spacing w:val="-2"/>
                <w:sz w:val="22"/>
              </w:rPr>
              <w:t>address</w:t>
            </w:r>
            <w:r>
              <w:rPr>
                <w:spacing w:val="-11"/>
                <w:sz w:val="22"/>
              </w:rPr>
              <w:t> </w:t>
            </w:r>
            <w:r>
              <w:rPr>
                <w:spacing w:val="-2"/>
                <w:sz w:val="22"/>
              </w:rPr>
              <w:t>and</w:t>
            </w:r>
            <w:r>
              <w:rPr>
                <w:spacing w:val="-12"/>
                <w:sz w:val="22"/>
              </w:rPr>
              <w:t> </w:t>
            </w:r>
            <w:r>
              <w:rPr>
                <w:spacing w:val="-2"/>
                <w:sz w:val="22"/>
              </w:rPr>
              <w:t>amount</w:t>
            </w:r>
            <w:r>
              <w:rPr>
                <w:spacing w:val="-12"/>
                <w:sz w:val="22"/>
              </w:rPr>
              <w:t> </w:t>
            </w:r>
            <w:r>
              <w:rPr>
                <w:spacing w:val="-2"/>
                <w:sz w:val="22"/>
              </w:rPr>
              <w:t>of</w:t>
            </w:r>
            <w:r>
              <w:rPr>
                <w:spacing w:val="-12"/>
                <w:sz w:val="22"/>
              </w:rPr>
              <w:t> </w:t>
            </w:r>
            <w:r>
              <w:rPr>
                <w:spacing w:val="-2"/>
                <w:sz w:val="22"/>
              </w:rPr>
              <w:t>selected</w:t>
            </w:r>
            <w:r>
              <w:rPr>
                <w:spacing w:val="-11"/>
                <w:sz w:val="22"/>
              </w:rPr>
              <w:t> </w:t>
            </w:r>
            <w:r>
              <w:rPr>
                <w:spacing w:val="-2"/>
                <w:sz w:val="22"/>
              </w:rPr>
              <w:t>bidder</w:t>
            </w:r>
            <w:r>
              <w:rPr>
                <w:spacing w:val="-11"/>
                <w:sz w:val="22"/>
              </w:rPr>
              <w:t> </w:t>
            </w:r>
            <w:r>
              <w:rPr>
                <w:spacing w:val="-2"/>
                <w:sz w:val="22"/>
              </w:rPr>
              <w:t>shall</w:t>
            </w:r>
            <w:r>
              <w:rPr>
                <w:spacing w:val="-11"/>
                <w:sz w:val="22"/>
              </w:rPr>
              <w:t> </w:t>
            </w:r>
            <w:r>
              <w:rPr>
                <w:spacing w:val="-2"/>
                <w:sz w:val="22"/>
              </w:rPr>
              <w:t>be</w:t>
            </w:r>
            <w:r>
              <w:rPr>
                <w:spacing w:val="-11"/>
                <w:sz w:val="22"/>
              </w:rPr>
              <w:t> </w:t>
            </w:r>
            <w:r>
              <w:rPr>
                <w:spacing w:val="-2"/>
                <w:sz w:val="22"/>
              </w:rPr>
              <w:t>given</w:t>
            </w:r>
            <w:r>
              <w:rPr>
                <w:spacing w:val="-12"/>
                <w:sz w:val="22"/>
              </w:rPr>
              <w:t> </w:t>
            </w:r>
            <w:r>
              <w:rPr>
                <w:spacing w:val="-2"/>
                <w:sz w:val="22"/>
              </w:rPr>
              <w:t>to</w:t>
            </w:r>
            <w:r>
              <w:rPr>
                <w:spacing w:val="-11"/>
                <w:sz w:val="22"/>
              </w:rPr>
              <w:t> </w:t>
            </w:r>
            <w:r>
              <w:rPr>
                <w:spacing w:val="-5"/>
                <w:sz w:val="22"/>
              </w:rPr>
              <w:t>all</w:t>
            </w:r>
          </w:p>
          <w:p>
            <w:pPr>
              <w:pStyle w:val="TableParagraph"/>
              <w:spacing w:before="1"/>
              <w:ind w:left="466"/>
              <w:jc w:val="both"/>
              <w:rPr>
                <w:sz w:val="22"/>
              </w:rPr>
            </w:pPr>
            <w:r>
              <w:rPr>
                <w:spacing w:val="-6"/>
                <w:sz w:val="22"/>
              </w:rPr>
              <w:t>other</w:t>
            </w:r>
            <w:r>
              <w:rPr>
                <w:spacing w:val="-4"/>
                <w:sz w:val="22"/>
              </w:rPr>
              <w:t> </w:t>
            </w:r>
            <w:r>
              <w:rPr>
                <w:spacing w:val="-6"/>
                <w:sz w:val="22"/>
              </w:rPr>
              <w:t>bidders</w:t>
            </w:r>
            <w:r>
              <w:rPr>
                <w:spacing w:val="-1"/>
                <w:sz w:val="22"/>
              </w:rPr>
              <w:t> </w:t>
            </w:r>
            <w:r>
              <w:rPr>
                <w:spacing w:val="-6"/>
                <w:sz w:val="22"/>
              </w:rPr>
              <w:t>who</w:t>
            </w:r>
            <w:r>
              <w:rPr>
                <w:spacing w:val="-5"/>
                <w:sz w:val="22"/>
              </w:rPr>
              <w:t> </w:t>
            </w:r>
            <w:r>
              <w:rPr>
                <w:spacing w:val="-6"/>
                <w:sz w:val="22"/>
              </w:rPr>
              <w:t>submitted</w:t>
            </w:r>
            <w:r>
              <w:rPr>
                <w:spacing w:val="-5"/>
                <w:sz w:val="22"/>
              </w:rPr>
              <w:t> </w:t>
            </w:r>
            <w:r>
              <w:rPr>
                <w:spacing w:val="-6"/>
                <w:sz w:val="22"/>
              </w:rPr>
              <w:t>the</w:t>
            </w:r>
            <w:r>
              <w:rPr>
                <w:spacing w:val="-4"/>
                <w:sz w:val="22"/>
              </w:rPr>
              <w:t> </w:t>
            </w:r>
            <w:r>
              <w:rPr>
                <w:spacing w:val="-6"/>
                <w:sz w:val="22"/>
              </w:rPr>
              <w:t>bid.</w:t>
            </w:r>
          </w:p>
        </w:tc>
      </w:tr>
      <w:tr>
        <w:trPr>
          <w:trHeight w:val="1826"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6" w:hanging="361"/>
              <w:jc w:val="both"/>
              <w:rPr>
                <w:sz w:val="22"/>
              </w:rPr>
            </w:pPr>
            <w:r>
              <w:rPr>
                <w:sz w:val="22"/>
              </w:rPr>
              <w:t>33.2 After issuance of the notice under ITB 33.1 if the concerned bidder provides information pursuant to ITB 4.9 regarding saturation of maximum number of contracts, the employer shall disqualify the bidder and shall select the next </w:t>
            </w:r>
            <w:r>
              <w:rPr>
                <w:color w:val="000000"/>
                <w:position w:val="2"/>
                <w:sz w:val="22"/>
                <w:highlight w:val="yellow"/>
              </w:rPr>
              <w:t>Bidder whose Bid Price is closest to the previously</w:t>
            </w:r>
            <w:r>
              <w:rPr>
                <w:color w:val="000000"/>
                <w:position w:val="2"/>
                <w:sz w:val="22"/>
              </w:rPr>
              <w:t> </w:t>
            </w:r>
            <w:r>
              <w:rPr>
                <w:color w:val="000000"/>
                <w:position w:val="2"/>
                <w:sz w:val="22"/>
                <w:highlight w:val="yellow"/>
              </w:rPr>
              <w:t>determined</w:t>
            </w:r>
            <w:r>
              <w:rPr>
                <w:color w:val="000000"/>
                <w:spacing w:val="55"/>
                <w:position w:val="2"/>
                <w:sz w:val="22"/>
                <w:highlight w:val="yellow"/>
              </w:rPr>
              <w:t> </w:t>
            </w:r>
            <w:r>
              <w:rPr>
                <w:color w:val="000000"/>
                <w:position w:val="2"/>
                <w:sz w:val="22"/>
                <w:highlight w:val="yellow"/>
              </w:rPr>
              <w:t>Average</w:t>
            </w:r>
            <w:r>
              <w:rPr>
                <w:color w:val="000000"/>
                <w:spacing w:val="53"/>
                <w:position w:val="2"/>
                <w:sz w:val="22"/>
                <w:highlight w:val="yellow"/>
              </w:rPr>
              <w:t> </w:t>
            </w:r>
            <w:r>
              <w:rPr>
                <w:color w:val="000000"/>
                <w:position w:val="2"/>
                <w:sz w:val="22"/>
                <w:highlight w:val="yellow"/>
              </w:rPr>
              <w:t>Bid</w:t>
            </w:r>
            <w:r>
              <w:rPr>
                <w:color w:val="000000"/>
                <w:spacing w:val="56"/>
                <w:position w:val="2"/>
                <w:sz w:val="22"/>
                <w:highlight w:val="yellow"/>
              </w:rPr>
              <w:t> </w:t>
            </w:r>
            <w:r>
              <w:rPr>
                <w:color w:val="000000"/>
                <w:position w:val="2"/>
                <w:sz w:val="22"/>
                <w:highlight w:val="yellow"/>
              </w:rPr>
              <w:t>Price</w:t>
            </w:r>
            <w:r>
              <w:rPr>
                <w:color w:val="000000"/>
                <w:spacing w:val="57"/>
                <w:position w:val="2"/>
                <w:sz w:val="22"/>
              </w:rPr>
              <w:t> </w:t>
            </w:r>
            <w:r>
              <w:rPr>
                <w:color w:val="000000"/>
                <w:position w:val="2"/>
                <w:sz w:val="22"/>
              </w:rPr>
              <w:t>in</w:t>
            </w:r>
            <w:r>
              <w:rPr>
                <w:color w:val="000000"/>
                <w:spacing w:val="46"/>
                <w:position w:val="2"/>
                <w:sz w:val="22"/>
              </w:rPr>
              <w:t> </w:t>
            </w:r>
            <w:r>
              <w:rPr>
                <w:color w:val="000000"/>
                <w:position w:val="2"/>
                <w:sz w:val="22"/>
              </w:rPr>
              <w:t>accordance</w:t>
            </w:r>
            <w:r>
              <w:rPr>
                <w:color w:val="000000"/>
                <w:spacing w:val="47"/>
                <w:position w:val="2"/>
                <w:sz w:val="22"/>
              </w:rPr>
              <w:t> </w:t>
            </w:r>
            <w:r>
              <w:rPr>
                <w:color w:val="000000"/>
                <w:position w:val="2"/>
                <w:sz w:val="22"/>
              </w:rPr>
              <w:t>with</w:t>
            </w:r>
            <w:r>
              <w:rPr>
                <w:color w:val="000000"/>
                <w:spacing w:val="41"/>
                <w:position w:val="2"/>
                <w:sz w:val="22"/>
              </w:rPr>
              <w:t> </w:t>
            </w:r>
            <w:r>
              <w:rPr>
                <w:color w:val="000000"/>
                <w:position w:val="2"/>
                <w:sz w:val="22"/>
              </w:rPr>
              <w:t>ITB</w:t>
            </w:r>
            <w:r>
              <w:rPr>
                <w:color w:val="000000"/>
                <w:spacing w:val="45"/>
                <w:position w:val="2"/>
                <w:sz w:val="22"/>
              </w:rPr>
              <w:t> </w:t>
            </w:r>
            <w:r>
              <w:rPr>
                <w:color w:val="000000"/>
                <w:position w:val="2"/>
                <w:sz w:val="22"/>
              </w:rPr>
              <w:t>32.1</w:t>
            </w:r>
            <w:r>
              <w:rPr>
                <w:color w:val="000000"/>
                <w:spacing w:val="44"/>
                <w:position w:val="2"/>
                <w:sz w:val="22"/>
              </w:rPr>
              <w:t> </w:t>
            </w:r>
            <w:r>
              <w:rPr>
                <w:color w:val="000000"/>
                <w:position w:val="2"/>
                <w:sz w:val="22"/>
              </w:rPr>
              <w:t>and</w:t>
            </w:r>
            <w:r>
              <w:rPr>
                <w:color w:val="000000"/>
                <w:spacing w:val="52"/>
                <w:position w:val="2"/>
                <w:sz w:val="22"/>
              </w:rPr>
              <w:t> </w:t>
            </w:r>
            <w:r>
              <w:rPr>
                <w:color w:val="000000"/>
                <w:spacing w:val="-2"/>
                <w:sz w:val="22"/>
              </w:rPr>
              <w:t>notify</w:t>
            </w:r>
          </w:p>
          <w:p>
            <w:pPr>
              <w:pStyle w:val="TableParagraph"/>
              <w:spacing w:line="251" w:lineRule="exact"/>
              <w:ind w:left="466"/>
              <w:jc w:val="both"/>
              <w:rPr>
                <w:sz w:val="22"/>
              </w:rPr>
            </w:pPr>
            <w:r>
              <w:rPr>
                <w:sz w:val="22"/>
              </w:rPr>
              <w:t>accordingly</w:t>
            </w:r>
            <w:r>
              <w:rPr>
                <w:spacing w:val="-3"/>
                <w:sz w:val="22"/>
              </w:rPr>
              <w:t> </w:t>
            </w:r>
            <w:r>
              <w:rPr>
                <w:sz w:val="22"/>
              </w:rPr>
              <w:t>as</w:t>
            </w:r>
            <w:r>
              <w:rPr>
                <w:spacing w:val="4"/>
                <w:sz w:val="22"/>
              </w:rPr>
              <w:t> </w:t>
            </w:r>
            <w:r>
              <w:rPr>
                <w:sz w:val="22"/>
              </w:rPr>
              <w:t>per</w:t>
            </w:r>
            <w:r>
              <w:rPr>
                <w:spacing w:val="3"/>
                <w:sz w:val="22"/>
              </w:rPr>
              <w:t> </w:t>
            </w:r>
            <w:r>
              <w:rPr>
                <w:sz w:val="22"/>
              </w:rPr>
              <w:t>ITB </w:t>
            </w:r>
            <w:r>
              <w:rPr>
                <w:spacing w:val="-4"/>
                <w:sz w:val="22"/>
              </w:rPr>
              <w:t>33.1.</w:t>
            </w:r>
          </w:p>
        </w:tc>
      </w:tr>
      <w:tr>
        <w:trPr>
          <w:trHeight w:val="1804" w:hRule="atLeast"/>
        </w:trPr>
        <w:tc>
          <w:tcPr>
            <w:tcW w:w="2179" w:type="dxa"/>
            <w:vMerge/>
            <w:tcBorders>
              <w:top w:val="nil"/>
            </w:tcBorders>
          </w:tcPr>
          <w:p>
            <w:pPr>
              <w:rPr>
                <w:sz w:val="2"/>
                <w:szCs w:val="2"/>
              </w:rPr>
            </w:pPr>
          </w:p>
        </w:tc>
        <w:tc>
          <w:tcPr>
            <w:tcW w:w="7290" w:type="dxa"/>
          </w:tcPr>
          <w:p>
            <w:pPr>
              <w:pStyle w:val="TableParagraph"/>
              <w:spacing w:line="276" w:lineRule="auto" w:before="33"/>
              <w:ind w:left="466" w:right="92" w:hanging="361"/>
              <w:jc w:val="both"/>
              <w:rPr>
                <w:sz w:val="22"/>
              </w:rPr>
            </w:pPr>
            <w:r>
              <w:rPr>
                <w:spacing w:val="-4"/>
                <w:sz w:val="22"/>
              </w:rPr>
              <w:t>33.3</w:t>
            </w:r>
            <w:r>
              <w:rPr>
                <w:spacing w:val="5"/>
                <w:sz w:val="22"/>
              </w:rPr>
              <w:t> </w:t>
            </w:r>
            <w:r>
              <w:rPr>
                <w:spacing w:val="-4"/>
                <w:position w:val="2"/>
                <w:sz w:val="22"/>
              </w:rPr>
              <w:t>If</w:t>
            </w:r>
            <w:r>
              <w:rPr>
                <w:spacing w:val="-7"/>
                <w:position w:val="2"/>
                <w:sz w:val="22"/>
              </w:rPr>
              <w:t> </w:t>
            </w:r>
            <w:r>
              <w:rPr>
                <w:spacing w:val="-4"/>
                <w:position w:val="2"/>
                <w:sz w:val="22"/>
              </w:rPr>
              <w:t>no</w:t>
            </w:r>
            <w:r>
              <w:rPr>
                <w:spacing w:val="-8"/>
                <w:position w:val="2"/>
                <w:sz w:val="22"/>
              </w:rPr>
              <w:t> </w:t>
            </w:r>
            <w:r>
              <w:rPr>
                <w:spacing w:val="-4"/>
                <w:position w:val="2"/>
                <w:sz w:val="22"/>
              </w:rPr>
              <w:t>bidder</w:t>
            </w:r>
            <w:r>
              <w:rPr>
                <w:spacing w:val="-7"/>
                <w:position w:val="2"/>
                <w:sz w:val="22"/>
              </w:rPr>
              <w:t> </w:t>
            </w:r>
            <w:r>
              <w:rPr>
                <w:spacing w:val="-4"/>
                <w:position w:val="2"/>
                <w:sz w:val="22"/>
              </w:rPr>
              <w:t>submits</w:t>
            </w:r>
            <w:r>
              <w:rPr>
                <w:spacing w:val="-9"/>
                <w:position w:val="2"/>
                <w:sz w:val="22"/>
              </w:rPr>
              <w:t> </w:t>
            </w:r>
            <w:r>
              <w:rPr>
                <w:spacing w:val="-4"/>
                <w:position w:val="2"/>
                <w:sz w:val="22"/>
              </w:rPr>
              <w:t>an</w:t>
            </w:r>
            <w:r>
              <w:rPr>
                <w:spacing w:val="-10"/>
                <w:position w:val="2"/>
                <w:sz w:val="22"/>
              </w:rPr>
              <w:t> </w:t>
            </w:r>
            <w:r>
              <w:rPr>
                <w:spacing w:val="-4"/>
                <w:position w:val="2"/>
                <w:sz w:val="22"/>
              </w:rPr>
              <w:t>application</w:t>
            </w:r>
            <w:r>
              <w:rPr>
                <w:spacing w:val="-8"/>
                <w:position w:val="2"/>
                <w:sz w:val="22"/>
              </w:rPr>
              <w:t> </w:t>
            </w:r>
            <w:r>
              <w:rPr>
                <w:spacing w:val="-4"/>
                <w:position w:val="2"/>
                <w:sz w:val="22"/>
              </w:rPr>
              <w:t>pursuant</w:t>
            </w:r>
            <w:r>
              <w:rPr>
                <w:spacing w:val="-9"/>
                <w:position w:val="2"/>
                <w:sz w:val="22"/>
              </w:rPr>
              <w:t> </w:t>
            </w:r>
            <w:r>
              <w:rPr>
                <w:spacing w:val="-4"/>
                <w:position w:val="2"/>
                <w:sz w:val="22"/>
              </w:rPr>
              <w:t>to</w:t>
            </w:r>
            <w:r>
              <w:rPr>
                <w:spacing w:val="-8"/>
                <w:position w:val="2"/>
                <w:sz w:val="22"/>
              </w:rPr>
              <w:t> </w:t>
            </w:r>
            <w:r>
              <w:rPr>
                <w:spacing w:val="-4"/>
                <w:position w:val="2"/>
                <w:sz w:val="22"/>
              </w:rPr>
              <w:t>ITB</w:t>
            </w:r>
            <w:r>
              <w:rPr>
                <w:spacing w:val="-8"/>
                <w:position w:val="2"/>
                <w:sz w:val="22"/>
              </w:rPr>
              <w:t> </w:t>
            </w:r>
            <w:r>
              <w:rPr>
                <w:spacing w:val="-4"/>
                <w:position w:val="2"/>
                <w:sz w:val="22"/>
              </w:rPr>
              <w:t>36</w:t>
            </w:r>
            <w:r>
              <w:rPr>
                <w:spacing w:val="-8"/>
                <w:position w:val="2"/>
                <w:sz w:val="22"/>
              </w:rPr>
              <w:t> </w:t>
            </w:r>
            <w:r>
              <w:rPr>
                <w:spacing w:val="-4"/>
                <w:position w:val="2"/>
                <w:sz w:val="22"/>
              </w:rPr>
              <w:t>within</w:t>
            </w:r>
            <w:r>
              <w:rPr>
                <w:spacing w:val="-8"/>
                <w:position w:val="2"/>
                <w:sz w:val="22"/>
              </w:rPr>
              <w:t> </w:t>
            </w:r>
            <w:r>
              <w:rPr>
                <w:spacing w:val="-4"/>
                <w:position w:val="2"/>
                <w:sz w:val="22"/>
              </w:rPr>
              <w:t>a</w:t>
            </w:r>
            <w:r>
              <w:rPr>
                <w:spacing w:val="-7"/>
                <w:position w:val="2"/>
                <w:sz w:val="22"/>
              </w:rPr>
              <w:t> </w:t>
            </w:r>
            <w:r>
              <w:rPr>
                <w:spacing w:val="-4"/>
                <w:position w:val="2"/>
                <w:sz w:val="22"/>
              </w:rPr>
              <w:t>period</w:t>
            </w:r>
            <w:r>
              <w:rPr>
                <w:spacing w:val="-8"/>
                <w:position w:val="2"/>
                <w:sz w:val="22"/>
              </w:rPr>
              <w:t> </w:t>
            </w:r>
            <w:r>
              <w:rPr>
                <w:spacing w:val="-4"/>
                <w:position w:val="2"/>
                <w:sz w:val="22"/>
              </w:rPr>
              <w:t>of</w:t>
            </w:r>
            <w:r>
              <w:rPr>
                <w:spacing w:val="-7"/>
                <w:position w:val="2"/>
                <w:sz w:val="22"/>
              </w:rPr>
              <w:t> </w:t>
            </w:r>
            <w:r>
              <w:rPr>
                <w:spacing w:val="-4"/>
                <w:position w:val="2"/>
                <w:sz w:val="22"/>
              </w:rPr>
              <w:t>seven </w:t>
            </w:r>
            <w:r>
              <w:rPr>
                <w:spacing w:val="-2"/>
                <w:sz w:val="22"/>
              </w:rPr>
              <w:t>days</w:t>
            </w:r>
            <w:r>
              <w:rPr>
                <w:spacing w:val="-7"/>
                <w:sz w:val="22"/>
              </w:rPr>
              <w:t> </w:t>
            </w:r>
            <w:r>
              <w:rPr>
                <w:spacing w:val="-2"/>
                <w:sz w:val="22"/>
              </w:rPr>
              <w:t>of</w:t>
            </w:r>
            <w:r>
              <w:rPr>
                <w:spacing w:val="-7"/>
                <w:sz w:val="22"/>
              </w:rPr>
              <w:t> </w:t>
            </w:r>
            <w:r>
              <w:rPr>
                <w:spacing w:val="-2"/>
                <w:sz w:val="22"/>
              </w:rPr>
              <w:t>the</w:t>
            </w:r>
            <w:r>
              <w:rPr>
                <w:spacing w:val="-7"/>
                <w:sz w:val="22"/>
              </w:rPr>
              <w:t> </w:t>
            </w:r>
            <w:r>
              <w:rPr>
                <w:spacing w:val="-2"/>
                <w:sz w:val="22"/>
              </w:rPr>
              <w:t>notice</w:t>
            </w:r>
            <w:r>
              <w:rPr>
                <w:spacing w:val="-7"/>
                <w:sz w:val="22"/>
              </w:rPr>
              <w:t> </w:t>
            </w:r>
            <w:r>
              <w:rPr>
                <w:spacing w:val="-2"/>
                <w:sz w:val="22"/>
              </w:rPr>
              <w:t>provided</w:t>
            </w:r>
            <w:r>
              <w:rPr>
                <w:spacing w:val="-8"/>
                <w:sz w:val="22"/>
              </w:rPr>
              <w:t> </w:t>
            </w:r>
            <w:r>
              <w:rPr>
                <w:spacing w:val="-2"/>
                <w:sz w:val="22"/>
              </w:rPr>
              <w:t>under</w:t>
            </w:r>
            <w:r>
              <w:rPr>
                <w:spacing w:val="-7"/>
                <w:sz w:val="22"/>
              </w:rPr>
              <w:t> </w:t>
            </w:r>
            <w:r>
              <w:rPr>
                <w:spacing w:val="-2"/>
                <w:sz w:val="22"/>
              </w:rPr>
              <w:t>ITB</w:t>
            </w:r>
            <w:r>
              <w:rPr>
                <w:spacing w:val="-9"/>
                <w:sz w:val="22"/>
              </w:rPr>
              <w:t> </w:t>
            </w:r>
            <w:r>
              <w:rPr>
                <w:spacing w:val="-2"/>
                <w:sz w:val="22"/>
              </w:rPr>
              <w:t>33.1,</w:t>
            </w:r>
            <w:r>
              <w:rPr>
                <w:spacing w:val="-8"/>
                <w:sz w:val="22"/>
              </w:rPr>
              <w:t> </w:t>
            </w:r>
            <w:r>
              <w:rPr>
                <w:spacing w:val="-2"/>
                <w:sz w:val="22"/>
              </w:rPr>
              <w:t>the</w:t>
            </w:r>
            <w:r>
              <w:rPr>
                <w:spacing w:val="-7"/>
                <w:sz w:val="22"/>
              </w:rPr>
              <w:t> </w:t>
            </w:r>
            <w:r>
              <w:rPr>
                <w:spacing w:val="-2"/>
                <w:sz w:val="22"/>
              </w:rPr>
              <w:t>Employer</w:t>
            </w:r>
            <w:r>
              <w:rPr>
                <w:spacing w:val="-7"/>
                <w:sz w:val="22"/>
              </w:rPr>
              <w:t> </w:t>
            </w:r>
            <w:r>
              <w:rPr>
                <w:spacing w:val="-2"/>
                <w:sz w:val="22"/>
              </w:rPr>
              <w:t>shall,</w:t>
            </w:r>
            <w:r>
              <w:rPr>
                <w:spacing w:val="-8"/>
                <w:sz w:val="22"/>
              </w:rPr>
              <w:t> </w:t>
            </w:r>
            <w:r>
              <w:rPr>
                <w:spacing w:val="-2"/>
                <w:sz w:val="22"/>
              </w:rPr>
              <w:t>accept</w:t>
            </w:r>
            <w:r>
              <w:rPr>
                <w:spacing w:val="-9"/>
                <w:sz w:val="22"/>
              </w:rPr>
              <w:t> </w:t>
            </w:r>
            <w:r>
              <w:rPr>
                <w:spacing w:val="-2"/>
                <w:sz w:val="22"/>
              </w:rPr>
              <w:t>the</w:t>
            </w:r>
            <w:r>
              <w:rPr>
                <w:spacing w:val="-7"/>
                <w:sz w:val="22"/>
              </w:rPr>
              <w:t> </w:t>
            </w:r>
            <w:r>
              <w:rPr>
                <w:spacing w:val="-2"/>
                <w:sz w:val="22"/>
              </w:rPr>
              <w:t>bid </w:t>
            </w:r>
            <w:r>
              <w:rPr>
                <w:sz w:val="22"/>
              </w:rPr>
              <w:t>selected in accordance with ITB 32.1 and Letter of Acceptance shall be communicated to the selected bidder prior to</w:t>
            </w:r>
            <w:r>
              <w:rPr>
                <w:spacing w:val="-1"/>
                <w:sz w:val="22"/>
              </w:rPr>
              <w:t> </w:t>
            </w:r>
            <w:r>
              <w:rPr>
                <w:sz w:val="22"/>
              </w:rPr>
              <w:t>the expiration of period of Bid </w:t>
            </w:r>
            <w:r>
              <w:rPr>
                <w:spacing w:val="-4"/>
                <w:sz w:val="22"/>
              </w:rPr>
              <w:t>validity,</w:t>
            </w:r>
            <w:r>
              <w:rPr>
                <w:spacing w:val="-5"/>
                <w:sz w:val="22"/>
              </w:rPr>
              <w:t> </w:t>
            </w:r>
            <w:r>
              <w:rPr>
                <w:spacing w:val="-4"/>
                <w:sz w:val="22"/>
              </w:rPr>
              <w:t>to</w:t>
            </w:r>
            <w:r>
              <w:rPr>
                <w:spacing w:val="-5"/>
                <w:sz w:val="22"/>
              </w:rPr>
              <w:t> </w:t>
            </w:r>
            <w:r>
              <w:rPr>
                <w:spacing w:val="-4"/>
                <w:sz w:val="22"/>
              </w:rPr>
              <w:t>furnish</w:t>
            </w:r>
            <w:r>
              <w:rPr>
                <w:spacing w:val="-5"/>
                <w:sz w:val="22"/>
              </w:rPr>
              <w:t> </w:t>
            </w:r>
            <w:r>
              <w:rPr>
                <w:spacing w:val="-4"/>
                <w:sz w:val="22"/>
              </w:rPr>
              <w:t>the performance</w:t>
            </w:r>
            <w:r>
              <w:rPr>
                <w:spacing w:val="-2"/>
                <w:sz w:val="22"/>
              </w:rPr>
              <w:t> </w:t>
            </w:r>
            <w:r>
              <w:rPr>
                <w:spacing w:val="-4"/>
                <w:sz w:val="22"/>
              </w:rPr>
              <w:t>security and</w:t>
            </w:r>
            <w:r>
              <w:rPr>
                <w:spacing w:val="-5"/>
                <w:sz w:val="22"/>
              </w:rPr>
              <w:t> </w:t>
            </w:r>
            <w:r>
              <w:rPr>
                <w:spacing w:val="-4"/>
                <w:sz w:val="22"/>
              </w:rPr>
              <w:t>sign</w:t>
            </w:r>
            <w:r>
              <w:rPr>
                <w:spacing w:val="-5"/>
                <w:sz w:val="22"/>
              </w:rPr>
              <w:t> </w:t>
            </w:r>
            <w:r>
              <w:rPr>
                <w:spacing w:val="-4"/>
                <w:sz w:val="22"/>
              </w:rPr>
              <w:t>the</w:t>
            </w:r>
            <w:r>
              <w:rPr>
                <w:spacing w:val="-6"/>
                <w:sz w:val="22"/>
              </w:rPr>
              <w:t> </w:t>
            </w:r>
            <w:r>
              <w:rPr>
                <w:spacing w:val="-4"/>
                <w:sz w:val="22"/>
              </w:rPr>
              <w:t>contract</w:t>
            </w:r>
            <w:r>
              <w:rPr>
                <w:spacing w:val="-3"/>
                <w:sz w:val="22"/>
              </w:rPr>
              <w:t> </w:t>
            </w:r>
            <w:r>
              <w:rPr>
                <w:spacing w:val="-4"/>
                <w:sz w:val="22"/>
              </w:rPr>
              <w:t>within fifteen</w:t>
            </w:r>
          </w:p>
          <w:p>
            <w:pPr>
              <w:pStyle w:val="TableParagraph"/>
              <w:ind w:left="466"/>
              <w:rPr>
                <w:sz w:val="22"/>
              </w:rPr>
            </w:pPr>
            <w:r>
              <w:rPr>
                <w:spacing w:val="-2"/>
                <w:sz w:val="22"/>
              </w:rPr>
              <w:t>days.</w:t>
            </w:r>
          </w:p>
        </w:tc>
      </w:tr>
      <w:tr>
        <w:trPr>
          <w:trHeight w:val="2136" w:hRule="atLeast"/>
        </w:trPr>
        <w:tc>
          <w:tcPr>
            <w:tcW w:w="2179" w:type="dxa"/>
            <w:vMerge/>
            <w:tcBorders>
              <w:top w:val="nil"/>
            </w:tcBorders>
          </w:tcPr>
          <w:p>
            <w:pPr>
              <w:rPr>
                <w:sz w:val="2"/>
                <w:szCs w:val="2"/>
              </w:rPr>
            </w:pPr>
          </w:p>
        </w:tc>
        <w:tc>
          <w:tcPr>
            <w:tcW w:w="7290" w:type="dxa"/>
          </w:tcPr>
          <w:p>
            <w:pPr>
              <w:pStyle w:val="TableParagraph"/>
              <w:spacing w:line="276" w:lineRule="auto" w:before="33"/>
              <w:ind w:left="466" w:right="93" w:hanging="361"/>
              <w:jc w:val="both"/>
              <w:rPr>
                <w:sz w:val="22"/>
              </w:rPr>
            </w:pPr>
            <w:r>
              <w:rPr>
                <w:position w:val="2"/>
                <w:sz w:val="22"/>
              </w:rPr>
              <w:t>33.4 </w:t>
            </w:r>
            <w:r>
              <w:rPr>
                <w:sz w:val="22"/>
              </w:rPr>
              <w:t>After</w:t>
            </w:r>
            <w:r>
              <w:rPr>
                <w:spacing w:val="40"/>
                <w:sz w:val="22"/>
              </w:rPr>
              <w:t> </w:t>
            </w:r>
            <w:r>
              <w:rPr>
                <w:sz w:val="22"/>
              </w:rPr>
              <w:t>communicating</w:t>
            </w:r>
            <w:r>
              <w:rPr>
                <w:spacing w:val="40"/>
                <w:sz w:val="22"/>
              </w:rPr>
              <w:t> </w:t>
            </w:r>
            <w:r>
              <w:rPr>
                <w:sz w:val="22"/>
              </w:rPr>
              <w:t>letter</w:t>
            </w:r>
            <w:r>
              <w:rPr>
                <w:spacing w:val="40"/>
                <w:sz w:val="22"/>
              </w:rPr>
              <w:t> </w:t>
            </w:r>
            <w:r>
              <w:rPr>
                <w:sz w:val="22"/>
              </w:rPr>
              <w:t>of</w:t>
            </w:r>
            <w:r>
              <w:rPr>
                <w:spacing w:val="40"/>
                <w:sz w:val="22"/>
              </w:rPr>
              <w:t> </w:t>
            </w:r>
            <w:r>
              <w:rPr>
                <w:sz w:val="22"/>
              </w:rPr>
              <w:t>acceptance</w:t>
            </w:r>
            <w:r>
              <w:rPr>
                <w:spacing w:val="40"/>
                <w:sz w:val="22"/>
              </w:rPr>
              <w:t> </w:t>
            </w:r>
            <w:r>
              <w:rPr>
                <w:sz w:val="22"/>
              </w:rPr>
              <w:t>under</w:t>
            </w:r>
            <w:r>
              <w:rPr>
                <w:spacing w:val="40"/>
                <w:sz w:val="22"/>
              </w:rPr>
              <w:t> </w:t>
            </w:r>
            <w:r>
              <w:rPr>
                <w:sz w:val="22"/>
              </w:rPr>
              <w:t>ITB</w:t>
            </w:r>
            <w:r>
              <w:rPr>
                <w:spacing w:val="40"/>
                <w:sz w:val="22"/>
              </w:rPr>
              <w:t> </w:t>
            </w:r>
            <w:r>
              <w:rPr>
                <w:sz w:val="22"/>
              </w:rPr>
              <w:t>33.3,</w:t>
            </w:r>
            <w:r>
              <w:rPr>
                <w:spacing w:val="40"/>
                <w:sz w:val="22"/>
              </w:rPr>
              <w:t> </w:t>
            </w:r>
            <w:r>
              <w:rPr>
                <w:sz w:val="22"/>
              </w:rPr>
              <w:t>if</w:t>
            </w:r>
            <w:r>
              <w:rPr>
                <w:spacing w:val="40"/>
                <w:sz w:val="22"/>
              </w:rPr>
              <w:t> </w:t>
            </w:r>
            <w:r>
              <w:rPr>
                <w:sz w:val="22"/>
              </w:rPr>
              <w:t>the concerned bidder provides information pursuant to ITB 4.9 regarding saturation of maximum number of contracts, the employer shall reject the bid of that bidder and shall select the next</w:t>
            </w:r>
            <w:r>
              <w:rPr>
                <w:spacing w:val="40"/>
                <w:sz w:val="22"/>
              </w:rPr>
              <w:t> </w:t>
            </w:r>
            <w:r>
              <w:rPr>
                <w:color w:val="000000"/>
                <w:position w:val="2"/>
                <w:sz w:val="22"/>
                <w:highlight w:val="yellow"/>
              </w:rPr>
              <w:t>Bidder</w:t>
            </w:r>
            <w:r>
              <w:rPr>
                <w:color w:val="000000"/>
                <w:spacing w:val="40"/>
                <w:position w:val="2"/>
                <w:sz w:val="22"/>
                <w:highlight w:val="yellow"/>
              </w:rPr>
              <w:t> </w:t>
            </w:r>
            <w:r>
              <w:rPr>
                <w:color w:val="000000"/>
                <w:position w:val="2"/>
                <w:sz w:val="22"/>
                <w:highlight w:val="yellow"/>
              </w:rPr>
              <w:t>whose Bid Price is</w:t>
            </w:r>
            <w:r>
              <w:rPr>
                <w:color w:val="000000"/>
                <w:position w:val="2"/>
                <w:sz w:val="22"/>
              </w:rPr>
              <w:t> </w:t>
            </w:r>
            <w:r>
              <w:rPr>
                <w:color w:val="000000"/>
                <w:sz w:val="22"/>
                <w:highlight w:val="yellow"/>
              </w:rPr>
              <w:t>closest to the previously determined Average Bid Price</w:t>
            </w:r>
            <w:r>
              <w:rPr>
                <w:color w:val="000000"/>
                <w:sz w:val="22"/>
              </w:rPr>
              <w:t> in accordance with </w:t>
            </w:r>
            <w:r>
              <w:rPr>
                <w:color w:val="000000"/>
                <w:position w:val="2"/>
                <w:sz w:val="22"/>
              </w:rPr>
              <w:t>ITB</w:t>
            </w:r>
            <w:r>
              <w:rPr>
                <w:color w:val="000000"/>
                <w:spacing w:val="20"/>
                <w:position w:val="2"/>
                <w:sz w:val="22"/>
              </w:rPr>
              <w:t> </w:t>
            </w:r>
            <w:r>
              <w:rPr>
                <w:color w:val="000000"/>
                <w:position w:val="2"/>
                <w:sz w:val="22"/>
              </w:rPr>
              <w:t>32.1</w:t>
            </w:r>
            <w:r>
              <w:rPr>
                <w:color w:val="000000"/>
                <w:spacing w:val="22"/>
                <w:position w:val="2"/>
                <w:sz w:val="22"/>
              </w:rPr>
              <w:t> </w:t>
            </w:r>
            <w:r>
              <w:rPr>
                <w:color w:val="000000"/>
                <w:position w:val="2"/>
                <w:sz w:val="22"/>
              </w:rPr>
              <w:t>and</w:t>
            </w:r>
            <w:r>
              <w:rPr>
                <w:color w:val="000000"/>
                <w:spacing w:val="26"/>
                <w:position w:val="2"/>
                <w:sz w:val="22"/>
              </w:rPr>
              <w:t> </w:t>
            </w:r>
            <w:r>
              <w:rPr>
                <w:color w:val="000000"/>
                <w:sz w:val="22"/>
              </w:rPr>
              <w:t>shall</w:t>
            </w:r>
            <w:r>
              <w:rPr>
                <w:color w:val="000000"/>
                <w:spacing w:val="27"/>
                <w:sz w:val="22"/>
              </w:rPr>
              <w:t> </w:t>
            </w:r>
            <w:r>
              <w:rPr>
                <w:color w:val="000000"/>
                <w:sz w:val="22"/>
              </w:rPr>
              <w:t>issue</w:t>
            </w:r>
            <w:r>
              <w:rPr>
                <w:color w:val="000000"/>
                <w:spacing w:val="27"/>
                <w:sz w:val="22"/>
              </w:rPr>
              <w:t> </w:t>
            </w:r>
            <w:r>
              <w:rPr>
                <w:color w:val="000000"/>
                <w:sz w:val="22"/>
              </w:rPr>
              <w:t>the</w:t>
            </w:r>
            <w:r>
              <w:rPr>
                <w:color w:val="000000"/>
                <w:spacing w:val="27"/>
                <w:sz w:val="22"/>
              </w:rPr>
              <w:t> </w:t>
            </w:r>
            <w:r>
              <w:rPr>
                <w:color w:val="000000"/>
                <w:sz w:val="22"/>
              </w:rPr>
              <w:t>notice</w:t>
            </w:r>
            <w:r>
              <w:rPr>
                <w:color w:val="000000"/>
                <w:spacing w:val="27"/>
                <w:sz w:val="22"/>
              </w:rPr>
              <w:t> </w:t>
            </w:r>
            <w:r>
              <w:rPr>
                <w:color w:val="000000"/>
                <w:sz w:val="22"/>
              </w:rPr>
              <w:t>accordingly</w:t>
            </w:r>
            <w:r>
              <w:rPr>
                <w:color w:val="000000"/>
                <w:spacing w:val="27"/>
                <w:sz w:val="22"/>
              </w:rPr>
              <w:t> </w:t>
            </w:r>
            <w:r>
              <w:rPr>
                <w:color w:val="000000"/>
                <w:sz w:val="22"/>
              </w:rPr>
              <w:t>as</w:t>
            </w:r>
            <w:r>
              <w:rPr>
                <w:color w:val="000000"/>
                <w:spacing w:val="29"/>
                <w:sz w:val="22"/>
              </w:rPr>
              <w:t> </w:t>
            </w:r>
            <w:r>
              <w:rPr>
                <w:color w:val="000000"/>
                <w:sz w:val="22"/>
              </w:rPr>
              <w:t>per</w:t>
            </w:r>
            <w:r>
              <w:rPr>
                <w:color w:val="000000"/>
                <w:spacing w:val="30"/>
                <w:sz w:val="22"/>
              </w:rPr>
              <w:t> </w:t>
            </w:r>
            <w:r>
              <w:rPr>
                <w:color w:val="000000"/>
                <w:sz w:val="22"/>
              </w:rPr>
              <w:t>ITB</w:t>
            </w:r>
            <w:r>
              <w:rPr>
                <w:color w:val="000000"/>
                <w:spacing w:val="28"/>
                <w:sz w:val="22"/>
              </w:rPr>
              <w:t> </w:t>
            </w:r>
            <w:r>
              <w:rPr>
                <w:color w:val="000000"/>
                <w:sz w:val="22"/>
              </w:rPr>
              <w:t>33.1.</w:t>
            </w:r>
            <w:r>
              <w:rPr>
                <w:color w:val="000000"/>
                <w:spacing w:val="37"/>
                <w:sz w:val="22"/>
              </w:rPr>
              <w:t> </w:t>
            </w:r>
            <w:r>
              <w:rPr>
                <w:color w:val="000000"/>
                <w:sz w:val="22"/>
              </w:rPr>
              <w:t>In</w:t>
            </w:r>
            <w:r>
              <w:rPr>
                <w:color w:val="000000"/>
                <w:spacing w:val="29"/>
                <w:sz w:val="22"/>
              </w:rPr>
              <w:t> </w:t>
            </w:r>
            <w:r>
              <w:rPr>
                <w:color w:val="000000"/>
                <w:spacing w:val="-4"/>
                <w:sz w:val="22"/>
              </w:rPr>
              <w:t>such</w:t>
            </w:r>
          </w:p>
          <w:p>
            <w:pPr>
              <w:pStyle w:val="TableParagraph"/>
              <w:spacing w:before="1"/>
              <w:ind w:left="466"/>
              <w:jc w:val="both"/>
              <w:rPr>
                <w:sz w:val="22"/>
              </w:rPr>
            </w:pPr>
            <w:r>
              <w:rPr>
                <w:sz w:val="22"/>
              </w:rPr>
              <w:t>case</w:t>
            </w:r>
            <w:r>
              <w:rPr>
                <w:spacing w:val="1"/>
                <w:sz w:val="22"/>
              </w:rPr>
              <w:t> </w:t>
            </w:r>
            <w:r>
              <w:rPr>
                <w:sz w:val="22"/>
              </w:rPr>
              <w:t>bid</w:t>
            </w:r>
            <w:r>
              <w:rPr>
                <w:spacing w:val="1"/>
                <w:sz w:val="22"/>
              </w:rPr>
              <w:t> </w:t>
            </w:r>
            <w:r>
              <w:rPr>
                <w:sz w:val="22"/>
              </w:rPr>
              <w:t>security</w:t>
            </w:r>
            <w:r>
              <w:rPr>
                <w:spacing w:val="-2"/>
                <w:sz w:val="22"/>
              </w:rPr>
              <w:t> </w:t>
            </w:r>
            <w:r>
              <w:rPr>
                <w:sz w:val="22"/>
              </w:rPr>
              <w:t>of</w:t>
            </w:r>
            <w:r>
              <w:rPr>
                <w:spacing w:val="1"/>
                <w:sz w:val="22"/>
              </w:rPr>
              <w:t> </w:t>
            </w:r>
            <w:r>
              <w:rPr>
                <w:sz w:val="22"/>
              </w:rPr>
              <w:t>the</w:t>
            </w:r>
            <w:r>
              <w:rPr>
                <w:spacing w:val="1"/>
                <w:sz w:val="22"/>
              </w:rPr>
              <w:t> </w:t>
            </w:r>
            <w:r>
              <w:rPr>
                <w:sz w:val="22"/>
              </w:rPr>
              <w:t>rejected</w:t>
            </w:r>
            <w:r>
              <w:rPr>
                <w:spacing w:val="2"/>
                <w:sz w:val="22"/>
              </w:rPr>
              <w:t> </w:t>
            </w:r>
            <w:r>
              <w:rPr>
                <w:sz w:val="22"/>
              </w:rPr>
              <w:t>bidder</w:t>
            </w:r>
            <w:r>
              <w:rPr>
                <w:spacing w:val="2"/>
                <w:sz w:val="22"/>
              </w:rPr>
              <w:t> </w:t>
            </w:r>
            <w:r>
              <w:rPr>
                <w:sz w:val="22"/>
              </w:rPr>
              <w:t>shall</w:t>
            </w:r>
            <w:r>
              <w:rPr>
                <w:spacing w:val="2"/>
                <w:sz w:val="22"/>
              </w:rPr>
              <w:t> </w:t>
            </w:r>
            <w:r>
              <w:rPr>
                <w:sz w:val="22"/>
              </w:rPr>
              <w:t>not</w:t>
            </w:r>
            <w:r>
              <w:rPr>
                <w:spacing w:val="2"/>
                <w:sz w:val="22"/>
              </w:rPr>
              <w:t> </w:t>
            </w:r>
            <w:r>
              <w:rPr>
                <w:sz w:val="22"/>
              </w:rPr>
              <w:t>be</w:t>
            </w:r>
            <w:r>
              <w:rPr>
                <w:spacing w:val="2"/>
                <w:sz w:val="22"/>
              </w:rPr>
              <w:t> </w:t>
            </w:r>
            <w:r>
              <w:rPr>
                <w:spacing w:val="-2"/>
                <w:sz w:val="22"/>
              </w:rPr>
              <w:t>forfeited.</w:t>
            </w:r>
          </w:p>
        </w:tc>
      </w:tr>
      <w:tr>
        <w:trPr>
          <w:trHeight w:val="2409" w:hRule="atLeast"/>
        </w:trPr>
        <w:tc>
          <w:tcPr>
            <w:tcW w:w="2179" w:type="dxa"/>
          </w:tcPr>
          <w:p>
            <w:pPr>
              <w:pStyle w:val="TableParagraph"/>
              <w:spacing w:line="276" w:lineRule="auto" w:before="41"/>
              <w:ind w:left="107"/>
              <w:rPr>
                <w:b/>
                <w:sz w:val="22"/>
              </w:rPr>
            </w:pPr>
            <w:r>
              <w:rPr>
                <w:b/>
                <w:sz w:val="22"/>
              </w:rPr>
              <w:t>34.</w:t>
            </w:r>
            <w:r>
              <w:rPr>
                <w:b/>
                <w:spacing w:val="-14"/>
                <w:sz w:val="22"/>
              </w:rPr>
              <w:t> </w:t>
            </w:r>
            <w:r>
              <w:rPr>
                <w:b/>
                <w:sz w:val="22"/>
              </w:rPr>
              <w:t>Performance </w:t>
            </w:r>
            <w:r>
              <w:rPr>
                <w:b/>
                <w:spacing w:val="-2"/>
                <w:sz w:val="22"/>
              </w:rPr>
              <w:t>Security</w:t>
            </w:r>
          </w:p>
        </w:tc>
        <w:tc>
          <w:tcPr>
            <w:tcW w:w="7290" w:type="dxa"/>
          </w:tcPr>
          <w:p>
            <w:pPr>
              <w:pStyle w:val="TableParagraph"/>
              <w:spacing w:line="276" w:lineRule="auto" w:before="37"/>
              <w:ind w:left="466" w:right="91" w:hanging="361"/>
              <w:jc w:val="both"/>
              <w:rPr>
                <w:sz w:val="22"/>
              </w:rPr>
            </w:pPr>
            <w:r>
              <w:rPr>
                <w:sz w:val="22"/>
              </w:rPr>
              <w:t>34.1 Within Fifteen (15) days of the receipt of Letter of Acceptance from the Employer,</w:t>
            </w:r>
            <w:r>
              <w:rPr>
                <w:spacing w:val="-5"/>
                <w:sz w:val="22"/>
              </w:rPr>
              <w:t> </w:t>
            </w:r>
            <w:r>
              <w:rPr>
                <w:sz w:val="22"/>
              </w:rPr>
              <w:t>the</w:t>
            </w:r>
            <w:r>
              <w:rPr>
                <w:spacing w:val="-7"/>
                <w:sz w:val="22"/>
              </w:rPr>
              <w:t> </w:t>
            </w:r>
            <w:r>
              <w:rPr>
                <w:sz w:val="22"/>
              </w:rPr>
              <w:t>successful</w:t>
            </w:r>
            <w:r>
              <w:rPr>
                <w:spacing w:val="-7"/>
                <w:sz w:val="22"/>
              </w:rPr>
              <w:t> </w:t>
            </w:r>
            <w:r>
              <w:rPr>
                <w:sz w:val="22"/>
              </w:rPr>
              <w:t>Bidder</w:t>
            </w:r>
            <w:r>
              <w:rPr>
                <w:spacing w:val="-7"/>
                <w:sz w:val="22"/>
              </w:rPr>
              <w:t> </w:t>
            </w:r>
            <w:r>
              <w:rPr>
                <w:sz w:val="22"/>
              </w:rPr>
              <w:t>shall</w:t>
            </w:r>
            <w:r>
              <w:rPr>
                <w:spacing w:val="-7"/>
                <w:sz w:val="22"/>
              </w:rPr>
              <w:t> </w:t>
            </w:r>
            <w:r>
              <w:rPr>
                <w:sz w:val="22"/>
              </w:rPr>
              <w:t>furnish</w:t>
            </w:r>
            <w:r>
              <w:rPr>
                <w:spacing w:val="-7"/>
                <w:sz w:val="22"/>
              </w:rPr>
              <w:t> </w:t>
            </w:r>
            <w:r>
              <w:rPr>
                <w:sz w:val="22"/>
              </w:rPr>
              <w:t>the</w:t>
            </w:r>
            <w:r>
              <w:rPr>
                <w:spacing w:val="-5"/>
                <w:sz w:val="22"/>
              </w:rPr>
              <w:t> </w:t>
            </w:r>
            <w:r>
              <w:rPr>
                <w:sz w:val="22"/>
              </w:rPr>
              <w:t>performance</w:t>
            </w:r>
            <w:r>
              <w:rPr>
                <w:spacing w:val="-5"/>
                <w:sz w:val="22"/>
              </w:rPr>
              <w:t> </w:t>
            </w:r>
            <w:r>
              <w:rPr>
                <w:sz w:val="22"/>
              </w:rPr>
              <w:t>security</w:t>
            </w:r>
            <w:r>
              <w:rPr>
                <w:spacing w:val="-4"/>
                <w:sz w:val="22"/>
              </w:rPr>
              <w:t> </w:t>
            </w:r>
            <w:r>
              <w:rPr>
                <w:color w:val="000000"/>
                <w:sz w:val="22"/>
                <w:highlight w:val="yellow"/>
              </w:rPr>
              <w:t>in</w:t>
            </w:r>
            <w:r>
              <w:rPr>
                <w:color w:val="000000"/>
                <w:spacing w:val="-7"/>
                <w:sz w:val="22"/>
                <w:highlight w:val="yellow"/>
              </w:rPr>
              <w:t> </w:t>
            </w:r>
            <w:r>
              <w:rPr>
                <w:color w:val="000000"/>
                <w:sz w:val="22"/>
                <w:highlight w:val="yellow"/>
              </w:rPr>
              <w:t>an</w:t>
            </w:r>
            <w:r>
              <w:rPr>
                <w:color w:val="000000"/>
                <w:sz w:val="22"/>
              </w:rPr>
              <w:t> </w:t>
            </w:r>
            <w:r>
              <w:rPr>
                <w:color w:val="000000"/>
                <w:sz w:val="22"/>
                <w:highlight w:val="yellow"/>
              </w:rPr>
              <w:t>amount equal to 5 (five) percent of the Bid Price</w:t>
            </w:r>
            <w:r>
              <w:rPr>
                <w:color w:val="000000"/>
                <w:sz w:val="22"/>
              </w:rPr>
              <w:t> from Commercial Bank or </w:t>
            </w:r>
            <w:r>
              <w:rPr>
                <w:color w:val="000000"/>
                <w:spacing w:val="-2"/>
                <w:sz w:val="22"/>
              </w:rPr>
              <w:t>Financial</w:t>
            </w:r>
            <w:r>
              <w:rPr>
                <w:color w:val="000000"/>
                <w:spacing w:val="-5"/>
                <w:sz w:val="22"/>
              </w:rPr>
              <w:t> </w:t>
            </w:r>
            <w:r>
              <w:rPr>
                <w:color w:val="000000"/>
                <w:spacing w:val="-2"/>
                <w:sz w:val="22"/>
              </w:rPr>
              <w:t>Institution</w:t>
            </w:r>
            <w:r>
              <w:rPr>
                <w:color w:val="000000"/>
                <w:spacing w:val="-6"/>
                <w:sz w:val="22"/>
              </w:rPr>
              <w:t> </w:t>
            </w:r>
            <w:r>
              <w:rPr>
                <w:color w:val="000000"/>
                <w:spacing w:val="-2"/>
                <w:sz w:val="22"/>
              </w:rPr>
              <w:t>eligible</w:t>
            </w:r>
            <w:r>
              <w:rPr>
                <w:color w:val="000000"/>
                <w:spacing w:val="-6"/>
                <w:sz w:val="22"/>
              </w:rPr>
              <w:t> </w:t>
            </w:r>
            <w:r>
              <w:rPr>
                <w:color w:val="000000"/>
                <w:spacing w:val="-2"/>
                <w:sz w:val="22"/>
              </w:rPr>
              <w:t>to</w:t>
            </w:r>
            <w:r>
              <w:rPr>
                <w:color w:val="000000"/>
                <w:spacing w:val="-6"/>
                <w:sz w:val="22"/>
              </w:rPr>
              <w:t> </w:t>
            </w:r>
            <w:r>
              <w:rPr>
                <w:color w:val="000000"/>
                <w:spacing w:val="-2"/>
                <w:sz w:val="22"/>
              </w:rPr>
              <w:t>issue</w:t>
            </w:r>
            <w:r>
              <w:rPr>
                <w:color w:val="000000"/>
                <w:spacing w:val="-6"/>
                <w:sz w:val="22"/>
              </w:rPr>
              <w:t> </w:t>
            </w:r>
            <w:r>
              <w:rPr>
                <w:color w:val="000000"/>
                <w:spacing w:val="-2"/>
                <w:sz w:val="22"/>
              </w:rPr>
              <w:t>Bank</w:t>
            </w:r>
            <w:r>
              <w:rPr>
                <w:color w:val="000000"/>
                <w:spacing w:val="-8"/>
                <w:sz w:val="22"/>
              </w:rPr>
              <w:t> </w:t>
            </w:r>
            <w:r>
              <w:rPr>
                <w:color w:val="000000"/>
                <w:spacing w:val="-2"/>
                <w:sz w:val="22"/>
              </w:rPr>
              <w:t>Guarantee</w:t>
            </w:r>
            <w:r>
              <w:rPr>
                <w:color w:val="000000"/>
                <w:spacing w:val="-6"/>
                <w:sz w:val="22"/>
              </w:rPr>
              <w:t> </w:t>
            </w:r>
            <w:r>
              <w:rPr>
                <w:color w:val="000000"/>
                <w:spacing w:val="-2"/>
                <w:sz w:val="22"/>
              </w:rPr>
              <w:t>as</w:t>
            </w:r>
            <w:r>
              <w:rPr>
                <w:color w:val="000000"/>
                <w:spacing w:val="-8"/>
                <w:sz w:val="22"/>
              </w:rPr>
              <w:t> </w:t>
            </w:r>
            <w:r>
              <w:rPr>
                <w:color w:val="000000"/>
                <w:spacing w:val="-2"/>
                <w:sz w:val="22"/>
              </w:rPr>
              <w:t>per</w:t>
            </w:r>
            <w:r>
              <w:rPr>
                <w:color w:val="000000"/>
                <w:spacing w:val="-5"/>
                <w:sz w:val="22"/>
              </w:rPr>
              <w:t> </w:t>
            </w:r>
            <w:r>
              <w:rPr>
                <w:color w:val="000000"/>
                <w:spacing w:val="-2"/>
                <w:sz w:val="22"/>
              </w:rPr>
              <w:t>prevailing</w:t>
            </w:r>
            <w:r>
              <w:rPr>
                <w:color w:val="000000"/>
                <w:spacing w:val="-8"/>
                <w:sz w:val="22"/>
              </w:rPr>
              <w:t> </w:t>
            </w:r>
            <w:r>
              <w:rPr>
                <w:color w:val="000000"/>
                <w:spacing w:val="-2"/>
                <w:sz w:val="22"/>
              </w:rPr>
              <w:t>Law</w:t>
            </w:r>
            <w:r>
              <w:rPr>
                <w:color w:val="000000"/>
                <w:spacing w:val="-7"/>
                <w:sz w:val="22"/>
              </w:rPr>
              <w:t> </w:t>
            </w:r>
            <w:r>
              <w:rPr>
                <w:color w:val="000000"/>
                <w:spacing w:val="-2"/>
                <w:sz w:val="22"/>
              </w:rPr>
              <w:t>in </w:t>
            </w:r>
            <w:r>
              <w:rPr>
                <w:color w:val="000000"/>
                <w:spacing w:val="-4"/>
                <w:sz w:val="22"/>
              </w:rPr>
              <w:t>Nepal in</w:t>
            </w:r>
            <w:r>
              <w:rPr>
                <w:color w:val="000000"/>
                <w:spacing w:val="-5"/>
                <w:sz w:val="22"/>
              </w:rPr>
              <w:t> </w:t>
            </w:r>
            <w:r>
              <w:rPr>
                <w:color w:val="000000"/>
                <w:spacing w:val="-4"/>
                <w:sz w:val="22"/>
              </w:rPr>
              <w:t>accordance with</w:t>
            </w:r>
            <w:r>
              <w:rPr>
                <w:color w:val="000000"/>
                <w:spacing w:val="-5"/>
                <w:sz w:val="22"/>
              </w:rPr>
              <w:t> </w:t>
            </w:r>
            <w:r>
              <w:rPr>
                <w:color w:val="000000"/>
                <w:spacing w:val="-4"/>
                <w:sz w:val="22"/>
              </w:rPr>
              <w:t>the conditions of Contract using</w:t>
            </w:r>
            <w:r>
              <w:rPr>
                <w:color w:val="000000"/>
                <w:spacing w:val="-7"/>
                <w:sz w:val="22"/>
              </w:rPr>
              <w:t> </w:t>
            </w:r>
            <w:r>
              <w:rPr>
                <w:color w:val="000000"/>
                <w:spacing w:val="-4"/>
                <w:sz w:val="22"/>
              </w:rPr>
              <w:t>Sample Form</w:t>
            </w:r>
            <w:r>
              <w:rPr>
                <w:color w:val="000000"/>
                <w:spacing w:val="-9"/>
                <w:sz w:val="22"/>
              </w:rPr>
              <w:t> </w:t>
            </w:r>
            <w:r>
              <w:rPr>
                <w:color w:val="000000"/>
                <w:spacing w:val="-4"/>
                <w:sz w:val="22"/>
              </w:rPr>
              <w:t>for</w:t>
            </w:r>
            <w:r>
              <w:rPr>
                <w:color w:val="000000"/>
                <w:spacing w:val="-6"/>
                <w:sz w:val="22"/>
              </w:rPr>
              <w:t> </w:t>
            </w:r>
            <w:r>
              <w:rPr>
                <w:color w:val="000000"/>
                <w:spacing w:val="-4"/>
                <w:sz w:val="22"/>
              </w:rPr>
              <w:t>the Performance</w:t>
            </w:r>
            <w:r>
              <w:rPr>
                <w:color w:val="000000"/>
                <w:spacing w:val="-7"/>
                <w:sz w:val="22"/>
              </w:rPr>
              <w:t> </w:t>
            </w:r>
            <w:r>
              <w:rPr>
                <w:color w:val="000000"/>
                <w:spacing w:val="-4"/>
                <w:sz w:val="22"/>
              </w:rPr>
              <w:t>Security</w:t>
            </w:r>
            <w:r>
              <w:rPr>
                <w:color w:val="000000"/>
                <w:spacing w:val="-9"/>
                <w:sz w:val="22"/>
              </w:rPr>
              <w:t> </w:t>
            </w:r>
            <w:r>
              <w:rPr>
                <w:color w:val="000000"/>
                <w:spacing w:val="-4"/>
                <w:sz w:val="22"/>
              </w:rPr>
              <w:t>included</w:t>
            </w:r>
            <w:r>
              <w:rPr>
                <w:color w:val="000000"/>
                <w:spacing w:val="-8"/>
                <w:sz w:val="22"/>
              </w:rPr>
              <w:t> </w:t>
            </w:r>
            <w:r>
              <w:rPr>
                <w:color w:val="000000"/>
                <w:spacing w:val="-4"/>
                <w:sz w:val="22"/>
              </w:rPr>
              <w:t>in</w:t>
            </w:r>
            <w:r>
              <w:rPr>
                <w:color w:val="000000"/>
                <w:spacing w:val="-8"/>
                <w:sz w:val="22"/>
              </w:rPr>
              <w:t> </w:t>
            </w:r>
            <w:r>
              <w:rPr>
                <w:color w:val="000000"/>
                <w:spacing w:val="-4"/>
                <w:sz w:val="22"/>
              </w:rPr>
              <w:t>Section</w:t>
            </w:r>
            <w:r>
              <w:rPr>
                <w:color w:val="000000"/>
                <w:spacing w:val="-8"/>
                <w:sz w:val="22"/>
              </w:rPr>
              <w:t> </w:t>
            </w:r>
            <w:r>
              <w:rPr>
                <w:color w:val="000000"/>
                <w:spacing w:val="-4"/>
                <w:sz w:val="22"/>
              </w:rPr>
              <w:t>IX</w:t>
            </w:r>
            <w:r>
              <w:rPr>
                <w:color w:val="000000"/>
                <w:spacing w:val="-6"/>
                <w:sz w:val="22"/>
              </w:rPr>
              <w:t> </w:t>
            </w:r>
            <w:r>
              <w:rPr>
                <w:color w:val="000000"/>
                <w:spacing w:val="-4"/>
                <w:sz w:val="22"/>
              </w:rPr>
              <w:t>(Contract</w:t>
            </w:r>
            <w:r>
              <w:rPr>
                <w:color w:val="000000"/>
                <w:spacing w:val="-7"/>
                <w:sz w:val="22"/>
              </w:rPr>
              <w:t> </w:t>
            </w:r>
            <w:r>
              <w:rPr>
                <w:color w:val="000000"/>
                <w:spacing w:val="-4"/>
                <w:sz w:val="22"/>
              </w:rPr>
              <w:t>Forms),</w:t>
            </w:r>
            <w:r>
              <w:rPr>
                <w:color w:val="000000"/>
                <w:spacing w:val="-8"/>
                <w:sz w:val="22"/>
              </w:rPr>
              <w:t> </w:t>
            </w:r>
            <w:r>
              <w:rPr>
                <w:color w:val="000000"/>
                <w:spacing w:val="-4"/>
                <w:sz w:val="22"/>
              </w:rPr>
              <w:t>or</w:t>
            </w:r>
            <w:r>
              <w:rPr>
                <w:color w:val="000000"/>
                <w:spacing w:val="-8"/>
                <w:sz w:val="22"/>
              </w:rPr>
              <w:t> </w:t>
            </w:r>
            <w:r>
              <w:rPr>
                <w:color w:val="000000"/>
                <w:spacing w:val="-4"/>
                <w:sz w:val="22"/>
              </w:rPr>
              <w:t>another</w:t>
            </w:r>
            <w:r>
              <w:rPr>
                <w:color w:val="000000"/>
                <w:spacing w:val="-7"/>
                <w:sz w:val="22"/>
              </w:rPr>
              <w:t> </w:t>
            </w:r>
            <w:r>
              <w:rPr>
                <w:color w:val="000000"/>
                <w:spacing w:val="-4"/>
                <w:sz w:val="22"/>
              </w:rPr>
              <w:t>form </w:t>
            </w:r>
            <w:r>
              <w:rPr>
                <w:color w:val="000000"/>
                <w:sz w:val="22"/>
              </w:rPr>
              <w:t>acceptable to the Employer.</w:t>
            </w:r>
          </w:p>
          <w:p>
            <w:pPr>
              <w:pStyle w:val="TableParagraph"/>
              <w:spacing w:before="39"/>
              <w:ind w:left="451"/>
              <w:jc w:val="both"/>
              <w:rPr>
                <w:sz w:val="22"/>
              </w:rPr>
            </w:pPr>
            <w:r>
              <w:rPr>
                <w:color w:val="000000"/>
                <w:spacing w:val="-6"/>
                <w:sz w:val="22"/>
                <w:highlight w:val="yellow"/>
              </w:rPr>
              <w:t>The</w:t>
            </w:r>
            <w:r>
              <w:rPr>
                <w:color w:val="000000"/>
                <w:spacing w:val="-4"/>
                <w:sz w:val="22"/>
                <w:highlight w:val="yellow"/>
              </w:rPr>
              <w:t> </w:t>
            </w:r>
            <w:r>
              <w:rPr>
                <w:color w:val="000000"/>
                <w:spacing w:val="-6"/>
                <w:sz w:val="22"/>
                <w:highlight w:val="yellow"/>
              </w:rPr>
              <w:t>Bid</w:t>
            </w:r>
            <w:r>
              <w:rPr>
                <w:color w:val="000000"/>
                <w:spacing w:val="-4"/>
                <w:sz w:val="22"/>
                <w:highlight w:val="yellow"/>
              </w:rPr>
              <w:t> </w:t>
            </w:r>
            <w:r>
              <w:rPr>
                <w:color w:val="000000"/>
                <w:spacing w:val="-6"/>
                <w:sz w:val="22"/>
                <w:highlight w:val="yellow"/>
              </w:rPr>
              <w:t>Price</w:t>
            </w:r>
            <w:r>
              <w:rPr>
                <w:color w:val="000000"/>
                <w:spacing w:val="-4"/>
                <w:sz w:val="22"/>
                <w:highlight w:val="yellow"/>
              </w:rPr>
              <w:t> </w:t>
            </w:r>
            <w:r>
              <w:rPr>
                <w:color w:val="000000"/>
                <w:spacing w:val="-6"/>
                <w:sz w:val="22"/>
                <w:highlight w:val="yellow"/>
              </w:rPr>
              <w:t>shall</w:t>
            </w:r>
            <w:r>
              <w:rPr>
                <w:color w:val="000000"/>
                <w:spacing w:val="-5"/>
                <w:sz w:val="22"/>
                <w:highlight w:val="yellow"/>
              </w:rPr>
              <w:t> </w:t>
            </w:r>
            <w:r>
              <w:rPr>
                <w:color w:val="000000"/>
                <w:spacing w:val="-6"/>
                <w:sz w:val="22"/>
                <w:highlight w:val="yellow"/>
              </w:rPr>
              <w:t>be</w:t>
            </w:r>
            <w:r>
              <w:rPr>
                <w:color w:val="000000"/>
                <w:spacing w:val="-3"/>
                <w:sz w:val="22"/>
                <w:highlight w:val="yellow"/>
              </w:rPr>
              <w:t> </w:t>
            </w:r>
            <w:r>
              <w:rPr>
                <w:color w:val="000000"/>
                <w:spacing w:val="-6"/>
                <w:sz w:val="22"/>
                <w:highlight w:val="yellow"/>
              </w:rPr>
              <w:t>without</w:t>
            </w:r>
            <w:r>
              <w:rPr>
                <w:color w:val="000000"/>
                <w:spacing w:val="-5"/>
                <w:sz w:val="22"/>
                <w:highlight w:val="yellow"/>
              </w:rPr>
              <w:t> </w:t>
            </w:r>
            <w:r>
              <w:rPr>
                <w:color w:val="000000"/>
                <w:spacing w:val="-6"/>
                <w:sz w:val="22"/>
                <w:highlight w:val="yellow"/>
              </w:rPr>
              <w:t>VAT</w:t>
            </w:r>
            <w:r>
              <w:rPr>
                <w:color w:val="000000"/>
                <w:spacing w:val="-2"/>
                <w:sz w:val="22"/>
                <w:highlight w:val="yellow"/>
              </w:rPr>
              <w:t> </w:t>
            </w:r>
            <w:r>
              <w:rPr>
                <w:color w:val="000000"/>
                <w:spacing w:val="-6"/>
                <w:sz w:val="22"/>
                <w:highlight w:val="yellow"/>
              </w:rPr>
              <w:t>but</w:t>
            </w:r>
            <w:r>
              <w:rPr>
                <w:color w:val="000000"/>
                <w:spacing w:val="-5"/>
                <w:sz w:val="22"/>
                <w:highlight w:val="yellow"/>
              </w:rPr>
              <w:t> </w:t>
            </w:r>
            <w:r>
              <w:rPr>
                <w:color w:val="000000"/>
                <w:spacing w:val="-6"/>
                <w:sz w:val="22"/>
                <w:highlight w:val="yellow"/>
              </w:rPr>
              <w:t>including Provisional</w:t>
            </w:r>
            <w:r>
              <w:rPr>
                <w:color w:val="000000"/>
                <w:spacing w:val="-2"/>
                <w:sz w:val="22"/>
                <w:highlight w:val="yellow"/>
              </w:rPr>
              <w:t> </w:t>
            </w:r>
            <w:r>
              <w:rPr>
                <w:color w:val="000000"/>
                <w:spacing w:val="-6"/>
                <w:sz w:val="22"/>
                <w:highlight w:val="yellow"/>
              </w:rPr>
              <w:t>Sum.</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79"/>
        <w:gridCol w:w="7290"/>
      </w:tblGrid>
      <w:tr>
        <w:trPr>
          <w:trHeight w:val="2368" w:hRule="atLeast"/>
        </w:trPr>
        <w:tc>
          <w:tcPr>
            <w:tcW w:w="2179" w:type="dxa"/>
          </w:tcPr>
          <w:p>
            <w:pPr>
              <w:pStyle w:val="TableParagraph"/>
              <w:rPr>
                <w:sz w:val="22"/>
              </w:rPr>
            </w:pPr>
          </w:p>
        </w:tc>
        <w:tc>
          <w:tcPr>
            <w:tcW w:w="7290" w:type="dxa"/>
          </w:tcPr>
          <w:p>
            <w:pPr>
              <w:pStyle w:val="TableParagraph"/>
              <w:spacing w:line="276" w:lineRule="auto" w:before="35"/>
              <w:ind w:left="466" w:right="92" w:hanging="361"/>
              <w:jc w:val="both"/>
              <w:rPr>
                <w:sz w:val="22"/>
              </w:rPr>
            </w:pPr>
            <w:r>
              <w:rPr>
                <w:sz w:val="22"/>
              </w:rPr>
              <w:t>34.2</w:t>
            </w:r>
            <w:r>
              <w:rPr>
                <w:spacing w:val="-14"/>
                <w:sz w:val="22"/>
              </w:rPr>
              <w:t> </w:t>
            </w:r>
            <w:r>
              <w:rPr>
                <w:sz w:val="22"/>
              </w:rPr>
              <w:t>Failure</w:t>
            </w:r>
            <w:r>
              <w:rPr>
                <w:spacing w:val="-14"/>
                <w:sz w:val="22"/>
              </w:rPr>
              <w:t> </w:t>
            </w:r>
            <w:r>
              <w:rPr>
                <w:sz w:val="22"/>
              </w:rPr>
              <w:t>of</w:t>
            </w:r>
            <w:r>
              <w:rPr>
                <w:spacing w:val="-14"/>
                <w:sz w:val="22"/>
              </w:rPr>
              <w:t> </w:t>
            </w:r>
            <w:r>
              <w:rPr>
                <w:sz w:val="22"/>
              </w:rPr>
              <w:t>the</w:t>
            </w:r>
            <w:r>
              <w:rPr>
                <w:spacing w:val="-13"/>
                <w:sz w:val="22"/>
              </w:rPr>
              <w:t> </w:t>
            </w:r>
            <w:r>
              <w:rPr>
                <w:sz w:val="22"/>
              </w:rPr>
              <w:t>successful</w:t>
            </w:r>
            <w:r>
              <w:rPr>
                <w:spacing w:val="-14"/>
                <w:sz w:val="22"/>
              </w:rPr>
              <w:t> </w:t>
            </w:r>
            <w:r>
              <w:rPr>
                <w:sz w:val="22"/>
              </w:rPr>
              <w:t>Bidder</w:t>
            </w:r>
            <w:r>
              <w:rPr>
                <w:spacing w:val="-14"/>
                <w:sz w:val="22"/>
              </w:rPr>
              <w:t> </w:t>
            </w:r>
            <w:r>
              <w:rPr>
                <w:sz w:val="22"/>
              </w:rPr>
              <w:t>to</w:t>
            </w:r>
            <w:r>
              <w:rPr>
                <w:spacing w:val="-14"/>
                <w:sz w:val="22"/>
              </w:rPr>
              <w:t> </w:t>
            </w:r>
            <w:r>
              <w:rPr>
                <w:sz w:val="22"/>
              </w:rPr>
              <w:t>submit</w:t>
            </w:r>
            <w:r>
              <w:rPr>
                <w:spacing w:val="-13"/>
                <w:sz w:val="22"/>
              </w:rPr>
              <w:t> </w:t>
            </w:r>
            <w:r>
              <w:rPr>
                <w:sz w:val="22"/>
              </w:rPr>
              <w:t>the</w:t>
            </w:r>
            <w:r>
              <w:rPr>
                <w:spacing w:val="-14"/>
                <w:sz w:val="22"/>
              </w:rPr>
              <w:t> </w:t>
            </w:r>
            <w:r>
              <w:rPr>
                <w:sz w:val="22"/>
              </w:rPr>
              <w:t>above-mentioned</w:t>
            </w:r>
            <w:r>
              <w:rPr>
                <w:spacing w:val="-14"/>
                <w:sz w:val="22"/>
              </w:rPr>
              <w:t> </w:t>
            </w:r>
            <w:r>
              <w:rPr>
                <w:sz w:val="22"/>
              </w:rPr>
              <w:t>Performance Security</w:t>
            </w:r>
            <w:r>
              <w:rPr>
                <w:spacing w:val="-14"/>
                <w:sz w:val="22"/>
              </w:rPr>
              <w:t> </w:t>
            </w:r>
            <w:r>
              <w:rPr>
                <w:sz w:val="22"/>
              </w:rPr>
              <w:t>or</w:t>
            </w:r>
            <w:r>
              <w:rPr>
                <w:spacing w:val="-14"/>
                <w:sz w:val="22"/>
              </w:rPr>
              <w:t> </w:t>
            </w:r>
            <w:r>
              <w:rPr>
                <w:sz w:val="22"/>
              </w:rPr>
              <w:t>to</w:t>
            </w:r>
            <w:r>
              <w:rPr>
                <w:spacing w:val="-14"/>
                <w:sz w:val="22"/>
              </w:rPr>
              <w:t> </w:t>
            </w:r>
            <w:r>
              <w:rPr>
                <w:sz w:val="22"/>
              </w:rPr>
              <w:t>sign</w:t>
            </w:r>
            <w:r>
              <w:rPr>
                <w:spacing w:val="-13"/>
                <w:sz w:val="22"/>
              </w:rPr>
              <w:t> </w:t>
            </w:r>
            <w:r>
              <w:rPr>
                <w:sz w:val="22"/>
              </w:rPr>
              <w:t>the</w:t>
            </w:r>
            <w:r>
              <w:rPr>
                <w:spacing w:val="-14"/>
                <w:sz w:val="22"/>
              </w:rPr>
              <w:t> </w:t>
            </w:r>
            <w:r>
              <w:rPr>
                <w:sz w:val="22"/>
              </w:rPr>
              <w:t>Contract</w:t>
            </w:r>
            <w:r>
              <w:rPr>
                <w:spacing w:val="-14"/>
                <w:sz w:val="22"/>
              </w:rPr>
              <w:t> </w:t>
            </w:r>
            <w:r>
              <w:rPr>
                <w:sz w:val="22"/>
              </w:rPr>
              <w:t>Agreement</w:t>
            </w:r>
            <w:r>
              <w:rPr>
                <w:spacing w:val="-14"/>
                <w:sz w:val="22"/>
              </w:rPr>
              <w:t> </w:t>
            </w:r>
            <w:r>
              <w:rPr>
                <w:sz w:val="22"/>
              </w:rPr>
              <w:t>shall</w:t>
            </w:r>
            <w:r>
              <w:rPr>
                <w:spacing w:val="-13"/>
                <w:sz w:val="22"/>
              </w:rPr>
              <w:t> </w:t>
            </w:r>
            <w:r>
              <w:rPr>
                <w:sz w:val="22"/>
              </w:rPr>
              <w:t>constitute</w:t>
            </w:r>
            <w:r>
              <w:rPr>
                <w:spacing w:val="-14"/>
                <w:sz w:val="22"/>
              </w:rPr>
              <w:t> </w:t>
            </w:r>
            <w:r>
              <w:rPr>
                <w:sz w:val="22"/>
              </w:rPr>
              <w:t>sufficient</w:t>
            </w:r>
            <w:r>
              <w:rPr>
                <w:spacing w:val="-13"/>
                <w:sz w:val="22"/>
              </w:rPr>
              <w:t> </w:t>
            </w:r>
            <w:r>
              <w:rPr>
                <w:sz w:val="22"/>
              </w:rPr>
              <w:t>grounds for</w:t>
            </w:r>
            <w:r>
              <w:rPr>
                <w:spacing w:val="-13"/>
                <w:sz w:val="22"/>
              </w:rPr>
              <w:t> </w:t>
            </w:r>
            <w:r>
              <w:rPr>
                <w:sz w:val="22"/>
              </w:rPr>
              <w:t>the</w:t>
            </w:r>
            <w:r>
              <w:rPr>
                <w:spacing w:val="-13"/>
                <w:sz w:val="22"/>
              </w:rPr>
              <w:t> </w:t>
            </w:r>
            <w:r>
              <w:rPr>
                <w:sz w:val="22"/>
              </w:rPr>
              <w:t>annulment</w:t>
            </w:r>
            <w:r>
              <w:rPr>
                <w:spacing w:val="-10"/>
                <w:sz w:val="22"/>
              </w:rPr>
              <w:t> </w:t>
            </w:r>
            <w:r>
              <w:rPr>
                <w:sz w:val="22"/>
              </w:rPr>
              <w:t>of</w:t>
            </w:r>
            <w:r>
              <w:rPr>
                <w:spacing w:val="-10"/>
                <w:sz w:val="22"/>
              </w:rPr>
              <w:t> </w:t>
            </w:r>
            <w:r>
              <w:rPr>
                <w:sz w:val="22"/>
              </w:rPr>
              <w:t>the</w:t>
            </w:r>
            <w:r>
              <w:rPr>
                <w:spacing w:val="-11"/>
                <w:sz w:val="22"/>
              </w:rPr>
              <w:t> </w:t>
            </w:r>
            <w:r>
              <w:rPr>
                <w:sz w:val="22"/>
              </w:rPr>
              <w:t>award</w:t>
            </w:r>
            <w:r>
              <w:rPr>
                <w:spacing w:val="-11"/>
                <w:sz w:val="22"/>
              </w:rPr>
              <w:t> </w:t>
            </w:r>
            <w:r>
              <w:rPr>
                <w:sz w:val="22"/>
              </w:rPr>
              <w:t>and</w:t>
            </w:r>
            <w:r>
              <w:rPr>
                <w:spacing w:val="-11"/>
                <w:sz w:val="22"/>
              </w:rPr>
              <w:t> </w:t>
            </w:r>
            <w:r>
              <w:rPr>
                <w:sz w:val="22"/>
              </w:rPr>
              <w:t>forfeiture</w:t>
            </w:r>
            <w:r>
              <w:rPr>
                <w:spacing w:val="-11"/>
                <w:sz w:val="22"/>
              </w:rPr>
              <w:t> </w:t>
            </w:r>
            <w:r>
              <w:rPr>
                <w:sz w:val="22"/>
              </w:rPr>
              <w:t>of</w:t>
            </w:r>
            <w:r>
              <w:rPr>
                <w:spacing w:val="-13"/>
                <w:sz w:val="22"/>
              </w:rPr>
              <w:t> </w:t>
            </w:r>
            <w:r>
              <w:rPr>
                <w:sz w:val="22"/>
              </w:rPr>
              <w:t>the</w:t>
            </w:r>
            <w:r>
              <w:rPr>
                <w:spacing w:val="-13"/>
                <w:sz w:val="22"/>
              </w:rPr>
              <w:t> </w:t>
            </w:r>
            <w:r>
              <w:rPr>
                <w:sz w:val="22"/>
              </w:rPr>
              <w:t>bid</w:t>
            </w:r>
            <w:r>
              <w:rPr>
                <w:spacing w:val="-13"/>
                <w:sz w:val="22"/>
              </w:rPr>
              <w:t> </w:t>
            </w:r>
            <w:r>
              <w:rPr>
                <w:sz w:val="22"/>
              </w:rPr>
              <w:t>security.</w:t>
            </w:r>
            <w:r>
              <w:rPr>
                <w:spacing w:val="-11"/>
                <w:sz w:val="22"/>
              </w:rPr>
              <w:t> </w:t>
            </w:r>
            <w:r>
              <w:rPr>
                <w:sz w:val="22"/>
              </w:rPr>
              <w:t>In</w:t>
            </w:r>
            <w:r>
              <w:rPr>
                <w:spacing w:val="-11"/>
                <w:sz w:val="22"/>
              </w:rPr>
              <w:t> </w:t>
            </w:r>
            <w:r>
              <w:rPr>
                <w:sz w:val="22"/>
              </w:rPr>
              <w:t>that</w:t>
            </w:r>
            <w:r>
              <w:rPr>
                <w:spacing w:val="-10"/>
                <w:sz w:val="22"/>
              </w:rPr>
              <w:t> </w:t>
            </w:r>
            <w:r>
              <w:rPr>
                <w:sz w:val="22"/>
              </w:rPr>
              <w:t>event the</w:t>
            </w:r>
            <w:r>
              <w:rPr>
                <w:spacing w:val="-1"/>
                <w:sz w:val="22"/>
              </w:rPr>
              <w:t> </w:t>
            </w:r>
            <w:r>
              <w:rPr>
                <w:sz w:val="22"/>
              </w:rPr>
              <w:t>Employer</w:t>
            </w:r>
            <w:r>
              <w:rPr>
                <w:spacing w:val="-1"/>
                <w:sz w:val="22"/>
              </w:rPr>
              <w:t> </w:t>
            </w:r>
            <w:r>
              <w:rPr>
                <w:sz w:val="22"/>
              </w:rPr>
              <w:t>may</w:t>
            </w:r>
            <w:r>
              <w:rPr>
                <w:spacing w:val="-4"/>
                <w:sz w:val="22"/>
              </w:rPr>
              <w:t> </w:t>
            </w:r>
            <w:r>
              <w:rPr>
                <w:sz w:val="22"/>
              </w:rPr>
              <w:t>award</w:t>
            </w:r>
            <w:r>
              <w:rPr>
                <w:spacing w:val="-1"/>
                <w:sz w:val="22"/>
              </w:rPr>
              <w:t> </w:t>
            </w:r>
            <w:r>
              <w:rPr>
                <w:sz w:val="22"/>
              </w:rPr>
              <w:t>the</w:t>
            </w:r>
            <w:r>
              <w:rPr>
                <w:spacing w:val="-1"/>
                <w:sz w:val="22"/>
              </w:rPr>
              <w:t> </w:t>
            </w:r>
            <w:r>
              <w:rPr>
                <w:sz w:val="22"/>
              </w:rPr>
              <w:t>Contract</w:t>
            </w:r>
            <w:r>
              <w:rPr>
                <w:spacing w:val="-1"/>
                <w:sz w:val="22"/>
              </w:rPr>
              <w:t> </w:t>
            </w:r>
            <w:r>
              <w:rPr>
                <w:sz w:val="22"/>
              </w:rPr>
              <w:t>to</w:t>
            </w:r>
            <w:r>
              <w:rPr>
                <w:spacing w:val="-1"/>
                <w:sz w:val="22"/>
              </w:rPr>
              <w:t> </w:t>
            </w:r>
            <w:r>
              <w:rPr>
                <w:sz w:val="22"/>
              </w:rPr>
              <w:t>the</w:t>
            </w:r>
            <w:r>
              <w:rPr>
                <w:spacing w:val="-1"/>
                <w:sz w:val="22"/>
              </w:rPr>
              <w:t> </w:t>
            </w:r>
            <w:r>
              <w:rPr>
                <w:sz w:val="22"/>
              </w:rPr>
              <w:t>next </w:t>
            </w:r>
            <w:r>
              <w:rPr>
                <w:color w:val="000000"/>
                <w:sz w:val="22"/>
                <w:highlight w:val="yellow"/>
              </w:rPr>
              <w:t>Bidder</w:t>
            </w:r>
            <w:r>
              <w:rPr>
                <w:color w:val="000000"/>
                <w:spacing w:val="-1"/>
                <w:sz w:val="22"/>
                <w:highlight w:val="yellow"/>
              </w:rPr>
              <w:t> </w:t>
            </w:r>
            <w:r>
              <w:rPr>
                <w:color w:val="000000"/>
                <w:sz w:val="22"/>
                <w:highlight w:val="yellow"/>
              </w:rPr>
              <w:t>whose</w:t>
            </w:r>
            <w:r>
              <w:rPr>
                <w:color w:val="000000"/>
                <w:spacing w:val="-1"/>
                <w:sz w:val="22"/>
                <w:highlight w:val="yellow"/>
              </w:rPr>
              <w:t> </w:t>
            </w:r>
            <w:r>
              <w:rPr>
                <w:color w:val="000000"/>
                <w:sz w:val="22"/>
                <w:highlight w:val="yellow"/>
              </w:rPr>
              <w:t>Bid</w:t>
            </w:r>
            <w:r>
              <w:rPr>
                <w:color w:val="000000"/>
                <w:spacing w:val="-1"/>
                <w:sz w:val="22"/>
                <w:highlight w:val="yellow"/>
              </w:rPr>
              <w:t> </w:t>
            </w:r>
            <w:r>
              <w:rPr>
                <w:color w:val="000000"/>
                <w:sz w:val="22"/>
                <w:highlight w:val="yellow"/>
              </w:rPr>
              <w:t>Price</w:t>
            </w:r>
            <w:r>
              <w:rPr>
                <w:color w:val="000000"/>
                <w:spacing w:val="-1"/>
                <w:sz w:val="22"/>
                <w:highlight w:val="yellow"/>
              </w:rPr>
              <w:t> </w:t>
            </w:r>
            <w:r>
              <w:rPr>
                <w:color w:val="000000"/>
                <w:sz w:val="22"/>
                <w:highlight w:val="yellow"/>
              </w:rPr>
              <w:t>is</w:t>
            </w:r>
            <w:r>
              <w:rPr>
                <w:color w:val="000000"/>
                <w:sz w:val="22"/>
              </w:rPr>
              <w:t> </w:t>
            </w:r>
            <w:r>
              <w:rPr>
                <w:color w:val="000000"/>
                <w:spacing w:val="-4"/>
                <w:sz w:val="22"/>
                <w:highlight w:val="yellow"/>
              </w:rPr>
              <w:t>closest to</w:t>
            </w:r>
            <w:r>
              <w:rPr>
                <w:color w:val="000000"/>
                <w:spacing w:val="-5"/>
                <w:sz w:val="22"/>
                <w:highlight w:val="yellow"/>
              </w:rPr>
              <w:t> </w:t>
            </w:r>
            <w:r>
              <w:rPr>
                <w:color w:val="000000"/>
                <w:spacing w:val="-4"/>
                <w:sz w:val="22"/>
                <w:highlight w:val="yellow"/>
              </w:rPr>
              <w:t>the</w:t>
            </w:r>
            <w:r>
              <w:rPr>
                <w:color w:val="000000"/>
                <w:spacing w:val="-5"/>
                <w:sz w:val="22"/>
                <w:highlight w:val="yellow"/>
              </w:rPr>
              <w:t> </w:t>
            </w:r>
            <w:r>
              <w:rPr>
                <w:color w:val="000000"/>
                <w:spacing w:val="-4"/>
                <w:sz w:val="22"/>
                <w:highlight w:val="yellow"/>
              </w:rPr>
              <w:t>previously</w:t>
            </w:r>
            <w:r>
              <w:rPr>
                <w:color w:val="000000"/>
                <w:spacing w:val="-7"/>
                <w:sz w:val="22"/>
                <w:highlight w:val="yellow"/>
              </w:rPr>
              <w:t> </w:t>
            </w:r>
            <w:r>
              <w:rPr>
                <w:color w:val="000000"/>
                <w:spacing w:val="-4"/>
                <w:sz w:val="22"/>
                <w:highlight w:val="yellow"/>
              </w:rPr>
              <w:t>determined</w:t>
            </w:r>
            <w:r>
              <w:rPr>
                <w:color w:val="000000"/>
                <w:spacing w:val="-5"/>
                <w:sz w:val="22"/>
                <w:highlight w:val="yellow"/>
              </w:rPr>
              <w:t> </w:t>
            </w:r>
            <w:r>
              <w:rPr>
                <w:color w:val="000000"/>
                <w:spacing w:val="-4"/>
                <w:sz w:val="22"/>
                <w:highlight w:val="yellow"/>
              </w:rPr>
              <w:t>Average</w:t>
            </w:r>
            <w:r>
              <w:rPr>
                <w:color w:val="000000"/>
                <w:spacing w:val="-5"/>
                <w:sz w:val="22"/>
                <w:highlight w:val="yellow"/>
              </w:rPr>
              <w:t> </w:t>
            </w:r>
            <w:r>
              <w:rPr>
                <w:color w:val="000000"/>
                <w:spacing w:val="-4"/>
                <w:sz w:val="22"/>
                <w:highlight w:val="yellow"/>
              </w:rPr>
              <w:t>Bid</w:t>
            </w:r>
            <w:r>
              <w:rPr>
                <w:color w:val="000000"/>
                <w:spacing w:val="-2"/>
                <w:sz w:val="22"/>
                <w:highlight w:val="yellow"/>
              </w:rPr>
              <w:t> </w:t>
            </w:r>
            <w:r>
              <w:rPr>
                <w:color w:val="000000"/>
                <w:spacing w:val="-4"/>
                <w:sz w:val="22"/>
                <w:highlight w:val="yellow"/>
              </w:rPr>
              <w:t>Price</w:t>
            </w:r>
            <w:r>
              <w:rPr>
                <w:color w:val="000000"/>
                <w:spacing w:val="-5"/>
                <w:sz w:val="22"/>
                <w:highlight w:val="yellow"/>
              </w:rPr>
              <w:t> </w:t>
            </w:r>
            <w:r>
              <w:rPr>
                <w:color w:val="000000"/>
                <w:spacing w:val="-4"/>
                <w:sz w:val="22"/>
                <w:highlight w:val="yellow"/>
              </w:rPr>
              <w:t>in</w:t>
            </w:r>
            <w:r>
              <w:rPr>
                <w:color w:val="000000"/>
                <w:spacing w:val="-7"/>
                <w:sz w:val="22"/>
                <w:highlight w:val="yellow"/>
              </w:rPr>
              <w:t> </w:t>
            </w:r>
            <w:r>
              <w:rPr>
                <w:color w:val="000000"/>
                <w:spacing w:val="-4"/>
                <w:sz w:val="22"/>
                <w:highlight w:val="yellow"/>
              </w:rPr>
              <w:t>accordance with</w:t>
            </w:r>
            <w:r>
              <w:rPr>
                <w:color w:val="000000"/>
                <w:spacing w:val="-5"/>
                <w:sz w:val="22"/>
                <w:highlight w:val="yellow"/>
              </w:rPr>
              <w:t> ITB</w:t>
            </w:r>
          </w:p>
          <w:p>
            <w:pPr>
              <w:pStyle w:val="TableParagraph"/>
              <w:spacing w:line="276" w:lineRule="auto"/>
              <w:ind w:left="466" w:right="95"/>
              <w:jc w:val="both"/>
              <w:rPr>
                <w:sz w:val="22"/>
              </w:rPr>
            </w:pPr>
            <w:r>
              <w:rPr>
                <w:color w:val="000000"/>
                <w:spacing w:val="-4"/>
                <w:sz w:val="22"/>
                <w:highlight w:val="yellow"/>
              </w:rPr>
              <w:t>32.1</w:t>
            </w:r>
            <w:r>
              <w:rPr>
                <w:color w:val="000000"/>
                <w:spacing w:val="-4"/>
                <w:sz w:val="22"/>
              </w:rPr>
              <w:t> whose offer is substantially</w:t>
            </w:r>
            <w:r>
              <w:rPr>
                <w:color w:val="000000"/>
                <w:spacing w:val="-7"/>
                <w:sz w:val="22"/>
              </w:rPr>
              <w:t> </w:t>
            </w:r>
            <w:r>
              <w:rPr>
                <w:color w:val="000000"/>
                <w:spacing w:val="-4"/>
                <w:sz w:val="22"/>
              </w:rPr>
              <w:t>responsive and</w:t>
            </w:r>
            <w:r>
              <w:rPr>
                <w:color w:val="000000"/>
                <w:spacing w:val="-7"/>
                <w:sz w:val="22"/>
              </w:rPr>
              <w:t> </w:t>
            </w:r>
            <w:r>
              <w:rPr>
                <w:color w:val="000000"/>
                <w:spacing w:val="-4"/>
                <w:sz w:val="22"/>
              </w:rPr>
              <w:t>is determined</w:t>
            </w:r>
            <w:r>
              <w:rPr>
                <w:color w:val="000000"/>
                <w:spacing w:val="-5"/>
                <w:sz w:val="22"/>
              </w:rPr>
              <w:t> </w:t>
            </w:r>
            <w:r>
              <w:rPr>
                <w:color w:val="000000"/>
                <w:spacing w:val="-4"/>
                <w:sz w:val="22"/>
              </w:rPr>
              <w:t>by</w:t>
            </w:r>
            <w:r>
              <w:rPr>
                <w:color w:val="000000"/>
                <w:spacing w:val="-7"/>
                <w:sz w:val="22"/>
              </w:rPr>
              <w:t> </w:t>
            </w:r>
            <w:r>
              <w:rPr>
                <w:color w:val="000000"/>
                <w:spacing w:val="-4"/>
                <w:sz w:val="22"/>
              </w:rPr>
              <w:t>the Employer </w:t>
            </w:r>
            <w:r>
              <w:rPr>
                <w:color w:val="000000"/>
                <w:sz w:val="22"/>
              </w:rPr>
              <w:t>to</w:t>
            </w:r>
            <w:r>
              <w:rPr>
                <w:color w:val="000000"/>
                <w:spacing w:val="17"/>
                <w:sz w:val="22"/>
              </w:rPr>
              <w:t> </w:t>
            </w:r>
            <w:r>
              <w:rPr>
                <w:color w:val="000000"/>
                <w:sz w:val="22"/>
              </w:rPr>
              <w:t>be</w:t>
            </w:r>
            <w:r>
              <w:rPr>
                <w:color w:val="000000"/>
                <w:spacing w:val="17"/>
                <w:sz w:val="22"/>
              </w:rPr>
              <w:t> </w:t>
            </w:r>
            <w:r>
              <w:rPr>
                <w:color w:val="000000"/>
                <w:sz w:val="22"/>
              </w:rPr>
              <w:t>qualified</w:t>
            </w:r>
            <w:r>
              <w:rPr>
                <w:color w:val="000000"/>
                <w:spacing w:val="15"/>
                <w:sz w:val="22"/>
              </w:rPr>
              <w:t> </w:t>
            </w:r>
            <w:r>
              <w:rPr>
                <w:color w:val="000000"/>
                <w:sz w:val="22"/>
              </w:rPr>
              <w:t>to</w:t>
            </w:r>
            <w:r>
              <w:rPr>
                <w:color w:val="000000"/>
                <w:spacing w:val="18"/>
                <w:sz w:val="22"/>
              </w:rPr>
              <w:t> </w:t>
            </w:r>
            <w:r>
              <w:rPr>
                <w:color w:val="000000"/>
                <w:sz w:val="22"/>
              </w:rPr>
              <w:t>perform</w:t>
            </w:r>
            <w:r>
              <w:rPr>
                <w:color w:val="000000"/>
                <w:spacing w:val="14"/>
                <w:sz w:val="22"/>
              </w:rPr>
              <w:t> </w:t>
            </w:r>
            <w:r>
              <w:rPr>
                <w:color w:val="000000"/>
                <w:sz w:val="22"/>
              </w:rPr>
              <w:t>the</w:t>
            </w:r>
            <w:r>
              <w:rPr>
                <w:color w:val="000000"/>
                <w:spacing w:val="17"/>
                <w:sz w:val="22"/>
              </w:rPr>
              <w:t> </w:t>
            </w:r>
            <w:r>
              <w:rPr>
                <w:color w:val="000000"/>
                <w:sz w:val="22"/>
              </w:rPr>
              <w:t>Contract</w:t>
            </w:r>
            <w:r>
              <w:rPr>
                <w:color w:val="000000"/>
                <w:spacing w:val="16"/>
                <w:sz w:val="22"/>
              </w:rPr>
              <w:t> </w:t>
            </w:r>
            <w:r>
              <w:rPr>
                <w:color w:val="000000"/>
                <w:sz w:val="22"/>
              </w:rPr>
              <w:t>satisfactorily.</w:t>
            </w:r>
            <w:r>
              <w:rPr>
                <w:color w:val="000000"/>
                <w:spacing w:val="16"/>
                <w:sz w:val="22"/>
              </w:rPr>
              <w:t> </w:t>
            </w:r>
            <w:r>
              <w:rPr>
                <w:color w:val="000000"/>
                <w:sz w:val="22"/>
              </w:rPr>
              <w:t>The</w:t>
            </w:r>
            <w:r>
              <w:rPr>
                <w:color w:val="000000"/>
                <w:spacing w:val="17"/>
                <w:sz w:val="22"/>
              </w:rPr>
              <w:t> </w:t>
            </w:r>
            <w:r>
              <w:rPr>
                <w:color w:val="000000"/>
                <w:sz w:val="22"/>
              </w:rPr>
              <w:t>process</w:t>
            </w:r>
            <w:r>
              <w:rPr>
                <w:color w:val="000000"/>
                <w:spacing w:val="18"/>
                <w:sz w:val="22"/>
              </w:rPr>
              <w:t> </w:t>
            </w:r>
            <w:r>
              <w:rPr>
                <w:color w:val="000000"/>
                <w:sz w:val="22"/>
              </w:rPr>
              <w:t>shall</w:t>
            </w:r>
            <w:r>
              <w:rPr>
                <w:color w:val="000000"/>
                <w:spacing w:val="17"/>
                <w:sz w:val="22"/>
              </w:rPr>
              <w:t> </w:t>
            </w:r>
            <w:r>
              <w:rPr>
                <w:color w:val="000000"/>
                <w:spacing w:val="-5"/>
                <w:sz w:val="22"/>
              </w:rPr>
              <w:t>be</w:t>
            </w:r>
          </w:p>
          <w:p>
            <w:pPr>
              <w:pStyle w:val="TableParagraph"/>
              <w:spacing w:line="252" w:lineRule="exact"/>
              <w:ind w:left="466"/>
              <w:jc w:val="both"/>
              <w:rPr>
                <w:sz w:val="22"/>
              </w:rPr>
            </w:pPr>
            <w:r>
              <w:rPr>
                <w:spacing w:val="-6"/>
                <w:sz w:val="22"/>
              </w:rPr>
              <w:t>repeated according</w:t>
            </w:r>
            <w:r>
              <w:rPr>
                <w:spacing w:val="-7"/>
                <w:sz w:val="22"/>
              </w:rPr>
              <w:t> </w:t>
            </w:r>
            <w:r>
              <w:rPr>
                <w:spacing w:val="-6"/>
                <w:sz w:val="22"/>
              </w:rPr>
              <w:t>to</w:t>
            </w:r>
            <w:r>
              <w:rPr>
                <w:sz w:val="22"/>
              </w:rPr>
              <w:t> </w:t>
            </w:r>
            <w:r>
              <w:rPr>
                <w:spacing w:val="-6"/>
                <w:sz w:val="22"/>
              </w:rPr>
              <w:t>ITB</w:t>
            </w:r>
            <w:r>
              <w:rPr>
                <w:spacing w:val="-2"/>
                <w:sz w:val="22"/>
              </w:rPr>
              <w:t> </w:t>
            </w:r>
            <w:r>
              <w:rPr>
                <w:spacing w:val="-6"/>
                <w:sz w:val="22"/>
              </w:rPr>
              <w:t>33.</w:t>
            </w:r>
          </w:p>
        </w:tc>
      </w:tr>
      <w:tr>
        <w:trPr>
          <w:trHeight w:val="621" w:hRule="atLeast"/>
        </w:trPr>
        <w:tc>
          <w:tcPr>
            <w:tcW w:w="2179" w:type="dxa"/>
            <w:vMerge w:val="restart"/>
          </w:tcPr>
          <w:p>
            <w:pPr>
              <w:pStyle w:val="TableParagraph"/>
              <w:spacing w:line="276" w:lineRule="auto" w:before="39"/>
              <w:ind w:left="467" w:right="220" w:hanging="360"/>
              <w:rPr>
                <w:b/>
                <w:sz w:val="22"/>
              </w:rPr>
            </w:pPr>
            <w:r>
              <w:rPr>
                <w:b/>
                <w:sz w:val="22"/>
              </w:rPr>
              <w:t>35.</w:t>
            </w:r>
            <w:r>
              <w:rPr>
                <w:b/>
                <w:spacing w:val="-14"/>
                <w:sz w:val="22"/>
              </w:rPr>
              <w:t> </w:t>
            </w:r>
            <w:r>
              <w:rPr>
                <w:b/>
                <w:sz w:val="22"/>
              </w:rPr>
              <w:t>Signing</w:t>
            </w:r>
            <w:r>
              <w:rPr>
                <w:b/>
                <w:spacing w:val="-14"/>
                <w:sz w:val="22"/>
              </w:rPr>
              <w:t> </w:t>
            </w:r>
            <w:r>
              <w:rPr>
                <w:b/>
                <w:sz w:val="22"/>
              </w:rPr>
              <w:t>of </w:t>
            </w:r>
            <w:r>
              <w:rPr>
                <w:b/>
                <w:spacing w:val="-2"/>
                <w:sz w:val="22"/>
              </w:rPr>
              <w:t>Contract</w:t>
            </w:r>
          </w:p>
        </w:tc>
        <w:tc>
          <w:tcPr>
            <w:tcW w:w="7290" w:type="dxa"/>
          </w:tcPr>
          <w:p>
            <w:pPr>
              <w:pStyle w:val="TableParagraph"/>
              <w:spacing w:line="290" w:lineRule="exact" w:before="7"/>
              <w:ind w:left="466" w:hanging="361"/>
              <w:rPr>
                <w:sz w:val="22"/>
              </w:rPr>
            </w:pPr>
            <w:r>
              <w:rPr>
                <w:sz w:val="22"/>
              </w:rPr>
              <w:t>35.1</w:t>
            </w:r>
            <w:r>
              <w:rPr>
                <w:spacing w:val="-6"/>
                <w:sz w:val="22"/>
              </w:rPr>
              <w:t> </w:t>
            </w:r>
            <w:r>
              <w:rPr>
                <w:sz w:val="22"/>
              </w:rPr>
              <w:t>The</w:t>
            </w:r>
            <w:r>
              <w:rPr>
                <w:spacing w:val="-4"/>
                <w:sz w:val="22"/>
              </w:rPr>
              <w:t> </w:t>
            </w:r>
            <w:r>
              <w:rPr>
                <w:sz w:val="22"/>
              </w:rPr>
              <w:t>Employer</w:t>
            </w:r>
            <w:r>
              <w:rPr>
                <w:spacing w:val="-3"/>
                <w:sz w:val="22"/>
              </w:rPr>
              <w:t> </w:t>
            </w:r>
            <w:r>
              <w:rPr>
                <w:sz w:val="22"/>
              </w:rPr>
              <w:t>and</w:t>
            </w:r>
            <w:r>
              <w:rPr>
                <w:spacing w:val="-5"/>
                <w:sz w:val="22"/>
              </w:rPr>
              <w:t> </w:t>
            </w:r>
            <w:r>
              <w:rPr>
                <w:sz w:val="22"/>
              </w:rPr>
              <w:t>the</w:t>
            </w:r>
            <w:r>
              <w:rPr>
                <w:spacing w:val="-3"/>
                <w:sz w:val="22"/>
              </w:rPr>
              <w:t> </w:t>
            </w:r>
            <w:r>
              <w:rPr>
                <w:sz w:val="22"/>
              </w:rPr>
              <w:t>successful</w:t>
            </w:r>
            <w:r>
              <w:rPr>
                <w:spacing w:val="-2"/>
                <w:sz w:val="22"/>
              </w:rPr>
              <w:t> </w:t>
            </w:r>
            <w:r>
              <w:rPr>
                <w:sz w:val="22"/>
              </w:rPr>
              <w:t>Bidder</w:t>
            </w:r>
            <w:r>
              <w:rPr>
                <w:spacing w:val="-4"/>
                <w:sz w:val="22"/>
              </w:rPr>
              <w:t> </w:t>
            </w:r>
            <w:r>
              <w:rPr>
                <w:sz w:val="22"/>
              </w:rPr>
              <w:t>shall</w:t>
            </w:r>
            <w:r>
              <w:rPr>
                <w:spacing w:val="-3"/>
                <w:sz w:val="22"/>
              </w:rPr>
              <w:t> </w:t>
            </w:r>
            <w:r>
              <w:rPr>
                <w:sz w:val="22"/>
              </w:rPr>
              <w:t>sign</w:t>
            </w:r>
            <w:r>
              <w:rPr>
                <w:spacing w:val="-3"/>
                <w:sz w:val="22"/>
              </w:rPr>
              <w:t> </w:t>
            </w:r>
            <w:r>
              <w:rPr>
                <w:sz w:val="22"/>
              </w:rPr>
              <w:t>the</w:t>
            </w:r>
            <w:r>
              <w:rPr>
                <w:spacing w:val="-3"/>
                <w:sz w:val="22"/>
              </w:rPr>
              <w:t> </w:t>
            </w:r>
            <w:r>
              <w:rPr>
                <w:sz w:val="22"/>
              </w:rPr>
              <w:t>Contract</w:t>
            </w:r>
            <w:r>
              <w:rPr>
                <w:spacing w:val="-2"/>
                <w:sz w:val="22"/>
              </w:rPr>
              <w:t> </w:t>
            </w:r>
            <w:r>
              <w:rPr>
                <w:sz w:val="22"/>
              </w:rPr>
              <w:t>Agreement within</w:t>
            </w:r>
            <w:r>
              <w:rPr>
                <w:spacing w:val="-7"/>
                <w:sz w:val="22"/>
              </w:rPr>
              <w:t> </w:t>
            </w:r>
            <w:r>
              <w:rPr>
                <w:sz w:val="22"/>
              </w:rPr>
              <w:t>the</w:t>
            </w:r>
            <w:r>
              <w:rPr>
                <w:spacing w:val="-4"/>
                <w:sz w:val="22"/>
              </w:rPr>
              <w:t> </w:t>
            </w:r>
            <w:r>
              <w:rPr>
                <w:sz w:val="22"/>
              </w:rPr>
              <w:t>period</w:t>
            </w:r>
            <w:r>
              <w:rPr>
                <w:spacing w:val="-7"/>
                <w:sz w:val="22"/>
              </w:rPr>
              <w:t> </w:t>
            </w:r>
            <w:r>
              <w:rPr>
                <w:sz w:val="22"/>
              </w:rPr>
              <w:t>as</w:t>
            </w:r>
            <w:r>
              <w:rPr>
                <w:spacing w:val="-7"/>
                <w:sz w:val="22"/>
              </w:rPr>
              <w:t> </w:t>
            </w:r>
            <w:r>
              <w:rPr>
                <w:sz w:val="22"/>
              </w:rPr>
              <w:t>stated</w:t>
            </w:r>
            <w:r>
              <w:rPr>
                <w:spacing w:val="-4"/>
                <w:sz w:val="22"/>
              </w:rPr>
              <w:t> </w:t>
            </w:r>
            <w:r>
              <w:rPr>
                <w:sz w:val="22"/>
              </w:rPr>
              <w:t>ITB</w:t>
            </w:r>
            <w:r>
              <w:rPr>
                <w:spacing w:val="-6"/>
                <w:sz w:val="22"/>
              </w:rPr>
              <w:t> </w:t>
            </w:r>
            <w:r>
              <w:rPr>
                <w:sz w:val="22"/>
              </w:rPr>
              <w:t>34.1.</w:t>
            </w:r>
          </w:p>
        </w:tc>
      </w:tr>
      <w:tr>
        <w:trPr>
          <w:trHeight w:val="3240"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right="91" w:hanging="361"/>
              <w:jc w:val="both"/>
              <w:rPr>
                <w:sz w:val="22"/>
              </w:rPr>
            </w:pPr>
            <w:r>
              <w:rPr>
                <w:sz w:val="22"/>
              </w:rPr>
              <w:t>35.2</w:t>
            </w:r>
            <w:r>
              <w:rPr>
                <w:spacing w:val="-12"/>
                <w:sz w:val="22"/>
              </w:rPr>
              <w:t> </w:t>
            </w:r>
            <w:r>
              <w:rPr>
                <w:sz w:val="22"/>
              </w:rPr>
              <w:t>At</w:t>
            </w:r>
            <w:r>
              <w:rPr>
                <w:spacing w:val="-13"/>
                <w:sz w:val="22"/>
              </w:rPr>
              <w:t> </w:t>
            </w:r>
            <w:r>
              <w:rPr>
                <w:sz w:val="22"/>
              </w:rPr>
              <w:t>the</w:t>
            </w:r>
            <w:r>
              <w:rPr>
                <w:spacing w:val="-13"/>
                <w:sz w:val="22"/>
              </w:rPr>
              <w:t> </w:t>
            </w:r>
            <w:r>
              <w:rPr>
                <w:sz w:val="22"/>
              </w:rPr>
              <w:t>same</w:t>
            </w:r>
            <w:r>
              <w:rPr>
                <w:spacing w:val="-11"/>
                <w:sz w:val="22"/>
              </w:rPr>
              <w:t> </w:t>
            </w:r>
            <w:r>
              <w:rPr>
                <w:sz w:val="22"/>
              </w:rPr>
              <w:t>time,</w:t>
            </w:r>
            <w:r>
              <w:rPr>
                <w:spacing w:val="-13"/>
                <w:sz w:val="22"/>
              </w:rPr>
              <w:t> </w:t>
            </w:r>
            <w:r>
              <w:rPr>
                <w:sz w:val="22"/>
              </w:rPr>
              <w:t>the</w:t>
            </w:r>
            <w:r>
              <w:rPr>
                <w:spacing w:val="-14"/>
                <w:sz w:val="22"/>
              </w:rPr>
              <w:t> </w:t>
            </w:r>
            <w:r>
              <w:rPr>
                <w:sz w:val="22"/>
              </w:rPr>
              <w:t>Employer</w:t>
            </w:r>
            <w:r>
              <w:rPr>
                <w:spacing w:val="-11"/>
                <w:sz w:val="22"/>
              </w:rPr>
              <w:t> </w:t>
            </w:r>
            <w:r>
              <w:rPr>
                <w:sz w:val="22"/>
              </w:rPr>
              <w:t>shall</w:t>
            </w:r>
            <w:r>
              <w:rPr>
                <w:spacing w:val="-13"/>
                <w:sz w:val="22"/>
              </w:rPr>
              <w:t> </w:t>
            </w:r>
            <w:r>
              <w:rPr>
                <w:sz w:val="22"/>
              </w:rPr>
              <w:t>affix</w:t>
            </w:r>
            <w:r>
              <w:rPr>
                <w:spacing w:val="-11"/>
                <w:sz w:val="22"/>
              </w:rPr>
              <w:t> </w:t>
            </w:r>
            <w:r>
              <w:rPr>
                <w:sz w:val="22"/>
              </w:rPr>
              <w:t>a</w:t>
            </w:r>
            <w:r>
              <w:rPr>
                <w:spacing w:val="-13"/>
                <w:sz w:val="22"/>
              </w:rPr>
              <w:t> </w:t>
            </w:r>
            <w:r>
              <w:rPr>
                <w:sz w:val="22"/>
              </w:rPr>
              <w:t>public</w:t>
            </w:r>
            <w:r>
              <w:rPr>
                <w:spacing w:val="-11"/>
                <w:sz w:val="22"/>
              </w:rPr>
              <w:t> </w:t>
            </w:r>
            <w:r>
              <w:rPr>
                <w:sz w:val="22"/>
              </w:rPr>
              <w:t>notice</w:t>
            </w:r>
            <w:r>
              <w:rPr>
                <w:spacing w:val="-13"/>
                <w:sz w:val="22"/>
              </w:rPr>
              <w:t> </w:t>
            </w:r>
            <w:r>
              <w:rPr>
                <w:sz w:val="22"/>
              </w:rPr>
              <w:t>on</w:t>
            </w:r>
            <w:r>
              <w:rPr>
                <w:spacing w:val="-13"/>
                <w:sz w:val="22"/>
              </w:rPr>
              <w:t> </w:t>
            </w:r>
            <w:r>
              <w:rPr>
                <w:sz w:val="22"/>
              </w:rPr>
              <w:t>the</w:t>
            </w:r>
            <w:r>
              <w:rPr>
                <w:spacing w:val="-13"/>
                <w:sz w:val="22"/>
              </w:rPr>
              <w:t> </w:t>
            </w:r>
            <w:r>
              <w:rPr>
                <w:sz w:val="22"/>
              </w:rPr>
              <w:t>result</w:t>
            </w:r>
            <w:r>
              <w:rPr>
                <w:spacing w:val="-13"/>
                <w:sz w:val="22"/>
              </w:rPr>
              <w:t> </w:t>
            </w:r>
            <w:r>
              <w:rPr>
                <w:sz w:val="22"/>
              </w:rPr>
              <w:t>of</w:t>
            </w:r>
            <w:r>
              <w:rPr>
                <w:spacing w:val="-13"/>
                <w:sz w:val="22"/>
              </w:rPr>
              <w:t> </w:t>
            </w:r>
            <w:r>
              <w:rPr>
                <w:sz w:val="22"/>
              </w:rPr>
              <w:t>the award</w:t>
            </w:r>
            <w:r>
              <w:rPr>
                <w:spacing w:val="-14"/>
                <w:sz w:val="22"/>
              </w:rPr>
              <w:t> </w:t>
            </w:r>
            <w:r>
              <w:rPr>
                <w:sz w:val="22"/>
              </w:rPr>
              <w:t>on</w:t>
            </w:r>
            <w:r>
              <w:rPr>
                <w:spacing w:val="-14"/>
                <w:sz w:val="22"/>
              </w:rPr>
              <w:t> </w:t>
            </w:r>
            <w:r>
              <w:rPr>
                <w:sz w:val="22"/>
              </w:rPr>
              <w:t>its</w:t>
            </w:r>
            <w:r>
              <w:rPr>
                <w:spacing w:val="-14"/>
                <w:sz w:val="22"/>
              </w:rPr>
              <w:t> </w:t>
            </w:r>
            <w:r>
              <w:rPr>
                <w:sz w:val="22"/>
              </w:rPr>
              <w:t>notice</w:t>
            </w:r>
            <w:r>
              <w:rPr>
                <w:spacing w:val="-13"/>
                <w:sz w:val="22"/>
              </w:rPr>
              <w:t> </w:t>
            </w:r>
            <w:r>
              <w:rPr>
                <w:sz w:val="22"/>
              </w:rPr>
              <w:t>board</w:t>
            </w:r>
            <w:r>
              <w:rPr>
                <w:spacing w:val="-14"/>
                <w:sz w:val="22"/>
              </w:rPr>
              <w:t> </w:t>
            </w:r>
            <w:r>
              <w:rPr>
                <w:sz w:val="22"/>
              </w:rPr>
              <w:t>and</w:t>
            </w:r>
            <w:r>
              <w:rPr>
                <w:spacing w:val="-14"/>
                <w:sz w:val="22"/>
              </w:rPr>
              <w:t> </w:t>
            </w:r>
            <w:r>
              <w:rPr>
                <w:sz w:val="22"/>
              </w:rPr>
              <w:t>make</w:t>
            </w:r>
            <w:r>
              <w:rPr>
                <w:spacing w:val="-14"/>
                <w:sz w:val="22"/>
              </w:rPr>
              <w:t> </w:t>
            </w:r>
            <w:r>
              <w:rPr>
                <w:sz w:val="22"/>
              </w:rPr>
              <w:t>arrangement</w:t>
            </w:r>
            <w:r>
              <w:rPr>
                <w:spacing w:val="-13"/>
                <w:sz w:val="22"/>
              </w:rPr>
              <w:t> </w:t>
            </w:r>
            <w:r>
              <w:rPr>
                <w:sz w:val="22"/>
              </w:rPr>
              <w:t>for</w:t>
            </w:r>
            <w:r>
              <w:rPr>
                <w:spacing w:val="-14"/>
                <w:sz w:val="22"/>
              </w:rPr>
              <w:t> </w:t>
            </w:r>
            <w:r>
              <w:rPr>
                <w:sz w:val="22"/>
              </w:rPr>
              <w:t>causing</w:t>
            </w:r>
            <w:r>
              <w:rPr>
                <w:spacing w:val="-14"/>
                <w:sz w:val="22"/>
              </w:rPr>
              <w:t> </w:t>
            </w:r>
            <w:r>
              <w:rPr>
                <w:sz w:val="22"/>
              </w:rPr>
              <w:t>such</w:t>
            </w:r>
            <w:r>
              <w:rPr>
                <w:spacing w:val="-13"/>
                <w:sz w:val="22"/>
              </w:rPr>
              <w:t> </w:t>
            </w:r>
            <w:r>
              <w:rPr>
                <w:sz w:val="22"/>
              </w:rPr>
              <w:t>notice</w:t>
            </w:r>
            <w:r>
              <w:rPr>
                <w:spacing w:val="-14"/>
                <w:sz w:val="22"/>
              </w:rPr>
              <w:t> </w:t>
            </w:r>
            <w:r>
              <w:rPr>
                <w:sz w:val="22"/>
              </w:rPr>
              <w:t>to</w:t>
            </w:r>
            <w:r>
              <w:rPr>
                <w:spacing w:val="-13"/>
                <w:sz w:val="22"/>
              </w:rPr>
              <w:t> </w:t>
            </w:r>
            <w:r>
              <w:rPr>
                <w:sz w:val="22"/>
              </w:rPr>
              <w:t>be affixed on the notice board also of the </w:t>
            </w:r>
            <w:r>
              <w:rPr>
                <w:b/>
                <w:sz w:val="22"/>
              </w:rPr>
              <w:t>District Coordination Committee, </w:t>
            </w:r>
            <w:r>
              <w:rPr>
                <w:b/>
                <w:spacing w:val="-2"/>
                <w:sz w:val="22"/>
              </w:rPr>
              <w:t>District</w:t>
            </w:r>
            <w:r>
              <w:rPr>
                <w:b/>
                <w:spacing w:val="-12"/>
                <w:sz w:val="22"/>
              </w:rPr>
              <w:t> </w:t>
            </w:r>
            <w:r>
              <w:rPr>
                <w:b/>
                <w:spacing w:val="-2"/>
                <w:sz w:val="22"/>
              </w:rPr>
              <w:t>Administration</w:t>
            </w:r>
            <w:r>
              <w:rPr>
                <w:b/>
                <w:spacing w:val="-12"/>
                <w:sz w:val="22"/>
              </w:rPr>
              <w:t> </w:t>
            </w:r>
            <w:r>
              <w:rPr>
                <w:b/>
                <w:spacing w:val="-2"/>
                <w:sz w:val="22"/>
              </w:rPr>
              <w:t>Office,</w:t>
            </w:r>
            <w:r>
              <w:rPr>
                <w:b/>
                <w:spacing w:val="-12"/>
                <w:sz w:val="22"/>
              </w:rPr>
              <w:t> </w:t>
            </w:r>
            <w:r>
              <w:rPr>
                <w:b/>
                <w:spacing w:val="-2"/>
                <w:sz w:val="22"/>
              </w:rPr>
              <w:t>Provincial</w:t>
            </w:r>
            <w:r>
              <w:rPr>
                <w:b/>
                <w:spacing w:val="-11"/>
                <w:sz w:val="22"/>
              </w:rPr>
              <w:t> </w:t>
            </w:r>
            <w:r>
              <w:rPr>
                <w:b/>
                <w:spacing w:val="-2"/>
                <w:sz w:val="22"/>
              </w:rPr>
              <w:t>Treasury</w:t>
            </w:r>
            <w:r>
              <w:rPr>
                <w:b/>
                <w:spacing w:val="-12"/>
                <w:sz w:val="22"/>
              </w:rPr>
              <w:t> </w:t>
            </w:r>
            <w:r>
              <w:rPr>
                <w:b/>
                <w:spacing w:val="-2"/>
                <w:sz w:val="22"/>
              </w:rPr>
              <w:t>and</w:t>
            </w:r>
            <w:r>
              <w:rPr>
                <w:b/>
                <w:spacing w:val="-12"/>
                <w:sz w:val="22"/>
              </w:rPr>
              <w:t> </w:t>
            </w:r>
            <w:r>
              <w:rPr>
                <w:b/>
                <w:spacing w:val="-2"/>
                <w:sz w:val="22"/>
              </w:rPr>
              <w:t>Controller</w:t>
            </w:r>
            <w:r>
              <w:rPr>
                <w:b/>
                <w:spacing w:val="-12"/>
                <w:sz w:val="22"/>
              </w:rPr>
              <w:t> </w:t>
            </w:r>
            <w:r>
              <w:rPr>
                <w:b/>
                <w:spacing w:val="-2"/>
                <w:sz w:val="22"/>
              </w:rPr>
              <w:t>Office </w:t>
            </w:r>
            <w:r>
              <w:rPr>
                <w:b/>
                <w:sz w:val="22"/>
              </w:rPr>
              <w:t>and District Treasury and Controller Office</w:t>
            </w:r>
            <w:r>
              <w:rPr>
                <w:sz w:val="22"/>
              </w:rPr>
              <w:t>. The Employer may make </w:t>
            </w:r>
            <w:r>
              <w:rPr>
                <w:spacing w:val="-2"/>
                <w:sz w:val="22"/>
              </w:rPr>
              <w:t>arrangements</w:t>
            </w:r>
            <w:r>
              <w:rPr>
                <w:spacing w:val="-14"/>
                <w:sz w:val="22"/>
              </w:rPr>
              <w:t> </w:t>
            </w:r>
            <w:r>
              <w:rPr>
                <w:spacing w:val="-2"/>
                <w:sz w:val="22"/>
              </w:rPr>
              <w:t>to</w:t>
            </w:r>
            <w:r>
              <w:rPr>
                <w:spacing w:val="-12"/>
                <w:sz w:val="22"/>
              </w:rPr>
              <w:t> </w:t>
            </w:r>
            <w:r>
              <w:rPr>
                <w:spacing w:val="-2"/>
                <w:sz w:val="22"/>
              </w:rPr>
              <w:t>post</w:t>
            </w:r>
            <w:r>
              <w:rPr>
                <w:spacing w:val="-12"/>
                <w:sz w:val="22"/>
              </w:rPr>
              <w:t> </w:t>
            </w:r>
            <w:r>
              <w:rPr>
                <w:spacing w:val="-2"/>
                <w:sz w:val="22"/>
              </w:rPr>
              <w:t>the</w:t>
            </w:r>
            <w:r>
              <w:rPr>
                <w:spacing w:val="-11"/>
                <w:sz w:val="22"/>
              </w:rPr>
              <w:t> </w:t>
            </w:r>
            <w:r>
              <w:rPr>
                <w:spacing w:val="-2"/>
                <w:sz w:val="22"/>
              </w:rPr>
              <w:t>notice</w:t>
            </w:r>
            <w:r>
              <w:rPr>
                <w:spacing w:val="-12"/>
                <w:sz w:val="22"/>
              </w:rPr>
              <w:t> </w:t>
            </w:r>
            <w:r>
              <w:rPr>
                <w:spacing w:val="-2"/>
                <w:sz w:val="22"/>
              </w:rPr>
              <w:t>into</w:t>
            </w:r>
            <w:r>
              <w:rPr>
                <w:spacing w:val="-12"/>
                <w:sz w:val="22"/>
              </w:rPr>
              <w:t> </w:t>
            </w:r>
            <w:r>
              <w:rPr>
                <w:spacing w:val="-2"/>
                <w:sz w:val="22"/>
              </w:rPr>
              <w:t>its</w:t>
            </w:r>
            <w:r>
              <w:rPr>
                <w:spacing w:val="-12"/>
                <w:sz w:val="22"/>
              </w:rPr>
              <w:t> </w:t>
            </w:r>
            <w:r>
              <w:rPr>
                <w:spacing w:val="-2"/>
                <w:sz w:val="22"/>
              </w:rPr>
              <w:t>website,</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has;</w:t>
            </w:r>
            <w:r>
              <w:rPr>
                <w:spacing w:val="-12"/>
                <w:sz w:val="22"/>
              </w:rPr>
              <w:t> </w:t>
            </w:r>
            <w:r>
              <w:rPr>
                <w:spacing w:val="-2"/>
                <w:sz w:val="22"/>
              </w:rPr>
              <w:t>and</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does</w:t>
            </w:r>
            <w:r>
              <w:rPr>
                <w:spacing w:val="-12"/>
                <w:sz w:val="22"/>
              </w:rPr>
              <w:t> </w:t>
            </w:r>
            <w:r>
              <w:rPr>
                <w:spacing w:val="-2"/>
                <w:sz w:val="22"/>
              </w:rPr>
              <w:t>not</w:t>
            </w:r>
            <w:r>
              <w:rPr>
                <w:spacing w:val="-11"/>
                <w:sz w:val="22"/>
              </w:rPr>
              <w:t> </w:t>
            </w:r>
            <w:r>
              <w:rPr>
                <w:spacing w:val="-2"/>
                <w:sz w:val="22"/>
              </w:rPr>
              <w:t>have, </w:t>
            </w:r>
            <w:r>
              <w:rPr>
                <w:sz w:val="22"/>
              </w:rPr>
              <w:t>into</w:t>
            </w:r>
            <w:r>
              <w:rPr>
                <w:spacing w:val="-14"/>
                <w:sz w:val="22"/>
              </w:rPr>
              <w:t> </w:t>
            </w:r>
            <w:r>
              <w:rPr>
                <w:sz w:val="22"/>
              </w:rPr>
              <w:t>the</w:t>
            </w:r>
            <w:r>
              <w:rPr>
                <w:spacing w:val="-14"/>
                <w:sz w:val="22"/>
              </w:rPr>
              <w:t> </w:t>
            </w:r>
            <w:r>
              <w:rPr>
                <w:sz w:val="22"/>
              </w:rPr>
              <w:t>website</w:t>
            </w:r>
            <w:r>
              <w:rPr>
                <w:spacing w:val="-14"/>
                <w:sz w:val="22"/>
              </w:rPr>
              <w:t> </w:t>
            </w:r>
            <w:r>
              <w:rPr>
                <w:sz w:val="22"/>
              </w:rPr>
              <w:t>of</w:t>
            </w:r>
            <w:r>
              <w:rPr>
                <w:spacing w:val="-13"/>
                <w:sz w:val="22"/>
              </w:rPr>
              <w:t> </w:t>
            </w:r>
            <w:r>
              <w:rPr>
                <w:sz w:val="22"/>
              </w:rPr>
              <w:t>the</w:t>
            </w:r>
            <w:r>
              <w:rPr>
                <w:spacing w:val="-14"/>
                <w:sz w:val="22"/>
              </w:rPr>
              <w:t> </w:t>
            </w:r>
            <w:r>
              <w:rPr>
                <w:sz w:val="22"/>
              </w:rPr>
              <w:t>Public</w:t>
            </w:r>
            <w:r>
              <w:rPr>
                <w:spacing w:val="-14"/>
                <w:sz w:val="22"/>
              </w:rPr>
              <w:t> </w:t>
            </w:r>
            <w:r>
              <w:rPr>
                <w:sz w:val="22"/>
              </w:rPr>
              <w:t>Procurement</w:t>
            </w:r>
            <w:r>
              <w:rPr>
                <w:spacing w:val="-14"/>
                <w:sz w:val="22"/>
              </w:rPr>
              <w:t> </w:t>
            </w:r>
            <w:r>
              <w:rPr>
                <w:sz w:val="22"/>
              </w:rPr>
              <w:t>Monitoring</w:t>
            </w:r>
            <w:r>
              <w:rPr>
                <w:spacing w:val="-13"/>
                <w:sz w:val="22"/>
              </w:rPr>
              <w:t> </w:t>
            </w:r>
            <w:r>
              <w:rPr>
                <w:sz w:val="22"/>
              </w:rPr>
              <w:t>Office,</w:t>
            </w:r>
            <w:r>
              <w:rPr>
                <w:spacing w:val="-14"/>
                <w:sz w:val="22"/>
              </w:rPr>
              <w:t> </w:t>
            </w:r>
            <w:r>
              <w:rPr>
                <w:sz w:val="22"/>
              </w:rPr>
              <w:t>identifying</w:t>
            </w:r>
            <w:r>
              <w:rPr>
                <w:spacing w:val="-14"/>
                <w:sz w:val="22"/>
              </w:rPr>
              <w:t> </w:t>
            </w:r>
            <w:r>
              <w:rPr>
                <w:sz w:val="22"/>
              </w:rPr>
              <w:t>the </w:t>
            </w:r>
            <w:r>
              <w:rPr>
                <w:spacing w:val="-4"/>
                <w:sz w:val="22"/>
              </w:rPr>
              <w:t>bid</w:t>
            </w:r>
            <w:r>
              <w:rPr>
                <w:spacing w:val="-10"/>
                <w:sz w:val="22"/>
              </w:rPr>
              <w:t> </w:t>
            </w:r>
            <w:r>
              <w:rPr>
                <w:spacing w:val="-4"/>
                <w:sz w:val="22"/>
              </w:rPr>
              <w:t>and</w:t>
            </w:r>
            <w:r>
              <w:rPr>
                <w:spacing w:val="-10"/>
                <w:sz w:val="22"/>
              </w:rPr>
              <w:t> </w:t>
            </w:r>
            <w:r>
              <w:rPr>
                <w:spacing w:val="-4"/>
                <w:sz w:val="22"/>
              </w:rPr>
              <w:t>lot</w:t>
            </w:r>
            <w:r>
              <w:rPr>
                <w:spacing w:val="-10"/>
                <w:sz w:val="22"/>
              </w:rPr>
              <w:t> </w:t>
            </w:r>
            <w:r>
              <w:rPr>
                <w:spacing w:val="-4"/>
                <w:sz w:val="22"/>
              </w:rPr>
              <w:t>numbers</w:t>
            </w:r>
            <w:r>
              <w:rPr>
                <w:spacing w:val="-9"/>
                <w:sz w:val="22"/>
              </w:rPr>
              <w:t> </w:t>
            </w:r>
            <w:r>
              <w:rPr>
                <w:spacing w:val="-4"/>
                <w:sz w:val="22"/>
              </w:rPr>
              <w:t>and</w:t>
            </w:r>
            <w:r>
              <w:rPr>
                <w:spacing w:val="-10"/>
                <w:sz w:val="22"/>
              </w:rPr>
              <w:t> </w:t>
            </w:r>
            <w:r>
              <w:rPr>
                <w:spacing w:val="-4"/>
                <w:sz w:val="22"/>
              </w:rPr>
              <w:t>the</w:t>
            </w:r>
            <w:r>
              <w:rPr>
                <w:spacing w:val="-10"/>
                <w:sz w:val="22"/>
              </w:rPr>
              <w:t> </w:t>
            </w:r>
            <w:r>
              <w:rPr>
                <w:spacing w:val="-4"/>
                <w:sz w:val="22"/>
              </w:rPr>
              <w:t>following</w:t>
            </w:r>
            <w:r>
              <w:rPr>
                <w:spacing w:val="-10"/>
                <w:sz w:val="22"/>
              </w:rPr>
              <w:t> </w:t>
            </w:r>
            <w:r>
              <w:rPr>
                <w:spacing w:val="-4"/>
                <w:sz w:val="22"/>
              </w:rPr>
              <w:t>information:</w:t>
            </w:r>
            <w:r>
              <w:rPr>
                <w:spacing w:val="-9"/>
                <w:sz w:val="22"/>
              </w:rPr>
              <w:t> </w:t>
            </w:r>
            <w:r>
              <w:rPr>
                <w:spacing w:val="-4"/>
                <w:sz w:val="22"/>
              </w:rPr>
              <w:t>(i)</w:t>
            </w:r>
            <w:r>
              <w:rPr>
                <w:spacing w:val="-10"/>
                <w:sz w:val="22"/>
              </w:rPr>
              <w:t> </w:t>
            </w:r>
            <w:r>
              <w:rPr>
                <w:spacing w:val="-4"/>
                <w:sz w:val="22"/>
              </w:rPr>
              <w:t>the</w:t>
            </w:r>
            <w:r>
              <w:rPr>
                <w:spacing w:val="-10"/>
                <w:sz w:val="22"/>
              </w:rPr>
              <w:t> </w:t>
            </w:r>
            <w:r>
              <w:rPr>
                <w:spacing w:val="-4"/>
                <w:sz w:val="22"/>
              </w:rPr>
              <w:t>result</w:t>
            </w:r>
            <w:r>
              <w:rPr>
                <w:spacing w:val="-10"/>
                <w:sz w:val="22"/>
              </w:rPr>
              <w:t> </w:t>
            </w:r>
            <w:r>
              <w:rPr>
                <w:spacing w:val="-4"/>
                <w:sz w:val="22"/>
              </w:rPr>
              <w:t>of</w:t>
            </w:r>
            <w:r>
              <w:rPr>
                <w:spacing w:val="-9"/>
                <w:sz w:val="22"/>
              </w:rPr>
              <w:t> </w:t>
            </w:r>
            <w:r>
              <w:rPr>
                <w:spacing w:val="-4"/>
                <w:sz w:val="22"/>
              </w:rPr>
              <w:t>evaluation</w:t>
            </w:r>
            <w:r>
              <w:rPr>
                <w:spacing w:val="-10"/>
                <w:sz w:val="22"/>
              </w:rPr>
              <w:t> </w:t>
            </w:r>
            <w:r>
              <w:rPr>
                <w:spacing w:val="-4"/>
                <w:sz w:val="22"/>
              </w:rPr>
              <w:t>of </w:t>
            </w:r>
            <w:r>
              <w:rPr>
                <w:spacing w:val="-2"/>
                <w:sz w:val="22"/>
              </w:rPr>
              <w:t>bid;</w:t>
            </w:r>
            <w:r>
              <w:rPr>
                <w:spacing w:val="-12"/>
                <w:sz w:val="22"/>
              </w:rPr>
              <w:t> </w:t>
            </w:r>
            <w:r>
              <w:rPr>
                <w:spacing w:val="-2"/>
                <w:sz w:val="22"/>
              </w:rPr>
              <w:t>(ii)</w:t>
            </w:r>
            <w:r>
              <w:rPr>
                <w:spacing w:val="-12"/>
                <w:sz w:val="22"/>
              </w:rPr>
              <w:t> </w:t>
            </w:r>
            <w:r>
              <w:rPr>
                <w:spacing w:val="-2"/>
                <w:sz w:val="22"/>
              </w:rPr>
              <w:t>date</w:t>
            </w:r>
            <w:r>
              <w:rPr>
                <w:spacing w:val="-12"/>
                <w:sz w:val="22"/>
              </w:rPr>
              <w:t> </w:t>
            </w:r>
            <w:r>
              <w:rPr>
                <w:spacing w:val="-2"/>
                <w:sz w:val="22"/>
              </w:rPr>
              <w:t>of</w:t>
            </w:r>
            <w:r>
              <w:rPr>
                <w:spacing w:val="-11"/>
                <w:sz w:val="22"/>
              </w:rPr>
              <w:t> </w:t>
            </w:r>
            <w:r>
              <w:rPr>
                <w:spacing w:val="-2"/>
                <w:sz w:val="22"/>
              </w:rPr>
              <w:t>publication</w:t>
            </w:r>
            <w:r>
              <w:rPr>
                <w:spacing w:val="-12"/>
                <w:sz w:val="22"/>
              </w:rPr>
              <w:t> </w:t>
            </w:r>
            <w:r>
              <w:rPr>
                <w:spacing w:val="-2"/>
                <w:sz w:val="22"/>
              </w:rPr>
              <w:t>of</w:t>
            </w:r>
            <w:r>
              <w:rPr>
                <w:spacing w:val="-12"/>
                <w:sz w:val="22"/>
              </w:rPr>
              <w:t> </w:t>
            </w:r>
            <w:r>
              <w:rPr>
                <w:spacing w:val="-2"/>
                <w:sz w:val="22"/>
              </w:rPr>
              <w:t>notice</w:t>
            </w:r>
            <w:r>
              <w:rPr>
                <w:spacing w:val="-12"/>
                <w:sz w:val="22"/>
              </w:rPr>
              <w:t> </w:t>
            </w:r>
            <w:r>
              <w:rPr>
                <w:spacing w:val="-2"/>
                <w:sz w:val="22"/>
              </w:rPr>
              <w:t>inviting</w:t>
            </w:r>
            <w:r>
              <w:rPr>
                <w:spacing w:val="-11"/>
                <w:sz w:val="22"/>
              </w:rPr>
              <w:t> </w:t>
            </w:r>
            <w:r>
              <w:rPr>
                <w:spacing w:val="-2"/>
                <w:sz w:val="22"/>
              </w:rPr>
              <w:t>bids;</w:t>
            </w:r>
            <w:r>
              <w:rPr>
                <w:spacing w:val="-12"/>
                <w:sz w:val="22"/>
              </w:rPr>
              <w:t> </w:t>
            </w:r>
            <w:r>
              <w:rPr>
                <w:spacing w:val="-2"/>
                <w:sz w:val="22"/>
              </w:rPr>
              <w:t>(iii)</w:t>
            </w:r>
            <w:r>
              <w:rPr>
                <w:spacing w:val="-12"/>
                <w:sz w:val="22"/>
              </w:rPr>
              <w:t> </w:t>
            </w:r>
            <w:r>
              <w:rPr>
                <w:spacing w:val="-2"/>
                <w:sz w:val="22"/>
              </w:rPr>
              <w:t>name</w:t>
            </w:r>
            <w:r>
              <w:rPr>
                <w:spacing w:val="-12"/>
                <w:sz w:val="22"/>
              </w:rPr>
              <w:t> </w:t>
            </w:r>
            <w:r>
              <w:rPr>
                <w:spacing w:val="-2"/>
                <w:sz w:val="22"/>
              </w:rPr>
              <w:t>of</w:t>
            </w:r>
            <w:r>
              <w:rPr>
                <w:spacing w:val="-11"/>
                <w:sz w:val="22"/>
              </w:rPr>
              <w:t> </w:t>
            </w:r>
            <w:r>
              <w:rPr>
                <w:spacing w:val="-2"/>
                <w:sz w:val="22"/>
              </w:rPr>
              <w:t>newspaper;</w:t>
            </w:r>
            <w:r>
              <w:rPr>
                <w:spacing w:val="-12"/>
                <w:sz w:val="22"/>
              </w:rPr>
              <w:t> </w:t>
            </w:r>
            <w:r>
              <w:rPr>
                <w:spacing w:val="-2"/>
                <w:sz w:val="22"/>
              </w:rPr>
              <w:t>(iv) reference</w:t>
            </w:r>
            <w:r>
              <w:rPr>
                <w:spacing w:val="-8"/>
                <w:sz w:val="22"/>
              </w:rPr>
              <w:t> </w:t>
            </w:r>
            <w:r>
              <w:rPr>
                <w:spacing w:val="-2"/>
                <w:sz w:val="22"/>
              </w:rPr>
              <w:t>number</w:t>
            </w:r>
            <w:r>
              <w:rPr>
                <w:spacing w:val="-8"/>
                <w:sz w:val="22"/>
              </w:rPr>
              <w:t> </w:t>
            </w:r>
            <w:r>
              <w:rPr>
                <w:spacing w:val="-2"/>
                <w:sz w:val="22"/>
              </w:rPr>
              <w:t>of</w:t>
            </w:r>
            <w:r>
              <w:rPr>
                <w:spacing w:val="-7"/>
                <w:sz w:val="22"/>
              </w:rPr>
              <w:t> </w:t>
            </w:r>
            <w:r>
              <w:rPr>
                <w:spacing w:val="-2"/>
                <w:sz w:val="22"/>
              </w:rPr>
              <w:t>notice;</w:t>
            </w:r>
            <w:r>
              <w:rPr>
                <w:spacing w:val="-9"/>
                <w:sz w:val="22"/>
              </w:rPr>
              <w:t> </w:t>
            </w:r>
            <w:r>
              <w:rPr>
                <w:spacing w:val="-2"/>
                <w:sz w:val="22"/>
              </w:rPr>
              <w:t>(v)</w:t>
            </w:r>
            <w:r>
              <w:rPr>
                <w:spacing w:val="-8"/>
                <w:sz w:val="22"/>
              </w:rPr>
              <w:t> </w:t>
            </w:r>
            <w:r>
              <w:rPr>
                <w:spacing w:val="-2"/>
                <w:sz w:val="22"/>
              </w:rPr>
              <w:t>item</w:t>
            </w:r>
            <w:r>
              <w:rPr>
                <w:spacing w:val="-10"/>
                <w:sz w:val="22"/>
              </w:rPr>
              <w:t> </w:t>
            </w:r>
            <w:r>
              <w:rPr>
                <w:spacing w:val="-2"/>
                <w:sz w:val="22"/>
              </w:rPr>
              <w:t>of</w:t>
            </w:r>
            <w:r>
              <w:rPr>
                <w:spacing w:val="-8"/>
                <w:sz w:val="22"/>
              </w:rPr>
              <w:t> </w:t>
            </w:r>
            <w:r>
              <w:rPr>
                <w:spacing w:val="-2"/>
                <w:sz w:val="22"/>
              </w:rPr>
              <w:t>procurement;</w:t>
            </w:r>
            <w:r>
              <w:rPr>
                <w:spacing w:val="-6"/>
                <w:sz w:val="22"/>
              </w:rPr>
              <w:t> </w:t>
            </w:r>
            <w:r>
              <w:rPr>
                <w:spacing w:val="-2"/>
                <w:sz w:val="22"/>
              </w:rPr>
              <w:t>(vi)</w:t>
            </w:r>
            <w:r>
              <w:rPr>
                <w:spacing w:val="-8"/>
                <w:sz w:val="22"/>
              </w:rPr>
              <w:t> </w:t>
            </w:r>
            <w:r>
              <w:rPr>
                <w:spacing w:val="-2"/>
                <w:sz w:val="22"/>
              </w:rPr>
              <w:t>name</w:t>
            </w:r>
            <w:r>
              <w:rPr>
                <w:spacing w:val="-7"/>
                <w:sz w:val="22"/>
              </w:rPr>
              <w:t> </w:t>
            </w:r>
            <w:r>
              <w:rPr>
                <w:spacing w:val="-2"/>
                <w:sz w:val="22"/>
              </w:rPr>
              <w:t>and</w:t>
            </w:r>
            <w:r>
              <w:rPr>
                <w:spacing w:val="-8"/>
                <w:sz w:val="22"/>
              </w:rPr>
              <w:t> </w:t>
            </w:r>
            <w:r>
              <w:rPr>
                <w:spacing w:val="-2"/>
                <w:sz w:val="22"/>
              </w:rPr>
              <w:t>address</w:t>
            </w:r>
            <w:r>
              <w:rPr>
                <w:spacing w:val="-7"/>
                <w:sz w:val="22"/>
              </w:rPr>
              <w:t> </w:t>
            </w:r>
            <w:r>
              <w:rPr>
                <w:spacing w:val="-5"/>
                <w:sz w:val="22"/>
              </w:rPr>
              <w:t>of</w:t>
            </w:r>
          </w:p>
          <w:p>
            <w:pPr>
              <w:pStyle w:val="TableParagraph"/>
              <w:ind w:left="466"/>
              <w:jc w:val="both"/>
              <w:rPr>
                <w:sz w:val="22"/>
              </w:rPr>
            </w:pPr>
            <w:r>
              <w:rPr>
                <w:spacing w:val="-6"/>
                <w:sz w:val="22"/>
              </w:rPr>
              <w:t>bidder</w:t>
            </w:r>
            <w:r>
              <w:rPr>
                <w:spacing w:val="-3"/>
                <w:sz w:val="22"/>
              </w:rPr>
              <w:t> </w:t>
            </w:r>
            <w:r>
              <w:rPr>
                <w:spacing w:val="-6"/>
                <w:sz w:val="22"/>
              </w:rPr>
              <w:t>making</w:t>
            </w:r>
            <w:r>
              <w:rPr>
                <w:spacing w:val="-5"/>
                <w:sz w:val="22"/>
              </w:rPr>
              <w:t> </w:t>
            </w:r>
            <w:r>
              <w:rPr>
                <w:spacing w:val="-6"/>
                <w:sz w:val="22"/>
              </w:rPr>
              <w:t>contract</w:t>
            </w:r>
            <w:r>
              <w:rPr>
                <w:spacing w:val="-2"/>
                <w:sz w:val="22"/>
              </w:rPr>
              <w:t> </w:t>
            </w:r>
            <w:r>
              <w:rPr>
                <w:spacing w:val="-6"/>
                <w:sz w:val="22"/>
              </w:rPr>
              <w:t>and</w:t>
            </w:r>
            <w:r>
              <w:rPr>
                <w:spacing w:val="-4"/>
                <w:sz w:val="22"/>
              </w:rPr>
              <w:t> </w:t>
            </w:r>
            <w:r>
              <w:rPr>
                <w:spacing w:val="-6"/>
                <w:sz w:val="22"/>
              </w:rPr>
              <w:t>(vii)</w:t>
            </w:r>
            <w:r>
              <w:rPr>
                <w:spacing w:val="-5"/>
                <w:sz w:val="22"/>
              </w:rPr>
              <w:t> </w:t>
            </w:r>
            <w:r>
              <w:rPr>
                <w:spacing w:val="-6"/>
                <w:sz w:val="22"/>
              </w:rPr>
              <w:t>contract</w:t>
            </w:r>
            <w:r>
              <w:rPr>
                <w:spacing w:val="-2"/>
                <w:sz w:val="22"/>
              </w:rPr>
              <w:t> </w:t>
            </w:r>
            <w:r>
              <w:rPr>
                <w:spacing w:val="-6"/>
                <w:sz w:val="22"/>
              </w:rPr>
              <w:t>price.</w:t>
            </w:r>
          </w:p>
        </w:tc>
      </w:tr>
      <w:tr>
        <w:trPr>
          <w:trHeight w:val="1495" w:hRule="atLeast"/>
        </w:trPr>
        <w:tc>
          <w:tcPr>
            <w:tcW w:w="2179" w:type="dxa"/>
            <w:vMerge/>
            <w:tcBorders>
              <w:top w:val="nil"/>
            </w:tcBorders>
          </w:tcPr>
          <w:p>
            <w:pPr>
              <w:rPr>
                <w:sz w:val="2"/>
                <w:szCs w:val="2"/>
              </w:rPr>
            </w:pPr>
          </w:p>
        </w:tc>
        <w:tc>
          <w:tcPr>
            <w:tcW w:w="7290" w:type="dxa"/>
          </w:tcPr>
          <w:p>
            <w:pPr>
              <w:pStyle w:val="TableParagraph"/>
              <w:spacing w:before="34"/>
              <w:ind w:left="105"/>
              <w:jc w:val="both"/>
              <w:rPr>
                <w:sz w:val="22"/>
              </w:rPr>
            </w:pPr>
            <w:r>
              <w:rPr>
                <w:spacing w:val="-6"/>
                <w:sz w:val="22"/>
              </w:rPr>
              <w:t>35.3</w:t>
            </w:r>
            <w:r>
              <w:rPr>
                <w:spacing w:val="-3"/>
                <w:sz w:val="22"/>
              </w:rPr>
              <w:t> </w:t>
            </w:r>
            <w:r>
              <w:rPr>
                <w:spacing w:val="-6"/>
                <w:sz w:val="22"/>
              </w:rPr>
              <w:t>Within thirty</w:t>
            </w:r>
            <w:r>
              <w:rPr>
                <w:spacing w:val="-3"/>
                <w:sz w:val="22"/>
              </w:rPr>
              <w:t> </w:t>
            </w:r>
            <w:r>
              <w:rPr>
                <w:spacing w:val="-6"/>
                <w:sz w:val="22"/>
              </w:rPr>
              <w:t>(30)</w:t>
            </w:r>
            <w:r>
              <w:rPr>
                <w:spacing w:val="-1"/>
                <w:sz w:val="22"/>
              </w:rPr>
              <w:t> </w:t>
            </w:r>
            <w:r>
              <w:rPr>
                <w:spacing w:val="-6"/>
                <w:sz w:val="22"/>
              </w:rPr>
              <w:t>days</w:t>
            </w:r>
            <w:r>
              <w:rPr>
                <w:spacing w:val="-2"/>
                <w:sz w:val="22"/>
              </w:rPr>
              <w:t> </w:t>
            </w:r>
            <w:r>
              <w:rPr>
                <w:spacing w:val="-6"/>
                <w:sz w:val="22"/>
              </w:rPr>
              <w:t>from</w:t>
            </w:r>
            <w:r>
              <w:rPr>
                <w:spacing w:val="-4"/>
                <w:sz w:val="22"/>
              </w:rPr>
              <w:t> </w:t>
            </w:r>
            <w:r>
              <w:rPr>
                <w:spacing w:val="-6"/>
                <w:sz w:val="22"/>
              </w:rPr>
              <w:t>the</w:t>
            </w:r>
            <w:r>
              <w:rPr>
                <w:spacing w:val="-3"/>
                <w:sz w:val="22"/>
              </w:rPr>
              <w:t> </w:t>
            </w:r>
            <w:r>
              <w:rPr>
                <w:spacing w:val="-6"/>
                <w:sz w:val="22"/>
              </w:rPr>
              <w:t>date</w:t>
            </w:r>
            <w:r>
              <w:rPr>
                <w:spacing w:val="1"/>
                <w:sz w:val="22"/>
              </w:rPr>
              <w:t> </w:t>
            </w:r>
            <w:r>
              <w:rPr>
                <w:spacing w:val="-6"/>
                <w:sz w:val="22"/>
              </w:rPr>
              <w:t>of</w:t>
            </w:r>
            <w:r>
              <w:rPr>
                <w:spacing w:val="-2"/>
                <w:sz w:val="22"/>
              </w:rPr>
              <w:t> </w:t>
            </w:r>
            <w:r>
              <w:rPr>
                <w:spacing w:val="-6"/>
                <w:sz w:val="22"/>
              </w:rPr>
              <w:t>issuance</w:t>
            </w:r>
            <w:r>
              <w:rPr>
                <w:spacing w:val="-3"/>
                <w:sz w:val="22"/>
              </w:rPr>
              <w:t> </w:t>
            </w:r>
            <w:r>
              <w:rPr>
                <w:spacing w:val="-6"/>
                <w:sz w:val="22"/>
              </w:rPr>
              <w:t>of</w:t>
            </w:r>
            <w:r>
              <w:rPr>
                <w:spacing w:val="-2"/>
                <w:sz w:val="22"/>
              </w:rPr>
              <w:t> </w:t>
            </w:r>
            <w:r>
              <w:rPr>
                <w:spacing w:val="-6"/>
                <w:sz w:val="22"/>
              </w:rPr>
              <w:t>notification</w:t>
            </w:r>
            <w:r>
              <w:rPr>
                <w:spacing w:val="-3"/>
                <w:sz w:val="22"/>
              </w:rPr>
              <w:t> </w:t>
            </w:r>
            <w:r>
              <w:rPr>
                <w:spacing w:val="-6"/>
                <w:sz w:val="22"/>
              </w:rPr>
              <w:t>pursuant</w:t>
            </w:r>
            <w:r>
              <w:rPr>
                <w:spacing w:val="-2"/>
                <w:sz w:val="22"/>
              </w:rPr>
              <w:t> </w:t>
            </w:r>
            <w:r>
              <w:rPr>
                <w:spacing w:val="-6"/>
                <w:sz w:val="22"/>
              </w:rPr>
              <w:t>to</w:t>
            </w:r>
            <w:r>
              <w:rPr>
                <w:spacing w:val="-2"/>
                <w:sz w:val="22"/>
              </w:rPr>
              <w:t> </w:t>
            </w:r>
            <w:r>
              <w:rPr>
                <w:spacing w:val="-6"/>
                <w:sz w:val="22"/>
              </w:rPr>
              <w:t>ITB</w:t>
            </w:r>
          </w:p>
          <w:p>
            <w:pPr>
              <w:pStyle w:val="TableParagraph"/>
              <w:spacing w:line="276" w:lineRule="auto" w:before="38"/>
              <w:ind w:left="466" w:right="97"/>
              <w:jc w:val="both"/>
              <w:rPr>
                <w:sz w:val="22"/>
              </w:rPr>
            </w:pPr>
            <w:r>
              <w:rPr>
                <w:sz w:val="22"/>
              </w:rPr>
              <w:t>33.1 unsuccessful bidders may request in writing to the Employer for a debriefing</w:t>
            </w:r>
            <w:r>
              <w:rPr>
                <w:spacing w:val="-6"/>
                <w:sz w:val="22"/>
              </w:rPr>
              <w:t> </w:t>
            </w:r>
            <w:r>
              <w:rPr>
                <w:sz w:val="22"/>
              </w:rPr>
              <w:t>seeking</w:t>
            </w:r>
            <w:r>
              <w:rPr>
                <w:spacing w:val="-6"/>
                <w:sz w:val="22"/>
              </w:rPr>
              <w:t> </w:t>
            </w:r>
            <w:r>
              <w:rPr>
                <w:sz w:val="22"/>
              </w:rPr>
              <w:t>explanations</w:t>
            </w:r>
            <w:r>
              <w:rPr>
                <w:spacing w:val="-5"/>
                <w:sz w:val="22"/>
              </w:rPr>
              <w:t> </w:t>
            </w:r>
            <w:r>
              <w:rPr>
                <w:sz w:val="22"/>
              </w:rPr>
              <w:t>on</w:t>
            </w:r>
            <w:r>
              <w:rPr>
                <w:spacing w:val="-6"/>
                <w:sz w:val="22"/>
              </w:rPr>
              <w:t> </w:t>
            </w:r>
            <w:r>
              <w:rPr>
                <w:sz w:val="22"/>
              </w:rPr>
              <w:t>the</w:t>
            </w:r>
            <w:r>
              <w:rPr>
                <w:spacing w:val="-4"/>
                <w:sz w:val="22"/>
              </w:rPr>
              <w:t> </w:t>
            </w:r>
            <w:r>
              <w:rPr>
                <w:sz w:val="22"/>
              </w:rPr>
              <w:t>grounds</w:t>
            </w:r>
            <w:r>
              <w:rPr>
                <w:spacing w:val="-5"/>
                <w:sz w:val="22"/>
              </w:rPr>
              <w:t> </w:t>
            </w:r>
            <w:r>
              <w:rPr>
                <w:sz w:val="22"/>
              </w:rPr>
              <w:t>on</w:t>
            </w:r>
            <w:r>
              <w:rPr>
                <w:spacing w:val="-6"/>
                <w:sz w:val="22"/>
              </w:rPr>
              <w:t> </w:t>
            </w:r>
            <w:r>
              <w:rPr>
                <w:sz w:val="22"/>
              </w:rPr>
              <w:t>which</w:t>
            </w:r>
            <w:r>
              <w:rPr>
                <w:spacing w:val="-6"/>
                <w:sz w:val="22"/>
              </w:rPr>
              <w:t> </w:t>
            </w:r>
            <w:r>
              <w:rPr>
                <w:sz w:val="22"/>
              </w:rPr>
              <w:t>their</w:t>
            </w:r>
            <w:r>
              <w:rPr>
                <w:spacing w:val="-4"/>
                <w:sz w:val="22"/>
              </w:rPr>
              <w:t> </w:t>
            </w:r>
            <w:r>
              <w:rPr>
                <w:sz w:val="22"/>
              </w:rPr>
              <w:t>bids</w:t>
            </w:r>
            <w:r>
              <w:rPr>
                <w:spacing w:val="-5"/>
                <w:sz w:val="22"/>
              </w:rPr>
              <w:t> </w:t>
            </w:r>
            <w:r>
              <w:rPr>
                <w:sz w:val="22"/>
              </w:rPr>
              <w:t>were</w:t>
            </w:r>
            <w:r>
              <w:rPr>
                <w:spacing w:val="-6"/>
                <w:sz w:val="22"/>
              </w:rPr>
              <w:t> </w:t>
            </w:r>
            <w:r>
              <w:rPr>
                <w:sz w:val="22"/>
              </w:rPr>
              <w:t>not </w:t>
            </w:r>
            <w:r>
              <w:rPr>
                <w:spacing w:val="-2"/>
                <w:sz w:val="22"/>
              </w:rPr>
              <w:t>selected.</w:t>
            </w:r>
            <w:r>
              <w:rPr>
                <w:spacing w:val="-6"/>
                <w:sz w:val="22"/>
              </w:rPr>
              <w:t> </w:t>
            </w:r>
            <w:r>
              <w:rPr>
                <w:spacing w:val="-2"/>
                <w:sz w:val="22"/>
              </w:rPr>
              <w:t>The</w:t>
            </w:r>
            <w:r>
              <w:rPr>
                <w:spacing w:val="-1"/>
                <w:sz w:val="22"/>
              </w:rPr>
              <w:t> </w:t>
            </w:r>
            <w:r>
              <w:rPr>
                <w:spacing w:val="-2"/>
                <w:sz w:val="22"/>
              </w:rPr>
              <w:t>Employer</w:t>
            </w:r>
            <w:r>
              <w:rPr>
                <w:spacing w:val="-3"/>
                <w:sz w:val="22"/>
              </w:rPr>
              <w:t> </w:t>
            </w:r>
            <w:r>
              <w:rPr>
                <w:spacing w:val="-2"/>
                <w:sz w:val="22"/>
              </w:rPr>
              <w:t>shall</w:t>
            </w:r>
            <w:r>
              <w:rPr>
                <w:sz w:val="22"/>
              </w:rPr>
              <w:t> </w:t>
            </w:r>
            <w:r>
              <w:rPr>
                <w:spacing w:val="-2"/>
                <w:sz w:val="22"/>
              </w:rPr>
              <w:t>promptly</w:t>
            </w:r>
            <w:r>
              <w:rPr>
                <w:spacing w:val="-5"/>
                <w:sz w:val="22"/>
              </w:rPr>
              <w:t> </w:t>
            </w:r>
            <w:r>
              <w:rPr>
                <w:spacing w:val="-2"/>
                <w:sz w:val="22"/>
              </w:rPr>
              <w:t>respond</w:t>
            </w:r>
            <w:r>
              <w:rPr>
                <w:spacing w:val="-5"/>
                <w:sz w:val="22"/>
              </w:rPr>
              <w:t> </w:t>
            </w:r>
            <w:r>
              <w:rPr>
                <w:spacing w:val="-2"/>
                <w:sz w:val="22"/>
              </w:rPr>
              <w:t>in</w:t>
            </w:r>
            <w:r>
              <w:rPr>
                <w:spacing w:val="-1"/>
                <w:sz w:val="22"/>
              </w:rPr>
              <w:t> </w:t>
            </w:r>
            <w:r>
              <w:rPr>
                <w:spacing w:val="-2"/>
                <w:sz w:val="22"/>
              </w:rPr>
              <w:t>writing</w:t>
            </w:r>
            <w:r>
              <w:rPr>
                <w:spacing w:val="-3"/>
                <w:sz w:val="22"/>
              </w:rPr>
              <w:t> </w:t>
            </w:r>
            <w:r>
              <w:rPr>
                <w:spacing w:val="-2"/>
                <w:sz w:val="22"/>
              </w:rPr>
              <w:t>to</w:t>
            </w:r>
            <w:r>
              <w:rPr>
                <w:spacing w:val="-1"/>
                <w:sz w:val="22"/>
              </w:rPr>
              <w:t> </w:t>
            </w:r>
            <w:r>
              <w:rPr>
                <w:spacing w:val="-2"/>
                <w:sz w:val="22"/>
              </w:rPr>
              <w:t>any</w:t>
            </w:r>
            <w:r>
              <w:rPr>
                <w:spacing w:val="-3"/>
                <w:sz w:val="22"/>
              </w:rPr>
              <w:t> </w:t>
            </w:r>
            <w:r>
              <w:rPr>
                <w:spacing w:val="-2"/>
                <w:sz w:val="22"/>
              </w:rPr>
              <w:t>unsuccessful</w:t>
            </w:r>
          </w:p>
          <w:p>
            <w:pPr>
              <w:pStyle w:val="TableParagraph"/>
              <w:spacing w:before="1"/>
              <w:ind w:left="466"/>
              <w:jc w:val="both"/>
              <w:rPr>
                <w:sz w:val="22"/>
              </w:rPr>
            </w:pPr>
            <w:r>
              <w:rPr>
                <w:spacing w:val="-6"/>
                <w:sz w:val="22"/>
              </w:rPr>
              <w:t>Bidder</w:t>
            </w:r>
            <w:r>
              <w:rPr>
                <w:spacing w:val="-5"/>
                <w:sz w:val="22"/>
              </w:rPr>
              <w:t> </w:t>
            </w:r>
            <w:r>
              <w:rPr>
                <w:spacing w:val="-6"/>
                <w:sz w:val="22"/>
              </w:rPr>
              <w:t>who,</w:t>
            </w:r>
            <w:r>
              <w:rPr>
                <w:spacing w:val="-3"/>
                <w:sz w:val="22"/>
              </w:rPr>
              <w:t> </w:t>
            </w:r>
            <w:r>
              <w:rPr>
                <w:spacing w:val="-6"/>
                <w:sz w:val="22"/>
              </w:rPr>
              <w:t>requests</w:t>
            </w:r>
            <w:r>
              <w:rPr>
                <w:spacing w:val="-5"/>
                <w:sz w:val="22"/>
              </w:rPr>
              <w:t> </w:t>
            </w:r>
            <w:r>
              <w:rPr>
                <w:spacing w:val="-6"/>
                <w:sz w:val="22"/>
              </w:rPr>
              <w:t>for</w:t>
            </w:r>
            <w:r>
              <w:rPr>
                <w:spacing w:val="-2"/>
                <w:sz w:val="22"/>
              </w:rPr>
              <w:t> </w:t>
            </w:r>
            <w:r>
              <w:rPr>
                <w:spacing w:val="-6"/>
                <w:sz w:val="22"/>
              </w:rPr>
              <w:t>debriefing.</w:t>
            </w:r>
          </w:p>
        </w:tc>
      </w:tr>
      <w:tr>
        <w:trPr>
          <w:trHeight w:val="914" w:hRule="atLeast"/>
        </w:trPr>
        <w:tc>
          <w:tcPr>
            <w:tcW w:w="2179" w:type="dxa"/>
            <w:vMerge/>
            <w:tcBorders>
              <w:top w:val="nil"/>
            </w:tcBorders>
          </w:tcPr>
          <w:p>
            <w:pPr>
              <w:rPr>
                <w:sz w:val="2"/>
                <w:szCs w:val="2"/>
              </w:rPr>
            </w:pPr>
          </w:p>
        </w:tc>
        <w:tc>
          <w:tcPr>
            <w:tcW w:w="7290" w:type="dxa"/>
          </w:tcPr>
          <w:p>
            <w:pPr>
              <w:pStyle w:val="TableParagraph"/>
              <w:spacing w:line="290" w:lineRule="exact" w:before="8"/>
              <w:ind w:left="466" w:right="95" w:hanging="361"/>
              <w:jc w:val="both"/>
              <w:rPr>
                <w:sz w:val="22"/>
              </w:rPr>
            </w:pPr>
            <w:r>
              <w:rPr>
                <w:spacing w:val="-2"/>
                <w:sz w:val="22"/>
              </w:rPr>
              <w:t>35.4</w:t>
            </w:r>
            <w:r>
              <w:rPr>
                <w:spacing w:val="-14"/>
                <w:sz w:val="22"/>
              </w:rPr>
              <w:t> </w:t>
            </w:r>
            <w:r>
              <w:rPr>
                <w:spacing w:val="-2"/>
                <w:sz w:val="22"/>
              </w:rPr>
              <w:t>If</w:t>
            </w:r>
            <w:r>
              <w:rPr>
                <w:spacing w:val="-12"/>
                <w:sz w:val="22"/>
              </w:rPr>
              <w:t> </w:t>
            </w:r>
            <w:r>
              <w:rPr>
                <w:spacing w:val="-2"/>
                <w:sz w:val="22"/>
              </w:rPr>
              <w:t>the</w:t>
            </w:r>
            <w:r>
              <w:rPr>
                <w:spacing w:val="-12"/>
                <w:sz w:val="22"/>
              </w:rPr>
              <w:t> </w:t>
            </w:r>
            <w:r>
              <w:rPr>
                <w:spacing w:val="-2"/>
                <w:sz w:val="22"/>
              </w:rPr>
              <w:t>bidder</w:t>
            </w:r>
            <w:r>
              <w:rPr>
                <w:spacing w:val="-11"/>
                <w:sz w:val="22"/>
              </w:rPr>
              <w:t> </w:t>
            </w:r>
            <w:r>
              <w:rPr>
                <w:spacing w:val="-2"/>
                <w:sz w:val="22"/>
              </w:rPr>
              <w:t>whose</w:t>
            </w:r>
            <w:r>
              <w:rPr>
                <w:spacing w:val="-12"/>
                <w:sz w:val="22"/>
              </w:rPr>
              <w:t> </w:t>
            </w:r>
            <w:r>
              <w:rPr>
                <w:spacing w:val="-2"/>
                <w:sz w:val="22"/>
              </w:rPr>
              <w:t>bid</w:t>
            </w:r>
            <w:r>
              <w:rPr>
                <w:spacing w:val="-12"/>
                <w:sz w:val="22"/>
              </w:rPr>
              <w:t> </w:t>
            </w:r>
            <w:r>
              <w:rPr>
                <w:spacing w:val="-2"/>
                <w:sz w:val="22"/>
              </w:rPr>
              <w:t>is</w:t>
            </w:r>
            <w:r>
              <w:rPr>
                <w:spacing w:val="-12"/>
                <w:sz w:val="22"/>
              </w:rPr>
              <w:t> </w:t>
            </w:r>
            <w:r>
              <w:rPr>
                <w:spacing w:val="-2"/>
                <w:sz w:val="22"/>
              </w:rPr>
              <w:t>accepted</w:t>
            </w:r>
            <w:r>
              <w:rPr>
                <w:spacing w:val="-11"/>
                <w:sz w:val="22"/>
              </w:rPr>
              <w:t> </w:t>
            </w:r>
            <w:r>
              <w:rPr>
                <w:spacing w:val="-2"/>
                <w:sz w:val="22"/>
              </w:rPr>
              <w:t>fails</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the</w:t>
            </w:r>
            <w:r>
              <w:rPr>
                <w:spacing w:val="-11"/>
                <w:sz w:val="22"/>
              </w:rPr>
              <w:t> </w:t>
            </w:r>
            <w:r>
              <w:rPr>
                <w:spacing w:val="-2"/>
                <w:sz w:val="22"/>
              </w:rPr>
              <w:t>contract</w:t>
            </w:r>
            <w:r>
              <w:rPr>
                <w:spacing w:val="-12"/>
                <w:sz w:val="22"/>
              </w:rPr>
              <w:t> </w:t>
            </w:r>
            <w:r>
              <w:rPr>
                <w:spacing w:val="-2"/>
                <w:sz w:val="22"/>
              </w:rPr>
              <w:t>as</w:t>
            </w:r>
            <w:r>
              <w:rPr>
                <w:spacing w:val="-12"/>
                <w:sz w:val="22"/>
              </w:rPr>
              <w:t> </w:t>
            </w:r>
            <w:r>
              <w:rPr>
                <w:spacing w:val="-2"/>
                <w:sz w:val="22"/>
              </w:rPr>
              <w:t>stated</w:t>
            </w:r>
            <w:r>
              <w:rPr>
                <w:spacing w:val="-12"/>
                <w:sz w:val="22"/>
              </w:rPr>
              <w:t> </w:t>
            </w:r>
            <w:r>
              <w:rPr>
                <w:spacing w:val="-2"/>
                <w:sz w:val="22"/>
              </w:rPr>
              <w:t>ITB</w:t>
            </w:r>
            <w:r>
              <w:rPr>
                <w:spacing w:val="-11"/>
                <w:sz w:val="22"/>
              </w:rPr>
              <w:t> </w:t>
            </w:r>
            <w:r>
              <w:rPr>
                <w:spacing w:val="-2"/>
                <w:sz w:val="22"/>
              </w:rPr>
              <w:t>35.1, </w:t>
            </w:r>
            <w:r>
              <w:rPr>
                <w:sz w:val="22"/>
              </w:rPr>
              <w:t>the Public Procurement Monitoring Office shall blacklist the bidder on recommendation</w:t>
            </w:r>
            <w:r>
              <w:rPr>
                <w:spacing w:val="-10"/>
                <w:sz w:val="22"/>
              </w:rPr>
              <w:t> </w:t>
            </w:r>
            <w:r>
              <w:rPr>
                <w:sz w:val="22"/>
              </w:rPr>
              <w:t>of</w:t>
            </w:r>
            <w:r>
              <w:rPr>
                <w:spacing w:val="-10"/>
                <w:sz w:val="22"/>
              </w:rPr>
              <w:t> </w:t>
            </w:r>
            <w:r>
              <w:rPr>
                <w:sz w:val="22"/>
              </w:rPr>
              <w:t>the</w:t>
            </w:r>
            <w:r>
              <w:rPr>
                <w:spacing w:val="-8"/>
                <w:sz w:val="22"/>
              </w:rPr>
              <w:t> </w:t>
            </w:r>
            <w:r>
              <w:rPr>
                <w:sz w:val="22"/>
              </w:rPr>
              <w:t>Public</w:t>
            </w:r>
            <w:r>
              <w:rPr>
                <w:spacing w:val="-8"/>
                <w:sz w:val="22"/>
              </w:rPr>
              <w:t> </w:t>
            </w:r>
            <w:r>
              <w:rPr>
                <w:sz w:val="22"/>
              </w:rPr>
              <w:t>Entity.</w:t>
            </w:r>
          </w:p>
        </w:tc>
      </w:tr>
      <w:tr>
        <w:trPr>
          <w:trHeight w:val="1492" w:hRule="atLeast"/>
        </w:trPr>
        <w:tc>
          <w:tcPr>
            <w:tcW w:w="2179" w:type="dxa"/>
            <w:vMerge w:val="restart"/>
          </w:tcPr>
          <w:p>
            <w:pPr>
              <w:pStyle w:val="TableParagraph"/>
              <w:spacing w:line="276" w:lineRule="auto" w:before="39"/>
              <w:ind w:left="467" w:hanging="360"/>
              <w:rPr>
                <w:b/>
                <w:sz w:val="22"/>
              </w:rPr>
            </w:pPr>
            <w:r>
              <w:rPr>
                <w:b/>
                <w:sz w:val="22"/>
              </w:rPr>
              <w:t>36.</w:t>
            </w:r>
            <w:r>
              <w:rPr>
                <w:b/>
                <w:spacing w:val="-13"/>
                <w:sz w:val="22"/>
              </w:rPr>
              <w:t> </w:t>
            </w:r>
            <w:r>
              <w:rPr>
                <w:b/>
                <w:sz w:val="22"/>
              </w:rPr>
              <w:t>Complaint</w:t>
            </w:r>
            <w:r>
              <w:rPr>
                <w:b/>
                <w:spacing w:val="-13"/>
                <w:sz w:val="22"/>
              </w:rPr>
              <w:t> </w:t>
            </w:r>
            <w:r>
              <w:rPr>
                <w:b/>
                <w:sz w:val="22"/>
              </w:rPr>
              <w:t>and </w:t>
            </w:r>
            <w:r>
              <w:rPr>
                <w:b/>
                <w:spacing w:val="-2"/>
                <w:sz w:val="22"/>
              </w:rPr>
              <w:t>Review</w:t>
            </w:r>
          </w:p>
        </w:tc>
        <w:tc>
          <w:tcPr>
            <w:tcW w:w="7290" w:type="dxa"/>
          </w:tcPr>
          <w:p>
            <w:pPr>
              <w:pStyle w:val="TableParagraph"/>
              <w:spacing w:line="290" w:lineRule="exact" w:before="8"/>
              <w:ind w:left="466" w:right="92" w:hanging="361"/>
              <w:jc w:val="both"/>
              <w:rPr>
                <w:sz w:val="22"/>
              </w:rPr>
            </w:pPr>
            <w:r>
              <w:rPr>
                <w:sz w:val="22"/>
              </w:rPr>
              <w:t>36.1</w:t>
            </w:r>
            <w:r>
              <w:rPr>
                <w:spacing w:val="-1"/>
                <w:sz w:val="22"/>
              </w:rPr>
              <w:t> </w:t>
            </w:r>
            <w:r>
              <w:rPr>
                <w:sz w:val="22"/>
              </w:rPr>
              <w:t>If a</w:t>
            </w:r>
            <w:r>
              <w:rPr>
                <w:spacing w:val="-2"/>
                <w:sz w:val="22"/>
              </w:rPr>
              <w:t> </w:t>
            </w:r>
            <w:r>
              <w:rPr>
                <w:sz w:val="22"/>
              </w:rPr>
              <w:t>Bidder</w:t>
            </w:r>
            <w:r>
              <w:rPr>
                <w:spacing w:val="-2"/>
                <w:sz w:val="22"/>
              </w:rPr>
              <w:t> </w:t>
            </w:r>
            <w:r>
              <w:rPr>
                <w:sz w:val="22"/>
              </w:rPr>
              <w:t>is</w:t>
            </w:r>
            <w:r>
              <w:rPr>
                <w:spacing w:val="-2"/>
                <w:sz w:val="22"/>
              </w:rPr>
              <w:t> </w:t>
            </w:r>
            <w:r>
              <w:rPr>
                <w:sz w:val="22"/>
              </w:rPr>
              <w:t>dissatisfied</w:t>
            </w:r>
            <w:r>
              <w:rPr>
                <w:spacing w:val="-3"/>
                <w:sz w:val="22"/>
              </w:rPr>
              <w:t> </w:t>
            </w:r>
            <w:r>
              <w:rPr>
                <w:sz w:val="22"/>
              </w:rPr>
              <w:t>with</w:t>
            </w:r>
            <w:r>
              <w:rPr>
                <w:spacing w:val="-3"/>
                <w:sz w:val="22"/>
              </w:rPr>
              <w:t> </w:t>
            </w:r>
            <w:r>
              <w:rPr>
                <w:sz w:val="22"/>
              </w:rPr>
              <w:t>the</w:t>
            </w:r>
            <w:r>
              <w:rPr>
                <w:spacing w:val="-1"/>
                <w:sz w:val="22"/>
              </w:rPr>
              <w:t> </w:t>
            </w:r>
            <w:r>
              <w:rPr>
                <w:sz w:val="22"/>
              </w:rPr>
              <w:t>Procurement</w:t>
            </w:r>
            <w:r>
              <w:rPr>
                <w:spacing w:val="-2"/>
                <w:sz w:val="22"/>
              </w:rPr>
              <w:t> </w:t>
            </w:r>
            <w:r>
              <w:rPr>
                <w:sz w:val="22"/>
              </w:rPr>
              <w:t>proceedings</w:t>
            </w:r>
            <w:r>
              <w:rPr>
                <w:spacing w:val="-1"/>
                <w:sz w:val="22"/>
              </w:rPr>
              <w:t> </w:t>
            </w:r>
            <w:r>
              <w:rPr>
                <w:sz w:val="22"/>
              </w:rPr>
              <w:t>or</w:t>
            </w:r>
            <w:r>
              <w:rPr>
                <w:spacing w:val="-2"/>
                <w:sz w:val="22"/>
              </w:rPr>
              <w:t> </w:t>
            </w:r>
            <w:r>
              <w:rPr>
                <w:sz w:val="22"/>
              </w:rPr>
              <w:t>the</w:t>
            </w:r>
            <w:r>
              <w:rPr>
                <w:spacing w:val="-2"/>
                <w:sz w:val="22"/>
              </w:rPr>
              <w:t> </w:t>
            </w:r>
            <w:r>
              <w:rPr>
                <w:sz w:val="22"/>
              </w:rPr>
              <w:t>decision made by the Employer in the intention to award the Contract, it may file an </w:t>
            </w:r>
            <w:r>
              <w:rPr>
                <w:spacing w:val="-2"/>
                <w:sz w:val="22"/>
              </w:rPr>
              <w:t>application</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Chief</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Public</w:t>
            </w:r>
            <w:r>
              <w:rPr>
                <w:spacing w:val="-12"/>
                <w:sz w:val="22"/>
              </w:rPr>
              <w:t> </w:t>
            </w:r>
            <w:r>
              <w:rPr>
                <w:spacing w:val="-2"/>
                <w:sz w:val="22"/>
              </w:rPr>
              <w:t>Entity</w:t>
            </w:r>
            <w:r>
              <w:rPr>
                <w:spacing w:val="-11"/>
                <w:sz w:val="22"/>
              </w:rPr>
              <w:t> </w:t>
            </w:r>
            <w:r>
              <w:rPr>
                <w:spacing w:val="-2"/>
                <w:sz w:val="22"/>
              </w:rPr>
              <w:t>within</w:t>
            </w:r>
            <w:r>
              <w:rPr>
                <w:spacing w:val="-12"/>
                <w:sz w:val="22"/>
              </w:rPr>
              <w:t> </w:t>
            </w:r>
            <w:r>
              <w:rPr>
                <w:spacing w:val="-2"/>
                <w:sz w:val="22"/>
              </w:rPr>
              <w:t>Seven</w:t>
            </w:r>
            <w:r>
              <w:rPr>
                <w:spacing w:val="-12"/>
                <w:sz w:val="22"/>
              </w:rPr>
              <w:t> </w:t>
            </w:r>
            <w:r>
              <w:rPr>
                <w:spacing w:val="-2"/>
                <w:sz w:val="22"/>
              </w:rPr>
              <w:t>(7)</w:t>
            </w:r>
            <w:r>
              <w:rPr>
                <w:spacing w:val="-12"/>
                <w:sz w:val="22"/>
              </w:rPr>
              <w:t> </w:t>
            </w:r>
            <w:r>
              <w:rPr>
                <w:spacing w:val="-2"/>
                <w:sz w:val="22"/>
              </w:rPr>
              <w:t>days</w:t>
            </w:r>
            <w:r>
              <w:rPr>
                <w:spacing w:val="-11"/>
                <w:sz w:val="22"/>
              </w:rPr>
              <w:t> </w:t>
            </w:r>
            <w:r>
              <w:rPr>
                <w:spacing w:val="-2"/>
                <w:sz w:val="22"/>
              </w:rPr>
              <w:t>of</w:t>
            </w:r>
            <w:r>
              <w:rPr>
                <w:spacing w:val="-12"/>
                <w:sz w:val="22"/>
              </w:rPr>
              <w:t> </w:t>
            </w:r>
            <w:r>
              <w:rPr>
                <w:spacing w:val="-2"/>
                <w:sz w:val="22"/>
              </w:rPr>
              <w:t>providing </w:t>
            </w:r>
            <w:r>
              <w:rPr>
                <w:sz w:val="22"/>
              </w:rPr>
              <w:t>the</w:t>
            </w:r>
            <w:r>
              <w:rPr>
                <w:spacing w:val="-8"/>
                <w:sz w:val="22"/>
              </w:rPr>
              <w:t> </w:t>
            </w:r>
            <w:r>
              <w:rPr>
                <w:sz w:val="22"/>
              </w:rPr>
              <w:t>notice</w:t>
            </w:r>
            <w:r>
              <w:rPr>
                <w:spacing w:val="-8"/>
                <w:sz w:val="22"/>
              </w:rPr>
              <w:t> </w:t>
            </w:r>
            <w:r>
              <w:rPr>
                <w:sz w:val="22"/>
              </w:rPr>
              <w:t>under</w:t>
            </w:r>
            <w:r>
              <w:rPr>
                <w:spacing w:val="-7"/>
                <w:sz w:val="22"/>
              </w:rPr>
              <w:t> </w:t>
            </w:r>
            <w:r>
              <w:rPr>
                <w:sz w:val="22"/>
              </w:rPr>
              <w:t>ITB</w:t>
            </w:r>
            <w:r>
              <w:rPr>
                <w:spacing w:val="-8"/>
                <w:sz w:val="22"/>
              </w:rPr>
              <w:t> </w:t>
            </w:r>
            <w:r>
              <w:rPr>
                <w:sz w:val="22"/>
              </w:rPr>
              <w:t>33.1</w:t>
            </w:r>
            <w:r>
              <w:rPr>
                <w:spacing w:val="-8"/>
                <w:sz w:val="22"/>
              </w:rPr>
              <w:t> </w:t>
            </w:r>
            <w:r>
              <w:rPr>
                <w:sz w:val="22"/>
              </w:rPr>
              <w:t>by</w:t>
            </w:r>
            <w:r>
              <w:rPr>
                <w:spacing w:val="-10"/>
                <w:sz w:val="22"/>
              </w:rPr>
              <w:t> </w:t>
            </w:r>
            <w:r>
              <w:rPr>
                <w:sz w:val="22"/>
              </w:rPr>
              <w:t>the</w:t>
            </w:r>
            <w:r>
              <w:rPr>
                <w:spacing w:val="-8"/>
                <w:sz w:val="22"/>
              </w:rPr>
              <w:t> </w:t>
            </w:r>
            <w:r>
              <w:rPr>
                <w:sz w:val="22"/>
              </w:rPr>
              <w:t>Public</w:t>
            </w:r>
            <w:r>
              <w:rPr>
                <w:spacing w:val="-8"/>
                <w:sz w:val="22"/>
              </w:rPr>
              <w:t> </w:t>
            </w:r>
            <w:r>
              <w:rPr>
                <w:sz w:val="22"/>
              </w:rPr>
              <w:t>Entity,</w:t>
            </w:r>
            <w:r>
              <w:rPr>
                <w:spacing w:val="-8"/>
                <w:sz w:val="22"/>
              </w:rPr>
              <w:t> </w:t>
            </w:r>
            <w:r>
              <w:rPr>
                <w:sz w:val="22"/>
              </w:rPr>
              <w:t>for</w:t>
            </w:r>
            <w:r>
              <w:rPr>
                <w:spacing w:val="-7"/>
                <w:sz w:val="22"/>
              </w:rPr>
              <w:t> </w:t>
            </w:r>
            <w:r>
              <w:rPr>
                <w:sz w:val="22"/>
              </w:rPr>
              <w:t>review</w:t>
            </w:r>
            <w:r>
              <w:rPr>
                <w:spacing w:val="-8"/>
                <w:sz w:val="22"/>
              </w:rPr>
              <w:t> </w:t>
            </w:r>
            <w:r>
              <w:rPr>
                <w:sz w:val="22"/>
              </w:rPr>
              <w:t>of</w:t>
            </w:r>
            <w:r>
              <w:rPr>
                <w:spacing w:val="-7"/>
                <w:sz w:val="22"/>
              </w:rPr>
              <w:t> </w:t>
            </w:r>
            <w:r>
              <w:rPr>
                <w:sz w:val="22"/>
              </w:rPr>
              <w:t>the</w:t>
            </w:r>
            <w:r>
              <w:rPr>
                <w:spacing w:val="-8"/>
                <w:sz w:val="22"/>
              </w:rPr>
              <w:t> </w:t>
            </w:r>
            <w:r>
              <w:rPr>
                <w:sz w:val="22"/>
              </w:rPr>
              <w:t>proceedings stating</w:t>
            </w:r>
            <w:r>
              <w:rPr>
                <w:spacing w:val="-9"/>
                <w:sz w:val="22"/>
              </w:rPr>
              <w:t> </w:t>
            </w:r>
            <w:r>
              <w:rPr>
                <w:sz w:val="22"/>
              </w:rPr>
              <w:t>the</w:t>
            </w:r>
            <w:r>
              <w:rPr>
                <w:spacing w:val="-7"/>
                <w:sz w:val="22"/>
              </w:rPr>
              <w:t> </w:t>
            </w:r>
            <w:r>
              <w:rPr>
                <w:sz w:val="22"/>
              </w:rPr>
              <w:t>factual</w:t>
            </w:r>
            <w:r>
              <w:rPr>
                <w:spacing w:val="-6"/>
                <w:sz w:val="22"/>
              </w:rPr>
              <w:t> </w:t>
            </w:r>
            <w:r>
              <w:rPr>
                <w:sz w:val="22"/>
              </w:rPr>
              <w:t>and</w:t>
            </w:r>
            <w:r>
              <w:rPr>
                <w:spacing w:val="-9"/>
                <w:sz w:val="22"/>
              </w:rPr>
              <w:t> </w:t>
            </w:r>
            <w:r>
              <w:rPr>
                <w:sz w:val="22"/>
              </w:rPr>
              <w:t>legal</w:t>
            </w:r>
            <w:r>
              <w:rPr>
                <w:spacing w:val="-8"/>
                <w:sz w:val="22"/>
              </w:rPr>
              <w:t> </w:t>
            </w:r>
            <w:r>
              <w:rPr>
                <w:sz w:val="22"/>
              </w:rPr>
              <w:t>grounds.</w:t>
            </w:r>
          </w:p>
        </w:tc>
      </w:tr>
      <w:tr>
        <w:trPr>
          <w:trHeight w:val="623" w:hRule="atLeast"/>
        </w:trPr>
        <w:tc>
          <w:tcPr>
            <w:tcW w:w="2179" w:type="dxa"/>
            <w:vMerge/>
            <w:tcBorders>
              <w:top w:val="nil"/>
            </w:tcBorders>
          </w:tcPr>
          <w:p>
            <w:pPr>
              <w:rPr>
                <w:sz w:val="2"/>
                <w:szCs w:val="2"/>
              </w:rPr>
            </w:pPr>
          </w:p>
        </w:tc>
        <w:tc>
          <w:tcPr>
            <w:tcW w:w="7290" w:type="dxa"/>
          </w:tcPr>
          <w:p>
            <w:pPr>
              <w:pStyle w:val="TableParagraph"/>
              <w:spacing w:line="290" w:lineRule="exact" w:before="10"/>
              <w:ind w:left="466" w:hanging="361"/>
              <w:rPr>
                <w:sz w:val="22"/>
              </w:rPr>
            </w:pPr>
            <w:r>
              <w:rPr>
                <w:sz w:val="22"/>
              </w:rPr>
              <w:t>36.2</w:t>
            </w:r>
            <w:r>
              <w:rPr>
                <w:spacing w:val="15"/>
                <w:sz w:val="22"/>
              </w:rPr>
              <w:t> </w:t>
            </w:r>
            <w:r>
              <w:rPr>
                <w:sz w:val="22"/>
              </w:rPr>
              <w:t>Late</w:t>
            </w:r>
            <w:r>
              <w:rPr>
                <w:spacing w:val="13"/>
                <w:sz w:val="22"/>
              </w:rPr>
              <w:t> </w:t>
            </w:r>
            <w:r>
              <w:rPr>
                <w:sz w:val="22"/>
              </w:rPr>
              <w:t>application</w:t>
            </w:r>
            <w:r>
              <w:rPr>
                <w:spacing w:val="12"/>
                <w:sz w:val="22"/>
              </w:rPr>
              <w:t> </w:t>
            </w:r>
            <w:r>
              <w:rPr>
                <w:sz w:val="22"/>
              </w:rPr>
              <w:t>filed</w:t>
            </w:r>
            <w:r>
              <w:rPr>
                <w:spacing w:val="12"/>
                <w:sz w:val="22"/>
              </w:rPr>
              <w:t> </w:t>
            </w:r>
            <w:r>
              <w:rPr>
                <w:sz w:val="22"/>
              </w:rPr>
              <w:t>after</w:t>
            </w:r>
            <w:r>
              <w:rPr>
                <w:spacing w:val="13"/>
                <w:sz w:val="22"/>
              </w:rPr>
              <w:t> </w:t>
            </w:r>
            <w:r>
              <w:rPr>
                <w:sz w:val="22"/>
              </w:rPr>
              <w:t>the</w:t>
            </w:r>
            <w:r>
              <w:rPr>
                <w:spacing w:val="13"/>
                <w:sz w:val="22"/>
              </w:rPr>
              <w:t> </w:t>
            </w:r>
            <w:r>
              <w:rPr>
                <w:sz w:val="22"/>
              </w:rPr>
              <w:t>deadline</w:t>
            </w:r>
            <w:r>
              <w:rPr>
                <w:spacing w:val="13"/>
                <w:sz w:val="22"/>
              </w:rPr>
              <w:t> </w:t>
            </w:r>
            <w:r>
              <w:rPr>
                <w:sz w:val="22"/>
              </w:rPr>
              <w:t>pursuant</w:t>
            </w:r>
            <w:r>
              <w:rPr>
                <w:spacing w:val="12"/>
                <w:sz w:val="22"/>
              </w:rPr>
              <w:t> </w:t>
            </w:r>
            <w:r>
              <w:rPr>
                <w:sz w:val="22"/>
              </w:rPr>
              <w:t>to</w:t>
            </w:r>
            <w:r>
              <w:rPr>
                <w:spacing w:val="15"/>
                <w:sz w:val="22"/>
              </w:rPr>
              <w:t> </w:t>
            </w:r>
            <w:r>
              <w:rPr>
                <w:sz w:val="22"/>
              </w:rPr>
              <w:t>ITB</w:t>
            </w:r>
            <w:r>
              <w:rPr>
                <w:spacing w:val="12"/>
                <w:sz w:val="22"/>
              </w:rPr>
              <w:t> </w:t>
            </w:r>
            <w:r>
              <w:rPr>
                <w:sz w:val="22"/>
              </w:rPr>
              <w:t>36.1</w:t>
            </w:r>
            <w:r>
              <w:rPr>
                <w:spacing w:val="12"/>
                <w:sz w:val="22"/>
              </w:rPr>
              <w:t> </w:t>
            </w:r>
            <w:r>
              <w:rPr>
                <w:sz w:val="22"/>
              </w:rPr>
              <w:t>shall</w:t>
            </w:r>
            <w:r>
              <w:rPr>
                <w:spacing w:val="14"/>
                <w:sz w:val="22"/>
              </w:rPr>
              <w:t> </w:t>
            </w:r>
            <w:r>
              <w:rPr>
                <w:sz w:val="22"/>
              </w:rPr>
              <w:t>not</w:t>
            </w:r>
            <w:r>
              <w:rPr>
                <w:spacing w:val="14"/>
                <w:sz w:val="22"/>
              </w:rPr>
              <w:t> </w:t>
            </w:r>
            <w:r>
              <w:rPr>
                <w:sz w:val="22"/>
              </w:rPr>
              <w:t>be </w:t>
            </w:r>
            <w:r>
              <w:rPr>
                <w:spacing w:val="-2"/>
                <w:sz w:val="22"/>
              </w:rPr>
              <w:t>processed.</w:t>
            </w:r>
          </w:p>
        </w:tc>
      </w:tr>
      <w:tr>
        <w:trPr>
          <w:trHeight w:val="1905" w:hRule="atLeast"/>
        </w:trPr>
        <w:tc>
          <w:tcPr>
            <w:tcW w:w="2179" w:type="dxa"/>
            <w:vMerge/>
            <w:tcBorders>
              <w:top w:val="nil"/>
            </w:tcBorders>
          </w:tcPr>
          <w:p>
            <w:pPr>
              <w:rPr>
                <w:sz w:val="2"/>
                <w:szCs w:val="2"/>
              </w:rPr>
            </w:pPr>
          </w:p>
        </w:tc>
        <w:tc>
          <w:tcPr>
            <w:tcW w:w="7290" w:type="dxa"/>
          </w:tcPr>
          <w:p>
            <w:pPr>
              <w:pStyle w:val="TableParagraph"/>
              <w:spacing w:line="276" w:lineRule="auto" w:before="34"/>
              <w:ind w:left="466" w:hanging="361"/>
              <w:rPr>
                <w:sz w:val="22"/>
              </w:rPr>
            </w:pPr>
            <w:r>
              <w:rPr>
                <w:sz w:val="22"/>
              </w:rPr>
              <w:t>36.3</w:t>
            </w:r>
            <w:r>
              <w:rPr>
                <w:spacing w:val="25"/>
                <w:sz w:val="22"/>
              </w:rPr>
              <w:t> </w:t>
            </w:r>
            <w:r>
              <w:rPr>
                <w:sz w:val="22"/>
              </w:rPr>
              <w:t>The</w:t>
            </w:r>
            <w:r>
              <w:rPr>
                <w:spacing w:val="27"/>
                <w:sz w:val="22"/>
              </w:rPr>
              <w:t> </w:t>
            </w:r>
            <w:r>
              <w:rPr>
                <w:sz w:val="22"/>
              </w:rPr>
              <w:t>chief</w:t>
            </w:r>
            <w:r>
              <w:rPr>
                <w:spacing w:val="26"/>
                <w:sz w:val="22"/>
              </w:rPr>
              <w:t> </w:t>
            </w:r>
            <w:r>
              <w:rPr>
                <w:sz w:val="22"/>
              </w:rPr>
              <w:t>of</w:t>
            </w:r>
            <w:r>
              <w:rPr>
                <w:spacing w:val="28"/>
                <w:sz w:val="22"/>
              </w:rPr>
              <w:t> </w:t>
            </w:r>
            <w:r>
              <w:rPr>
                <w:sz w:val="22"/>
              </w:rPr>
              <w:t>Public</w:t>
            </w:r>
            <w:r>
              <w:rPr>
                <w:spacing w:val="26"/>
                <w:sz w:val="22"/>
              </w:rPr>
              <w:t> </w:t>
            </w:r>
            <w:r>
              <w:rPr>
                <w:sz w:val="22"/>
              </w:rPr>
              <w:t>Entity</w:t>
            </w:r>
            <w:r>
              <w:rPr>
                <w:spacing w:val="25"/>
                <w:sz w:val="22"/>
              </w:rPr>
              <w:t> </w:t>
            </w:r>
            <w:r>
              <w:rPr>
                <w:sz w:val="22"/>
              </w:rPr>
              <w:t>shall,</w:t>
            </w:r>
            <w:r>
              <w:rPr>
                <w:spacing w:val="27"/>
                <w:sz w:val="22"/>
              </w:rPr>
              <w:t> </w:t>
            </w:r>
            <w:r>
              <w:rPr>
                <w:sz w:val="22"/>
              </w:rPr>
              <w:t>within</w:t>
            </w:r>
            <w:r>
              <w:rPr>
                <w:spacing w:val="25"/>
                <w:sz w:val="22"/>
              </w:rPr>
              <w:t> </w:t>
            </w:r>
            <w:r>
              <w:rPr>
                <w:sz w:val="22"/>
              </w:rPr>
              <w:t>five</w:t>
            </w:r>
            <w:r>
              <w:rPr>
                <w:spacing w:val="27"/>
                <w:sz w:val="22"/>
              </w:rPr>
              <w:t> </w:t>
            </w:r>
            <w:r>
              <w:rPr>
                <w:sz w:val="22"/>
              </w:rPr>
              <w:t>(5)</w:t>
            </w:r>
            <w:r>
              <w:rPr>
                <w:spacing w:val="28"/>
                <w:sz w:val="22"/>
              </w:rPr>
              <w:t> </w:t>
            </w:r>
            <w:r>
              <w:rPr>
                <w:sz w:val="22"/>
              </w:rPr>
              <w:t>days</w:t>
            </w:r>
            <w:r>
              <w:rPr>
                <w:spacing w:val="26"/>
                <w:sz w:val="22"/>
              </w:rPr>
              <w:t> </w:t>
            </w:r>
            <w:r>
              <w:rPr>
                <w:sz w:val="22"/>
              </w:rPr>
              <w:t>after</w:t>
            </w:r>
            <w:r>
              <w:rPr>
                <w:spacing w:val="28"/>
                <w:sz w:val="22"/>
              </w:rPr>
              <w:t> </w:t>
            </w:r>
            <w:r>
              <w:rPr>
                <w:sz w:val="22"/>
              </w:rPr>
              <w:t>receiving</w:t>
            </w:r>
            <w:r>
              <w:rPr>
                <w:spacing w:val="25"/>
                <w:sz w:val="22"/>
              </w:rPr>
              <w:t> </w:t>
            </w:r>
            <w:r>
              <w:rPr>
                <w:sz w:val="22"/>
              </w:rPr>
              <w:t>the </w:t>
            </w:r>
            <w:r>
              <w:rPr>
                <w:spacing w:val="-2"/>
                <w:sz w:val="22"/>
              </w:rPr>
              <w:t>application,</w:t>
            </w:r>
            <w:r>
              <w:rPr>
                <w:spacing w:val="-10"/>
                <w:sz w:val="22"/>
              </w:rPr>
              <w:t> </w:t>
            </w:r>
            <w:r>
              <w:rPr>
                <w:spacing w:val="-2"/>
                <w:sz w:val="22"/>
              </w:rPr>
              <w:t>give</w:t>
            </w:r>
            <w:r>
              <w:rPr>
                <w:spacing w:val="-10"/>
                <w:sz w:val="22"/>
              </w:rPr>
              <w:t> </w:t>
            </w:r>
            <w:r>
              <w:rPr>
                <w:spacing w:val="-2"/>
                <w:sz w:val="22"/>
              </w:rPr>
              <w:t>its</w:t>
            </w:r>
            <w:r>
              <w:rPr>
                <w:spacing w:val="-12"/>
                <w:sz w:val="22"/>
              </w:rPr>
              <w:t> </w:t>
            </w:r>
            <w:r>
              <w:rPr>
                <w:spacing w:val="-2"/>
                <w:sz w:val="22"/>
              </w:rPr>
              <w:t>decision</w:t>
            </w:r>
            <w:r>
              <w:rPr>
                <w:spacing w:val="-12"/>
                <w:sz w:val="22"/>
              </w:rPr>
              <w:t> </w:t>
            </w:r>
            <w:r>
              <w:rPr>
                <w:spacing w:val="-2"/>
                <w:sz w:val="22"/>
              </w:rPr>
              <w:t>with</w:t>
            </w:r>
            <w:r>
              <w:rPr>
                <w:spacing w:val="-12"/>
                <w:sz w:val="22"/>
              </w:rPr>
              <w:t> </w:t>
            </w:r>
            <w:r>
              <w:rPr>
                <w:spacing w:val="-2"/>
                <w:sz w:val="22"/>
              </w:rPr>
              <w:t>reasons,</w:t>
            </w:r>
            <w:r>
              <w:rPr>
                <w:spacing w:val="-12"/>
                <w:sz w:val="22"/>
              </w:rPr>
              <w:t> </w:t>
            </w:r>
            <w:r>
              <w:rPr>
                <w:spacing w:val="-2"/>
                <w:sz w:val="22"/>
              </w:rPr>
              <w:t>in</w:t>
            </w:r>
            <w:r>
              <w:rPr>
                <w:spacing w:val="-12"/>
                <w:sz w:val="22"/>
              </w:rPr>
              <w:t> </w:t>
            </w:r>
            <w:r>
              <w:rPr>
                <w:spacing w:val="-2"/>
                <w:sz w:val="22"/>
              </w:rPr>
              <w:t>writing</w:t>
            </w:r>
            <w:r>
              <w:rPr>
                <w:spacing w:val="-12"/>
                <w:sz w:val="22"/>
              </w:rPr>
              <w:t> </w:t>
            </w:r>
            <w:r>
              <w:rPr>
                <w:spacing w:val="-2"/>
                <w:sz w:val="22"/>
              </w:rPr>
              <w:t>pursuant</w:t>
            </w:r>
            <w:r>
              <w:rPr>
                <w:spacing w:val="-9"/>
                <w:sz w:val="22"/>
              </w:rPr>
              <w:t> </w:t>
            </w:r>
            <w:r>
              <w:rPr>
                <w:spacing w:val="-2"/>
                <w:sz w:val="22"/>
              </w:rPr>
              <w:t>to</w:t>
            </w:r>
            <w:r>
              <w:rPr>
                <w:spacing w:val="-10"/>
                <w:sz w:val="22"/>
              </w:rPr>
              <w:t> </w:t>
            </w:r>
            <w:r>
              <w:rPr>
                <w:spacing w:val="-2"/>
                <w:sz w:val="22"/>
              </w:rPr>
              <w:t>ITB</w:t>
            </w:r>
            <w:r>
              <w:rPr>
                <w:spacing w:val="-11"/>
                <w:sz w:val="22"/>
              </w:rPr>
              <w:t> </w:t>
            </w:r>
            <w:r>
              <w:rPr>
                <w:spacing w:val="-2"/>
                <w:sz w:val="22"/>
              </w:rPr>
              <w:t>36.1:</w:t>
            </w:r>
          </w:p>
          <w:p>
            <w:pPr>
              <w:pStyle w:val="TableParagraph"/>
              <w:numPr>
                <w:ilvl w:val="0"/>
                <w:numId w:val="21"/>
              </w:numPr>
              <w:tabs>
                <w:tab w:pos="765" w:val="left" w:leader="none"/>
                <w:tab w:pos="826" w:val="left" w:leader="none"/>
              </w:tabs>
              <w:spacing w:line="276" w:lineRule="auto" w:before="40" w:after="0"/>
              <w:ind w:left="826" w:right="97" w:hanging="360"/>
              <w:jc w:val="left"/>
              <w:rPr>
                <w:sz w:val="22"/>
              </w:rPr>
            </w:pPr>
            <w:r>
              <w:rPr>
                <w:spacing w:val="-2"/>
                <w:sz w:val="22"/>
              </w:rPr>
              <w:t>whether</w:t>
            </w:r>
            <w:r>
              <w:rPr>
                <w:spacing w:val="-12"/>
                <w:sz w:val="22"/>
              </w:rPr>
              <w:t> </w:t>
            </w:r>
            <w:r>
              <w:rPr>
                <w:spacing w:val="-2"/>
                <w:sz w:val="22"/>
              </w:rPr>
              <w:t>to</w:t>
            </w:r>
            <w:r>
              <w:rPr>
                <w:spacing w:val="-12"/>
                <w:sz w:val="22"/>
              </w:rPr>
              <w:t> </w:t>
            </w:r>
            <w:r>
              <w:rPr>
                <w:spacing w:val="-2"/>
                <w:sz w:val="22"/>
              </w:rPr>
              <w:t>suspend</w:t>
            </w:r>
            <w:r>
              <w:rPr>
                <w:spacing w:val="-11"/>
                <w:sz w:val="22"/>
              </w:rPr>
              <w:t> </w:t>
            </w:r>
            <w:r>
              <w:rPr>
                <w:spacing w:val="-2"/>
                <w:sz w:val="22"/>
              </w:rPr>
              <w:t>the</w:t>
            </w:r>
            <w:r>
              <w:rPr>
                <w:spacing w:val="-10"/>
                <w:sz w:val="22"/>
              </w:rPr>
              <w:t> </w:t>
            </w:r>
            <w:r>
              <w:rPr>
                <w:spacing w:val="-2"/>
                <w:sz w:val="22"/>
              </w:rPr>
              <w:t>procurement</w:t>
            </w:r>
            <w:r>
              <w:rPr>
                <w:spacing w:val="-11"/>
                <w:sz w:val="22"/>
              </w:rPr>
              <w:t> </w:t>
            </w:r>
            <w:r>
              <w:rPr>
                <w:spacing w:val="-2"/>
                <w:sz w:val="22"/>
              </w:rPr>
              <w:t>proceeding</w:t>
            </w:r>
            <w:r>
              <w:rPr>
                <w:spacing w:val="-12"/>
                <w:sz w:val="22"/>
              </w:rPr>
              <w:t> </w:t>
            </w:r>
            <w:r>
              <w:rPr>
                <w:spacing w:val="-2"/>
                <w:sz w:val="22"/>
              </w:rPr>
              <w:t>and</w:t>
            </w:r>
            <w:r>
              <w:rPr>
                <w:spacing w:val="-12"/>
                <w:sz w:val="22"/>
              </w:rPr>
              <w:t> </w:t>
            </w:r>
            <w:r>
              <w:rPr>
                <w:spacing w:val="-2"/>
                <w:sz w:val="22"/>
              </w:rPr>
              <w:t>indicate</w:t>
            </w:r>
            <w:r>
              <w:rPr>
                <w:spacing w:val="-11"/>
                <w:sz w:val="22"/>
              </w:rPr>
              <w:t> </w:t>
            </w:r>
            <w:r>
              <w:rPr>
                <w:spacing w:val="-2"/>
                <w:sz w:val="22"/>
              </w:rPr>
              <w:t>the</w:t>
            </w:r>
            <w:r>
              <w:rPr>
                <w:spacing w:val="-12"/>
                <w:sz w:val="22"/>
              </w:rPr>
              <w:t> </w:t>
            </w:r>
            <w:r>
              <w:rPr>
                <w:spacing w:val="-2"/>
                <w:sz w:val="22"/>
              </w:rPr>
              <w:t>procedure </w:t>
            </w:r>
            <w:r>
              <w:rPr>
                <w:sz w:val="22"/>
              </w:rPr>
              <w:t>to</w:t>
            </w:r>
            <w:r>
              <w:rPr>
                <w:spacing w:val="-10"/>
                <w:sz w:val="22"/>
              </w:rPr>
              <w:t> </w:t>
            </w:r>
            <w:r>
              <w:rPr>
                <w:sz w:val="22"/>
              </w:rPr>
              <w:t>be</w:t>
            </w:r>
            <w:r>
              <w:rPr>
                <w:spacing w:val="-10"/>
                <w:sz w:val="22"/>
              </w:rPr>
              <w:t> </w:t>
            </w:r>
            <w:r>
              <w:rPr>
                <w:sz w:val="22"/>
              </w:rPr>
              <w:t>adopted</w:t>
            </w:r>
            <w:r>
              <w:rPr>
                <w:spacing w:val="-12"/>
                <w:sz w:val="22"/>
              </w:rPr>
              <w:t> </w:t>
            </w:r>
            <w:r>
              <w:rPr>
                <w:sz w:val="22"/>
              </w:rPr>
              <w:t>for</w:t>
            </w:r>
            <w:r>
              <w:rPr>
                <w:spacing w:val="-9"/>
                <w:sz w:val="22"/>
              </w:rPr>
              <w:t> </w:t>
            </w:r>
            <w:r>
              <w:rPr>
                <w:sz w:val="22"/>
              </w:rPr>
              <w:t>further</w:t>
            </w:r>
            <w:r>
              <w:rPr>
                <w:spacing w:val="-9"/>
                <w:sz w:val="22"/>
              </w:rPr>
              <w:t> </w:t>
            </w:r>
            <w:r>
              <w:rPr>
                <w:sz w:val="22"/>
              </w:rPr>
              <w:t>proceedings;</w:t>
            </w:r>
            <w:r>
              <w:rPr>
                <w:spacing w:val="-11"/>
                <w:sz w:val="22"/>
              </w:rPr>
              <w:t> </w:t>
            </w:r>
            <w:r>
              <w:rPr>
                <w:sz w:val="22"/>
              </w:rPr>
              <w:t>or</w:t>
            </w:r>
          </w:p>
          <w:p>
            <w:pPr>
              <w:pStyle w:val="TableParagraph"/>
              <w:numPr>
                <w:ilvl w:val="0"/>
                <w:numId w:val="21"/>
              </w:numPr>
              <w:tabs>
                <w:tab w:pos="757" w:val="left" w:leader="none"/>
              </w:tabs>
              <w:spacing w:line="240" w:lineRule="auto" w:before="40" w:after="0"/>
              <w:ind w:left="757" w:right="0" w:hanging="291"/>
              <w:jc w:val="left"/>
              <w:rPr>
                <w:sz w:val="22"/>
              </w:rPr>
            </w:pPr>
            <w:r>
              <w:rPr>
                <w:spacing w:val="-6"/>
                <w:sz w:val="22"/>
              </w:rPr>
              <w:t>to reject</w:t>
            </w:r>
            <w:r>
              <w:rPr>
                <w:spacing w:val="-2"/>
                <w:sz w:val="22"/>
              </w:rPr>
              <w:t> </w:t>
            </w:r>
            <w:r>
              <w:rPr>
                <w:spacing w:val="-6"/>
                <w:sz w:val="22"/>
              </w:rPr>
              <w:t>the</w:t>
            </w:r>
            <w:r>
              <w:rPr>
                <w:spacing w:val="-2"/>
                <w:sz w:val="22"/>
              </w:rPr>
              <w:t> </w:t>
            </w:r>
            <w:r>
              <w:rPr>
                <w:spacing w:val="-6"/>
                <w:sz w:val="22"/>
              </w:rPr>
              <w:t>application.</w:t>
            </w:r>
          </w:p>
          <w:p>
            <w:pPr>
              <w:pStyle w:val="TableParagraph"/>
              <w:spacing w:before="78"/>
              <w:ind w:left="105"/>
              <w:rPr>
                <w:sz w:val="22"/>
              </w:rPr>
            </w:pPr>
            <w:r>
              <w:rPr>
                <w:spacing w:val="-6"/>
                <w:sz w:val="22"/>
              </w:rPr>
              <w:t>The decision</w:t>
            </w:r>
            <w:r>
              <w:rPr>
                <w:spacing w:val="-3"/>
                <w:sz w:val="22"/>
              </w:rPr>
              <w:t> </w:t>
            </w:r>
            <w:r>
              <w:rPr>
                <w:spacing w:val="-6"/>
                <w:sz w:val="22"/>
              </w:rPr>
              <w:t>of</w:t>
            </w:r>
            <w:r>
              <w:rPr>
                <w:spacing w:val="-5"/>
                <w:sz w:val="22"/>
              </w:rPr>
              <w:t> </w:t>
            </w:r>
            <w:r>
              <w:rPr>
                <w:spacing w:val="-6"/>
                <w:sz w:val="22"/>
              </w:rPr>
              <w:t>the chief</w:t>
            </w:r>
            <w:r>
              <w:rPr>
                <w:spacing w:val="-2"/>
                <w:sz w:val="22"/>
              </w:rPr>
              <w:t> </w:t>
            </w:r>
            <w:r>
              <w:rPr>
                <w:spacing w:val="-6"/>
                <w:sz w:val="22"/>
              </w:rPr>
              <w:t>of</w:t>
            </w:r>
            <w:r>
              <w:rPr>
                <w:sz w:val="22"/>
              </w:rPr>
              <w:t> </w:t>
            </w:r>
            <w:r>
              <w:rPr>
                <w:spacing w:val="-6"/>
                <w:sz w:val="22"/>
              </w:rPr>
              <w:t>Public</w:t>
            </w:r>
            <w:r>
              <w:rPr>
                <w:spacing w:val="-3"/>
                <w:sz w:val="22"/>
              </w:rPr>
              <w:t> </w:t>
            </w:r>
            <w:r>
              <w:rPr>
                <w:spacing w:val="-6"/>
                <w:sz w:val="22"/>
              </w:rPr>
              <w:t>Entity shall</w:t>
            </w:r>
            <w:r>
              <w:rPr>
                <w:spacing w:val="-4"/>
                <w:sz w:val="22"/>
              </w:rPr>
              <w:t> </w:t>
            </w:r>
            <w:r>
              <w:rPr>
                <w:spacing w:val="-6"/>
                <w:sz w:val="22"/>
              </w:rPr>
              <w:t>be</w:t>
            </w:r>
            <w:r>
              <w:rPr>
                <w:spacing w:val="-5"/>
                <w:sz w:val="22"/>
              </w:rPr>
              <w:t> </w:t>
            </w:r>
            <w:r>
              <w:rPr>
                <w:spacing w:val="-6"/>
                <w:sz w:val="22"/>
              </w:rPr>
              <w:t>final.</w:t>
            </w:r>
          </w:p>
        </w:tc>
      </w:tr>
    </w:tbl>
    <w:p>
      <w:pPr>
        <w:pStyle w:val="TableParagraph"/>
        <w:spacing w:after="0"/>
        <w:rPr>
          <w:sz w:val="22"/>
        </w:rPr>
        <w:sectPr>
          <w:pgSz w:w="12240" w:h="15840"/>
          <w:pgMar w:header="523" w:footer="0" w:top="1280" w:bottom="280" w:left="1080" w:right="360"/>
        </w:sectPr>
      </w:pPr>
    </w:p>
    <w:p>
      <w:pPr>
        <w:pStyle w:val="BodyText"/>
        <w:rPr>
          <w:sz w:val="21"/>
        </w:rPr>
      </w:pPr>
    </w:p>
    <w:p>
      <w:pPr>
        <w:pStyle w:val="BodyText"/>
        <w:spacing w:before="7"/>
        <w:rPr>
          <w:sz w:val="21"/>
        </w:rPr>
      </w:pPr>
    </w:p>
    <w:p>
      <w:pPr>
        <w:spacing w:before="0"/>
        <w:ind w:left="155" w:right="875" w:firstLine="0"/>
        <w:jc w:val="center"/>
        <w:rPr>
          <w:sz w:val="30"/>
        </w:rPr>
      </w:pPr>
      <w:r>
        <w:rPr>
          <w:smallCaps/>
          <w:w w:val="90"/>
          <w:sz w:val="30"/>
        </w:rPr>
        <w:t>Section</w:t>
      </w:r>
      <w:r>
        <w:rPr>
          <w:smallCaps/>
          <w:spacing w:val="21"/>
          <w:sz w:val="30"/>
        </w:rPr>
        <w:t> </w:t>
      </w:r>
      <w:r>
        <w:rPr>
          <w:smallCaps/>
          <w:w w:val="90"/>
          <w:sz w:val="30"/>
        </w:rPr>
        <w:t>-</w:t>
      </w:r>
      <w:r>
        <w:rPr>
          <w:smallCaps/>
          <w:spacing w:val="4"/>
          <w:sz w:val="30"/>
        </w:rPr>
        <w:t> </w:t>
      </w:r>
      <w:r>
        <w:rPr>
          <w:smallCaps/>
          <w:spacing w:val="-5"/>
          <w:w w:val="90"/>
          <w:sz w:val="30"/>
        </w:rPr>
        <w:t>II</w:t>
      </w:r>
    </w:p>
    <w:p>
      <w:pPr>
        <w:spacing w:before="41"/>
        <w:ind w:left="157" w:right="875" w:firstLine="0"/>
        <w:jc w:val="center"/>
        <w:rPr>
          <w:sz w:val="36"/>
        </w:rPr>
      </w:pPr>
      <w:r>
        <w:rPr>
          <w:spacing w:val="-2"/>
          <w:sz w:val="36"/>
        </w:rPr>
        <w:t>Bid</w:t>
      </w:r>
      <w:r>
        <w:rPr>
          <w:spacing w:val="-20"/>
          <w:sz w:val="36"/>
        </w:rPr>
        <w:t> </w:t>
      </w:r>
      <w:r>
        <w:rPr>
          <w:spacing w:val="-2"/>
          <w:sz w:val="36"/>
        </w:rPr>
        <w:t>Data</w:t>
      </w:r>
      <w:r>
        <w:rPr>
          <w:spacing w:val="-19"/>
          <w:sz w:val="36"/>
        </w:rPr>
        <w:t> </w:t>
      </w:r>
      <w:r>
        <w:rPr>
          <w:spacing w:val="-4"/>
          <w:sz w:val="36"/>
        </w:rPr>
        <w:t>Sheet</w:t>
      </w:r>
    </w:p>
    <w:p>
      <w:pPr>
        <w:pStyle w:val="BodyText"/>
        <w:spacing w:line="328" w:lineRule="auto" w:before="353"/>
        <w:ind w:left="360" w:right="1088"/>
      </w:pPr>
      <w:r>
        <w:rPr/>
        <w:t>This section consists of provisions that are specific to each procurement and supplement the information or requirements included in Section I. Instructions to Bidders.</w:t>
      </w:r>
    </w:p>
    <w:p>
      <w:pPr>
        <w:pStyle w:val="BodyText"/>
        <w:spacing w:before="16"/>
        <w:rPr>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8217"/>
      </w:tblGrid>
      <w:tr>
        <w:trPr>
          <w:trHeight w:val="539" w:hRule="atLeast"/>
        </w:trPr>
        <w:tc>
          <w:tcPr>
            <w:tcW w:w="9561" w:type="dxa"/>
            <w:gridSpan w:val="2"/>
            <w:shd w:val="clear" w:color="auto" w:fill="BEBEBE"/>
          </w:tcPr>
          <w:p>
            <w:pPr>
              <w:pStyle w:val="TableParagraph"/>
              <w:spacing w:before="157"/>
              <w:ind w:left="4310"/>
              <w:rPr>
                <w:sz w:val="22"/>
              </w:rPr>
            </w:pPr>
            <w:r>
              <w:rPr>
                <w:sz w:val="22"/>
              </w:rPr>
              <w:t>A.</w:t>
            </w:r>
            <w:r>
              <w:rPr>
                <w:spacing w:val="-9"/>
                <w:sz w:val="22"/>
              </w:rPr>
              <w:t> </w:t>
            </w:r>
            <w:r>
              <w:rPr>
                <w:spacing w:val="-2"/>
                <w:sz w:val="22"/>
              </w:rPr>
              <w:t>General</w:t>
            </w:r>
          </w:p>
        </w:tc>
      </w:tr>
      <w:tr>
        <w:trPr>
          <w:trHeight w:val="840" w:hRule="atLeast"/>
        </w:trPr>
        <w:tc>
          <w:tcPr>
            <w:tcW w:w="1344" w:type="dxa"/>
          </w:tcPr>
          <w:p>
            <w:pPr>
              <w:pStyle w:val="TableParagraph"/>
              <w:spacing w:before="116"/>
              <w:ind w:left="16" w:right="5"/>
              <w:jc w:val="center"/>
              <w:rPr>
                <w:sz w:val="22"/>
              </w:rPr>
            </w:pPr>
            <w:r>
              <w:rPr>
                <w:spacing w:val="-4"/>
                <w:sz w:val="22"/>
              </w:rPr>
              <w:t>ITB</w:t>
            </w:r>
            <w:r>
              <w:rPr>
                <w:spacing w:val="-8"/>
                <w:sz w:val="22"/>
              </w:rPr>
              <w:t> </w:t>
            </w:r>
            <w:r>
              <w:rPr>
                <w:spacing w:val="-5"/>
                <w:sz w:val="22"/>
              </w:rPr>
              <w:t>1.1</w:t>
            </w:r>
          </w:p>
        </w:tc>
        <w:tc>
          <w:tcPr>
            <w:tcW w:w="8217" w:type="dxa"/>
          </w:tcPr>
          <w:p>
            <w:pPr>
              <w:pStyle w:val="TableParagraph"/>
              <w:spacing w:line="266" w:lineRule="auto" w:before="173"/>
              <w:ind w:left="107" w:right="123"/>
              <w:rPr>
                <w:sz w:val="22"/>
              </w:rPr>
            </w:pPr>
            <w:r>
              <w:rPr>
                <w:spacing w:val="-4"/>
                <w:sz w:val="22"/>
              </w:rPr>
              <w:t>The</w:t>
            </w:r>
            <w:r>
              <w:rPr>
                <w:spacing w:val="-9"/>
                <w:sz w:val="22"/>
              </w:rPr>
              <w:t> </w:t>
            </w:r>
            <w:r>
              <w:rPr>
                <w:spacing w:val="-4"/>
                <w:sz w:val="22"/>
              </w:rPr>
              <w:t>number</w:t>
            </w:r>
            <w:r>
              <w:rPr>
                <w:spacing w:val="-8"/>
                <w:sz w:val="22"/>
              </w:rPr>
              <w:t> </w:t>
            </w:r>
            <w:r>
              <w:rPr>
                <w:spacing w:val="-4"/>
                <w:sz w:val="22"/>
              </w:rPr>
              <w:t>of</w:t>
            </w:r>
            <w:r>
              <w:rPr>
                <w:spacing w:val="-8"/>
                <w:sz w:val="22"/>
              </w:rPr>
              <w:t> </w:t>
            </w:r>
            <w:r>
              <w:rPr>
                <w:spacing w:val="-4"/>
                <w:sz w:val="22"/>
              </w:rPr>
              <w:t>the Invitation</w:t>
            </w:r>
            <w:r>
              <w:rPr>
                <w:spacing w:val="-9"/>
                <w:sz w:val="22"/>
              </w:rPr>
              <w:t> </w:t>
            </w:r>
            <w:r>
              <w:rPr>
                <w:spacing w:val="-4"/>
                <w:sz w:val="22"/>
              </w:rPr>
              <w:t>for</w:t>
            </w:r>
            <w:r>
              <w:rPr>
                <w:spacing w:val="-8"/>
                <w:sz w:val="22"/>
              </w:rPr>
              <w:t> </w:t>
            </w:r>
            <w:r>
              <w:rPr>
                <w:spacing w:val="-4"/>
                <w:sz w:val="22"/>
              </w:rPr>
              <w:t>Bids/</w:t>
            </w:r>
            <w:r>
              <w:rPr>
                <w:spacing w:val="-8"/>
                <w:sz w:val="22"/>
              </w:rPr>
              <w:t> </w:t>
            </w:r>
            <w:r>
              <w:rPr>
                <w:spacing w:val="-4"/>
                <w:sz w:val="22"/>
              </w:rPr>
              <w:t>Contract</w:t>
            </w:r>
            <w:r>
              <w:rPr>
                <w:spacing w:val="-5"/>
                <w:sz w:val="22"/>
              </w:rPr>
              <w:t> </w:t>
            </w:r>
            <w:r>
              <w:rPr>
                <w:spacing w:val="-4"/>
                <w:sz w:val="22"/>
              </w:rPr>
              <w:t>ID</w:t>
            </w:r>
            <w:r>
              <w:rPr>
                <w:spacing w:val="-9"/>
                <w:sz w:val="22"/>
              </w:rPr>
              <w:t> </w:t>
            </w:r>
            <w:r>
              <w:rPr>
                <w:spacing w:val="-4"/>
                <w:sz w:val="22"/>
              </w:rPr>
              <w:t>is</w:t>
            </w:r>
            <w:r>
              <w:rPr>
                <w:spacing w:val="-8"/>
                <w:sz w:val="22"/>
              </w:rPr>
              <w:t> </w:t>
            </w:r>
            <w:r>
              <w:rPr>
                <w:color w:val="000000"/>
                <w:spacing w:val="-4"/>
                <w:sz w:val="22"/>
                <w:highlight w:val="yellow"/>
              </w:rPr>
              <w:t>:</w:t>
            </w:r>
            <w:r>
              <w:rPr>
                <w:color w:val="000000"/>
                <w:spacing w:val="-4"/>
                <w:sz w:val="22"/>
              </w:rPr>
              <w:t> </w:t>
            </w:r>
            <w:r>
              <w:rPr>
                <w:color w:val="000000"/>
                <w:spacing w:val="-2"/>
                <w:sz w:val="22"/>
                <w:highlight w:val="yellow"/>
              </w:rPr>
              <w:t>IDOBAGLUNG/NCB/W/R/55/2083/84</w:t>
            </w:r>
          </w:p>
        </w:tc>
      </w:tr>
      <w:tr>
        <w:trPr>
          <w:trHeight w:val="491" w:hRule="atLeast"/>
        </w:trPr>
        <w:tc>
          <w:tcPr>
            <w:tcW w:w="1344" w:type="dxa"/>
          </w:tcPr>
          <w:p>
            <w:pPr>
              <w:pStyle w:val="TableParagraph"/>
              <w:spacing w:before="116"/>
              <w:ind w:left="16" w:right="5"/>
              <w:jc w:val="center"/>
              <w:rPr>
                <w:sz w:val="22"/>
              </w:rPr>
            </w:pPr>
            <w:r>
              <w:rPr>
                <w:spacing w:val="-4"/>
                <w:sz w:val="22"/>
              </w:rPr>
              <w:t>ITB</w:t>
            </w:r>
            <w:r>
              <w:rPr>
                <w:spacing w:val="-8"/>
                <w:sz w:val="22"/>
              </w:rPr>
              <w:t> </w:t>
            </w:r>
            <w:r>
              <w:rPr>
                <w:spacing w:val="-5"/>
                <w:sz w:val="22"/>
              </w:rPr>
              <w:t>1.1</w:t>
            </w:r>
          </w:p>
        </w:tc>
        <w:tc>
          <w:tcPr>
            <w:tcW w:w="8217" w:type="dxa"/>
          </w:tcPr>
          <w:p>
            <w:pPr>
              <w:pStyle w:val="TableParagraph"/>
              <w:spacing w:before="135"/>
              <w:ind w:left="107"/>
              <w:rPr>
                <w:b/>
                <w:sz w:val="22"/>
              </w:rPr>
            </w:pPr>
            <w:r>
              <w:rPr>
                <w:spacing w:val="-6"/>
                <w:sz w:val="22"/>
              </w:rPr>
              <w:t>The</w:t>
            </w:r>
            <w:r>
              <w:rPr>
                <w:spacing w:val="1"/>
                <w:sz w:val="22"/>
              </w:rPr>
              <w:t> </w:t>
            </w:r>
            <w:r>
              <w:rPr>
                <w:spacing w:val="-6"/>
                <w:sz w:val="22"/>
              </w:rPr>
              <w:t>Employer</w:t>
            </w:r>
            <w:r>
              <w:rPr>
                <w:spacing w:val="6"/>
                <w:sz w:val="22"/>
              </w:rPr>
              <w:t> </w:t>
            </w:r>
            <w:r>
              <w:rPr>
                <w:spacing w:val="-6"/>
                <w:sz w:val="22"/>
              </w:rPr>
              <w:t>is:</w:t>
            </w:r>
            <w:r>
              <w:rPr>
                <w:spacing w:val="6"/>
                <w:sz w:val="22"/>
              </w:rPr>
              <w:t> </w:t>
            </w:r>
            <w:r>
              <w:rPr>
                <w:b/>
                <w:spacing w:val="-6"/>
                <w:sz w:val="22"/>
              </w:rPr>
              <w:t>Infrastructure</w:t>
            </w:r>
            <w:r>
              <w:rPr>
                <w:b/>
                <w:spacing w:val="4"/>
                <w:sz w:val="22"/>
              </w:rPr>
              <w:t> </w:t>
            </w:r>
            <w:r>
              <w:rPr>
                <w:b/>
                <w:spacing w:val="-6"/>
                <w:sz w:val="22"/>
              </w:rPr>
              <w:t>Development</w:t>
            </w:r>
            <w:r>
              <w:rPr>
                <w:b/>
                <w:spacing w:val="6"/>
                <w:sz w:val="22"/>
              </w:rPr>
              <w:t> </w:t>
            </w:r>
            <w:r>
              <w:rPr>
                <w:b/>
                <w:spacing w:val="-6"/>
                <w:sz w:val="22"/>
              </w:rPr>
              <w:t>Office,Baglung</w:t>
            </w:r>
          </w:p>
        </w:tc>
      </w:tr>
      <w:tr>
        <w:trPr>
          <w:trHeight w:val="911" w:hRule="atLeast"/>
        </w:trPr>
        <w:tc>
          <w:tcPr>
            <w:tcW w:w="1344" w:type="dxa"/>
          </w:tcPr>
          <w:p>
            <w:pPr>
              <w:pStyle w:val="TableParagraph"/>
              <w:spacing w:before="116"/>
              <w:ind w:left="16" w:right="5"/>
              <w:jc w:val="center"/>
              <w:rPr>
                <w:sz w:val="22"/>
              </w:rPr>
            </w:pPr>
            <w:r>
              <w:rPr>
                <w:spacing w:val="-4"/>
                <w:sz w:val="22"/>
              </w:rPr>
              <w:t>ITB</w:t>
            </w:r>
            <w:r>
              <w:rPr>
                <w:spacing w:val="-8"/>
                <w:sz w:val="22"/>
              </w:rPr>
              <w:t> </w:t>
            </w:r>
            <w:r>
              <w:rPr>
                <w:spacing w:val="-5"/>
                <w:sz w:val="22"/>
              </w:rPr>
              <w:t>1.1</w:t>
            </w:r>
          </w:p>
        </w:tc>
        <w:tc>
          <w:tcPr>
            <w:tcW w:w="8217" w:type="dxa"/>
          </w:tcPr>
          <w:p>
            <w:pPr>
              <w:pStyle w:val="TableParagraph"/>
              <w:spacing w:before="173"/>
              <w:ind w:left="107"/>
              <w:rPr>
                <w:b/>
                <w:i/>
                <w:sz w:val="22"/>
              </w:rPr>
            </w:pPr>
            <w:r>
              <w:rPr>
                <w:b/>
                <w:spacing w:val="-4"/>
                <w:sz w:val="22"/>
              </w:rPr>
              <w:t>Multiple</w:t>
            </w:r>
            <w:r>
              <w:rPr>
                <w:b/>
                <w:spacing w:val="-10"/>
                <w:sz w:val="22"/>
              </w:rPr>
              <w:t> </w:t>
            </w:r>
            <w:r>
              <w:rPr>
                <w:b/>
                <w:spacing w:val="-4"/>
                <w:sz w:val="22"/>
              </w:rPr>
              <w:t>Contract</w:t>
            </w:r>
            <w:r>
              <w:rPr>
                <w:b/>
                <w:spacing w:val="-9"/>
                <w:sz w:val="22"/>
              </w:rPr>
              <w:t> </w:t>
            </w:r>
            <w:r>
              <w:rPr>
                <w:b/>
                <w:spacing w:val="-4"/>
                <w:sz w:val="22"/>
              </w:rPr>
              <w:t>or</w:t>
            </w:r>
            <w:r>
              <w:rPr>
                <w:b/>
                <w:spacing w:val="-6"/>
                <w:sz w:val="22"/>
              </w:rPr>
              <w:t> </w:t>
            </w:r>
            <w:r>
              <w:rPr>
                <w:b/>
                <w:spacing w:val="-4"/>
                <w:sz w:val="22"/>
              </w:rPr>
              <w:t>lots</w:t>
            </w:r>
            <w:r>
              <w:rPr>
                <w:b/>
                <w:spacing w:val="-9"/>
                <w:sz w:val="22"/>
              </w:rPr>
              <w:t> </w:t>
            </w:r>
            <w:r>
              <w:rPr>
                <w:b/>
                <w:spacing w:val="-4"/>
                <w:sz w:val="22"/>
              </w:rPr>
              <w:t>(contracts)</w:t>
            </w:r>
            <w:r>
              <w:rPr>
                <w:b/>
                <w:spacing w:val="-8"/>
                <w:sz w:val="22"/>
              </w:rPr>
              <w:t> </w:t>
            </w:r>
            <w:r>
              <w:rPr>
                <w:b/>
                <w:spacing w:val="-4"/>
                <w:sz w:val="22"/>
              </w:rPr>
              <w:t>is</w:t>
            </w:r>
            <w:r>
              <w:rPr>
                <w:b/>
                <w:spacing w:val="-9"/>
                <w:sz w:val="22"/>
              </w:rPr>
              <w:t> </w:t>
            </w:r>
            <w:r>
              <w:rPr>
                <w:b/>
                <w:i/>
                <w:spacing w:val="-4"/>
                <w:sz w:val="22"/>
              </w:rPr>
              <w:t>“not</w:t>
            </w:r>
            <w:r>
              <w:rPr>
                <w:b/>
                <w:i/>
                <w:spacing w:val="-5"/>
                <w:sz w:val="22"/>
              </w:rPr>
              <w:t> </w:t>
            </w:r>
            <w:r>
              <w:rPr>
                <w:b/>
                <w:i/>
                <w:spacing w:val="-4"/>
                <w:sz w:val="22"/>
              </w:rPr>
              <w:t>applicable”</w:t>
            </w:r>
          </w:p>
        </w:tc>
      </w:tr>
      <w:tr>
        <w:trPr>
          <w:trHeight w:val="899" w:hRule="atLeast"/>
        </w:trPr>
        <w:tc>
          <w:tcPr>
            <w:tcW w:w="1344" w:type="dxa"/>
          </w:tcPr>
          <w:p>
            <w:pPr>
              <w:pStyle w:val="TableParagraph"/>
              <w:spacing w:before="116"/>
              <w:ind w:left="16" w:right="2"/>
              <w:jc w:val="center"/>
              <w:rPr>
                <w:sz w:val="22"/>
              </w:rPr>
            </w:pPr>
            <w:r>
              <w:rPr>
                <w:sz w:val="22"/>
              </w:rPr>
              <w:t>ITB</w:t>
            </w:r>
            <w:r>
              <w:rPr>
                <w:spacing w:val="-15"/>
                <w:sz w:val="22"/>
              </w:rPr>
              <w:t> </w:t>
            </w:r>
            <w:r>
              <w:rPr>
                <w:spacing w:val="-5"/>
                <w:sz w:val="22"/>
              </w:rPr>
              <w:t>2.1</w:t>
            </w:r>
          </w:p>
        </w:tc>
        <w:tc>
          <w:tcPr>
            <w:tcW w:w="8217" w:type="dxa"/>
          </w:tcPr>
          <w:p>
            <w:pPr>
              <w:pStyle w:val="TableParagraph"/>
              <w:spacing w:line="300" w:lineRule="atLeast"/>
              <w:ind w:left="107" w:right="118"/>
              <w:jc w:val="both"/>
              <w:rPr>
                <w:sz w:val="22"/>
              </w:rPr>
            </w:pPr>
            <w:r>
              <w:rPr>
                <w:sz w:val="22"/>
              </w:rPr>
              <w:t>The</w:t>
            </w:r>
            <w:r>
              <w:rPr>
                <w:spacing w:val="-11"/>
                <w:sz w:val="22"/>
              </w:rPr>
              <w:t> </w:t>
            </w:r>
            <w:r>
              <w:rPr>
                <w:sz w:val="22"/>
              </w:rPr>
              <w:t>name</w:t>
            </w:r>
            <w:r>
              <w:rPr>
                <w:spacing w:val="-9"/>
                <w:sz w:val="22"/>
              </w:rPr>
              <w:t> </w:t>
            </w:r>
            <w:r>
              <w:rPr>
                <w:sz w:val="22"/>
              </w:rPr>
              <w:t>of</w:t>
            </w:r>
            <w:r>
              <w:rPr>
                <w:spacing w:val="-12"/>
                <w:sz w:val="22"/>
              </w:rPr>
              <w:t> </w:t>
            </w:r>
            <w:r>
              <w:rPr>
                <w:sz w:val="22"/>
              </w:rPr>
              <w:t>the</w:t>
            </w:r>
            <w:r>
              <w:rPr>
                <w:spacing w:val="-9"/>
                <w:sz w:val="22"/>
              </w:rPr>
              <w:t> </w:t>
            </w:r>
            <w:r>
              <w:rPr>
                <w:sz w:val="22"/>
              </w:rPr>
              <w:t>Project</w:t>
            </w:r>
            <w:r>
              <w:rPr>
                <w:spacing w:val="-7"/>
                <w:sz w:val="22"/>
              </w:rPr>
              <w:t> </w:t>
            </w:r>
            <w:r>
              <w:rPr>
                <w:color w:val="000000"/>
                <w:spacing w:val="80"/>
                <w:position w:val="2"/>
                <w:sz w:val="22"/>
                <w:highlight w:val="yellow"/>
              </w:rPr>
              <w:t> </w:t>
            </w:r>
            <w:r>
              <w:rPr>
                <w:color w:val="000000"/>
                <w:position w:val="2"/>
                <w:sz w:val="22"/>
                <w:highlight w:val="yellow"/>
              </w:rPr>
              <w:t>Upgrading</w:t>
            </w:r>
            <w:r>
              <w:rPr>
                <w:color w:val="000000"/>
                <w:spacing w:val="-7"/>
                <w:position w:val="2"/>
                <w:sz w:val="22"/>
                <w:highlight w:val="yellow"/>
              </w:rPr>
              <w:t> </w:t>
            </w:r>
            <w:r>
              <w:rPr>
                <w:color w:val="000000"/>
                <w:position w:val="2"/>
                <w:sz w:val="22"/>
                <w:highlight w:val="yellow"/>
              </w:rPr>
              <w:t>of</w:t>
            </w:r>
            <w:r>
              <w:rPr>
                <w:color w:val="000000"/>
                <w:spacing w:val="-4"/>
                <w:position w:val="2"/>
                <w:sz w:val="22"/>
                <w:highlight w:val="yellow"/>
              </w:rPr>
              <w:t> </w:t>
            </w:r>
            <w:r>
              <w:rPr>
                <w:color w:val="000000"/>
                <w:position w:val="2"/>
                <w:sz w:val="22"/>
                <w:highlight w:val="yellow"/>
              </w:rPr>
              <w:t>Suzuki</w:t>
            </w:r>
            <w:r>
              <w:rPr>
                <w:color w:val="000000"/>
                <w:spacing w:val="-3"/>
                <w:position w:val="2"/>
                <w:sz w:val="22"/>
                <w:highlight w:val="yellow"/>
              </w:rPr>
              <w:t> </w:t>
            </w:r>
            <w:r>
              <w:rPr>
                <w:color w:val="000000"/>
                <w:position w:val="2"/>
                <w:sz w:val="22"/>
                <w:highlight w:val="yellow"/>
              </w:rPr>
              <w:t>Showroom</w:t>
            </w:r>
            <w:r>
              <w:rPr>
                <w:color w:val="000000"/>
                <w:spacing w:val="-8"/>
                <w:position w:val="2"/>
                <w:sz w:val="22"/>
                <w:highlight w:val="yellow"/>
              </w:rPr>
              <w:t> </w:t>
            </w:r>
            <w:r>
              <w:rPr>
                <w:color w:val="000000"/>
                <w:position w:val="2"/>
                <w:sz w:val="22"/>
                <w:highlight w:val="yellow"/>
              </w:rPr>
              <w:t>dekhi</w:t>
            </w:r>
            <w:r>
              <w:rPr>
                <w:color w:val="000000"/>
                <w:spacing w:val="-3"/>
                <w:position w:val="2"/>
                <w:sz w:val="22"/>
                <w:highlight w:val="yellow"/>
              </w:rPr>
              <w:t> </w:t>
            </w:r>
            <w:r>
              <w:rPr>
                <w:color w:val="000000"/>
                <w:position w:val="2"/>
                <w:sz w:val="22"/>
                <w:highlight w:val="yellow"/>
              </w:rPr>
              <w:t>Lichi</w:t>
            </w:r>
            <w:r>
              <w:rPr>
                <w:color w:val="000000"/>
                <w:spacing w:val="-3"/>
                <w:position w:val="2"/>
                <w:sz w:val="22"/>
                <w:highlight w:val="yellow"/>
              </w:rPr>
              <w:t> </w:t>
            </w:r>
            <w:r>
              <w:rPr>
                <w:color w:val="000000"/>
                <w:position w:val="2"/>
                <w:sz w:val="22"/>
                <w:highlight w:val="yellow"/>
              </w:rPr>
              <w:t>Bot</w:t>
            </w:r>
            <w:r>
              <w:rPr>
                <w:color w:val="000000"/>
                <w:spacing w:val="-3"/>
                <w:position w:val="2"/>
                <w:sz w:val="22"/>
                <w:highlight w:val="yellow"/>
              </w:rPr>
              <w:t> </w:t>
            </w:r>
            <w:r>
              <w:rPr>
                <w:color w:val="000000"/>
                <w:position w:val="2"/>
                <w:sz w:val="22"/>
                <w:highlight w:val="yellow"/>
              </w:rPr>
              <w:t>Magar</w:t>
            </w:r>
            <w:r>
              <w:rPr>
                <w:color w:val="000000"/>
                <w:spacing w:val="-6"/>
                <w:position w:val="2"/>
                <w:sz w:val="22"/>
                <w:highlight w:val="yellow"/>
              </w:rPr>
              <w:t> </w:t>
            </w:r>
            <w:r>
              <w:rPr>
                <w:color w:val="000000"/>
                <w:position w:val="2"/>
                <w:sz w:val="22"/>
                <w:highlight w:val="yellow"/>
              </w:rPr>
              <w:t>ko</w:t>
            </w:r>
            <w:r>
              <w:rPr>
                <w:color w:val="000000"/>
                <w:spacing w:val="-4"/>
                <w:position w:val="2"/>
                <w:sz w:val="22"/>
                <w:highlight w:val="yellow"/>
              </w:rPr>
              <w:t> </w:t>
            </w:r>
            <w:r>
              <w:rPr>
                <w:color w:val="000000"/>
                <w:position w:val="2"/>
                <w:sz w:val="22"/>
                <w:highlight w:val="yellow"/>
              </w:rPr>
              <w:t>Dhik</w:t>
            </w:r>
            <w:r>
              <w:rPr>
                <w:color w:val="000000"/>
                <w:position w:val="2"/>
                <w:sz w:val="22"/>
              </w:rPr>
              <w:t> </w:t>
            </w:r>
            <w:r>
              <w:rPr>
                <w:color w:val="000000"/>
                <w:position w:val="2"/>
                <w:sz w:val="22"/>
                <w:highlight w:val="yellow"/>
              </w:rPr>
              <w:t>hudai</w:t>
            </w:r>
            <w:r>
              <w:rPr>
                <w:color w:val="000000"/>
                <w:spacing w:val="-14"/>
                <w:position w:val="2"/>
                <w:sz w:val="22"/>
                <w:highlight w:val="yellow"/>
              </w:rPr>
              <w:t> </w:t>
            </w:r>
            <w:r>
              <w:rPr>
                <w:color w:val="000000"/>
                <w:position w:val="2"/>
                <w:sz w:val="22"/>
                <w:highlight w:val="yellow"/>
              </w:rPr>
              <w:t>Pokhara</w:t>
            </w:r>
            <w:r>
              <w:rPr>
                <w:color w:val="000000"/>
                <w:spacing w:val="-14"/>
                <w:position w:val="2"/>
                <w:sz w:val="22"/>
                <w:highlight w:val="yellow"/>
              </w:rPr>
              <w:t> </w:t>
            </w:r>
            <w:r>
              <w:rPr>
                <w:color w:val="000000"/>
                <w:position w:val="2"/>
                <w:sz w:val="22"/>
                <w:highlight w:val="yellow"/>
              </w:rPr>
              <w:t>Baglung</w:t>
            </w:r>
            <w:r>
              <w:rPr>
                <w:color w:val="000000"/>
                <w:spacing w:val="-14"/>
                <w:position w:val="2"/>
                <w:sz w:val="22"/>
                <w:highlight w:val="yellow"/>
              </w:rPr>
              <w:t> </w:t>
            </w:r>
            <w:r>
              <w:rPr>
                <w:color w:val="000000"/>
                <w:position w:val="2"/>
                <w:sz w:val="22"/>
                <w:highlight w:val="yellow"/>
              </w:rPr>
              <w:t>Rajmarga,</w:t>
            </w:r>
            <w:r>
              <w:rPr>
                <w:color w:val="000000"/>
                <w:spacing w:val="-13"/>
                <w:position w:val="2"/>
                <w:sz w:val="22"/>
                <w:highlight w:val="yellow"/>
              </w:rPr>
              <w:t> </w:t>
            </w:r>
            <w:r>
              <w:rPr>
                <w:color w:val="000000"/>
                <w:position w:val="2"/>
                <w:sz w:val="22"/>
                <w:highlight w:val="yellow"/>
              </w:rPr>
              <w:t>BaNaPa-01</w:t>
            </w:r>
            <w:r>
              <w:rPr>
                <w:color w:val="000000"/>
                <w:spacing w:val="-14"/>
                <w:position w:val="2"/>
                <w:sz w:val="22"/>
              </w:rPr>
              <w:t> </w:t>
            </w:r>
            <w:r>
              <w:rPr>
                <w:color w:val="000000"/>
                <w:position w:val="2"/>
                <w:sz w:val="22"/>
              </w:rPr>
              <w:t>The</w:t>
            </w:r>
            <w:r>
              <w:rPr>
                <w:color w:val="000000"/>
                <w:spacing w:val="-13"/>
                <w:position w:val="2"/>
                <w:sz w:val="22"/>
              </w:rPr>
              <w:t> </w:t>
            </w:r>
            <w:r>
              <w:rPr>
                <w:color w:val="000000"/>
                <w:position w:val="2"/>
                <w:sz w:val="22"/>
              </w:rPr>
              <w:t>implementing</w:t>
            </w:r>
            <w:r>
              <w:rPr>
                <w:color w:val="000000"/>
                <w:spacing w:val="-14"/>
                <w:position w:val="2"/>
                <w:sz w:val="22"/>
              </w:rPr>
              <w:t> </w:t>
            </w:r>
            <w:r>
              <w:rPr>
                <w:color w:val="000000"/>
                <w:position w:val="2"/>
                <w:sz w:val="22"/>
              </w:rPr>
              <w:t>agency</w:t>
            </w:r>
            <w:r>
              <w:rPr>
                <w:color w:val="000000"/>
                <w:spacing w:val="-14"/>
                <w:position w:val="2"/>
                <w:sz w:val="22"/>
              </w:rPr>
              <w:t> </w:t>
            </w:r>
            <w:r>
              <w:rPr>
                <w:color w:val="000000"/>
                <w:position w:val="2"/>
                <w:sz w:val="22"/>
              </w:rPr>
              <w:t>is</w:t>
            </w:r>
            <w:r>
              <w:rPr>
                <w:color w:val="000000"/>
                <w:spacing w:val="-13"/>
                <w:position w:val="2"/>
                <w:sz w:val="22"/>
              </w:rPr>
              <w:t> </w:t>
            </w:r>
            <w:r>
              <w:rPr>
                <w:b/>
                <w:color w:val="000000"/>
                <w:sz w:val="22"/>
              </w:rPr>
              <w:t>Infrastructure Development Office,Baglung </w:t>
            </w:r>
            <w:r>
              <w:rPr>
                <w:color w:val="000000"/>
                <w:sz w:val="22"/>
              </w:rPr>
              <w:t>.</w:t>
            </w:r>
          </w:p>
        </w:tc>
      </w:tr>
      <w:tr>
        <w:trPr>
          <w:trHeight w:val="493" w:hRule="atLeast"/>
        </w:trPr>
        <w:tc>
          <w:tcPr>
            <w:tcW w:w="1344" w:type="dxa"/>
          </w:tcPr>
          <w:p>
            <w:pPr>
              <w:pStyle w:val="TableParagraph"/>
              <w:spacing w:before="118"/>
              <w:ind w:left="16" w:right="3"/>
              <w:jc w:val="center"/>
              <w:rPr>
                <w:sz w:val="22"/>
              </w:rPr>
            </w:pPr>
            <w:r>
              <w:rPr>
                <w:spacing w:val="-2"/>
                <w:sz w:val="22"/>
              </w:rPr>
              <w:t>ITB</w:t>
            </w:r>
            <w:r>
              <w:rPr>
                <w:spacing w:val="-8"/>
                <w:sz w:val="22"/>
              </w:rPr>
              <w:t> </w:t>
            </w:r>
            <w:r>
              <w:rPr>
                <w:spacing w:val="-2"/>
                <w:sz w:val="22"/>
              </w:rPr>
              <w:t>4.1</w:t>
            </w:r>
            <w:r>
              <w:rPr>
                <w:spacing w:val="-9"/>
                <w:sz w:val="22"/>
              </w:rPr>
              <w:t> </w:t>
            </w:r>
            <w:r>
              <w:rPr>
                <w:spacing w:val="-5"/>
                <w:sz w:val="22"/>
              </w:rPr>
              <w:t>(a)</w:t>
            </w:r>
          </w:p>
        </w:tc>
        <w:tc>
          <w:tcPr>
            <w:tcW w:w="8217" w:type="dxa"/>
          </w:tcPr>
          <w:p>
            <w:pPr>
              <w:pStyle w:val="TableParagraph"/>
              <w:spacing w:before="77"/>
              <w:ind w:left="107"/>
              <w:rPr>
                <w:b/>
                <w:i/>
                <w:sz w:val="22"/>
              </w:rPr>
            </w:pPr>
            <w:r>
              <w:rPr>
                <w:spacing w:val="-2"/>
                <w:sz w:val="22"/>
              </w:rPr>
              <w:t>Maximum</w:t>
            </w:r>
            <w:r>
              <w:rPr>
                <w:spacing w:val="-12"/>
                <w:sz w:val="22"/>
              </w:rPr>
              <w:t> </w:t>
            </w:r>
            <w:r>
              <w:rPr>
                <w:spacing w:val="-2"/>
                <w:sz w:val="22"/>
              </w:rPr>
              <w:t>number</w:t>
            </w:r>
            <w:r>
              <w:rPr>
                <w:spacing w:val="-10"/>
                <w:sz w:val="22"/>
              </w:rPr>
              <w:t> </w:t>
            </w:r>
            <w:r>
              <w:rPr>
                <w:spacing w:val="-2"/>
                <w:sz w:val="22"/>
              </w:rPr>
              <w:t>of</w:t>
            </w:r>
            <w:r>
              <w:rPr>
                <w:spacing w:val="-10"/>
                <w:sz w:val="22"/>
              </w:rPr>
              <w:t> </w:t>
            </w:r>
            <w:r>
              <w:rPr>
                <w:spacing w:val="-2"/>
                <w:sz w:val="22"/>
              </w:rPr>
              <w:t>partners</w:t>
            </w:r>
            <w:r>
              <w:rPr>
                <w:spacing w:val="-11"/>
                <w:sz w:val="22"/>
              </w:rPr>
              <w:t> </w:t>
            </w:r>
            <w:r>
              <w:rPr>
                <w:spacing w:val="-2"/>
                <w:sz w:val="22"/>
              </w:rPr>
              <w:t>in</w:t>
            </w:r>
            <w:r>
              <w:rPr>
                <w:spacing w:val="-12"/>
                <w:sz w:val="22"/>
              </w:rPr>
              <w:t> </w:t>
            </w:r>
            <w:r>
              <w:rPr>
                <w:spacing w:val="-2"/>
                <w:sz w:val="22"/>
              </w:rPr>
              <w:t>a</w:t>
            </w:r>
            <w:r>
              <w:rPr>
                <w:spacing w:val="-11"/>
                <w:sz w:val="22"/>
              </w:rPr>
              <w:t> </w:t>
            </w:r>
            <w:r>
              <w:rPr>
                <w:spacing w:val="-2"/>
                <w:sz w:val="22"/>
              </w:rPr>
              <w:t>joint</w:t>
            </w:r>
            <w:r>
              <w:rPr>
                <w:spacing w:val="-10"/>
                <w:sz w:val="22"/>
              </w:rPr>
              <w:t> </w:t>
            </w:r>
            <w:r>
              <w:rPr>
                <w:spacing w:val="-2"/>
                <w:sz w:val="22"/>
              </w:rPr>
              <w:t>venture</w:t>
            </w:r>
            <w:r>
              <w:rPr>
                <w:spacing w:val="-11"/>
                <w:sz w:val="22"/>
              </w:rPr>
              <w:t> </w:t>
            </w:r>
            <w:r>
              <w:rPr>
                <w:spacing w:val="-2"/>
                <w:sz w:val="22"/>
              </w:rPr>
              <w:t>shall</w:t>
            </w:r>
            <w:r>
              <w:rPr>
                <w:spacing w:val="-10"/>
                <w:sz w:val="22"/>
              </w:rPr>
              <w:t> </w:t>
            </w:r>
            <w:r>
              <w:rPr>
                <w:spacing w:val="-2"/>
                <w:sz w:val="22"/>
              </w:rPr>
              <w:t>be:</w:t>
            </w:r>
            <w:r>
              <w:rPr>
                <w:spacing w:val="-10"/>
                <w:sz w:val="22"/>
              </w:rPr>
              <w:t> </w:t>
            </w:r>
            <w:r>
              <w:rPr>
                <w:b/>
                <w:i/>
                <w:spacing w:val="-2"/>
                <w:sz w:val="22"/>
              </w:rPr>
              <w:t>3</w:t>
            </w:r>
            <w:r>
              <w:rPr>
                <w:b/>
                <w:i/>
                <w:spacing w:val="-11"/>
                <w:sz w:val="22"/>
              </w:rPr>
              <w:t> </w:t>
            </w:r>
            <w:r>
              <w:rPr>
                <w:b/>
                <w:i/>
                <w:spacing w:val="-2"/>
                <w:sz w:val="22"/>
              </w:rPr>
              <w:t>(three)</w:t>
            </w:r>
          </w:p>
        </w:tc>
      </w:tr>
      <w:tr>
        <w:trPr>
          <w:trHeight w:val="801" w:hRule="atLeast"/>
        </w:trPr>
        <w:tc>
          <w:tcPr>
            <w:tcW w:w="1344" w:type="dxa"/>
          </w:tcPr>
          <w:p>
            <w:pPr>
              <w:pStyle w:val="TableParagraph"/>
              <w:spacing w:before="114"/>
              <w:ind w:left="16" w:right="9"/>
              <w:jc w:val="center"/>
              <w:rPr>
                <w:sz w:val="22"/>
              </w:rPr>
            </w:pPr>
            <w:r>
              <w:rPr>
                <w:spacing w:val="-5"/>
                <w:sz w:val="22"/>
              </w:rPr>
              <w:t>ITB</w:t>
            </w:r>
            <w:r>
              <w:rPr>
                <w:spacing w:val="-8"/>
                <w:sz w:val="22"/>
              </w:rPr>
              <w:t> </w:t>
            </w:r>
            <w:r>
              <w:rPr>
                <w:spacing w:val="-5"/>
                <w:sz w:val="22"/>
              </w:rPr>
              <w:t>4.2</w:t>
            </w:r>
          </w:p>
        </w:tc>
        <w:tc>
          <w:tcPr>
            <w:tcW w:w="8217" w:type="dxa"/>
          </w:tcPr>
          <w:p>
            <w:pPr>
              <w:pStyle w:val="TableParagraph"/>
              <w:spacing w:before="197"/>
              <w:ind w:left="107"/>
              <w:rPr>
                <w:b/>
                <w:i/>
                <w:sz w:val="22"/>
              </w:rPr>
            </w:pPr>
            <w:r>
              <w:rPr>
                <w:spacing w:val="-2"/>
                <w:position w:val="2"/>
                <w:sz w:val="22"/>
              </w:rPr>
              <w:t>For</w:t>
            </w:r>
            <w:r>
              <w:rPr>
                <w:spacing w:val="-1"/>
                <w:position w:val="2"/>
                <w:sz w:val="22"/>
              </w:rPr>
              <w:t> </w:t>
            </w:r>
            <w:r>
              <w:rPr>
                <w:spacing w:val="-2"/>
                <w:position w:val="2"/>
                <w:sz w:val="22"/>
              </w:rPr>
              <w:t>GoN</w:t>
            </w:r>
            <w:r>
              <w:rPr>
                <w:spacing w:val="-3"/>
                <w:position w:val="2"/>
                <w:sz w:val="22"/>
              </w:rPr>
              <w:t> </w:t>
            </w:r>
            <w:r>
              <w:rPr>
                <w:spacing w:val="-2"/>
                <w:position w:val="2"/>
                <w:sz w:val="22"/>
              </w:rPr>
              <w:t>funded:</w:t>
            </w:r>
            <w:r>
              <w:rPr>
                <w:spacing w:val="1"/>
                <w:position w:val="2"/>
                <w:sz w:val="22"/>
              </w:rPr>
              <w:t> </w:t>
            </w:r>
            <w:r>
              <w:rPr>
                <w:spacing w:val="-2"/>
                <w:sz w:val="22"/>
              </w:rPr>
              <w:t>Eligible</w:t>
            </w:r>
            <w:r>
              <w:rPr>
                <w:spacing w:val="-8"/>
                <w:sz w:val="22"/>
              </w:rPr>
              <w:t> </w:t>
            </w:r>
            <w:r>
              <w:rPr>
                <w:spacing w:val="-2"/>
                <w:sz w:val="22"/>
              </w:rPr>
              <w:t>countries:</w:t>
            </w:r>
            <w:r>
              <w:rPr>
                <w:spacing w:val="-6"/>
                <w:sz w:val="22"/>
              </w:rPr>
              <w:t> </w:t>
            </w:r>
            <w:r>
              <w:rPr>
                <w:b/>
                <w:i/>
                <w:spacing w:val="-4"/>
                <w:sz w:val="22"/>
              </w:rPr>
              <w:t>Nepal</w:t>
            </w:r>
          </w:p>
        </w:tc>
      </w:tr>
      <w:tr>
        <w:trPr>
          <w:trHeight w:val="1177" w:hRule="atLeast"/>
        </w:trPr>
        <w:tc>
          <w:tcPr>
            <w:tcW w:w="1344" w:type="dxa"/>
          </w:tcPr>
          <w:p>
            <w:pPr>
              <w:pStyle w:val="TableParagraph"/>
              <w:spacing w:before="113"/>
              <w:ind w:left="16" w:right="10"/>
              <w:jc w:val="center"/>
              <w:rPr>
                <w:sz w:val="22"/>
              </w:rPr>
            </w:pPr>
            <w:r>
              <w:rPr>
                <w:sz w:val="22"/>
              </w:rPr>
              <w:t>ITB</w:t>
            </w:r>
            <w:r>
              <w:rPr>
                <w:spacing w:val="-4"/>
                <w:sz w:val="22"/>
              </w:rPr>
              <w:t> </w:t>
            </w:r>
            <w:r>
              <w:rPr>
                <w:spacing w:val="-5"/>
                <w:sz w:val="22"/>
              </w:rPr>
              <w:t>4.4</w:t>
            </w:r>
          </w:p>
        </w:tc>
        <w:tc>
          <w:tcPr>
            <w:tcW w:w="8217" w:type="dxa"/>
          </w:tcPr>
          <w:p>
            <w:pPr>
              <w:pStyle w:val="TableParagraph"/>
              <w:spacing w:before="70"/>
              <w:ind w:left="215"/>
              <w:rPr>
                <w:i/>
                <w:sz w:val="22"/>
              </w:rPr>
            </w:pPr>
            <w:r>
              <w:rPr>
                <w:sz w:val="22"/>
              </w:rPr>
              <w:t>For</w:t>
            </w:r>
            <w:r>
              <w:rPr>
                <w:spacing w:val="-2"/>
                <w:sz w:val="22"/>
              </w:rPr>
              <w:t> </w:t>
            </w:r>
            <w:r>
              <w:rPr>
                <w:sz w:val="22"/>
              </w:rPr>
              <w:t>GoN</w:t>
            </w:r>
            <w:r>
              <w:rPr>
                <w:i/>
                <w:color w:val="000000"/>
                <w:spacing w:val="-1"/>
                <w:sz w:val="22"/>
                <w:highlight w:val="green"/>
              </w:rPr>
              <w:t> </w:t>
            </w:r>
            <w:r>
              <w:rPr>
                <w:i/>
                <w:color w:val="000000"/>
                <w:sz w:val="22"/>
                <w:highlight w:val="green"/>
              </w:rPr>
              <w:t>For</w:t>
            </w:r>
            <w:r>
              <w:rPr>
                <w:i/>
                <w:color w:val="000000"/>
                <w:spacing w:val="-3"/>
                <w:sz w:val="22"/>
                <w:highlight w:val="green"/>
              </w:rPr>
              <w:t> </w:t>
            </w:r>
            <w:r>
              <w:rPr>
                <w:i/>
                <w:color w:val="000000"/>
                <w:sz w:val="22"/>
                <w:highlight w:val="green"/>
              </w:rPr>
              <w:t>GoN: </w:t>
            </w:r>
            <w:r>
              <w:rPr>
                <w:i/>
                <w:color w:val="000000"/>
                <w:spacing w:val="-2"/>
                <w:sz w:val="22"/>
                <w:highlight w:val="green"/>
              </w:rPr>
              <w:t>blacklist.ppmo.gov.np</w:t>
            </w:r>
          </w:p>
          <w:p>
            <w:pPr>
              <w:pStyle w:val="TableParagraph"/>
              <w:tabs>
                <w:tab w:pos="827" w:val="left" w:leader="none"/>
              </w:tabs>
              <w:spacing w:before="2"/>
              <w:ind w:left="107"/>
              <w:rPr>
                <w:rFonts w:ascii="Calibri"/>
                <w:i/>
                <w:sz w:val="22"/>
              </w:rPr>
            </w:pPr>
            <w:r>
              <w:rPr>
                <w:rFonts w:ascii="Calibri"/>
                <w:i/>
                <w:color w:val="000000"/>
                <w:sz w:val="22"/>
                <w:highlight w:val="green"/>
              </w:rPr>
              <w:tab/>
            </w:r>
            <w:hyperlink r:id="rId11">
              <w:r>
                <w:rPr>
                  <w:rFonts w:ascii="Calibri"/>
                  <w:i/>
                  <w:color w:val="000000"/>
                  <w:spacing w:val="-2"/>
                  <w:sz w:val="22"/>
                  <w:highlight w:val="green"/>
                </w:rPr>
                <w:t>www.cibnepal.org.np</w:t>
              </w:r>
            </w:hyperlink>
          </w:p>
          <w:p>
            <w:pPr>
              <w:pStyle w:val="TableParagraph"/>
              <w:spacing w:before="141"/>
              <w:ind w:left="107"/>
              <w:rPr>
                <w:b/>
                <w:i/>
                <w:sz w:val="22"/>
              </w:rPr>
            </w:pPr>
            <w:r>
              <w:rPr>
                <w:sz w:val="22"/>
              </w:rPr>
              <w:t>For</w:t>
            </w:r>
            <w:r>
              <w:rPr>
                <w:spacing w:val="-1"/>
                <w:sz w:val="22"/>
              </w:rPr>
              <w:t> </w:t>
            </w:r>
            <w:r>
              <w:rPr>
                <w:sz w:val="22"/>
              </w:rPr>
              <w:t>DP:</w:t>
            </w:r>
            <w:r>
              <w:rPr>
                <w:spacing w:val="1"/>
                <w:sz w:val="22"/>
              </w:rPr>
              <w:t> </w:t>
            </w:r>
            <w:r>
              <w:rPr>
                <w:b/>
                <w:i/>
                <w:spacing w:val="-5"/>
                <w:sz w:val="22"/>
              </w:rPr>
              <w:t>NA</w:t>
            </w:r>
          </w:p>
        </w:tc>
      </w:tr>
      <w:tr>
        <w:trPr>
          <w:trHeight w:val="4173" w:hRule="atLeast"/>
        </w:trPr>
        <w:tc>
          <w:tcPr>
            <w:tcW w:w="1344" w:type="dxa"/>
          </w:tcPr>
          <w:p>
            <w:pPr>
              <w:pStyle w:val="TableParagraph"/>
              <w:spacing w:before="113"/>
              <w:ind w:right="222"/>
              <w:jc w:val="right"/>
              <w:rPr>
                <w:sz w:val="22"/>
              </w:rPr>
            </w:pPr>
            <w:r>
              <w:rPr>
                <w:spacing w:val="-4"/>
                <w:sz w:val="22"/>
              </w:rPr>
              <w:t>ITB</w:t>
            </w:r>
            <w:r>
              <w:rPr>
                <w:spacing w:val="-13"/>
                <w:sz w:val="22"/>
              </w:rPr>
              <w:t> </w:t>
            </w:r>
            <w:r>
              <w:rPr>
                <w:spacing w:val="-4"/>
                <w:sz w:val="22"/>
              </w:rPr>
              <w:t>4.8</w:t>
            </w:r>
            <w:r>
              <w:rPr>
                <w:spacing w:val="-8"/>
                <w:sz w:val="22"/>
              </w:rPr>
              <w:t> </w:t>
            </w:r>
            <w:r>
              <w:rPr>
                <w:spacing w:val="-10"/>
                <w:sz w:val="22"/>
              </w:rPr>
              <w:t>&amp;</w:t>
            </w:r>
          </w:p>
          <w:p>
            <w:pPr>
              <w:pStyle w:val="TableParagraph"/>
              <w:spacing w:before="129"/>
              <w:ind w:right="146"/>
              <w:jc w:val="right"/>
              <w:rPr>
                <w:sz w:val="22"/>
              </w:rPr>
            </w:pPr>
            <w:r>
              <w:rPr>
                <w:sz w:val="22"/>
              </w:rPr>
              <w:t>ITB</w:t>
            </w:r>
            <w:r>
              <w:rPr>
                <w:spacing w:val="-15"/>
                <w:sz w:val="22"/>
              </w:rPr>
              <w:t> </w:t>
            </w:r>
            <w:r>
              <w:rPr>
                <w:spacing w:val="-5"/>
                <w:sz w:val="22"/>
              </w:rPr>
              <w:t>4.9</w:t>
            </w:r>
          </w:p>
        </w:tc>
        <w:tc>
          <w:tcPr>
            <w:tcW w:w="8217" w:type="dxa"/>
          </w:tcPr>
          <w:p>
            <w:pPr>
              <w:pStyle w:val="TableParagraph"/>
              <w:spacing w:before="75"/>
              <w:ind w:left="107"/>
              <w:jc w:val="both"/>
              <w:rPr>
                <w:sz w:val="22"/>
              </w:rPr>
            </w:pPr>
            <w:r>
              <w:rPr>
                <w:spacing w:val="-2"/>
                <w:sz w:val="22"/>
              </w:rPr>
              <w:t>For</w:t>
            </w:r>
            <w:r>
              <w:rPr>
                <w:spacing w:val="-8"/>
                <w:sz w:val="22"/>
              </w:rPr>
              <w:t> </w:t>
            </w:r>
            <w:r>
              <w:rPr>
                <w:spacing w:val="-2"/>
                <w:sz w:val="22"/>
              </w:rPr>
              <w:t>GoN</w:t>
            </w:r>
            <w:r>
              <w:rPr>
                <w:spacing w:val="-8"/>
                <w:sz w:val="22"/>
              </w:rPr>
              <w:t> </w:t>
            </w:r>
            <w:r>
              <w:rPr>
                <w:spacing w:val="-2"/>
                <w:sz w:val="22"/>
              </w:rPr>
              <w:t>Funded:</w:t>
            </w:r>
          </w:p>
          <w:p>
            <w:pPr>
              <w:pStyle w:val="TableParagraph"/>
              <w:spacing w:before="107"/>
              <w:ind w:left="107" w:right="94"/>
              <w:jc w:val="both"/>
              <w:rPr>
                <w:sz w:val="22"/>
              </w:rPr>
            </w:pPr>
            <w:r>
              <w:rPr>
                <w:sz w:val="22"/>
              </w:rPr>
              <w:t>The</w:t>
            </w:r>
            <w:r>
              <w:rPr>
                <w:spacing w:val="-6"/>
                <w:sz w:val="22"/>
              </w:rPr>
              <w:t> </w:t>
            </w:r>
            <w:r>
              <w:rPr>
                <w:sz w:val="22"/>
              </w:rPr>
              <w:t>Bidder,</w:t>
            </w:r>
            <w:r>
              <w:rPr>
                <w:spacing w:val="-7"/>
                <w:sz w:val="22"/>
              </w:rPr>
              <w:t> </w:t>
            </w:r>
            <w:r>
              <w:rPr>
                <w:sz w:val="22"/>
              </w:rPr>
              <w:t>including</w:t>
            </w:r>
            <w:r>
              <w:rPr>
                <w:spacing w:val="-7"/>
                <w:sz w:val="22"/>
              </w:rPr>
              <w:t> </w:t>
            </w:r>
            <w:r>
              <w:rPr>
                <w:sz w:val="22"/>
              </w:rPr>
              <w:t>all</w:t>
            </w:r>
            <w:r>
              <w:rPr>
                <w:spacing w:val="-4"/>
                <w:sz w:val="22"/>
              </w:rPr>
              <w:t> </w:t>
            </w:r>
            <w:r>
              <w:rPr>
                <w:sz w:val="22"/>
              </w:rPr>
              <w:t>parties</w:t>
            </w:r>
            <w:r>
              <w:rPr>
                <w:spacing w:val="-6"/>
                <w:sz w:val="22"/>
              </w:rPr>
              <w:t> </w:t>
            </w:r>
            <w:r>
              <w:rPr>
                <w:sz w:val="22"/>
              </w:rPr>
              <w:t>constituting</w:t>
            </w:r>
            <w:r>
              <w:rPr>
                <w:spacing w:val="-7"/>
                <w:sz w:val="22"/>
              </w:rPr>
              <w:t> </w:t>
            </w:r>
            <w:r>
              <w:rPr>
                <w:sz w:val="22"/>
              </w:rPr>
              <w:t>the</w:t>
            </w:r>
            <w:r>
              <w:rPr>
                <w:spacing w:val="-6"/>
                <w:sz w:val="22"/>
              </w:rPr>
              <w:t> </w:t>
            </w:r>
            <w:r>
              <w:rPr>
                <w:sz w:val="22"/>
              </w:rPr>
              <w:t>Bidder,</w:t>
            </w:r>
            <w:r>
              <w:rPr>
                <w:spacing w:val="-7"/>
                <w:sz w:val="22"/>
              </w:rPr>
              <w:t> </w:t>
            </w:r>
            <w:r>
              <w:rPr>
                <w:sz w:val="22"/>
              </w:rPr>
              <w:t>shall</w:t>
            </w:r>
            <w:r>
              <w:rPr>
                <w:spacing w:val="-5"/>
                <w:sz w:val="22"/>
              </w:rPr>
              <w:t> </w:t>
            </w:r>
            <w:r>
              <w:rPr>
                <w:sz w:val="22"/>
              </w:rPr>
              <w:t>be</w:t>
            </w:r>
            <w:r>
              <w:rPr>
                <w:spacing w:val="-6"/>
                <w:sz w:val="22"/>
              </w:rPr>
              <w:t> </w:t>
            </w:r>
            <w:r>
              <w:rPr>
                <w:sz w:val="22"/>
              </w:rPr>
              <w:t>ineligible</w:t>
            </w:r>
            <w:r>
              <w:rPr>
                <w:spacing w:val="-6"/>
                <w:sz w:val="22"/>
              </w:rPr>
              <w:t> </w:t>
            </w:r>
            <w:r>
              <w:rPr>
                <w:sz w:val="22"/>
              </w:rPr>
              <w:t>to</w:t>
            </w:r>
            <w:r>
              <w:rPr>
                <w:spacing w:val="-4"/>
                <w:sz w:val="22"/>
              </w:rPr>
              <w:t> </w:t>
            </w:r>
            <w:r>
              <w:rPr>
                <w:sz w:val="22"/>
              </w:rPr>
              <w:t>participate</w:t>
            </w:r>
            <w:r>
              <w:rPr>
                <w:spacing w:val="-6"/>
                <w:sz w:val="22"/>
              </w:rPr>
              <w:t> </w:t>
            </w:r>
            <w:r>
              <w:rPr>
                <w:sz w:val="22"/>
              </w:rPr>
              <w:t>in the</w:t>
            </w:r>
            <w:r>
              <w:rPr>
                <w:spacing w:val="-14"/>
                <w:sz w:val="22"/>
              </w:rPr>
              <w:t> </w:t>
            </w:r>
            <w:r>
              <w:rPr>
                <w:sz w:val="22"/>
              </w:rPr>
              <w:t>open</w:t>
            </w:r>
            <w:r>
              <w:rPr>
                <w:spacing w:val="-13"/>
                <w:sz w:val="22"/>
              </w:rPr>
              <w:t> </w:t>
            </w:r>
            <w:r>
              <w:rPr>
                <w:sz w:val="22"/>
              </w:rPr>
              <w:t>competitive</w:t>
            </w:r>
            <w:r>
              <w:rPr>
                <w:spacing w:val="-13"/>
                <w:sz w:val="22"/>
              </w:rPr>
              <w:t> </w:t>
            </w:r>
            <w:r>
              <w:rPr>
                <w:sz w:val="22"/>
              </w:rPr>
              <w:t>bidding</w:t>
            </w:r>
            <w:r>
              <w:rPr>
                <w:spacing w:val="-13"/>
                <w:sz w:val="22"/>
              </w:rPr>
              <w:t> </w:t>
            </w:r>
            <w:r>
              <w:rPr>
                <w:sz w:val="22"/>
              </w:rPr>
              <w:t>process</w:t>
            </w:r>
            <w:r>
              <w:rPr>
                <w:spacing w:val="-13"/>
                <w:sz w:val="22"/>
              </w:rPr>
              <w:t> </w:t>
            </w:r>
            <w:r>
              <w:rPr>
                <w:sz w:val="22"/>
              </w:rPr>
              <w:t>if</w:t>
            </w:r>
            <w:r>
              <w:rPr>
                <w:spacing w:val="-13"/>
                <w:sz w:val="22"/>
              </w:rPr>
              <w:t> </w:t>
            </w:r>
            <w:r>
              <w:rPr>
                <w:sz w:val="22"/>
              </w:rPr>
              <w:t>it</w:t>
            </w:r>
            <w:r>
              <w:rPr>
                <w:spacing w:val="-13"/>
                <w:sz w:val="22"/>
              </w:rPr>
              <w:t> </w:t>
            </w:r>
            <w:r>
              <w:rPr>
                <w:sz w:val="22"/>
              </w:rPr>
              <w:t>has</w:t>
            </w:r>
            <w:r>
              <w:rPr>
                <w:spacing w:val="-13"/>
                <w:sz w:val="22"/>
              </w:rPr>
              <w:t> </w:t>
            </w:r>
            <w:r>
              <w:rPr>
                <w:sz w:val="22"/>
              </w:rPr>
              <w:t>already</w:t>
            </w:r>
            <w:r>
              <w:rPr>
                <w:spacing w:val="-14"/>
                <w:sz w:val="22"/>
              </w:rPr>
              <w:t> </w:t>
            </w:r>
            <w:r>
              <w:rPr>
                <w:sz w:val="22"/>
              </w:rPr>
              <w:t>secured</w:t>
            </w:r>
            <w:r>
              <w:rPr>
                <w:spacing w:val="-12"/>
                <w:sz w:val="22"/>
              </w:rPr>
              <w:t> </w:t>
            </w:r>
            <w:r>
              <w:rPr>
                <w:b/>
                <w:sz w:val="22"/>
              </w:rPr>
              <w:t>five</w:t>
            </w:r>
            <w:r>
              <w:rPr>
                <w:b/>
                <w:spacing w:val="-14"/>
                <w:sz w:val="22"/>
              </w:rPr>
              <w:t> </w:t>
            </w:r>
            <w:r>
              <w:rPr>
                <w:b/>
                <w:sz w:val="22"/>
              </w:rPr>
              <w:t>(5)</w:t>
            </w:r>
            <w:r>
              <w:rPr>
                <w:b/>
                <w:spacing w:val="-12"/>
                <w:sz w:val="22"/>
              </w:rPr>
              <w:t> </w:t>
            </w:r>
            <w:r>
              <w:rPr>
                <w:sz w:val="22"/>
              </w:rPr>
              <w:t>construction</w:t>
            </w:r>
            <w:r>
              <w:rPr>
                <w:spacing w:val="-14"/>
                <w:sz w:val="22"/>
              </w:rPr>
              <w:t> </w:t>
            </w:r>
            <w:r>
              <w:rPr>
                <w:sz w:val="22"/>
              </w:rPr>
              <w:t>contracts (in open competitive bidding) and has not yet completed the work as stipulated in the respective contracts.</w:t>
            </w:r>
          </w:p>
          <w:p>
            <w:pPr>
              <w:pStyle w:val="TableParagraph"/>
              <w:spacing w:before="81"/>
              <w:ind w:left="107"/>
              <w:jc w:val="both"/>
              <w:rPr>
                <w:sz w:val="22"/>
              </w:rPr>
            </w:pPr>
            <w:r>
              <w:rPr>
                <w:sz w:val="22"/>
              </w:rPr>
              <w:t>Following</w:t>
            </w:r>
            <w:r>
              <w:rPr>
                <w:spacing w:val="-9"/>
                <w:sz w:val="22"/>
              </w:rPr>
              <w:t> </w:t>
            </w:r>
            <w:r>
              <w:rPr>
                <w:sz w:val="22"/>
              </w:rPr>
              <w:t>Procurement</w:t>
            </w:r>
            <w:r>
              <w:rPr>
                <w:spacing w:val="-2"/>
                <w:sz w:val="22"/>
              </w:rPr>
              <w:t> </w:t>
            </w:r>
            <w:r>
              <w:rPr>
                <w:sz w:val="22"/>
              </w:rPr>
              <w:t>of</w:t>
            </w:r>
            <w:r>
              <w:rPr>
                <w:spacing w:val="-7"/>
                <w:sz w:val="22"/>
              </w:rPr>
              <w:t> </w:t>
            </w:r>
            <w:r>
              <w:rPr>
                <w:sz w:val="22"/>
              </w:rPr>
              <w:t>Works</w:t>
            </w:r>
            <w:r>
              <w:rPr>
                <w:spacing w:val="-3"/>
                <w:sz w:val="22"/>
              </w:rPr>
              <w:t> </w:t>
            </w:r>
            <w:r>
              <w:rPr>
                <w:sz w:val="22"/>
              </w:rPr>
              <w:t>contracts</w:t>
            </w:r>
            <w:r>
              <w:rPr>
                <w:spacing w:val="-4"/>
                <w:sz w:val="22"/>
              </w:rPr>
              <w:t> </w:t>
            </w:r>
            <w:r>
              <w:rPr>
                <w:sz w:val="22"/>
              </w:rPr>
              <w:t>shall</w:t>
            </w:r>
            <w:r>
              <w:rPr>
                <w:spacing w:val="-2"/>
                <w:sz w:val="22"/>
              </w:rPr>
              <w:t> </w:t>
            </w:r>
            <w:r>
              <w:rPr>
                <w:sz w:val="22"/>
              </w:rPr>
              <w:t>not</w:t>
            </w:r>
            <w:r>
              <w:rPr>
                <w:spacing w:val="-2"/>
                <w:sz w:val="22"/>
              </w:rPr>
              <w:t> </w:t>
            </w:r>
            <w:r>
              <w:rPr>
                <w:sz w:val="22"/>
              </w:rPr>
              <w:t>be</w:t>
            </w:r>
            <w:r>
              <w:rPr>
                <w:spacing w:val="-4"/>
                <w:sz w:val="22"/>
              </w:rPr>
              <w:t> </w:t>
            </w:r>
            <w:r>
              <w:rPr>
                <w:sz w:val="22"/>
              </w:rPr>
              <w:t>counted</w:t>
            </w:r>
            <w:r>
              <w:rPr>
                <w:spacing w:val="-5"/>
                <w:sz w:val="22"/>
              </w:rPr>
              <w:t> </w:t>
            </w:r>
            <w:r>
              <w:rPr>
                <w:sz w:val="22"/>
              </w:rPr>
              <w:t>for</w:t>
            </w:r>
            <w:r>
              <w:rPr>
                <w:spacing w:val="-5"/>
                <w:sz w:val="22"/>
              </w:rPr>
              <w:t> </w:t>
            </w:r>
            <w:r>
              <w:rPr>
                <w:sz w:val="22"/>
              </w:rPr>
              <w:t>this</w:t>
            </w:r>
            <w:r>
              <w:rPr>
                <w:spacing w:val="-3"/>
                <w:sz w:val="22"/>
              </w:rPr>
              <w:t> </w:t>
            </w:r>
            <w:r>
              <w:rPr>
                <w:spacing w:val="-2"/>
                <w:sz w:val="22"/>
              </w:rPr>
              <w:t>purpose:</w:t>
            </w:r>
          </w:p>
          <w:p>
            <w:pPr>
              <w:pStyle w:val="TableParagraph"/>
              <w:numPr>
                <w:ilvl w:val="0"/>
                <w:numId w:val="22"/>
              </w:numPr>
              <w:tabs>
                <w:tab w:pos="346" w:val="left" w:leader="none"/>
              </w:tabs>
              <w:spacing w:line="189" w:lineRule="auto" w:before="111" w:after="0"/>
              <w:ind w:left="107" w:right="101" w:firstLine="0"/>
              <w:jc w:val="left"/>
              <w:rPr>
                <w:sz w:val="22"/>
              </w:rPr>
            </w:pPr>
            <w:r>
              <w:rPr>
                <w:sz w:val="22"/>
              </w:rPr>
              <w:t>The works for which tender were invited or contracts accepted before 2078-12-03 B.S (March 17, 2022 A.D)</w:t>
            </w:r>
          </w:p>
          <w:p>
            <w:pPr>
              <w:pStyle w:val="TableParagraph"/>
              <w:numPr>
                <w:ilvl w:val="0"/>
                <w:numId w:val="22"/>
              </w:numPr>
              <w:tabs>
                <w:tab w:pos="352" w:val="left" w:leader="none"/>
              </w:tabs>
              <w:spacing w:line="227" w:lineRule="exact" w:before="76" w:after="0"/>
              <w:ind w:left="352" w:right="0" w:hanging="245"/>
              <w:jc w:val="left"/>
              <w:rPr>
                <w:sz w:val="22"/>
              </w:rPr>
            </w:pPr>
            <w:r>
              <w:rPr>
                <w:sz w:val="22"/>
              </w:rPr>
              <w:t>The</w:t>
            </w:r>
            <w:r>
              <w:rPr>
                <w:spacing w:val="5"/>
                <w:sz w:val="22"/>
              </w:rPr>
              <w:t> </w:t>
            </w:r>
            <w:r>
              <w:rPr>
                <w:sz w:val="22"/>
              </w:rPr>
              <w:t>works</w:t>
            </w:r>
            <w:r>
              <w:rPr>
                <w:spacing w:val="6"/>
                <w:sz w:val="22"/>
              </w:rPr>
              <w:t> </w:t>
            </w:r>
            <w:r>
              <w:rPr>
                <w:sz w:val="22"/>
              </w:rPr>
              <w:t>for</w:t>
            </w:r>
            <w:r>
              <w:rPr>
                <w:spacing w:val="6"/>
                <w:sz w:val="22"/>
              </w:rPr>
              <w:t> </w:t>
            </w:r>
            <w:r>
              <w:rPr>
                <w:sz w:val="22"/>
              </w:rPr>
              <w:t>which</w:t>
            </w:r>
            <w:r>
              <w:rPr>
                <w:spacing w:val="5"/>
                <w:sz w:val="22"/>
              </w:rPr>
              <w:t> </w:t>
            </w:r>
            <w:r>
              <w:rPr>
                <w:sz w:val="22"/>
              </w:rPr>
              <w:t>tender</w:t>
            </w:r>
            <w:r>
              <w:rPr>
                <w:spacing w:val="10"/>
                <w:sz w:val="22"/>
              </w:rPr>
              <w:t> </w:t>
            </w:r>
            <w:r>
              <w:rPr>
                <w:sz w:val="22"/>
              </w:rPr>
              <w:t>have</w:t>
            </w:r>
            <w:r>
              <w:rPr>
                <w:spacing w:val="5"/>
                <w:sz w:val="22"/>
              </w:rPr>
              <w:t> </w:t>
            </w:r>
            <w:r>
              <w:rPr>
                <w:sz w:val="22"/>
              </w:rPr>
              <w:t>been</w:t>
            </w:r>
            <w:r>
              <w:rPr>
                <w:spacing w:val="4"/>
                <w:sz w:val="22"/>
              </w:rPr>
              <w:t> </w:t>
            </w:r>
            <w:r>
              <w:rPr>
                <w:sz w:val="22"/>
              </w:rPr>
              <w:t>invited</w:t>
            </w:r>
            <w:r>
              <w:rPr>
                <w:spacing w:val="6"/>
                <w:sz w:val="22"/>
              </w:rPr>
              <w:t> </w:t>
            </w:r>
            <w:r>
              <w:rPr>
                <w:sz w:val="22"/>
              </w:rPr>
              <w:t>and</w:t>
            </w:r>
            <w:r>
              <w:rPr>
                <w:spacing w:val="1"/>
                <w:sz w:val="22"/>
              </w:rPr>
              <w:t> </w:t>
            </w:r>
            <w:r>
              <w:rPr>
                <w:sz w:val="22"/>
              </w:rPr>
              <w:t>contracts</w:t>
            </w:r>
            <w:r>
              <w:rPr>
                <w:spacing w:val="3"/>
                <w:sz w:val="22"/>
              </w:rPr>
              <w:t> </w:t>
            </w:r>
            <w:r>
              <w:rPr>
                <w:sz w:val="22"/>
              </w:rPr>
              <w:t>accepted</w:t>
            </w:r>
            <w:r>
              <w:rPr>
                <w:spacing w:val="5"/>
                <w:sz w:val="22"/>
              </w:rPr>
              <w:t> </w:t>
            </w:r>
            <w:r>
              <w:rPr>
                <w:sz w:val="22"/>
              </w:rPr>
              <w:t>after</w:t>
            </w:r>
            <w:r>
              <w:rPr>
                <w:spacing w:val="7"/>
                <w:sz w:val="22"/>
              </w:rPr>
              <w:t> </w:t>
            </w:r>
            <w:r>
              <w:rPr>
                <w:sz w:val="22"/>
              </w:rPr>
              <w:t>2078-12-</w:t>
            </w:r>
            <w:r>
              <w:rPr>
                <w:spacing w:val="-5"/>
                <w:sz w:val="22"/>
              </w:rPr>
              <w:t>03</w:t>
            </w:r>
          </w:p>
          <w:p>
            <w:pPr>
              <w:pStyle w:val="TableParagraph"/>
              <w:spacing w:line="189" w:lineRule="auto" w:before="17"/>
              <w:ind w:left="107"/>
              <w:rPr>
                <w:sz w:val="22"/>
              </w:rPr>
            </w:pPr>
            <w:r>
              <w:rPr>
                <w:sz w:val="22"/>
              </w:rPr>
              <w:t>B.S</w:t>
            </w:r>
            <w:r>
              <w:rPr>
                <w:spacing w:val="-1"/>
                <w:sz w:val="22"/>
              </w:rPr>
              <w:t> </w:t>
            </w:r>
            <w:r>
              <w:rPr>
                <w:sz w:val="22"/>
              </w:rPr>
              <w:t>(March 17, 2022 A.D)</w:t>
            </w:r>
            <w:r>
              <w:rPr>
                <w:spacing w:val="-2"/>
                <w:sz w:val="22"/>
              </w:rPr>
              <w:t> </w:t>
            </w:r>
            <w:r>
              <w:rPr>
                <w:sz w:val="22"/>
              </w:rPr>
              <w:t>but the work</w:t>
            </w:r>
            <w:r>
              <w:rPr>
                <w:spacing w:val="-3"/>
                <w:sz w:val="22"/>
              </w:rPr>
              <w:t> </w:t>
            </w:r>
            <w:r>
              <w:rPr>
                <w:sz w:val="22"/>
              </w:rPr>
              <w:t>acceptance</w:t>
            </w:r>
            <w:r>
              <w:rPr>
                <w:spacing w:val="-2"/>
                <w:sz w:val="22"/>
              </w:rPr>
              <w:t> </w:t>
            </w:r>
            <w:r>
              <w:rPr>
                <w:sz w:val="22"/>
              </w:rPr>
              <w:t>report has been approved according</w:t>
            </w:r>
            <w:r>
              <w:rPr>
                <w:spacing w:val="-3"/>
                <w:sz w:val="22"/>
              </w:rPr>
              <w:t> </w:t>
            </w:r>
            <w:r>
              <w:rPr>
                <w:sz w:val="22"/>
              </w:rPr>
              <w:t>to Rule 117 of PPR.</w:t>
            </w:r>
          </w:p>
          <w:p>
            <w:pPr>
              <w:pStyle w:val="TableParagraph"/>
              <w:spacing w:line="192" w:lineRule="auto" w:before="117"/>
              <w:ind w:left="107"/>
              <w:rPr>
                <w:sz w:val="22"/>
              </w:rPr>
            </w:pPr>
            <w:r>
              <w:rPr>
                <w:sz w:val="22"/>
              </w:rPr>
              <w:t>c)</w:t>
            </w:r>
            <w:r>
              <w:rPr>
                <w:spacing w:val="38"/>
                <w:sz w:val="22"/>
              </w:rPr>
              <w:t> </w:t>
            </w:r>
            <w:r>
              <w:rPr>
                <w:sz w:val="22"/>
              </w:rPr>
              <w:t>The</w:t>
            </w:r>
            <w:r>
              <w:rPr>
                <w:spacing w:val="40"/>
                <w:sz w:val="22"/>
              </w:rPr>
              <w:t> </w:t>
            </w:r>
            <w:r>
              <w:rPr>
                <w:sz w:val="22"/>
              </w:rPr>
              <w:t>works</w:t>
            </w:r>
            <w:r>
              <w:rPr>
                <w:spacing w:val="40"/>
                <w:sz w:val="22"/>
              </w:rPr>
              <w:t> </w:t>
            </w:r>
            <w:r>
              <w:rPr>
                <w:sz w:val="22"/>
              </w:rPr>
              <w:t>for</w:t>
            </w:r>
            <w:r>
              <w:rPr>
                <w:spacing w:val="40"/>
                <w:sz w:val="22"/>
              </w:rPr>
              <w:t> </w:t>
            </w:r>
            <w:r>
              <w:rPr>
                <w:sz w:val="22"/>
              </w:rPr>
              <w:t>which</w:t>
            </w:r>
            <w:r>
              <w:rPr>
                <w:spacing w:val="38"/>
                <w:sz w:val="22"/>
              </w:rPr>
              <w:t> </w:t>
            </w:r>
            <w:r>
              <w:rPr>
                <w:sz w:val="22"/>
              </w:rPr>
              <w:t>tenders</w:t>
            </w:r>
            <w:r>
              <w:rPr>
                <w:spacing w:val="40"/>
                <w:sz w:val="22"/>
              </w:rPr>
              <w:t> </w:t>
            </w:r>
            <w:r>
              <w:rPr>
                <w:sz w:val="22"/>
              </w:rPr>
              <w:t>were</w:t>
            </w:r>
            <w:r>
              <w:rPr>
                <w:spacing w:val="38"/>
                <w:sz w:val="22"/>
              </w:rPr>
              <w:t> </w:t>
            </w:r>
            <w:r>
              <w:rPr>
                <w:sz w:val="22"/>
              </w:rPr>
              <w:t>invited</w:t>
            </w:r>
            <w:r>
              <w:rPr>
                <w:spacing w:val="40"/>
                <w:sz w:val="22"/>
              </w:rPr>
              <w:t> </w:t>
            </w:r>
            <w:r>
              <w:rPr>
                <w:sz w:val="22"/>
              </w:rPr>
              <w:t>or</w:t>
            </w:r>
            <w:r>
              <w:rPr>
                <w:spacing w:val="38"/>
                <w:sz w:val="22"/>
              </w:rPr>
              <w:t> </w:t>
            </w:r>
            <w:r>
              <w:rPr>
                <w:sz w:val="22"/>
              </w:rPr>
              <w:t>contracts</w:t>
            </w:r>
            <w:r>
              <w:rPr>
                <w:spacing w:val="40"/>
                <w:sz w:val="22"/>
              </w:rPr>
              <w:t> </w:t>
            </w:r>
            <w:r>
              <w:rPr>
                <w:sz w:val="22"/>
              </w:rPr>
              <w:t>accepted</w:t>
            </w:r>
            <w:r>
              <w:rPr>
                <w:spacing w:val="40"/>
                <w:sz w:val="22"/>
              </w:rPr>
              <w:t> </w:t>
            </w:r>
            <w:r>
              <w:rPr>
                <w:sz w:val="22"/>
              </w:rPr>
              <w:t>under</w:t>
            </w:r>
            <w:r>
              <w:rPr>
                <w:spacing w:val="39"/>
                <w:sz w:val="22"/>
              </w:rPr>
              <w:t> </w:t>
            </w:r>
            <w:r>
              <w:rPr>
                <w:sz w:val="22"/>
              </w:rPr>
              <w:t>all</w:t>
            </w:r>
            <w:r>
              <w:rPr>
                <w:spacing w:val="38"/>
                <w:sz w:val="22"/>
              </w:rPr>
              <w:t> </w:t>
            </w:r>
            <w:r>
              <w:rPr>
                <w:sz w:val="22"/>
              </w:rPr>
              <w:t>types</w:t>
            </w:r>
            <w:r>
              <w:rPr>
                <w:spacing w:val="38"/>
                <w:sz w:val="22"/>
              </w:rPr>
              <w:t> </w:t>
            </w:r>
            <w:r>
              <w:rPr>
                <w:sz w:val="22"/>
              </w:rPr>
              <w:t>of foreign assistance.</w:t>
            </w:r>
          </w:p>
          <w:p>
            <w:pPr>
              <w:pStyle w:val="TableParagraph"/>
              <w:spacing w:before="75"/>
              <w:ind w:left="107"/>
              <w:jc w:val="both"/>
              <w:rPr>
                <w:b/>
                <w:sz w:val="22"/>
              </w:rPr>
            </w:pPr>
            <w:r>
              <w:rPr>
                <w:b/>
                <w:sz w:val="22"/>
              </w:rPr>
              <w:t>For</w:t>
            </w:r>
            <w:r>
              <w:rPr>
                <w:b/>
                <w:spacing w:val="-13"/>
                <w:sz w:val="22"/>
              </w:rPr>
              <w:t> </w:t>
            </w:r>
            <w:r>
              <w:rPr>
                <w:b/>
                <w:sz w:val="22"/>
              </w:rPr>
              <w:t>DP</w:t>
            </w:r>
            <w:r>
              <w:rPr>
                <w:b/>
                <w:spacing w:val="-12"/>
                <w:sz w:val="22"/>
              </w:rPr>
              <w:t> </w:t>
            </w:r>
            <w:r>
              <w:rPr>
                <w:b/>
                <w:spacing w:val="-2"/>
                <w:sz w:val="22"/>
              </w:rPr>
              <w:t>Funded:NA</w:t>
            </w:r>
          </w:p>
          <w:p>
            <w:pPr>
              <w:pStyle w:val="TableParagraph"/>
              <w:spacing w:line="226" w:lineRule="exact" w:before="66"/>
              <w:ind w:left="107"/>
              <w:jc w:val="both"/>
              <w:rPr>
                <w:sz w:val="22"/>
              </w:rPr>
            </w:pPr>
            <w:r>
              <w:rPr>
                <w:sz w:val="22"/>
              </w:rPr>
              <w:t>There</w:t>
            </w:r>
            <w:r>
              <w:rPr>
                <w:spacing w:val="-16"/>
                <w:sz w:val="22"/>
              </w:rPr>
              <w:t> </w:t>
            </w:r>
            <w:r>
              <w:rPr>
                <w:sz w:val="22"/>
              </w:rPr>
              <w:t>is</w:t>
            </w:r>
            <w:r>
              <w:rPr>
                <w:spacing w:val="-14"/>
                <w:sz w:val="22"/>
              </w:rPr>
              <w:t> </w:t>
            </w:r>
            <w:r>
              <w:rPr>
                <w:sz w:val="22"/>
              </w:rPr>
              <w:t>no</w:t>
            </w:r>
            <w:r>
              <w:rPr>
                <w:spacing w:val="-14"/>
                <w:sz w:val="22"/>
              </w:rPr>
              <w:t> </w:t>
            </w:r>
            <w:r>
              <w:rPr>
                <w:sz w:val="22"/>
              </w:rPr>
              <w:t>limit</w:t>
            </w:r>
            <w:r>
              <w:rPr>
                <w:spacing w:val="-11"/>
                <w:sz w:val="22"/>
              </w:rPr>
              <w:t> </w:t>
            </w:r>
            <w:r>
              <w:rPr>
                <w:sz w:val="22"/>
              </w:rPr>
              <w:t>on</w:t>
            </w:r>
            <w:r>
              <w:rPr>
                <w:spacing w:val="-9"/>
                <w:sz w:val="22"/>
              </w:rPr>
              <w:t> </w:t>
            </w:r>
            <w:r>
              <w:rPr>
                <w:sz w:val="22"/>
              </w:rPr>
              <w:t>number</w:t>
            </w:r>
            <w:r>
              <w:rPr>
                <w:spacing w:val="-14"/>
                <w:sz w:val="22"/>
              </w:rPr>
              <w:t> </w:t>
            </w:r>
            <w:r>
              <w:rPr>
                <w:sz w:val="22"/>
              </w:rPr>
              <w:t>of</w:t>
            </w:r>
            <w:r>
              <w:rPr>
                <w:spacing w:val="-13"/>
                <w:sz w:val="22"/>
              </w:rPr>
              <w:t> </w:t>
            </w:r>
            <w:r>
              <w:rPr>
                <w:sz w:val="22"/>
                <w:u w:val="single"/>
              </w:rPr>
              <w:t>running</w:t>
            </w:r>
            <w:r>
              <w:rPr>
                <w:spacing w:val="-14"/>
                <w:sz w:val="22"/>
                <w:u w:val="single"/>
              </w:rPr>
              <w:t> </w:t>
            </w:r>
            <w:r>
              <w:rPr>
                <w:sz w:val="22"/>
                <w:u w:val="single"/>
              </w:rPr>
              <w:t>contracts</w:t>
            </w:r>
            <w:r>
              <w:rPr>
                <w:spacing w:val="-14"/>
                <w:sz w:val="22"/>
              </w:rPr>
              <w:t> </w:t>
            </w:r>
            <w:r>
              <w:rPr>
                <w:sz w:val="22"/>
              </w:rPr>
              <w:t>that</w:t>
            </w:r>
            <w:r>
              <w:rPr>
                <w:spacing w:val="-13"/>
                <w:sz w:val="22"/>
              </w:rPr>
              <w:t> </w:t>
            </w:r>
            <w:r>
              <w:rPr>
                <w:sz w:val="22"/>
              </w:rPr>
              <w:t>a</w:t>
            </w:r>
            <w:r>
              <w:rPr>
                <w:spacing w:val="-14"/>
                <w:sz w:val="22"/>
              </w:rPr>
              <w:t> </w:t>
            </w:r>
            <w:r>
              <w:rPr>
                <w:sz w:val="22"/>
              </w:rPr>
              <w:t>Bidder,</w:t>
            </w:r>
            <w:r>
              <w:rPr>
                <w:spacing w:val="-14"/>
                <w:sz w:val="22"/>
              </w:rPr>
              <w:t> </w:t>
            </w:r>
            <w:r>
              <w:rPr>
                <w:sz w:val="22"/>
              </w:rPr>
              <w:t>and</w:t>
            </w:r>
            <w:r>
              <w:rPr>
                <w:spacing w:val="-13"/>
                <w:sz w:val="22"/>
              </w:rPr>
              <w:t> </w:t>
            </w:r>
            <w:r>
              <w:rPr>
                <w:sz w:val="22"/>
              </w:rPr>
              <w:t>all</w:t>
            </w:r>
            <w:r>
              <w:rPr>
                <w:spacing w:val="-14"/>
                <w:sz w:val="22"/>
              </w:rPr>
              <w:t> </w:t>
            </w:r>
            <w:r>
              <w:rPr>
                <w:sz w:val="22"/>
              </w:rPr>
              <w:t>parties</w:t>
            </w:r>
            <w:r>
              <w:rPr>
                <w:spacing w:val="-13"/>
                <w:sz w:val="22"/>
              </w:rPr>
              <w:t> </w:t>
            </w:r>
            <w:r>
              <w:rPr>
                <w:spacing w:val="-2"/>
                <w:sz w:val="22"/>
              </w:rPr>
              <w:t>constituting</w:t>
            </w:r>
          </w:p>
        </w:tc>
      </w:tr>
    </w:tbl>
    <w:p>
      <w:pPr>
        <w:pStyle w:val="TableParagraph"/>
        <w:spacing w:after="0" w:line="226"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8217"/>
      </w:tblGrid>
      <w:tr>
        <w:trPr>
          <w:trHeight w:val="1519" w:hRule="atLeast"/>
        </w:trPr>
        <w:tc>
          <w:tcPr>
            <w:tcW w:w="1344" w:type="dxa"/>
          </w:tcPr>
          <w:p>
            <w:pPr>
              <w:pStyle w:val="TableParagraph"/>
              <w:rPr>
                <w:sz w:val="22"/>
              </w:rPr>
            </w:pPr>
          </w:p>
        </w:tc>
        <w:tc>
          <w:tcPr>
            <w:tcW w:w="8217" w:type="dxa"/>
          </w:tcPr>
          <w:p>
            <w:pPr>
              <w:pStyle w:val="TableParagraph"/>
              <w:spacing w:line="209" w:lineRule="exact"/>
              <w:ind w:left="107"/>
              <w:rPr>
                <w:sz w:val="22"/>
              </w:rPr>
            </w:pPr>
            <w:r>
              <w:rPr>
                <w:spacing w:val="-2"/>
                <w:sz w:val="22"/>
              </w:rPr>
              <w:t>the</w:t>
            </w:r>
            <w:r>
              <w:rPr>
                <w:spacing w:val="-7"/>
                <w:sz w:val="22"/>
              </w:rPr>
              <w:t> </w:t>
            </w:r>
            <w:r>
              <w:rPr>
                <w:spacing w:val="-2"/>
                <w:sz w:val="22"/>
              </w:rPr>
              <w:t>Bidder</w:t>
            </w:r>
            <w:r>
              <w:rPr>
                <w:spacing w:val="-8"/>
                <w:sz w:val="22"/>
              </w:rPr>
              <w:t> </w:t>
            </w:r>
            <w:r>
              <w:rPr>
                <w:spacing w:val="-2"/>
                <w:sz w:val="22"/>
              </w:rPr>
              <w:t>can</w:t>
            </w:r>
            <w:r>
              <w:rPr>
                <w:spacing w:val="-8"/>
                <w:sz w:val="22"/>
              </w:rPr>
              <w:t> </w:t>
            </w:r>
            <w:r>
              <w:rPr>
                <w:spacing w:val="-2"/>
                <w:sz w:val="22"/>
              </w:rPr>
              <w:t>have</w:t>
            </w:r>
            <w:r>
              <w:rPr>
                <w:spacing w:val="-7"/>
                <w:sz w:val="22"/>
              </w:rPr>
              <w:t> </w:t>
            </w:r>
            <w:r>
              <w:rPr>
                <w:spacing w:val="-10"/>
                <w:sz w:val="22"/>
              </w:rPr>
              <w:t>.</w:t>
            </w:r>
          </w:p>
          <w:p>
            <w:pPr>
              <w:pStyle w:val="TableParagraph"/>
              <w:spacing w:before="68"/>
              <w:ind w:left="107"/>
              <w:rPr>
                <w:sz w:val="22"/>
              </w:rPr>
            </w:pPr>
            <w:r>
              <w:rPr>
                <w:spacing w:val="-5"/>
                <w:sz w:val="22"/>
              </w:rPr>
              <w:t>Or</w:t>
            </w:r>
          </w:p>
          <w:p>
            <w:pPr>
              <w:pStyle w:val="TableParagraph"/>
              <w:spacing w:line="360" w:lineRule="auto" w:before="105"/>
              <w:ind w:left="107" w:right="123"/>
              <w:rPr>
                <w:b/>
                <w:i/>
                <w:sz w:val="22"/>
              </w:rPr>
            </w:pPr>
            <w:r>
              <w:rPr>
                <w:spacing w:val="-2"/>
                <w:sz w:val="22"/>
              </w:rPr>
              <w:t>Maximum</w:t>
            </w:r>
            <w:r>
              <w:rPr>
                <w:spacing w:val="-11"/>
                <w:sz w:val="22"/>
              </w:rPr>
              <w:t> </w:t>
            </w:r>
            <w:r>
              <w:rPr>
                <w:spacing w:val="-2"/>
                <w:sz w:val="22"/>
              </w:rPr>
              <w:t>number</w:t>
            </w:r>
            <w:r>
              <w:rPr>
                <w:spacing w:val="-7"/>
                <w:sz w:val="22"/>
              </w:rPr>
              <w:t> </w:t>
            </w:r>
            <w:r>
              <w:rPr>
                <w:spacing w:val="-2"/>
                <w:sz w:val="22"/>
              </w:rPr>
              <w:t>of</w:t>
            </w:r>
            <w:r>
              <w:rPr>
                <w:spacing w:val="-9"/>
                <w:sz w:val="22"/>
              </w:rPr>
              <w:t> </w:t>
            </w:r>
            <w:r>
              <w:rPr>
                <w:spacing w:val="-2"/>
                <w:sz w:val="22"/>
              </w:rPr>
              <w:t>running</w:t>
            </w:r>
            <w:r>
              <w:rPr>
                <w:spacing w:val="-10"/>
                <w:sz w:val="22"/>
              </w:rPr>
              <w:t> </w:t>
            </w:r>
            <w:r>
              <w:rPr>
                <w:spacing w:val="-2"/>
                <w:sz w:val="22"/>
              </w:rPr>
              <w:t>contracts</w:t>
            </w:r>
            <w:r>
              <w:rPr>
                <w:spacing w:val="-10"/>
                <w:sz w:val="22"/>
              </w:rPr>
              <w:t> </w:t>
            </w:r>
            <w:r>
              <w:rPr>
                <w:spacing w:val="-2"/>
                <w:sz w:val="22"/>
              </w:rPr>
              <w:t>that</w:t>
            </w:r>
            <w:r>
              <w:rPr>
                <w:spacing w:val="-7"/>
                <w:sz w:val="22"/>
              </w:rPr>
              <w:t> </w:t>
            </w:r>
            <w:r>
              <w:rPr>
                <w:spacing w:val="-2"/>
                <w:sz w:val="22"/>
              </w:rPr>
              <w:t>a</w:t>
            </w:r>
            <w:r>
              <w:rPr>
                <w:spacing w:val="-8"/>
                <w:sz w:val="22"/>
              </w:rPr>
              <w:t> </w:t>
            </w:r>
            <w:r>
              <w:rPr>
                <w:spacing w:val="-2"/>
                <w:sz w:val="22"/>
              </w:rPr>
              <w:t>Bidder,</w:t>
            </w:r>
            <w:r>
              <w:rPr>
                <w:spacing w:val="-8"/>
                <w:sz w:val="22"/>
              </w:rPr>
              <w:t> </w:t>
            </w:r>
            <w:r>
              <w:rPr>
                <w:spacing w:val="-2"/>
                <w:sz w:val="22"/>
              </w:rPr>
              <w:t>and</w:t>
            </w:r>
            <w:r>
              <w:rPr>
                <w:spacing w:val="-8"/>
                <w:sz w:val="22"/>
              </w:rPr>
              <w:t> </w:t>
            </w:r>
            <w:r>
              <w:rPr>
                <w:spacing w:val="-2"/>
                <w:sz w:val="22"/>
              </w:rPr>
              <w:t>all</w:t>
            </w:r>
            <w:r>
              <w:rPr>
                <w:spacing w:val="-7"/>
                <w:sz w:val="22"/>
              </w:rPr>
              <w:t> </w:t>
            </w:r>
            <w:r>
              <w:rPr>
                <w:spacing w:val="-2"/>
                <w:sz w:val="22"/>
              </w:rPr>
              <w:t>parties</w:t>
            </w:r>
            <w:r>
              <w:rPr>
                <w:spacing w:val="-8"/>
                <w:sz w:val="22"/>
              </w:rPr>
              <w:t> </w:t>
            </w:r>
            <w:r>
              <w:rPr>
                <w:spacing w:val="-2"/>
                <w:sz w:val="22"/>
              </w:rPr>
              <w:t>constituting</w:t>
            </w:r>
            <w:r>
              <w:rPr>
                <w:spacing w:val="-10"/>
                <w:sz w:val="22"/>
              </w:rPr>
              <w:t> </w:t>
            </w:r>
            <w:r>
              <w:rPr>
                <w:spacing w:val="-2"/>
                <w:sz w:val="22"/>
              </w:rPr>
              <w:t>the</w:t>
            </w:r>
            <w:r>
              <w:rPr>
                <w:spacing w:val="-10"/>
                <w:sz w:val="22"/>
              </w:rPr>
              <w:t> </w:t>
            </w:r>
            <w:r>
              <w:rPr>
                <w:spacing w:val="-2"/>
                <w:sz w:val="22"/>
              </w:rPr>
              <w:t>Bidder </w:t>
            </w:r>
            <w:r>
              <w:rPr>
                <w:sz w:val="22"/>
              </w:rPr>
              <w:t>can </w:t>
            </w:r>
            <w:r>
              <w:rPr>
                <w:b/>
                <w:sz w:val="22"/>
                <w:u w:val="single"/>
              </w:rPr>
              <w:t>have</w:t>
            </w:r>
            <w:r>
              <w:rPr>
                <w:b/>
                <w:sz w:val="22"/>
              </w:rPr>
              <w:t> </w:t>
            </w:r>
            <w:r>
              <w:rPr>
                <w:sz w:val="22"/>
              </w:rPr>
              <w:t>shall be : </w:t>
            </w:r>
            <w:r>
              <w:rPr>
                <w:b/>
                <w:i/>
                <w:sz w:val="22"/>
              </w:rPr>
              <w:t>[insert number]</w:t>
            </w:r>
          </w:p>
        </w:tc>
      </w:tr>
      <w:tr>
        <w:trPr>
          <w:trHeight w:val="813" w:hRule="atLeast"/>
        </w:trPr>
        <w:tc>
          <w:tcPr>
            <w:tcW w:w="1344" w:type="dxa"/>
          </w:tcPr>
          <w:p>
            <w:pPr>
              <w:pStyle w:val="TableParagraph"/>
              <w:spacing w:before="113"/>
              <w:ind w:left="16" w:right="5"/>
              <w:jc w:val="center"/>
              <w:rPr>
                <w:sz w:val="22"/>
              </w:rPr>
            </w:pPr>
            <w:r>
              <w:rPr>
                <w:spacing w:val="-5"/>
                <w:sz w:val="22"/>
              </w:rPr>
              <w:t>ITB</w:t>
            </w:r>
            <w:r>
              <w:rPr>
                <w:spacing w:val="-8"/>
                <w:sz w:val="22"/>
              </w:rPr>
              <w:t> </w:t>
            </w:r>
            <w:r>
              <w:rPr>
                <w:spacing w:val="-5"/>
                <w:sz w:val="22"/>
              </w:rPr>
              <w:t>5.1</w:t>
            </w:r>
          </w:p>
        </w:tc>
        <w:tc>
          <w:tcPr>
            <w:tcW w:w="8217" w:type="dxa"/>
          </w:tcPr>
          <w:p>
            <w:pPr>
              <w:pStyle w:val="TableParagraph"/>
              <w:spacing w:before="116"/>
              <w:ind w:left="107"/>
              <w:rPr>
                <w:sz w:val="22"/>
              </w:rPr>
            </w:pPr>
            <w:r>
              <w:rPr>
                <w:sz w:val="22"/>
              </w:rPr>
              <w:t>For</w:t>
            </w:r>
            <w:r>
              <w:rPr>
                <w:spacing w:val="-5"/>
                <w:sz w:val="22"/>
              </w:rPr>
              <w:t> </w:t>
            </w:r>
            <w:r>
              <w:rPr>
                <w:sz w:val="22"/>
              </w:rPr>
              <w:t>GoN</w:t>
            </w:r>
            <w:r>
              <w:rPr>
                <w:spacing w:val="-4"/>
                <w:sz w:val="22"/>
              </w:rPr>
              <w:t> </w:t>
            </w:r>
            <w:r>
              <w:rPr>
                <w:sz w:val="22"/>
              </w:rPr>
              <w:t>funded:</w:t>
            </w:r>
            <w:r>
              <w:rPr>
                <w:spacing w:val="-2"/>
                <w:sz w:val="22"/>
              </w:rPr>
              <w:t> </w:t>
            </w:r>
            <w:r>
              <w:rPr>
                <w:sz w:val="22"/>
              </w:rPr>
              <w:t>For</w:t>
            </w:r>
            <w:r>
              <w:rPr>
                <w:spacing w:val="-4"/>
                <w:sz w:val="22"/>
              </w:rPr>
              <w:t> </w:t>
            </w:r>
            <w:r>
              <w:rPr>
                <w:sz w:val="22"/>
              </w:rPr>
              <w:t>the</w:t>
            </w:r>
            <w:r>
              <w:rPr>
                <w:spacing w:val="-5"/>
                <w:sz w:val="22"/>
              </w:rPr>
              <w:t> </w:t>
            </w:r>
            <w:r>
              <w:rPr>
                <w:sz w:val="22"/>
              </w:rPr>
              <w:t>purpose</w:t>
            </w:r>
            <w:r>
              <w:rPr>
                <w:spacing w:val="-2"/>
                <w:sz w:val="22"/>
              </w:rPr>
              <w:t> </w:t>
            </w:r>
            <w:r>
              <w:rPr>
                <w:sz w:val="22"/>
              </w:rPr>
              <w:t>of</w:t>
            </w:r>
            <w:r>
              <w:rPr>
                <w:spacing w:val="-2"/>
                <w:sz w:val="22"/>
              </w:rPr>
              <w:t> </w:t>
            </w:r>
            <w:r>
              <w:rPr>
                <w:sz w:val="22"/>
              </w:rPr>
              <w:t>Country</w:t>
            </w:r>
            <w:r>
              <w:rPr>
                <w:spacing w:val="-5"/>
                <w:sz w:val="22"/>
              </w:rPr>
              <w:t> </w:t>
            </w:r>
            <w:r>
              <w:rPr>
                <w:sz w:val="22"/>
              </w:rPr>
              <w:t>of</w:t>
            </w:r>
            <w:r>
              <w:rPr>
                <w:spacing w:val="-3"/>
                <w:sz w:val="22"/>
              </w:rPr>
              <w:t> </w:t>
            </w:r>
            <w:r>
              <w:rPr>
                <w:sz w:val="22"/>
              </w:rPr>
              <w:t>Origin:</w:t>
            </w:r>
            <w:r>
              <w:rPr>
                <w:spacing w:val="-1"/>
                <w:sz w:val="22"/>
              </w:rPr>
              <w:t> </w:t>
            </w:r>
            <w:r>
              <w:rPr>
                <w:sz w:val="22"/>
              </w:rPr>
              <w:t>“all</w:t>
            </w:r>
            <w:r>
              <w:rPr>
                <w:spacing w:val="-4"/>
                <w:sz w:val="22"/>
              </w:rPr>
              <w:t> </w:t>
            </w:r>
            <w:r>
              <w:rPr>
                <w:spacing w:val="-2"/>
                <w:sz w:val="22"/>
              </w:rPr>
              <w:t>Countries”</w:t>
            </w:r>
          </w:p>
        </w:tc>
      </w:tr>
      <w:tr>
        <w:trPr>
          <w:trHeight w:val="513" w:hRule="atLeast"/>
        </w:trPr>
        <w:tc>
          <w:tcPr>
            <w:tcW w:w="9561" w:type="dxa"/>
            <w:gridSpan w:val="2"/>
            <w:shd w:val="clear" w:color="auto" w:fill="BEBEBE"/>
          </w:tcPr>
          <w:p>
            <w:pPr>
              <w:pStyle w:val="TableParagraph"/>
              <w:spacing w:before="116"/>
              <w:ind w:left="3840"/>
              <w:rPr>
                <w:sz w:val="22"/>
              </w:rPr>
            </w:pPr>
            <w:r>
              <w:rPr>
                <w:spacing w:val="-2"/>
                <w:sz w:val="22"/>
              </w:rPr>
              <w:t>B.</w:t>
            </w:r>
            <w:r>
              <w:rPr>
                <w:spacing w:val="-11"/>
                <w:sz w:val="22"/>
              </w:rPr>
              <w:t> </w:t>
            </w:r>
            <w:r>
              <w:rPr>
                <w:spacing w:val="-2"/>
                <w:sz w:val="22"/>
              </w:rPr>
              <w:t>Bidding</w:t>
            </w:r>
            <w:r>
              <w:rPr>
                <w:spacing w:val="-11"/>
                <w:sz w:val="22"/>
              </w:rPr>
              <w:t> </w:t>
            </w:r>
            <w:r>
              <w:rPr>
                <w:spacing w:val="-2"/>
                <w:sz w:val="22"/>
              </w:rPr>
              <w:t>Document</w:t>
            </w:r>
          </w:p>
        </w:tc>
      </w:tr>
      <w:tr>
        <w:trPr>
          <w:trHeight w:val="1214" w:hRule="atLeast"/>
        </w:trPr>
        <w:tc>
          <w:tcPr>
            <w:tcW w:w="1344" w:type="dxa"/>
          </w:tcPr>
          <w:p>
            <w:pPr>
              <w:pStyle w:val="TableParagraph"/>
              <w:spacing w:before="116"/>
              <w:ind w:left="16" w:right="2"/>
              <w:jc w:val="center"/>
              <w:rPr>
                <w:sz w:val="22"/>
              </w:rPr>
            </w:pPr>
            <w:r>
              <w:rPr>
                <w:sz w:val="22"/>
              </w:rPr>
              <w:t>ITB</w:t>
            </w:r>
            <w:r>
              <w:rPr>
                <w:spacing w:val="-15"/>
                <w:sz w:val="22"/>
              </w:rPr>
              <w:t> </w:t>
            </w:r>
            <w:r>
              <w:rPr>
                <w:spacing w:val="-5"/>
                <w:sz w:val="22"/>
              </w:rPr>
              <w:t>7.1</w:t>
            </w:r>
          </w:p>
        </w:tc>
        <w:tc>
          <w:tcPr>
            <w:tcW w:w="8217" w:type="dxa"/>
          </w:tcPr>
          <w:p>
            <w:pPr>
              <w:pStyle w:val="TableParagraph"/>
              <w:spacing w:line="247" w:lineRule="exact"/>
              <w:ind w:left="107"/>
              <w:rPr>
                <w:sz w:val="22"/>
              </w:rPr>
            </w:pPr>
            <w:r>
              <w:rPr>
                <w:spacing w:val="-4"/>
                <w:sz w:val="22"/>
              </w:rPr>
              <w:t>For</w:t>
            </w:r>
            <w:r>
              <w:rPr>
                <w:spacing w:val="-2"/>
                <w:sz w:val="22"/>
              </w:rPr>
              <w:t> </w:t>
            </w:r>
            <w:r>
              <w:rPr>
                <w:spacing w:val="-4"/>
                <w:sz w:val="22"/>
              </w:rPr>
              <w:t>clarification</w:t>
            </w:r>
            <w:r>
              <w:rPr>
                <w:spacing w:val="-3"/>
                <w:sz w:val="22"/>
              </w:rPr>
              <w:t> </w:t>
            </w:r>
            <w:r>
              <w:rPr>
                <w:spacing w:val="-4"/>
                <w:sz w:val="22"/>
              </w:rPr>
              <w:t>purposes</w:t>
            </w:r>
            <w:r>
              <w:rPr>
                <w:spacing w:val="1"/>
                <w:sz w:val="22"/>
              </w:rPr>
              <w:t> </w:t>
            </w:r>
            <w:r>
              <w:rPr>
                <w:spacing w:val="-4"/>
                <w:sz w:val="22"/>
              </w:rPr>
              <w:t>only,</w:t>
            </w:r>
            <w:r>
              <w:rPr>
                <w:spacing w:val="-3"/>
                <w:sz w:val="22"/>
              </w:rPr>
              <w:t> </w:t>
            </w:r>
            <w:r>
              <w:rPr>
                <w:spacing w:val="-4"/>
                <w:sz w:val="22"/>
              </w:rPr>
              <w:t>the</w:t>
            </w:r>
            <w:r>
              <w:rPr>
                <w:spacing w:val="1"/>
                <w:sz w:val="22"/>
              </w:rPr>
              <w:t> </w:t>
            </w:r>
            <w:r>
              <w:rPr>
                <w:spacing w:val="-4"/>
                <w:sz w:val="22"/>
              </w:rPr>
              <w:t>Employer’s</w:t>
            </w:r>
            <w:r>
              <w:rPr>
                <w:spacing w:val="-2"/>
                <w:sz w:val="22"/>
              </w:rPr>
              <w:t> </w:t>
            </w:r>
            <w:r>
              <w:rPr>
                <w:spacing w:val="-4"/>
                <w:sz w:val="22"/>
              </w:rPr>
              <w:t>address</w:t>
            </w:r>
            <w:r>
              <w:rPr>
                <w:spacing w:val="-1"/>
                <w:sz w:val="22"/>
              </w:rPr>
              <w:t> </w:t>
            </w:r>
            <w:r>
              <w:rPr>
                <w:spacing w:val="-5"/>
                <w:sz w:val="22"/>
              </w:rPr>
              <w:t>is:</w:t>
            </w:r>
          </w:p>
          <w:p>
            <w:pPr>
              <w:pStyle w:val="TableParagraph"/>
              <w:tabs>
                <w:tab w:pos="2481" w:val="left" w:leader="none"/>
                <w:tab w:pos="3271" w:val="left" w:leader="none"/>
              </w:tabs>
              <w:spacing w:line="288" w:lineRule="auto" w:before="52"/>
              <w:ind w:left="107" w:right="440"/>
              <w:rPr>
                <w:sz w:val="22"/>
              </w:rPr>
            </w:pPr>
            <w:r>
              <w:rPr>
                <w:sz w:val="22"/>
              </w:rPr>
              <w:t>Attention: Janak Bahadur Khatri</w:t>
              <w:tab/>
            </w:r>
            <w:r>
              <w:rPr>
                <w:spacing w:val="-4"/>
                <w:sz w:val="22"/>
              </w:rPr>
              <w:t>Address:</w:t>
            </w:r>
            <w:r>
              <w:rPr>
                <w:color w:val="000000"/>
                <w:spacing w:val="-4"/>
                <w:sz w:val="22"/>
                <w:highlight w:val="yellow"/>
              </w:rPr>
              <w:t>Infrastructure Development Office,Baglung</w:t>
            </w:r>
            <w:r>
              <w:rPr>
                <w:color w:val="000000"/>
                <w:spacing w:val="-4"/>
                <w:sz w:val="22"/>
              </w:rPr>
              <w:t> </w:t>
            </w:r>
            <w:r>
              <w:rPr>
                <w:color w:val="000000"/>
                <w:sz w:val="22"/>
              </w:rPr>
              <w:t>Telephone:</w:t>
            </w:r>
            <w:r>
              <w:rPr>
                <w:color w:val="000000"/>
                <w:spacing w:val="-4"/>
                <w:sz w:val="22"/>
              </w:rPr>
              <w:t> </w:t>
            </w:r>
            <w:r>
              <w:rPr>
                <w:color w:val="000000"/>
                <w:sz w:val="22"/>
              </w:rPr>
              <w:t>:</w:t>
            </w:r>
            <w:r>
              <w:rPr>
                <w:color w:val="000000"/>
                <w:sz w:val="22"/>
                <w:highlight w:val="yellow"/>
              </w:rPr>
              <w:t>9868912504</w:t>
            </w:r>
            <w:r>
              <w:rPr>
                <w:color w:val="000000"/>
                <w:sz w:val="22"/>
              </w:rPr>
              <w:tab/>
              <w:t>Facsimile</w:t>
            </w:r>
            <w:r>
              <w:rPr>
                <w:color w:val="000000"/>
                <w:spacing w:val="-10"/>
                <w:sz w:val="22"/>
              </w:rPr>
              <w:t> </w:t>
            </w:r>
            <w:r>
              <w:rPr>
                <w:color w:val="000000"/>
                <w:sz w:val="22"/>
              </w:rPr>
              <w:t>number:</w:t>
            </w:r>
            <w:r>
              <w:rPr>
                <w:color w:val="000000"/>
                <w:sz w:val="22"/>
                <w:highlight w:val="yellow"/>
              </w:rPr>
              <w:t>068-520120</w:t>
            </w:r>
          </w:p>
          <w:p>
            <w:pPr>
              <w:pStyle w:val="TableParagraph"/>
              <w:ind w:left="107"/>
              <w:rPr>
                <w:sz w:val="22"/>
              </w:rPr>
            </w:pPr>
            <w:r>
              <w:rPr>
                <w:spacing w:val="-6"/>
                <w:sz w:val="22"/>
              </w:rPr>
              <w:t>Electronic mail</w:t>
            </w:r>
            <w:r>
              <w:rPr>
                <w:spacing w:val="-2"/>
                <w:sz w:val="22"/>
              </w:rPr>
              <w:t> </w:t>
            </w:r>
            <w:r>
              <w:rPr>
                <w:spacing w:val="-6"/>
                <w:sz w:val="22"/>
              </w:rPr>
              <w:t>address:</w:t>
            </w:r>
            <w:r>
              <w:rPr>
                <w:spacing w:val="-3"/>
                <w:sz w:val="22"/>
              </w:rPr>
              <w:t> </w:t>
            </w:r>
            <w:hyperlink r:id="rId9">
              <w:r>
                <w:rPr>
                  <w:spacing w:val="-6"/>
                  <w:sz w:val="22"/>
                </w:rPr>
                <w:t>idobaglung1@gmail.com</w:t>
              </w:r>
            </w:hyperlink>
          </w:p>
        </w:tc>
      </w:tr>
      <w:tr>
        <w:trPr>
          <w:trHeight w:val="2133" w:hRule="atLeast"/>
        </w:trPr>
        <w:tc>
          <w:tcPr>
            <w:tcW w:w="1344" w:type="dxa"/>
          </w:tcPr>
          <w:p>
            <w:pPr>
              <w:pStyle w:val="TableParagraph"/>
              <w:spacing w:before="116"/>
              <w:ind w:left="16" w:right="2"/>
              <w:jc w:val="center"/>
              <w:rPr>
                <w:sz w:val="22"/>
              </w:rPr>
            </w:pPr>
            <w:r>
              <w:rPr>
                <w:sz w:val="22"/>
              </w:rPr>
              <w:t>ITB</w:t>
            </w:r>
            <w:r>
              <w:rPr>
                <w:spacing w:val="-15"/>
                <w:sz w:val="22"/>
              </w:rPr>
              <w:t> </w:t>
            </w:r>
            <w:r>
              <w:rPr>
                <w:spacing w:val="-5"/>
                <w:sz w:val="22"/>
              </w:rPr>
              <w:t>7.4</w:t>
            </w:r>
          </w:p>
        </w:tc>
        <w:tc>
          <w:tcPr>
            <w:tcW w:w="8217" w:type="dxa"/>
          </w:tcPr>
          <w:p>
            <w:pPr>
              <w:pStyle w:val="TableParagraph"/>
              <w:spacing w:line="355" w:lineRule="auto" w:before="116"/>
              <w:ind w:left="107" w:right="5339"/>
              <w:rPr>
                <w:sz w:val="22"/>
              </w:rPr>
            </w:pPr>
            <w:r>
              <w:rPr>
                <w:spacing w:val="-2"/>
                <w:sz w:val="22"/>
              </w:rPr>
              <w:t>A</w:t>
            </w:r>
            <w:r>
              <w:rPr>
                <w:spacing w:val="-12"/>
                <w:sz w:val="22"/>
              </w:rPr>
              <w:t> </w:t>
            </w:r>
            <w:r>
              <w:rPr>
                <w:spacing w:val="-2"/>
                <w:sz w:val="22"/>
              </w:rPr>
              <w:t>pre-bid</w:t>
            </w:r>
            <w:r>
              <w:rPr>
                <w:spacing w:val="-9"/>
                <w:sz w:val="22"/>
              </w:rPr>
              <w:t> </w:t>
            </w:r>
            <w:r>
              <w:rPr>
                <w:spacing w:val="-2"/>
                <w:sz w:val="22"/>
              </w:rPr>
              <w:t>meeting</w:t>
            </w:r>
            <w:r>
              <w:rPr>
                <w:spacing w:val="-12"/>
                <w:sz w:val="22"/>
              </w:rPr>
              <w:t> </w:t>
            </w:r>
            <w:r>
              <w:rPr>
                <w:b/>
                <w:spacing w:val="-2"/>
                <w:sz w:val="22"/>
              </w:rPr>
              <w:t>“shall”</w:t>
            </w:r>
            <w:r>
              <w:rPr>
                <w:b/>
                <w:spacing w:val="-11"/>
                <w:sz w:val="22"/>
              </w:rPr>
              <w:t> </w:t>
            </w:r>
            <w:r>
              <w:rPr>
                <w:spacing w:val="-2"/>
                <w:sz w:val="22"/>
              </w:rPr>
              <w:t>held. </w:t>
            </w:r>
            <w:r>
              <w:rPr>
                <w:sz w:val="22"/>
              </w:rPr>
              <w:t>Pre-Bid Meeting will</w:t>
            </w:r>
          </w:p>
          <w:p>
            <w:pPr>
              <w:pStyle w:val="TableParagraph"/>
              <w:spacing w:before="117"/>
              <w:ind w:left="107"/>
              <w:rPr>
                <w:sz w:val="22"/>
              </w:rPr>
            </w:pPr>
            <w:r>
              <w:rPr>
                <w:spacing w:val="-6"/>
                <w:sz w:val="22"/>
              </w:rPr>
              <w:t>Take</w:t>
            </w:r>
            <w:r>
              <w:rPr>
                <w:spacing w:val="-8"/>
                <w:sz w:val="22"/>
              </w:rPr>
              <w:t> </w:t>
            </w:r>
            <w:r>
              <w:rPr>
                <w:spacing w:val="-6"/>
                <w:sz w:val="22"/>
              </w:rPr>
              <w:t>place</w:t>
            </w:r>
            <w:r>
              <w:rPr>
                <w:spacing w:val="-5"/>
                <w:sz w:val="22"/>
              </w:rPr>
              <w:t> </w:t>
            </w:r>
            <w:r>
              <w:rPr>
                <w:spacing w:val="-6"/>
                <w:sz w:val="22"/>
              </w:rPr>
              <w:t>at</w:t>
            </w:r>
            <w:r>
              <w:rPr>
                <w:spacing w:val="-1"/>
                <w:sz w:val="22"/>
              </w:rPr>
              <w:t> </w:t>
            </w:r>
            <w:r>
              <w:rPr>
                <w:spacing w:val="-6"/>
                <w:sz w:val="22"/>
              </w:rPr>
              <w:t>the following</w:t>
            </w:r>
            <w:r>
              <w:rPr>
                <w:spacing w:val="-5"/>
                <w:sz w:val="22"/>
              </w:rPr>
              <w:t> </w:t>
            </w:r>
            <w:r>
              <w:rPr>
                <w:spacing w:val="-6"/>
                <w:sz w:val="22"/>
              </w:rPr>
              <w:t>date,</w:t>
            </w:r>
            <w:r>
              <w:rPr>
                <w:spacing w:val="-3"/>
                <w:sz w:val="22"/>
              </w:rPr>
              <w:t> </w:t>
            </w:r>
            <w:r>
              <w:rPr>
                <w:spacing w:val="-6"/>
                <w:sz w:val="22"/>
              </w:rPr>
              <w:t>time</w:t>
            </w:r>
            <w:r>
              <w:rPr>
                <w:spacing w:val="-2"/>
                <w:sz w:val="22"/>
              </w:rPr>
              <w:t> </w:t>
            </w:r>
            <w:r>
              <w:rPr>
                <w:spacing w:val="-6"/>
                <w:sz w:val="22"/>
              </w:rPr>
              <w:t>and</w:t>
            </w:r>
            <w:r>
              <w:rPr>
                <w:spacing w:val="-5"/>
                <w:sz w:val="22"/>
              </w:rPr>
              <w:t> </w:t>
            </w:r>
            <w:r>
              <w:rPr>
                <w:spacing w:val="-6"/>
                <w:sz w:val="22"/>
              </w:rPr>
              <w:t>place:</w:t>
            </w:r>
          </w:p>
          <w:p>
            <w:pPr>
              <w:pStyle w:val="TableParagraph"/>
              <w:spacing w:line="370" w:lineRule="atLeast" w:before="31"/>
              <w:ind w:left="107" w:right="1103"/>
              <w:rPr>
                <w:sz w:val="22"/>
              </w:rPr>
            </w:pPr>
            <w:r>
              <w:rPr>
                <w:spacing w:val="-4"/>
                <w:sz w:val="22"/>
              </w:rPr>
              <w:t>Date:2083</w:t>
            </w:r>
            <w:r>
              <w:rPr>
                <w:color w:val="000000"/>
                <w:spacing w:val="-4"/>
                <w:sz w:val="22"/>
                <w:highlight w:val="yellow"/>
              </w:rPr>
              <w:t>/06/</w:t>
            </w:r>
            <w:r>
              <w:rPr>
                <w:color w:val="000000"/>
                <w:spacing w:val="-4"/>
                <w:sz w:val="22"/>
              </w:rPr>
              <w:t>21</w:t>
            </w:r>
            <w:r>
              <w:rPr>
                <w:color w:val="000000"/>
                <w:spacing w:val="-10"/>
                <w:sz w:val="22"/>
              </w:rPr>
              <w:t> </w:t>
            </w:r>
            <w:r>
              <w:rPr>
                <w:color w:val="000000"/>
                <w:spacing w:val="-4"/>
                <w:sz w:val="22"/>
              </w:rPr>
              <w:t>Time: </w:t>
            </w:r>
            <w:r>
              <w:rPr>
                <w:color w:val="000000"/>
                <w:spacing w:val="-4"/>
                <w:sz w:val="22"/>
                <w:highlight w:val="yellow"/>
              </w:rPr>
              <w:t>13:00</w:t>
            </w:r>
            <w:r>
              <w:rPr>
                <w:color w:val="000000"/>
                <w:spacing w:val="-4"/>
                <w:sz w:val="22"/>
              </w:rPr>
              <w:t> Place:</w:t>
            </w:r>
            <w:r>
              <w:rPr>
                <w:color w:val="000000"/>
                <w:spacing w:val="-9"/>
                <w:sz w:val="22"/>
              </w:rPr>
              <w:t> </w:t>
            </w:r>
            <w:r>
              <w:rPr>
                <w:color w:val="000000"/>
                <w:sz w:val="22"/>
                <w:highlight w:val="yellow"/>
              </w:rPr>
              <w:t> </w:t>
            </w:r>
            <w:r>
              <w:rPr>
                <w:color w:val="000000"/>
                <w:spacing w:val="-4"/>
                <w:sz w:val="22"/>
                <w:highlight w:val="yellow"/>
              </w:rPr>
              <w:t>Infrastructure Development Office,Baglung</w:t>
            </w:r>
            <w:r>
              <w:rPr>
                <w:color w:val="000000"/>
                <w:spacing w:val="-4"/>
                <w:sz w:val="22"/>
              </w:rPr>
              <w:t> </w:t>
            </w:r>
            <w:r>
              <w:rPr>
                <w:color w:val="000000"/>
                <w:sz w:val="22"/>
              </w:rPr>
              <w:t>A site visit </w:t>
            </w:r>
            <w:r>
              <w:rPr>
                <w:b/>
                <w:i/>
                <w:color w:val="000000"/>
                <w:sz w:val="22"/>
              </w:rPr>
              <w:t>“shall not be</w:t>
            </w:r>
            <w:r>
              <w:rPr>
                <w:color w:val="000000"/>
                <w:sz w:val="22"/>
              </w:rPr>
              <w:t>” organized by the Employer.</w:t>
            </w:r>
          </w:p>
        </w:tc>
      </w:tr>
      <w:tr>
        <w:trPr>
          <w:trHeight w:val="638" w:hRule="atLeast"/>
        </w:trPr>
        <w:tc>
          <w:tcPr>
            <w:tcW w:w="1344" w:type="dxa"/>
          </w:tcPr>
          <w:p>
            <w:pPr>
              <w:pStyle w:val="TableParagraph"/>
              <w:spacing w:before="94"/>
              <w:ind w:left="16" w:right="2"/>
              <w:jc w:val="center"/>
              <w:rPr>
                <w:sz w:val="22"/>
              </w:rPr>
            </w:pPr>
            <w:r>
              <w:rPr>
                <w:sz w:val="22"/>
              </w:rPr>
              <w:t>ITB</w:t>
            </w:r>
            <w:r>
              <w:rPr>
                <w:spacing w:val="-15"/>
                <w:sz w:val="22"/>
              </w:rPr>
              <w:t> </w:t>
            </w:r>
            <w:r>
              <w:rPr>
                <w:spacing w:val="-5"/>
                <w:sz w:val="22"/>
              </w:rPr>
              <w:t>7.5</w:t>
            </w:r>
          </w:p>
        </w:tc>
        <w:tc>
          <w:tcPr>
            <w:tcW w:w="8217" w:type="dxa"/>
          </w:tcPr>
          <w:p>
            <w:pPr>
              <w:pStyle w:val="TableParagraph"/>
              <w:spacing w:line="189" w:lineRule="auto" w:before="118"/>
              <w:ind w:left="107" w:right="86"/>
              <w:rPr>
                <w:sz w:val="22"/>
              </w:rPr>
            </w:pPr>
            <w:r>
              <w:rPr>
                <w:sz w:val="22"/>
              </w:rPr>
              <w:t>Time</w:t>
            </w:r>
            <w:r>
              <w:rPr>
                <w:spacing w:val="-14"/>
                <w:sz w:val="22"/>
              </w:rPr>
              <w:t> </w:t>
            </w:r>
            <w:r>
              <w:rPr>
                <w:sz w:val="22"/>
              </w:rPr>
              <w:t>for</w:t>
            </w:r>
            <w:r>
              <w:rPr>
                <w:spacing w:val="-14"/>
                <w:sz w:val="22"/>
              </w:rPr>
              <w:t> </w:t>
            </w:r>
            <w:r>
              <w:rPr>
                <w:sz w:val="22"/>
              </w:rPr>
              <w:t>request:</w:t>
            </w:r>
            <w:r>
              <w:rPr>
                <w:spacing w:val="-14"/>
                <w:sz w:val="22"/>
              </w:rPr>
              <w:t> </w:t>
            </w:r>
            <w:r>
              <w:rPr>
                <w:sz w:val="22"/>
              </w:rPr>
              <w:t>Requests</w:t>
            </w:r>
            <w:r>
              <w:rPr>
                <w:spacing w:val="-13"/>
                <w:sz w:val="22"/>
              </w:rPr>
              <w:t> </w:t>
            </w:r>
            <w:r>
              <w:rPr>
                <w:sz w:val="22"/>
              </w:rPr>
              <w:t>for</w:t>
            </w:r>
            <w:r>
              <w:rPr>
                <w:spacing w:val="-14"/>
                <w:sz w:val="22"/>
              </w:rPr>
              <w:t> </w:t>
            </w:r>
            <w:r>
              <w:rPr>
                <w:sz w:val="22"/>
              </w:rPr>
              <w:t>clarification</w:t>
            </w:r>
            <w:r>
              <w:rPr>
                <w:spacing w:val="-14"/>
                <w:sz w:val="22"/>
              </w:rPr>
              <w:t> </w:t>
            </w:r>
            <w:r>
              <w:rPr>
                <w:sz w:val="22"/>
              </w:rPr>
              <w:t>should</w:t>
            </w:r>
            <w:r>
              <w:rPr>
                <w:spacing w:val="-14"/>
                <w:sz w:val="22"/>
              </w:rPr>
              <w:t> </w:t>
            </w:r>
            <w:r>
              <w:rPr>
                <w:sz w:val="22"/>
              </w:rPr>
              <w:t>be</w:t>
            </w:r>
            <w:r>
              <w:rPr>
                <w:spacing w:val="-13"/>
                <w:sz w:val="22"/>
              </w:rPr>
              <w:t> </w:t>
            </w:r>
            <w:r>
              <w:rPr>
                <w:sz w:val="22"/>
              </w:rPr>
              <w:t>received</w:t>
            </w:r>
            <w:r>
              <w:rPr>
                <w:spacing w:val="-14"/>
                <w:sz w:val="22"/>
              </w:rPr>
              <w:t> </w:t>
            </w:r>
            <w:r>
              <w:rPr>
                <w:sz w:val="22"/>
              </w:rPr>
              <w:t>by</w:t>
            </w:r>
            <w:r>
              <w:rPr>
                <w:spacing w:val="-14"/>
                <w:sz w:val="22"/>
              </w:rPr>
              <w:t> </w:t>
            </w:r>
            <w:r>
              <w:rPr>
                <w:sz w:val="22"/>
              </w:rPr>
              <w:t>the</w:t>
            </w:r>
            <w:r>
              <w:rPr>
                <w:spacing w:val="-14"/>
                <w:sz w:val="22"/>
              </w:rPr>
              <w:t> </w:t>
            </w:r>
            <w:r>
              <w:rPr>
                <w:sz w:val="22"/>
              </w:rPr>
              <w:t>Employer</w:t>
            </w:r>
            <w:r>
              <w:rPr>
                <w:spacing w:val="-13"/>
                <w:sz w:val="22"/>
              </w:rPr>
              <w:t> </w:t>
            </w:r>
            <w:r>
              <w:rPr>
                <w:sz w:val="22"/>
              </w:rPr>
              <w:t>no</w:t>
            </w:r>
            <w:r>
              <w:rPr>
                <w:spacing w:val="-14"/>
                <w:sz w:val="22"/>
              </w:rPr>
              <w:t> </w:t>
            </w:r>
            <w:r>
              <w:rPr>
                <w:sz w:val="22"/>
              </w:rPr>
              <w:t>later</w:t>
            </w:r>
            <w:r>
              <w:rPr>
                <w:spacing w:val="-14"/>
                <w:sz w:val="22"/>
              </w:rPr>
              <w:t> </w:t>
            </w:r>
            <w:r>
              <w:rPr>
                <w:sz w:val="22"/>
              </w:rPr>
              <w:t>than 10</w:t>
            </w:r>
            <w:r>
              <w:rPr>
                <w:spacing w:val="-14"/>
                <w:sz w:val="22"/>
              </w:rPr>
              <w:t> </w:t>
            </w:r>
            <w:r>
              <w:rPr>
                <w:sz w:val="22"/>
              </w:rPr>
              <w:t>days</w:t>
            </w:r>
            <w:r>
              <w:rPr>
                <w:spacing w:val="-14"/>
                <w:sz w:val="22"/>
              </w:rPr>
              <w:t> </w:t>
            </w:r>
            <w:r>
              <w:rPr>
                <w:sz w:val="22"/>
              </w:rPr>
              <w:t>prior</w:t>
            </w:r>
            <w:r>
              <w:rPr>
                <w:spacing w:val="-14"/>
                <w:sz w:val="22"/>
              </w:rPr>
              <w:t> </w:t>
            </w:r>
            <w:r>
              <w:rPr>
                <w:sz w:val="22"/>
              </w:rPr>
              <w:t>to</w:t>
            </w:r>
            <w:r>
              <w:rPr>
                <w:spacing w:val="-13"/>
                <w:sz w:val="22"/>
              </w:rPr>
              <w:t> </w:t>
            </w:r>
            <w:r>
              <w:rPr>
                <w:sz w:val="22"/>
              </w:rPr>
              <w:t>the</w:t>
            </w:r>
            <w:r>
              <w:rPr>
                <w:spacing w:val="-13"/>
                <w:sz w:val="22"/>
              </w:rPr>
              <w:t> </w:t>
            </w:r>
            <w:r>
              <w:rPr>
                <w:sz w:val="22"/>
              </w:rPr>
              <w:t>deadline</w:t>
            </w:r>
            <w:r>
              <w:rPr>
                <w:spacing w:val="-14"/>
                <w:sz w:val="22"/>
              </w:rPr>
              <w:t> </w:t>
            </w:r>
            <w:r>
              <w:rPr>
                <w:sz w:val="22"/>
              </w:rPr>
              <w:t>for</w:t>
            </w:r>
            <w:r>
              <w:rPr>
                <w:spacing w:val="-14"/>
                <w:sz w:val="22"/>
              </w:rPr>
              <w:t> </w:t>
            </w:r>
            <w:r>
              <w:rPr>
                <w:sz w:val="22"/>
              </w:rPr>
              <w:t>submission</w:t>
            </w:r>
            <w:r>
              <w:rPr>
                <w:spacing w:val="-13"/>
                <w:sz w:val="22"/>
              </w:rPr>
              <w:t> </w:t>
            </w:r>
            <w:r>
              <w:rPr>
                <w:sz w:val="22"/>
              </w:rPr>
              <w:t>of</w:t>
            </w:r>
            <w:r>
              <w:rPr>
                <w:spacing w:val="-12"/>
                <w:sz w:val="22"/>
              </w:rPr>
              <w:t> </w:t>
            </w:r>
            <w:r>
              <w:rPr>
                <w:sz w:val="22"/>
              </w:rPr>
              <w:t>bids.</w:t>
            </w:r>
          </w:p>
        </w:tc>
      </w:tr>
      <w:tr>
        <w:trPr>
          <w:trHeight w:val="539" w:hRule="atLeast"/>
        </w:trPr>
        <w:tc>
          <w:tcPr>
            <w:tcW w:w="9561" w:type="dxa"/>
            <w:gridSpan w:val="2"/>
            <w:shd w:val="clear" w:color="auto" w:fill="D9D9D9"/>
          </w:tcPr>
          <w:p>
            <w:pPr>
              <w:pStyle w:val="TableParagraph"/>
              <w:spacing w:before="157"/>
              <w:ind w:left="3861"/>
              <w:rPr>
                <w:sz w:val="22"/>
              </w:rPr>
            </w:pPr>
            <w:r>
              <w:rPr>
                <w:spacing w:val="-6"/>
                <w:sz w:val="22"/>
              </w:rPr>
              <w:t>C.</w:t>
            </w:r>
            <w:r>
              <w:rPr>
                <w:spacing w:val="-11"/>
                <w:sz w:val="22"/>
              </w:rPr>
              <w:t> </w:t>
            </w:r>
            <w:r>
              <w:rPr>
                <w:spacing w:val="-6"/>
                <w:sz w:val="22"/>
              </w:rPr>
              <w:t>Preparation</w:t>
            </w:r>
            <w:r>
              <w:rPr>
                <w:spacing w:val="-12"/>
                <w:sz w:val="22"/>
              </w:rPr>
              <w:t> </w:t>
            </w:r>
            <w:r>
              <w:rPr>
                <w:spacing w:val="-6"/>
                <w:sz w:val="22"/>
              </w:rPr>
              <w:t>of</w:t>
            </w:r>
            <w:r>
              <w:rPr>
                <w:spacing w:val="-10"/>
                <w:sz w:val="22"/>
              </w:rPr>
              <w:t> </w:t>
            </w:r>
            <w:r>
              <w:rPr>
                <w:spacing w:val="-6"/>
                <w:sz w:val="22"/>
              </w:rPr>
              <w:t>Bids</w:t>
            </w:r>
          </w:p>
        </w:tc>
      </w:tr>
      <w:tr>
        <w:trPr>
          <w:trHeight w:val="493" w:hRule="atLeast"/>
        </w:trPr>
        <w:tc>
          <w:tcPr>
            <w:tcW w:w="1344" w:type="dxa"/>
          </w:tcPr>
          <w:p>
            <w:pPr>
              <w:pStyle w:val="TableParagraph"/>
              <w:spacing w:before="113"/>
              <w:ind w:left="16"/>
              <w:jc w:val="center"/>
              <w:rPr>
                <w:sz w:val="22"/>
              </w:rPr>
            </w:pPr>
            <w:r>
              <w:rPr>
                <w:spacing w:val="-5"/>
                <w:sz w:val="22"/>
              </w:rPr>
              <w:t>ITB</w:t>
            </w:r>
            <w:r>
              <w:rPr>
                <w:spacing w:val="-10"/>
                <w:sz w:val="22"/>
              </w:rPr>
              <w:t> </w:t>
            </w:r>
            <w:r>
              <w:rPr>
                <w:spacing w:val="-4"/>
                <w:sz w:val="22"/>
              </w:rPr>
              <w:t>10.1</w:t>
            </w:r>
          </w:p>
        </w:tc>
        <w:tc>
          <w:tcPr>
            <w:tcW w:w="8217" w:type="dxa"/>
          </w:tcPr>
          <w:p>
            <w:pPr>
              <w:pStyle w:val="TableParagraph"/>
              <w:spacing w:before="113"/>
              <w:ind w:left="107"/>
              <w:rPr>
                <w:sz w:val="22"/>
              </w:rPr>
            </w:pPr>
            <w:r>
              <w:rPr>
                <w:spacing w:val="-6"/>
                <w:sz w:val="22"/>
              </w:rPr>
              <w:t>The</w:t>
            </w:r>
            <w:r>
              <w:rPr>
                <w:spacing w:val="-8"/>
                <w:sz w:val="22"/>
              </w:rPr>
              <w:t> </w:t>
            </w:r>
            <w:r>
              <w:rPr>
                <w:spacing w:val="-6"/>
                <w:sz w:val="22"/>
              </w:rPr>
              <w:t>language</w:t>
            </w:r>
            <w:r>
              <w:rPr>
                <w:spacing w:val="-4"/>
                <w:sz w:val="22"/>
              </w:rPr>
              <w:t> </w:t>
            </w:r>
            <w:r>
              <w:rPr>
                <w:spacing w:val="-6"/>
                <w:sz w:val="22"/>
              </w:rPr>
              <w:t>of</w:t>
            </w:r>
            <w:r>
              <w:rPr>
                <w:spacing w:val="-2"/>
                <w:sz w:val="22"/>
              </w:rPr>
              <w:t> </w:t>
            </w:r>
            <w:r>
              <w:rPr>
                <w:spacing w:val="-6"/>
                <w:sz w:val="22"/>
              </w:rPr>
              <w:t>the</w:t>
            </w:r>
            <w:r>
              <w:rPr>
                <w:spacing w:val="-4"/>
                <w:sz w:val="22"/>
              </w:rPr>
              <w:t> </w:t>
            </w:r>
            <w:r>
              <w:rPr>
                <w:spacing w:val="-6"/>
                <w:sz w:val="22"/>
              </w:rPr>
              <w:t>bid is:</w:t>
            </w:r>
            <w:r>
              <w:rPr>
                <w:spacing w:val="-2"/>
                <w:sz w:val="22"/>
              </w:rPr>
              <w:t> </w:t>
            </w:r>
            <w:r>
              <w:rPr>
                <w:spacing w:val="-6"/>
                <w:sz w:val="22"/>
              </w:rPr>
              <w:t>English /</w:t>
            </w:r>
            <w:r>
              <w:rPr>
                <w:spacing w:val="-2"/>
                <w:sz w:val="22"/>
              </w:rPr>
              <w:t> </w:t>
            </w:r>
            <w:r>
              <w:rPr>
                <w:spacing w:val="-6"/>
                <w:sz w:val="22"/>
              </w:rPr>
              <w:t>Nepali</w:t>
            </w:r>
          </w:p>
        </w:tc>
      </w:tr>
      <w:tr>
        <w:trPr>
          <w:trHeight w:val="998" w:hRule="atLeast"/>
        </w:trPr>
        <w:tc>
          <w:tcPr>
            <w:tcW w:w="1344" w:type="dxa"/>
          </w:tcPr>
          <w:p>
            <w:pPr>
              <w:pStyle w:val="TableParagraph"/>
              <w:spacing w:before="113"/>
              <w:ind w:left="16" w:right="1"/>
              <w:jc w:val="center"/>
              <w:rPr>
                <w:sz w:val="22"/>
              </w:rPr>
            </w:pPr>
            <w:r>
              <w:rPr>
                <w:spacing w:val="-4"/>
                <w:sz w:val="22"/>
              </w:rPr>
              <w:t>ITB</w:t>
            </w:r>
            <w:r>
              <w:rPr>
                <w:spacing w:val="-11"/>
                <w:sz w:val="22"/>
              </w:rPr>
              <w:t> </w:t>
            </w:r>
            <w:r>
              <w:rPr>
                <w:spacing w:val="-4"/>
                <w:sz w:val="22"/>
              </w:rPr>
              <w:t>11.1</w:t>
            </w:r>
            <w:r>
              <w:rPr>
                <w:spacing w:val="-9"/>
                <w:sz w:val="22"/>
              </w:rPr>
              <w:t> </w:t>
            </w:r>
            <w:r>
              <w:rPr>
                <w:spacing w:val="-5"/>
                <w:sz w:val="22"/>
              </w:rPr>
              <w:t>(b)</w:t>
            </w:r>
          </w:p>
        </w:tc>
        <w:tc>
          <w:tcPr>
            <w:tcW w:w="8217" w:type="dxa"/>
          </w:tcPr>
          <w:p>
            <w:pPr>
              <w:pStyle w:val="TableParagraph"/>
              <w:tabs>
                <w:tab w:pos="2988" w:val="left" w:leader="none"/>
              </w:tabs>
              <w:spacing w:before="113"/>
              <w:ind w:left="107" w:right="94"/>
              <w:jc w:val="both"/>
              <w:rPr>
                <w:sz w:val="22"/>
              </w:rPr>
            </w:pPr>
            <w:r>
              <w:rPr>
                <w:sz w:val="22"/>
              </w:rPr>
              <w:t>In</w:t>
            </w:r>
            <w:r>
              <w:rPr>
                <w:spacing w:val="-6"/>
                <w:sz w:val="22"/>
              </w:rPr>
              <w:t> </w:t>
            </w:r>
            <w:r>
              <w:rPr>
                <w:sz w:val="22"/>
              </w:rPr>
              <w:t>accordance</w:t>
            </w:r>
            <w:r>
              <w:rPr>
                <w:spacing w:val="-5"/>
                <w:sz w:val="22"/>
              </w:rPr>
              <w:t> </w:t>
            </w:r>
            <w:r>
              <w:rPr>
                <w:sz w:val="22"/>
              </w:rPr>
              <w:t>with</w:t>
            </w:r>
            <w:r>
              <w:rPr>
                <w:spacing w:val="-6"/>
                <w:sz w:val="22"/>
              </w:rPr>
              <w:t> </w:t>
            </w:r>
            <w:r>
              <w:rPr>
                <w:sz w:val="22"/>
              </w:rPr>
              <w:t>ITB</w:t>
            </w:r>
            <w:r>
              <w:rPr>
                <w:spacing w:val="-6"/>
                <w:sz w:val="22"/>
              </w:rPr>
              <w:t> </w:t>
            </w:r>
            <w:r>
              <w:rPr>
                <w:sz w:val="22"/>
              </w:rPr>
              <w:t>12</w:t>
            </w:r>
            <w:r>
              <w:rPr>
                <w:spacing w:val="-6"/>
                <w:sz w:val="22"/>
              </w:rPr>
              <w:t> </w:t>
            </w:r>
            <w:r>
              <w:rPr>
                <w:sz w:val="22"/>
              </w:rPr>
              <w:t>and</w:t>
            </w:r>
            <w:r>
              <w:rPr>
                <w:spacing w:val="-6"/>
                <w:sz w:val="22"/>
              </w:rPr>
              <w:t> </w:t>
            </w:r>
            <w:r>
              <w:rPr>
                <w:sz w:val="22"/>
              </w:rPr>
              <w:t>ITB</w:t>
            </w:r>
            <w:r>
              <w:rPr>
                <w:spacing w:val="-8"/>
                <w:sz w:val="22"/>
              </w:rPr>
              <w:t> </w:t>
            </w:r>
            <w:r>
              <w:rPr>
                <w:sz w:val="22"/>
              </w:rPr>
              <w:t>14,</w:t>
            </w:r>
            <w:r>
              <w:rPr>
                <w:spacing w:val="-7"/>
                <w:sz w:val="22"/>
              </w:rPr>
              <w:t> </w:t>
            </w:r>
            <w:r>
              <w:rPr>
                <w:sz w:val="22"/>
              </w:rPr>
              <w:t>the</w:t>
            </w:r>
            <w:r>
              <w:rPr>
                <w:spacing w:val="-5"/>
                <w:sz w:val="22"/>
              </w:rPr>
              <w:t> </w:t>
            </w:r>
            <w:r>
              <w:rPr>
                <w:sz w:val="22"/>
              </w:rPr>
              <w:t>following</w:t>
            </w:r>
            <w:r>
              <w:rPr>
                <w:spacing w:val="-7"/>
                <w:sz w:val="22"/>
              </w:rPr>
              <w:t> </w:t>
            </w:r>
            <w:r>
              <w:rPr>
                <w:sz w:val="22"/>
              </w:rPr>
              <w:t>schedules</w:t>
            </w:r>
            <w:r>
              <w:rPr>
                <w:spacing w:val="-6"/>
                <w:sz w:val="22"/>
              </w:rPr>
              <w:t> </w:t>
            </w:r>
            <w:r>
              <w:rPr>
                <w:sz w:val="22"/>
              </w:rPr>
              <w:t>shall</w:t>
            </w:r>
            <w:r>
              <w:rPr>
                <w:spacing w:val="-6"/>
                <w:sz w:val="22"/>
              </w:rPr>
              <w:t> </w:t>
            </w:r>
            <w:r>
              <w:rPr>
                <w:sz w:val="22"/>
              </w:rPr>
              <w:t>be</w:t>
            </w:r>
            <w:r>
              <w:rPr>
                <w:spacing w:val="-5"/>
                <w:sz w:val="22"/>
              </w:rPr>
              <w:t> </w:t>
            </w:r>
            <w:r>
              <w:rPr>
                <w:sz w:val="22"/>
              </w:rPr>
              <w:t>submitted with</w:t>
            </w:r>
            <w:r>
              <w:rPr>
                <w:spacing w:val="-3"/>
                <w:sz w:val="22"/>
              </w:rPr>
              <w:t> </w:t>
            </w:r>
            <w:r>
              <w:rPr>
                <w:sz w:val="22"/>
              </w:rPr>
              <w:t>the bid, including the priced Bill of Quantities for Unit Rate Contracts and Schedule of Prices for lump sum contracts: </w:t>
            </w:r>
            <w:r>
              <w:rPr>
                <w:sz w:val="22"/>
                <w:u w:val="single"/>
              </w:rPr>
              <w:tab/>
            </w:r>
          </w:p>
        </w:tc>
      </w:tr>
      <w:tr>
        <w:trPr>
          <w:trHeight w:val="998" w:hRule="atLeast"/>
        </w:trPr>
        <w:tc>
          <w:tcPr>
            <w:tcW w:w="1344" w:type="dxa"/>
          </w:tcPr>
          <w:p>
            <w:pPr>
              <w:pStyle w:val="TableParagraph"/>
              <w:spacing w:before="113"/>
              <w:ind w:left="16" w:right="3"/>
              <w:jc w:val="center"/>
              <w:rPr>
                <w:sz w:val="22"/>
              </w:rPr>
            </w:pPr>
            <w:r>
              <w:rPr>
                <w:spacing w:val="-2"/>
                <w:sz w:val="22"/>
              </w:rPr>
              <w:t>ITB</w:t>
            </w:r>
            <w:r>
              <w:rPr>
                <w:spacing w:val="-9"/>
                <w:sz w:val="22"/>
              </w:rPr>
              <w:t> </w:t>
            </w:r>
            <w:r>
              <w:rPr>
                <w:spacing w:val="-2"/>
                <w:sz w:val="22"/>
              </w:rPr>
              <w:t>11.1</w:t>
            </w:r>
            <w:r>
              <w:rPr>
                <w:spacing w:val="-9"/>
                <w:sz w:val="22"/>
              </w:rPr>
              <w:t> </w:t>
            </w:r>
            <w:r>
              <w:rPr>
                <w:spacing w:val="-5"/>
                <w:sz w:val="22"/>
              </w:rPr>
              <w:t>(h)</w:t>
            </w:r>
          </w:p>
        </w:tc>
        <w:tc>
          <w:tcPr>
            <w:tcW w:w="8217" w:type="dxa"/>
          </w:tcPr>
          <w:p>
            <w:pPr>
              <w:pStyle w:val="TableParagraph"/>
              <w:spacing w:before="113"/>
              <w:ind w:left="107" w:right="97"/>
              <w:jc w:val="both"/>
              <w:rPr>
                <w:sz w:val="22"/>
              </w:rPr>
            </w:pPr>
            <w:r>
              <w:rPr>
                <w:sz w:val="22"/>
              </w:rPr>
              <w:t>The Bidder shall submit with its bid the following additional documents: [</w:t>
            </w:r>
            <w:r>
              <w:rPr>
                <w:b/>
                <w:i/>
                <w:sz w:val="22"/>
              </w:rPr>
              <w:t>insert if any additional</w:t>
            </w:r>
            <w:r>
              <w:rPr>
                <w:b/>
                <w:i/>
                <w:spacing w:val="-4"/>
                <w:sz w:val="22"/>
              </w:rPr>
              <w:t> </w:t>
            </w:r>
            <w:r>
              <w:rPr>
                <w:b/>
                <w:i/>
                <w:sz w:val="22"/>
              </w:rPr>
              <w:t>documents</w:t>
            </w:r>
            <w:r>
              <w:rPr>
                <w:b/>
                <w:i/>
                <w:spacing w:val="-4"/>
                <w:sz w:val="22"/>
              </w:rPr>
              <w:t> </w:t>
            </w:r>
            <w:r>
              <w:rPr>
                <w:b/>
                <w:i/>
                <w:sz w:val="22"/>
              </w:rPr>
              <w:t>required</w:t>
            </w:r>
            <w:r>
              <w:rPr>
                <w:b/>
                <w:i/>
                <w:spacing w:val="-3"/>
                <w:sz w:val="22"/>
              </w:rPr>
              <w:t> </w:t>
            </w:r>
            <w:r>
              <w:rPr>
                <w:b/>
                <w:i/>
                <w:sz w:val="22"/>
              </w:rPr>
              <w:t>which</w:t>
            </w:r>
            <w:r>
              <w:rPr>
                <w:b/>
                <w:i/>
                <w:spacing w:val="-4"/>
                <w:sz w:val="22"/>
              </w:rPr>
              <w:t> </w:t>
            </w:r>
            <w:r>
              <w:rPr>
                <w:b/>
                <w:i/>
                <w:sz w:val="22"/>
              </w:rPr>
              <w:t>is</w:t>
            </w:r>
            <w:r>
              <w:rPr>
                <w:b/>
                <w:i/>
                <w:spacing w:val="-4"/>
                <w:sz w:val="22"/>
              </w:rPr>
              <w:t> </w:t>
            </w:r>
            <w:r>
              <w:rPr>
                <w:b/>
                <w:i/>
                <w:sz w:val="22"/>
              </w:rPr>
              <w:t>not</w:t>
            </w:r>
            <w:r>
              <w:rPr>
                <w:b/>
                <w:i/>
                <w:spacing w:val="-4"/>
                <w:sz w:val="22"/>
              </w:rPr>
              <w:t> </w:t>
            </w:r>
            <w:r>
              <w:rPr>
                <w:b/>
                <w:i/>
                <w:sz w:val="22"/>
              </w:rPr>
              <w:t>against</w:t>
            </w:r>
            <w:r>
              <w:rPr>
                <w:b/>
                <w:i/>
                <w:spacing w:val="-4"/>
                <w:sz w:val="22"/>
              </w:rPr>
              <w:t> </w:t>
            </w:r>
            <w:r>
              <w:rPr>
                <w:b/>
                <w:i/>
                <w:sz w:val="22"/>
              </w:rPr>
              <w:t>the</w:t>
            </w:r>
            <w:r>
              <w:rPr>
                <w:b/>
                <w:i/>
                <w:spacing w:val="-4"/>
                <w:sz w:val="22"/>
              </w:rPr>
              <w:t> </w:t>
            </w:r>
            <w:r>
              <w:rPr>
                <w:b/>
                <w:i/>
                <w:sz w:val="22"/>
              </w:rPr>
              <w:t>provision</w:t>
            </w:r>
            <w:r>
              <w:rPr>
                <w:b/>
                <w:i/>
                <w:spacing w:val="-4"/>
                <w:sz w:val="22"/>
              </w:rPr>
              <w:t> </w:t>
            </w:r>
            <w:r>
              <w:rPr>
                <w:b/>
                <w:i/>
                <w:sz w:val="22"/>
              </w:rPr>
              <w:t>of</w:t>
            </w:r>
            <w:r>
              <w:rPr>
                <w:b/>
                <w:i/>
                <w:spacing w:val="-4"/>
                <w:sz w:val="22"/>
              </w:rPr>
              <w:t> </w:t>
            </w:r>
            <w:r>
              <w:rPr>
                <w:b/>
                <w:i/>
                <w:sz w:val="22"/>
              </w:rPr>
              <w:t>Public</w:t>
            </w:r>
            <w:r>
              <w:rPr>
                <w:b/>
                <w:i/>
                <w:spacing w:val="-4"/>
                <w:sz w:val="22"/>
              </w:rPr>
              <w:t> </w:t>
            </w:r>
            <w:r>
              <w:rPr>
                <w:b/>
                <w:i/>
                <w:sz w:val="22"/>
              </w:rPr>
              <w:t>Procurement Act/Regulation/Directives</w:t>
            </w:r>
            <w:r>
              <w:rPr>
                <w:b/>
                <w:i/>
                <w:spacing w:val="-1"/>
                <w:sz w:val="22"/>
              </w:rPr>
              <w:t> </w:t>
            </w:r>
            <w:r>
              <w:rPr>
                <w:b/>
                <w:i/>
                <w:sz w:val="22"/>
              </w:rPr>
              <w:t>and</w:t>
            </w:r>
            <w:r>
              <w:rPr>
                <w:b/>
                <w:i/>
                <w:spacing w:val="-1"/>
                <w:sz w:val="22"/>
              </w:rPr>
              <w:t> </w:t>
            </w:r>
            <w:r>
              <w:rPr>
                <w:b/>
                <w:i/>
                <w:sz w:val="22"/>
              </w:rPr>
              <w:t>Standard</w:t>
            </w:r>
            <w:r>
              <w:rPr>
                <w:b/>
                <w:i/>
                <w:spacing w:val="-1"/>
                <w:sz w:val="22"/>
              </w:rPr>
              <w:t> </w:t>
            </w:r>
            <w:r>
              <w:rPr>
                <w:b/>
                <w:i/>
                <w:sz w:val="22"/>
              </w:rPr>
              <w:t>Bidding</w:t>
            </w:r>
            <w:r>
              <w:rPr>
                <w:b/>
                <w:i/>
                <w:spacing w:val="-1"/>
                <w:sz w:val="22"/>
              </w:rPr>
              <w:t> </w:t>
            </w:r>
            <w:r>
              <w:rPr>
                <w:b/>
                <w:i/>
                <w:sz w:val="22"/>
              </w:rPr>
              <w:t>Document issued</w:t>
            </w:r>
            <w:r>
              <w:rPr>
                <w:b/>
                <w:i/>
                <w:spacing w:val="-1"/>
                <w:sz w:val="22"/>
              </w:rPr>
              <w:t> </w:t>
            </w:r>
            <w:r>
              <w:rPr>
                <w:b/>
                <w:i/>
                <w:sz w:val="22"/>
              </w:rPr>
              <w:t>by</w:t>
            </w:r>
            <w:r>
              <w:rPr>
                <w:b/>
                <w:i/>
                <w:spacing w:val="-1"/>
                <w:sz w:val="22"/>
              </w:rPr>
              <w:t> </w:t>
            </w:r>
            <w:r>
              <w:rPr>
                <w:b/>
                <w:i/>
                <w:sz w:val="22"/>
              </w:rPr>
              <w:t>PPMO</w:t>
            </w:r>
            <w:r>
              <w:rPr>
                <w:sz w:val="22"/>
              </w:rPr>
              <w:t>].</w:t>
            </w:r>
          </w:p>
        </w:tc>
      </w:tr>
      <w:tr>
        <w:trPr>
          <w:trHeight w:val="725" w:hRule="atLeast"/>
        </w:trPr>
        <w:tc>
          <w:tcPr>
            <w:tcW w:w="1344" w:type="dxa"/>
            <w:tcBorders>
              <w:bottom w:val="single" w:sz="12" w:space="0" w:color="556E73"/>
            </w:tcBorders>
          </w:tcPr>
          <w:p>
            <w:pPr>
              <w:pStyle w:val="TableParagraph"/>
              <w:spacing w:before="119"/>
              <w:ind w:left="16" w:right="5"/>
              <w:jc w:val="center"/>
              <w:rPr>
                <w:sz w:val="22"/>
              </w:rPr>
            </w:pPr>
            <w:r>
              <w:rPr>
                <w:sz w:val="22"/>
              </w:rPr>
              <w:t>ITB</w:t>
            </w:r>
            <w:r>
              <w:rPr>
                <w:spacing w:val="-13"/>
                <w:sz w:val="22"/>
              </w:rPr>
              <w:t> </w:t>
            </w:r>
            <w:r>
              <w:rPr>
                <w:spacing w:val="-4"/>
                <w:sz w:val="22"/>
              </w:rPr>
              <w:t>13.6</w:t>
            </w:r>
          </w:p>
        </w:tc>
        <w:tc>
          <w:tcPr>
            <w:tcW w:w="8217" w:type="dxa"/>
            <w:tcBorders>
              <w:bottom w:val="single" w:sz="12" w:space="0" w:color="556E73"/>
            </w:tcBorders>
          </w:tcPr>
          <w:p>
            <w:pPr>
              <w:pStyle w:val="TableParagraph"/>
              <w:spacing w:line="237" w:lineRule="auto" w:before="121"/>
              <w:ind w:left="107"/>
              <w:rPr>
                <w:sz w:val="22"/>
              </w:rPr>
            </w:pPr>
            <w:r>
              <w:rPr>
                <w:spacing w:val="-2"/>
                <w:sz w:val="22"/>
              </w:rPr>
              <w:t>The</w:t>
            </w:r>
            <w:r>
              <w:rPr>
                <w:spacing w:val="-4"/>
                <w:sz w:val="22"/>
              </w:rPr>
              <w:t> </w:t>
            </w:r>
            <w:r>
              <w:rPr>
                <w:spacing w:val="-2"/>
                <w:sz w:val="22"/>
              </w:rPr>
              <w:t>prices</w:t>
            </w:r>
            <w:r>
              <w:rPr>
                <w:spacing w:val="-6"/>
                <w:sz w:val="22"/>
              </w:rPr>
              <w:t> </w:t>
            </w:r>
            <w:r>
              <w:rPr>
                <w:spacing w:val="-2"/>
                <w:sz w:val="22"/>
              </w:rPr>
              <w:t>quoted</w:t>
            </w:r>
            <w:r>
              <w:rPr>
                <w:spacing w:val="-4"/>
                <w:sz w:val="22"/>
              </w:rPr>
              <w:t> </w:t>
            </w:r>
            <w:r>
              <w:rPr>
                <w:spacing w:val="-2"/>
                <w:sz w:val="22"/>
              </w:rPr>
              <w:t>by</w:t>
            </w:r>
            <w:r>
              <w:rPr>
                <w:spacing w:val="-6"/>
                <w:sz w:val="22"/>
              </w:rPr>
              <w:t> </w:t>
            </w:r>
            <w:r>
              <w:rPr>
                <w:spacing w:val="-2"/>
                <w:sz w:val="22"/>
              </w:rPr>
              <w:t>the</w:t>
            </w:r>
            <w:r>
              <w:rPr>
                <w:spacing w:val="-6"/>
                <w:sz w:val="22"/>
              </w:rPr>
              <w:t> </w:t>
            </w:r>
            <w:r>
              <w:rPr>
                <w:spacing w:val="-2"/>
                <w:sz w:val="22"/>
              </w:rPr>
              <w:t>Bidder </w:t>
            </w:r>
            <w:r>
              <w:rPr>
                <w:b/>
                <w:i/>
                <w:color w:val="000000"/>
                <w:spacing w:val="-2"/>
                <w:sz w:val="22"/>
                <w:highlight w:val="yellow"/>
              </w:rPr>
              <w:t>“shall</w:t>
            </w:r>
            <w:r>
              <w:rPr>
                <w:b/>
                <w:i/>
                <w:color w:val="000000"/>
                <w:spacing w:val="-5"/>
                <w:sz w:val="22"/>
                <w:highlight w:val="yellow"/>
              </w:rPr>
              <w:t> </w:t>
            </w:r>
            <w:r>
              <w:rPr>
                <w:b/>
                <w:i/>
                <w:color w:val="000000"/>
                <w:spacing w:val="-2"/>
                <w:sz w:val="22"/>
                <w:highlight w:val="yellow"/>
              </w:rPr>
              <w:t>not</w:t>
            </w:r>
            <w:r>
              <w:rPr>
                <w:b/>
                <w:i/>
                <w:color w:val="000000"/>
                <w:spacing w:val="-3"/>
                <w:sz w:val="22"/>
                <w:highlight w:val="yellow"/>
              </w:rPr>
              <w:t> </w:t>
            </w:r>
            <w:r>
              <w:rPr>
                <w:b/>
                <w:i/>
                <w:color w:val="000000"/>
                <w:spacing w:val="-2"/>
                <w:sz w:val="22"/>
                <w:highlight w:val="yellow"/>
              </w:rPr>
              <w:t>be</w:t>
            </w:r>
            <w:r>
              <w:rPr>
                <w:b/>
                <w:i/>
                <w:color w:val="000000"/>
                <w:spacing w:val="-2"/>
                <w:sz w:val="22"/>
              </w:rPr>
              <w:t>”</w:t>
            </w:r>
            <w:r>
              <w:rPr>
                <w:b/>
                <w:i/>
                <w:color w:val="000000"/>
                <w:spacing w:val="-6"/>
                <w:sz w:val="22"/>
              </w:rPr>
              <w:t> </w:t>
            </w:r>
            <w:r>
              <w:rPr>
                <w:color w:val="000000"/>
                <w:spacing w:val="-2"/>
                <w:sz w:val="22"/>
              </w:rPr>
              <w:t>subject</w:t>
            </w:r>
            <w:r>
              <w:rPr>
                <w:color w:val="000000"/>
                <w:spacing w:val="-5"/>
                <w:sz w:val="22"/>
              </w:rPr>
              <w:t> </w:t>
            </w:r>
            <w:r>
              <w:rPr>
                <w:color w:val="000000"/>
                <w:spacing w:val="-2"/>
                <w:sz w:val="22"/>
              </w:rPr>
              <w:t>to</w:t>
            </w:r>
            <w:r>
              <w:rPr>
                <w:color w:val="000000"/>
                <w:spacing w:val="-10"/>
                <w:sz w:val="22"/>
              </w:rPr>
              <w:t> </w:t>
            </w:r>
            <w:r>
              <w:rPr>
                <w:color w:val="000000"/>
                <w:spacing w:val="-2"/>
                <w:sz w:val="22"/>
              </w:rPr>
              <w:t>adjustment</w:t>
            </w:r>
            <w:r>
              <w:rPr>
                <w:color w:val="000000"/>
                <w:spacing w:val="-9"/>
                <w:sz w:val="22"/>
              </w:rPr>
              <w:t> </w:t>
            </w:r>
            <w:r>
              <w:rPr>
                <w:color w:val="000000"/>
                <w:spacing w:val="-2"/>
                <w:sz w:val="22"/>
              </w:rPr>
              <w:t>during</w:t>
            </w:r>
            <w:r>
              <w:rPr>
                <w:color w:val="000000"/>
                <w:spacing w:val="-12"/>
                <w:sz w:val="22"/>
              </w:rPr>
              <w:t> </w:t>
            </w:r>
            <w:r>
              <w:rPr>
                <w:color w:val="000000"/>
                <w:spacing w:val="-2"/>
                <w:sz w:val="22"/>
              </w:rPr>
              <w:t>the</w:t>
            </w:r>
            <w:r>
              <w:rPr>
                <w:color w:val="000000"/>
                <w:spacing w:val="-10"/>
                <w:sz w:val="22"/>
              </w:rPr>
              <w:t> </w:t>
            </w:r>
            <w:r>
              <w:rPr>
                <w:color w:val="000000"/>
                <w:spacing w:val="-2"/>
                <w:sz w:val="22"/>
              </w:rPr>
              <w:t>performance </w:t>
            </w:r>
            <w:r>
              <w:rPr>
                <w:color w:val="000000"/>
                <w:sz w:val="22"/>
              </w:rPr>
              <w:t>of the Contract.</w:t>
            </w:r>
          </w:p>
        </w:tc>
      </w:tr>
      <w:tr>
        <w:trPr>
          <w:trHeight w:val="485" w:hRule="atLeast"/>
        </w:trPr>
        <w:tc>
          <w:tcPr>
            <w:tcW w:w="1344" w:type="dxa"/>
            <w:tcBorders>
              <w:top w:val="single" w:sz="12" w:space="0" w:color="556E73"/>
            </w:tcBorders>
          </w:tcPr>
          <w:p>
            <w:pPr>
              <w:pStyle w:val="TableParagraph"/>
              <w:spacing w:before="112"/>
              <w:ind w:left="16" w:right="5"/>
              <w:jc w:val="center"/>
              <w:rPr>
                <w:sz w:val="22"/>
              </w:rPr>
            </w:pPr>
            <w:r>
              <w:rPr>
                <w:sz w:val="22"/>
              </w:rPr>
              <w:t>ITB</w:t>
            </w:r>
            <w:r>
              <w:rPr>
                <w:spacing w:val="-13"/>
                <w:sz w:val="22"/>
              </w:rPr>
              <w:t> </w:t>
            </w:r>
            <w:r>
              <w:rPr>
                <w:spacing w:val="-4"/>
                <w:sz w:val="22"/>
              </w:rPr>
              <w:t>15.1</w:t>
            </w:r>
          </w:p>
        </w:tc>
        <w:tc>
          <w:tcPr>
            <w:tcW w:w="8217" w:type="dxa"/>
            <w:tcBorders>
              <w:top w:val="single" w:sz="12" w:space="0" w:color="556E73"/>
            </w:tcBorders>
          </w:tcPr>
          <w:p>
            <w:pPr>
              <w:pStyle w:val="TableParagraph"/>
              <w:spacing w:before="112"/>
              <w:ind w:left="107"/>
              <w:rPr>
                <w:sz w:val="22"/>
              </w:rPr>
            </w:pPr>
            <w:r>
              <w:rPr>
                <w:spacing w:val="-2"/>
                <w:sz w:val="22"/>
              </w:rPr>
              <w:t>The</w:t>
            </w:r>
            <w:r>
              <w:rPr>
                <w:spacing w:val="-12"/>
                <w:sz w:val="22"/>
              </w:rPr>
              <w:t> </w:t>
            </w:r>
            <w:r>
              <w:rPr>
                <w:spacing w:val="-2"/>
                <w:sz w:val="22"/>
              </w:rPr>
              <w:t>bid</w:t>
            </w:r>
            <w:r>
              <w:rPr>
                <w:spacing w:val="-11"/>
                <w:sz w:val="22"/>
              </w:rPr>
              <w:t> </w:t>
            </w:r>
            <w:r>
              <w:rPr>
                <w:spacing w:val="-2"/>
                <w:sz w:val="22"/>
              </w:rPr>
              <w:t>validity</w:t>
            </w:r>
            <w:r>
              <w:rPr>
                <w:spacing w:val="-12"/>
                <w:sz w:val="22"/>
              </w:rPr>
              <w:t> </w:t>
            </w:r>
            <w:r>
              <w:rPr>
                <w:spacing w:val="-2"/>
                <w:sz w:val="22"/>
              </w:rPr>
              <w:t>period</w:t>
            </w:r>
            <w:r>
              <w:rPr>
                <w:spacing w:val="-11"/>
                <w:sz w:val="22"/>
              </w:rPr>
              <w:t> </w:t>
            </w:r>
            <w:r>
              <w:rPr>
                <w:spacing w:val="-2"/>
                <w:sz w:val="22"/>
              </w:rPr>
              <w:t>shall</w:t>
            </w:r>
            <w:r>
              <w:rPr>
                <w:spacing w:val="-11"/>
                <w:sz w:val="22"/>
              </w:rPr>
              <w:t> </w:t>
            </w:r>
            <w:r>
              <w:rPr>
                <w:spacing w:val="-2"/>
                <w:sz w:val="22"/>
              </w:rPr>
              <w:t>be:</w:t>
            </w:r>
            <w:r>
              <w:rPr>
                <w:spacing w:val="-8"/>
                <w:sz w:val="22"/>
              </w:rPr>
              <w:t> </w:t>
            </w:r>
            <w:r>
              <w:rPr>
                <w:b/>
                <w:i/>
                <w:spacing w:val="-2"/>
                <w:sz w:val="22"/>
              </w:rPr>
              <w:t>Ninety</w:t>
            </w:r>
            <w:r>
              <w:rPr>
                <w:b/>
                <w:i/>
                <w:spacing w:val="-11"/>
                <w:sz w:val="22"/>
              </w:rPr>
              <w:t> </w:t>
            </w:r>
            <w:r>
              <w:rPr>
                <w:b/>
                <w:i/>
                <w:spacing w:val="-2"/>
                <w:sz w:val="22"/>
              </w:rPr>
              <w:t>(90)</w:t>
            </w:r>
            <w:r>
              <w:rPr>
                <w:b/>
                <w:i/>
                <w:spacing w:val="-11"/>
                <w:sz w:val="22"/>
              </w:rPr>
              <w:t> </w:t>
            </w:r>
            <w:r>
              <w:rPr>
                <w:b/>
                <w:i/>
                <w:spacing w:val="-4"/>
                <w:sz w:val="22"/>
              </w:rPr>
              <w:t>days</w:t>
            </w:r>
            <w:r>
              <w:rPr>
                <w:spacing w:val="-4"/>
                <w:sz w:val="22"/>
              </w:rPr>
              <w:t>.</w:t>
            </w:r>
          </w:p>
        </w:tc>
      </w:tr>
      <w:tr>
        <w:trPr>
          <w:trHeight w:val="1000" w:hRule="atLeast"/>
        </w:trPr>
        <w:tc>
          <w:tcPr>
            <w:tcW w:w="1344" w:type="dxa"/>
          </w:tcPr>
          <w:p>
            <w:pPr>
              <w:pStyle w:val="TableParagraph"/>
              <w:spacing w:before="113"/>
              <w:ind w:left="16" w:right="5"/>
              <w:jc w:val="center"/>
              <w:rPr>
                <w:sz w:val="22"/>
              </w:rPr>
            </w:pPr>
            <w:r>
              <w:rPr>
                <w:sz w:val="22"/>
              </w:rPr>
              <w:t>ITB</w:t>
            </w:r>
            <w:r>
              <w:rPr>
                <w:spacing w:val="-13"/>
                <w:sz w:val="22"/>
              </w:rPr>
              <w:t> </w:t>
            </w:r>
            <w:r>
              <w:rPr>
                <w:spacing w:val="-4"/>
                <w:sz w:val="22"/>
              </w:rPr>
              <w:t>16.1</w:t>
            </w:r>
          </w:p>
        </w:tc>
        <w:tc>
          <w:tcPr>
            <w:tcW w:w="8217" w:type="dxa"/>
          </w:tcPr>
          <w:p>
            <w:pPr>
              <w:pStyle w:val="TableParagraph"/>
              <w:spacing w:before="113"/>
              <w:ind w:left="107" w:right="94"/>
              <w:jc w:val="both"/>
              <w:rPr>
                <w:sz w:val="22"/>
              </w:rPr>
            </w:pPr>
            <w:r>
              <w:rPr>
                <w:sz w:val="22"/>
              </w:rPr>
              <w:t>The Bidder shall furnish a bid security, from Commercial Bank or Financial Institution eligible to issue Bank Guarantee as per prevailing Law in Nepal with a minimum of </w:t>
            </w:r>
            <w:r>
              <w:rPr>
                <w:b/>
                <w:sz w:val="22"/>
              </w:rPr>
              <w:t>NRs </w:t>
            </w:r>
            <w:r>
              <w:rPr>
                <w:b/>
                <w:i/>
                <w:sz w:val="22"/>
              </w:rPr>
              <w:t>[</w:t>
            </w:r>
            <w:r>
              <w:rPr>
                <w:b/>
                <w:i/>
                <w:color w:val="000000"/>
                <w:sz w:val="22"/>
                <w:highlight w:val="yellow"/>
              </w:rPr>
              <w:t>55,000]</w:t>
            </w:r>
            <w:r>
              <w:rPr>
                <w:color w:val="000000"/>
                <w:sz w:val="22"/>
                <w:highlight w:val="yellow"/>
              </w:rPr>
              <w:t>,</w:t>
            </w:r>
            <w:r>
              <w:rPr>
                <w:color w:val="000000"/>
                <w:spacing w:val="-12"/>
                <w:sz w:val="22"/>
              </w:rPr>
              <w:t> </w:t>
            </w:r>
            <w:r>
              <w:rPr>
                <w:color w:val="000000"/>
                <w:sz w:val="22"/>
              </w:rPr>
              <w:t>which</w:t>
            </w:r>
            <w:r>
              <w:rPr>
                <w:color w:val="000000"/>
                <w:spacing w:val="-12"/>
                <w:sz w:val="22"/>
              </w:rPr>
              <w:t> </w:t>
            </w:r>
            <w:r>
              <w:rPr>
                <w:color w:val="000000"/>
                <w:sz w:val="22"/>
              </w:rPr>
              <w:t>shall</w:t>
            </w:r>
            <w:r>
              <w:rPr>
                <w:color w:val="000000"/>
                <w:spacing w:val="-11"/>
                <w:sz w:val="22"/>
              </w:rPr>
              <w:t> </w:t>
            </w:r>
            <w:r>
              <w:rPr>
                <w:color w:val="000000"/>
                <w:sz w:val="22"/>
              </w:rPr>
              <w:t>be</w:t>
            </w:r>
            <w:r>
              <w:rPr>
                <w:color w:val="000000"/>
                <w:spacing w:val="-9"/>
                <w:sz w:val="22"/>
              </w:rPr>
              <w:t> </w:t>
            </w:r>
            <w:r>
              <w:rPr>
                <w:color w:val="000000"/>
                <w:sz w:val="22"/>
              </w:rPr>
              <w:t>valid</w:t>
            </w:r>
            <w:r>
              <w:rPr>
                <w:color w:val="000000"/>
                <w:spacing w:val="-12"/>
                <w:sz w:val="22"/>
              </w:rPr>
              <w:t> </w:t>
            </w:r>
            <w:r>
              <w:rPr>
                <w:color w:val="000000"/>
                <w:sz w:val="22"/>
              </w:rPr>
              <w:t>for</w:t>
            </w:r>
            <w:r>
              <w:rPr>
                <w:color w:val="000000"/>
                <w:spacing w:val="-11"/>
                <w:sz w:val="22"/>
              </w:rPr>
              <w:t> </w:t>
            </w:r>
            <w:r>
              <w:rPr>
                <w:color w:val="000000"/>
                <w:sz w:val="22"/>
              </w:rPr>
              <w:t>30</w:t>
            </w:r>
            <w:r>
              <w:rPr>
                <w:color w:val="000000"/>
                <w:spacing w:val="-12"/>
                <w:sz w:val="22"/>
              </w:rPr>
              <w:t> </w:t>
            </w:r>
            <w:r>
              <w:rPr>
                <w:color w:val="000000"/>
                <w:sz w:val="22"/>
              </w:rPr>
              <w:t>days</w:t>
            </w:r>
            <w:r>
              <w:rPr>
                <w:color w:val="000000"/>
                <w:spacing w:val="-11"/>
                <w:sz w:val="22"/>
              </w:rPr>
              <w:t> </w:t>
            </w:r>
            <w:r>
              <w:rPr>
                <w:color w:val="000000"/>
                <w:sz w:val="22"/>
              </w:rPr>
              <w:t>beyond</w:t>
            </w:r>
            <w:r>
              <w:rPr>
                <w:color w:val="000000"/>
                <w:spacing w:val="-12"/>
                <w:sz w:val="22"/>
              </w:rPr>
              <w:t> </w:t>
            </w:r>
            <w:r>
              <w:rPr>
                <w:color w:val="000000"/>
                <w:sz w:val="22"/>
              </w:rPr>
              <w:t>the</w:t>
            </w:r>
            <w:r>
              <w:rPr>
                <w:color w:val="000000"/>
                <w:spacing w:val="-9"/>
                <w:sz w:val="22"/>
              </w:rPr>
              <w:t> </w:t>
            </w:r>
            <w:r>
              <w:rPr>
                <w:color w:val="000000"/>
                <w:sz w:val="22"/>
              </w:rPr>
              <w:t>validity</w:t>
            </w:r>
            <w:r>
              <w:rPr>
                <w:color w:val="000000"/>
                <w:spacing w:val="-14"/>
                <w:sz w:val="22"/>
              </w:rPr>
              <w:t> </w:t>
            </w:r>
            <w:r>
              <w:rPr>
                <w:color w:val="000000"/>
                <w:sz w:val="22"/>
              </w:rPr>
              <w:t>period</w:t>
            </w:r>
            <w:r>
              <w:rPr>
                <w:color w:val="000000"/>
                <w:spacing w:val="-10"/>
                <w:sz w:val="22"/>
              </w:rPr>
              <w:t> </w:t>
            </w:r>
            <w:r>
              <w:rPr>
                <w:color w:val="000000"/>
                <w:sz w:val="22"/>
              </w:rPr>
              <w:t>of</w:t>
            </w:r>
            <w:r>
              <w:rPr>
                <w:color w:val="000000"/>
                <w:spacing w:val="-11"/>
                <w:sz w:val="22"/>
              </w:rPr>
              <w:t> </w:t>
            </w:r>
            <w:r>
              <w:rPr>
                <w:color w:val="000000"/>
                <w:sz w:val="22"/>
              </w:rPr>
              <w:t>the</w:t>
            </w:r>
            <w:r>
              <w:rPr>
                <w:color w:val="000000"/>
                <w:spacing w:val="-12"/>
                <w:sz w:val="22"/>
              </w:rPr>
              <w:t> </w:t>
            </w:r>
            <w:r>
              <w:rPr>
                <w:color w:val="000000"/>
                <w:sz w:val="22"/>
              </w:rPr>
              <w:t>bid.</w:t>
            </w:r>
          </w:p>
        </w:tc>
      </w:tr>
      <w:tr>
        <w:trPr>
          <w:trHeight w:val="491" w:hRule="atLeast"/>
        </w:trPr>
        <w:tc>
          <w:tcPr>
            <w:tcW w:w="1344" w:type="dxa"/>
          </w:tcPr>
          <w:p>
            <w:pPr>
              <w:pStyle w:val="TableParagraph"/>
              <w:spacing w:before="113"/>
              <w:ind w:left="16" w:right="3"/>
              <w:jc w:val="center"/>
              <w:rPr>
                <w:sz w:val="22"/>
              </w:rPr>
            </w:pPr>
            <w:r>
              <w:rPr>
                <w:spacing w:val="-2"/>
                <w:sz w:val="22"/>
              </w:rPr>
              <w:t>ITB</w:t>
            </w:r>
            <w:r>
              <w:rPr>
                <w:spacing w:val="-9"/>
                <w:sz w:val="22"/>
              </w:rPr>
              <w:t> </w:t>
            </w:r>
            <w:r>
              <w:rPr>
                <w:spacing w:val="-2"/>
                <w:sz w:val="22"/>
              </w:rPr>
              <w:t>16.2</w:t>
            </w:r>
            <w:r>
              <w:rPr>
                <w:spacing w:val="-9"/>
                <w:sz w:val="22"/>
              </w:rPr>
              <w:t> </w:t>
            </w:r>
            <w:r>
              <w:rPr>
                <w:spacing w:val="-5"/>
                <w:sz w:val="22"/>
              </w:rPr>
              <w:t>(b)</w:t>
            </w:r>
          </w:p>
        </w:tc>
        <w:tc>
          <w:tcPr>
            <w:tcW w:w="8217" w:type="dxa"/>
          </w:tcPr>
          <w:p>
            <w:pPr>
              <w:pStyle w:val="TableParagraph"/>
              <w:spacing w:line="233" w:lineRule="exact"/>
              <w:ind w:left="107"/>
              <w:rPr>
                <w:sz w:val="22"/>
              </w:rPr>
            </w:pPr>
            <w:r>
              <w:rPr>
                <w:spacing w:val="-4"/>
                <w:sz w:val="22"/>
              </w:rPr>
              <w:t>Account</w:t>
            </w:r>
            <w:r>
              <w:rPr>
                <w:sz w:val="22"/>
              </w:rPr>
              <w:t> </w:t>
            </w:r>
            <w:r>
              <w:rPr>
                <w:spacing w:val="-4"/>
                <w:sz w:val="22"/>
              </w:rPr>
              <w:t>Name</w:t>
            </w:r>
            <w:r>
              <w:rPr>
                <w:color w:val="000000"/>
                <w:spacing w:val="-4"/>
                <w:sz w:val="22"/>
                <w:highlight w:val="yellow"/>
              </w:rPr>
              <w:t>:</w:t>
            </w:r>
            <w:r>
              <w:rPr>
                <w:color w:val="000000"/>
                <w:sz w:val="22"/>
                <w:highlight w:val="yellow"/>
              </w:rPr>
              <w:t> </w:t>
            </w:r>
            <w:r>
              <w:rPr>
                <w:color w:val="000000"/>
                <w:spacing w:val="-4"/>
                <w:sz w:val="22"/>
                <w:highlight w:val="yellow"/>
              </w:rPr>
              <w:t>Infrastructure</w:t>
            </w:r>
            <w:r>
              <w:rPr>
                <w:color w:val="000000"/>
                <w:spacing w:val="-2"/>
                <w:sz w:val="22"/>
                <w:highlight w:val="yellow"/>
              </w:rPr>
              <w:t> </w:t>
            </w:r>
            <w:r>
              <w:rPr>
                <w:color w:val="000000"/>
                <w:spacing w:val="-4"/>
                <w:sz w:val="22"/>
                <w:highlight w:val="yellow"/>
              </w:rPr>
              <w:t>Development</w:t>
            </w:r>
            <w:r>
              <w:rPr>
                <w:color w:val="000000"/>
                <w:sz w:val="22"/>
                <w:highlight w:val="yellow"/>
              </w:rPr>
              <w:t> </w:t>
            </w:r>
            <w:r>
              <w:rPr>
                <w:color w:val="000000"/>
                <w:spacing w:val="-4"/>
                <w:sz w:val="22"/>
                <w:highlight w:val="yellow"/>
              </w:rPr>
              <w:t>Office,</w:t>
            </w:r>
            <w:r>
              <w:rPr>
                <w:color w:val="000000"/>
                <w:spacing w:val="2"/>
                <w:sz w:val="22"/>
                <w:highlight w:val="yellow"/>
              </w:rPr>
              <w:t> </w:t>
            </w:r>
            <w:r>
              <w:rPr>
                <w:color w:val="000000"/>
                <w:spacing w:val="-4"/>
                <w:sz w:val="22"/>
                <w:highlight w:val="yellow"/>
              </w:rPr>
              <w:t>Baglung</w:t>
            </w:r>
          </w:p>
          <w:p>
            <w:pPr>
              <w:pStyle w:val="TableParagraph"/>
              <w:spacing w:line="239" w:lineRule="exact"/>
              <w:ind w:left="107"/>
              <w:rPr>
                <w:sz w:val="22"/>
              </w:rPr>
            </w:pPr>
            <w:r>
              <w:rPr>
                <w:sz w:val="22"/>
              </w:rPr>
              <w:t>Bank</w:t>
            </w:r>
            <w:r>
              <w:rPr>
                <w:spacing w:val="-14"/>
                <w:sz w:val="22"/>
              </w:rPr>
              <w:t> </w:t>
            </w:r>
            <w:r>
              <w:rPr>
                <w:sz w:val="22"/>
              </w:rPr>
              <w:t>Name:</w:t>
            </w:r>
            <w:r>
              <w:rPr>
                <w:spacing w:val="14"/>
                <w:sz w:val="22"/>
              </w:rPr>
              <w:t> </w:t>
            </w:r>
            <w:r>
              <w:rPr>
                <w:color w:val="000000"/>
                <w:sz w:val="22"/>
                <w:highlight w:val="yellow"/>
              </w:rPr>
              <w:t>Nepal</w:t>
            </w:r>
            <w:r>
              <w:rPr>
                <w:color w:val="000000"/>
                <w:spacing w:val="-14"/>
                <w:sz w:val="22"/>
                <w:highlight w:val="yellow"/>
              </w:rPr>
              <w:t> </w:t>
            </w:r>
            <w:r>
              <w:rPr>
                <w:color w:val="000000"/>
                <w:sz w:val="22"/>
                <w:highlight w:val="yellow"/>
              </w:rPr>
              <w:t>Bank</w:t>
            </w:r>
            <w:r>
              <w:rPr>
                <w:color w:val="000000"/>
                <w:spacing w:val="-13"/>
                <w:sz w:val="22"/>
                <w:highlight w:val="yellow"/>
              </w:rPr>
              <w:t> </w:t>
            </w:r>
            <w:r>
              <w:rPr>
                <w:color w:val="000000"/>
                <w:spacing w:val="-2"/>
                <w:sz w:val="22"/>
                <w:highlight w:val="yellow"/>
              </w:rPr>
              <w:t>Limited</w:t>
            </w:r>
            <w:r>
              <w:rPr>
                <w:color w:val="000000"/>
                <w:spacing w:val="-2"/>
                <w:sz w:val="22"/>
              </w:rPr>
              <w:t>,</w:t>
            </w:r>
          </w:p>
        </w:tc>
      </w:tr>
    </w:tbl>
    <w:p>
      <w:pPr>
        <w:pStyle w:val="TableParagraph"/>
        <w:spacing w:after="0" w:line="239"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8217"/>
      </w:tblGrid>
      <w:tr>
        <w:trPr>
          <w:trHeight w:val="974" w:hRule="atLeast"/>
        </w:trPr>
        <w:tc>
          <w:tcPr>
            <w:tcW w:w="1344" w:type="dxa"/>
          </w:tcPr>
          <w:p>
            <w:pPr>
              <w:pStyle w:val="TableParagraph"/>
              <w:rPr>
                <w:sz w:val="22"/>
              </w:rPr>
            </w:pPr>
          </w:p>
        </w:tc>
        <w:tc>
          <w:tcPr>
            <w:tcW w:w="8217" w:type="dxa"/>
          </w:tcPr>
          <w:p>
            <w:pPr>
              <w:pStyle w:val="TableParagraph"/>
              <w:spacing w:line="233" w:lineRule="exact"/>
              <w:ind w:left="107"/>
              <w:rPr>
                <w:sz w:val="22"/>
              </w:rPr>
            </w:pPr>
            <w:r>
              <w:rPr>
                <w:sz w:val="22"/>
              </w:rPr>
              <w:t>Bank</w:t>
            </w:r>
            <w:r>
              <w:rPr>
                <w:spacing w:val="-14"/>
                <w:sz w:val="22"/>
              </w:rPr>
              <w:t> </w:t>
            </w:r>
            <w:r>
              <w:rPr>
                <w:sz w:val="22"/>
              </w:rPr>
              <w:t>Address:</w:t>
            </w:r>
            <w:r>
              <w:rPr>
                <w:spacing w:val="16"/>
                <w:sz w:val="22"/>
              </w:rPr>
              <w:t> </w:t>
            </w:r>
            <w:r>
              <w:rPr>
                <w:color w:val="000000"/>
                <w:spacing w:val="-2"/>
                <w:sz w:val="22"/>
                <w:highlight w:val="yellow"/>
              </w:rPr>
              <w:t>Baglung</w:t>
            </w:r>
          </w:p>
          <w:p>
            <w:pPr>
              <w:pStyle w:val="TableParagraph"/>
              <w:spacing w:line="246" w:lineRule="exact"/>
              <w:ind w:left="107"/>
              <w:rPr>
                <w:sz w:val="22"/>
              </w:rPr>
            </w:pPr>
            <w:r>
              <w:rPr>
                <w:spacing w:val="-4"/>
                <w:sz w:val="22"/>
              </w:rPr>
              <w:t>Account</w:t>
            </w:r>
            <w:r>
              <w:rPr>
                <w:spacing w:val="-1"/>
                <w:sz w:val="22"/>
              </w:rPr>
              <w:t> </w:t>
            </w:r>
            <w:r>
              <w:rPr>
                <w:spacing w:val="-4"/>
                <w:sz w:val="22"/>
              </w:rPr>
              <w:t>Number</w:t>
            </w:r>
            <w:r>
              <w:rPr>
                <w:color w:val="000000"/>
                <w:spacing w:val="-4"/>
                <w:sz w:val="22"/>
                <w:highlight w:val="yellow"/>
              </w:rPr>
              <w:t>:</w:t>
            </w:r>
            <w:r>
              <w:rPr>
                <w:color w:val="000000"/>
                <w:sz w:val="22"/>
                <w:highlight w:val="yellow"/>
              </w:rPr>
              <w:t> </w:t>
            </w:r>
            <w:r>
              <w:rPr>
                <w:color w:val="000000"/>
                <w:spacing w:val="-4"/>
                <w:sz w:val="22"/>
                <w:highlight w:val="yellow"/>
              </w:rPr>
              <w:t>02202000002003000001</w:t>
            </w:r>
          </w:p>
          <w:p>
            <w:pPr>
              <w:pStyle w:val="TableParagraph"/>
              <w:spacing w:before="112"/>
              <w:ind w:left="107"/>
              <w:rPr>
                <w:rFonts w:ascii="Calibri"/>
                <w:sz w:val="22"/>
              </w:rPr>
            </w:pPr>
            <w:r>
              <w:rPr>
                <w:rFonts w:ascii="Calibri"/>
                <w:spacing w:val="-4"/>
                <w:sz w:val="22"/>
              </w:rPr>
              <w:t>Office</w:t>
            </w:r>
            <w:r>
              <w:rPr>
                <w:rFonts w:ascii="Calibri"/>
                <w:spacing w:val="-5"/>
                <w:sz w:val="22"/>
              </w:rPr>
              <w:t> </w:t>
            </w:r>
            <w:r>
              <w:rPr>
                <w:rFonts w:ascii="Calibri"/>
                <w:spacing w:val="-4"/>
                <w:sz w:val="22"/>
              </w:rPr>
              <w:t>Code:</w:t>
            </w:r>
            <w:r>
              <w:rPr>
                <w:rFonts w:ascii="Calibri"/>
                <w:sz w:val="22"/>
              </w:rPr>
              <w:t> </w:t>
            </w:r>
            <w:r>
              <w:rPr>
                <w:rFonts w:ascii="Calibri"/>
                <w:color w:val="000000"/>
                <w:spacing w:val="-4"/>
                <w:sz w:val="22"/>
                <w:highlight w:val="yellow"/>
              </w:rPr>
              <w:t>3370145034</w:t>
            </w:r>
          </w:p>
        </w:tc>
      </w:tr>
      <w:tr>
        <w:trPr>
          <w:trHeight w:val="491"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17.1</w:t>
            </w:r>
          </w:p>
        </w:tc>
        <w:tc>
          <w:tcPr>
            <w:tcW w:w="8217" w:type="dxa"/>
          </w:tcPr>
          <w:p>
            <w:pPr>
              <w:pStyle w:val="TableParagraph"/>
              <w:spacing w:before="116"/>
              <w:ind w:left="107"/>
              <w:rPr>
                <w:b/>
                <w:i/>
                <w:sz w:val="22"/>
              </w:rPr>
            </w:pPr>
            <w:r>
              <w:rPr>
                <w:spacing w:val="-2"/>
                <w:sz w:val="22"/>
              </w:rPr>
              <w:t>In</w:t>
            </w:r>
            <w:r>
              <w:rPr>
                <w:spacing w:val="-8"/>
                <w:sz w:val="22"/>
              </w:rPr>
              <w:t> </w:t>
            </w:r>
            <w:r>
              <w:rPr>
                <w:spacing w:val="-2"/>
                <w:sz w:val="22"/>
              </w:rPr>
              <w:t>addition</w:t>
            </w:r>
            <w:r>
              <w:rPr>
                <w:spacing w:val="-6"/>
                <w:sz w:val="22"/>
              </w:rPr>
              <w:t> </w:t>
            </w:r>
            <w:r>
              <w:rPr>
                <w:spacing w:val="-2"/>
                <w:sz w:val="22"/>
              </w:rPr>
              <w:t>to</w:t>
            </w:r>
            <w:r>
              <w:rPr>
                <w:spacing w:val="-6"/>
                <w:sz w:val="22"/>
              </w:rPr>
              <w:t> </w:t>
            </w:r>
            <w:r>
              <w:rPr>
                <w:spacing w:val="-2"/>
                <w:sz w:val="22"/>
              </w:rPr>
              <w:t>the</w:t>
            </w:r>
            <w:r>
              <w:rPr>
                <w:spacing w:val="-6"/>
                <w:sz w:val="22"/>
              </w:rPr>
              <w:t> </w:t>
            </w:r>
            <w:r>
              <w:rPr>
                <w:spacing w:val="-2"/>
                <w:sz w:val="22"/>
              </w:rPr>
              <w:t>original</w:t>
            </w:r>
            <w:r>
              <w:rPr>
                <w:spacing w:val="-5"/>
                <w:sz w:val="22"/>
              </w:rPr>
              <w:t> </w:t>
            </w:r>
            <w:r>
              <w:rPr>
                <w:spacing w:val="-2"/>
                <w:sz w:val="22"/>
              </w:rPr>
              <w:t>of</w:t>
            </w:r>
            <w:r>
              <w:rPr>
                <w:spacing w:val="-8"/>
                <w:sz w:val="22"/>
              </w:rPr>
              <w:t> </w:t>
            </w:r>
            <w:r>
              <w:rPr>
                <w:spacing w:val="-2"/>
                <w:sz w:val="22"/>
              </w:rPr>
              <w:t>the</w:t>
            </w:r>
            <w:r>
              <w:rPr>
                <w:spacing w:val="-5"/>
                <w:sz w:val="22"/>
              </w:rPr>
              <w:t> </w:t>
            </w:r>
            <w:r>
              <w:rPr>
                <w:spacing w:val="-2"/>
                <w:sz w:val="22"/>
              </w:rPr>
              <w:t>bid,</w:t>
            </w:r>
            <w:r>
              <w:rPr>
                <w:spacing w:val="-6"/>
                <w:sz w:val="22"/>
              </w:rPr>
              <w:t> </w:t>
            </w:r>
            <w:r>
              <w:rPr>
                <w:spacing w:val="-2"/>
                <w:sz w:val="22"/>
              </w:rPr>
              <w:t>the</w:t>
            </w:r>
            <w:r>
              <w:rPr>
                <w:spacing w:val="-6"/>
                <w:sz w:val="22"/>
              </w:rPr>
              <w:t> </w:t>
            </w:r>
            <w:r>
              <w:rPr>
                <w:spacing w:val="-2"/>
                <w:sz w:val="22"/>
              </w:rPr>
              <w:t>number</w:t>
            </w:r>
            <w:r>
              <w:rPr>
                <w:spacing w:val="-5"/>
                <w:sz w:val="22"/>
              </w:rPr>
              <w:t> </w:t>
            </w:r>
            <w:r>
              <w:rPr>
                <w:spacing w:val="-2"/>
                <w:sz w:val="22"/>
              </w:rPr>
              <w:t>of</w:t>
            </w:r>
            <w:r>
              <w:rPr>
                <w:spacing w:val="-5"/>
                <w:sz w:val="22"/>
              </w:rPr>
              <w:t> </w:t>
            </w:r>
            <w:r>
              <w:rPr>
                <w:spacing w:val="-2"/>
                <w:sz w:val="22"/>
              </w:rPr>
              <w:t>copy/ies</w:t>
            </w:r>
            <w:r>
              <w:rPr>
                <w:spacing w:val="-6"/>
                <w:sz w:val="22"/>
              </w:rPr>
              <w:t> </w:t>
            </w:r>
            <w:r>
              <w:rPr>
                <w:spacing w:val="-2"/>
                <w:sz w:val="22"/>
              </w:rPr>
              <w:t>is/are:</w:t>
            </w:r>
            <w:r>
              <w:rPr>
                <w:spacing w:val="-3"/>
                <w:sz w:val="22"/>
              </w:rPr>
              <w:t> </w:t>
            </w:r>
            <w:r>
              <w:rPr>
                <w:b/>
                <w:i/>
                <w:spacing w:val="-2"/>
                <w:sz w:val="22"/>
              </w:rPr>
              <w:t>"Not</w:t>
            </w:r>
            <w:r>
              <w:rPr>
                <w:b/>
                <w:i/>
                <w:spacing w:val="-3"/>
                <w:sz w:val="22"/>
              </w:rPr>
              <w:t> </w:t>
            </w:r>
            <w:r>
              <w:rPr>
                <w:b/>
                <w:i/>
                <w:spacing w:val="-2"/>
                <w:sz w:val="22"/>
              </w:rPr>
              <w:t>Applicable"</w:t>
            </w:r>
          </w:p>
        </w:tc>
      </w:tr>
      <w:tr>
        <w:trPr>
          <w:trHeight w:val="2680"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17.2</w:t>
            </w:r>
          </w:p>
        </w:tc>
        <w:tc>
          <w:tcPr>
            <w:tcW w:w="8217" w:type="dxa"/>
          </w:tcPr>
          <w:p>
            <w:pPr>
              <w:pStyle w:val="TableParagraph"/>
              <w:spacing w:before="106"/>
              <w:ind w:left="107"/>
              <w:rPr>
                <w:sz w:val="22"/>
              </w:rPr>
            </w:pPr>
            <w:r>
              <w:rPr>
                <w:spacing w:val="-2"/>
                <w:sz w:val="22"/>
              </w:rPr>
              <w:t>The</w:t>
            </w:r>
            <w:r>
              <w:rPr>
                <w:spacing w:val="-8"/>
                <w:sz w:val="22"/>
              </w:rPr>
              <w:t> </w:t>
            </w:r>
            <w:r>
              <w:rPr>
                <w:spacing w:val="-2"/>
                <w:sz w:val="22"/>
              </w:rPr>
              <w:t>written</w:t>
            </w:r>
            <w:r>
              <w:rPr>
                <w:spacing w:val="-6"/>
                <w:sz w:val="22"/>
              </w:rPr>
              <w:t> </w:t>
            </w:r>
            <w:r>
              <w:rPr>
                <w:spacing w:val="-2"/>
                <w:sz w:val="22"/>
              </w:rPr>
              <w:t>confirmation</w:t>
            </w:r>
            <w:r>
              <w:rPr>
                <w:spacing w:val="-6"/>
                <w:sz w:val="22"/>
              </w:rPr>
              <w:t> </w:t>
            </w:r>
            <w:r>
              <w:rPr>
                <w:spacing w:val="-2"/>
                <w:sz w:val="22"/>
              </w:rPr>
              <w:t>of</w:t>
            </w:r>
            <w:r>
              <w:rPr>
                <w:spacing w:val="-8"/>
                <w:sz w:val="22"/>
              </w:rPr>
              <w:t> </w:t>
            </w:r>
            <w:r>
              <w:rPr>
                <w:spacing w:val="-2"/>
                <w:sz w:val="22"/>
              </w:rPr>
              <w:t>authorization</w:t>
            </w:r>
            <w:r>
              <w:rPr>
                <w:spacing w:val="-6"/>
                <w:sz w:val="22"/>
              </w:rPr>
              <w:t> </w:t>
            </w:r>
            <w:r>
              <w:rPr>
                <w:spacing w:val="-2"/>
                <w:sz w:val="22"/>
              </w:rPr>
              <w:t>to</w:t>
            </w:r>
            <w:r>
              <w:rPr>
                <w:spacing w:val="-9"/>
                <w:sz w:val="22"/>
              </w:rPr>
              <w:t> </w:t>
            </w:r>
            <w:r>
              <w:rPr>
                <w:spacing w:val="-2"/>
                <w:sz w:val="22"/>
              </w:rPr>
              <w:t>sign</w:t>
            </w:r>
            <w:r>
              <w:rPr>
                <w:spacing w:val="-6"/>
                <w:sz w:val="22"/>
              </w:rPr>
              <w:t> </w:t>
            </w:r>
            <w:r>
              <w:rPr>
                <w:spacing w:val="-2"/>
                <w:sz w:val="22"/>
              </w:rPr>
              <w:t>on</w:t>
            </w:r>
            <w:r>
              <w:rPr>
                <w:spacing w:val="-6"/>
                <w:sz w:val="22"/>
              </w:rPr>
              <w:t> </w:t>
            </w:r>
            <w:r>
              <w:rPr>
                <w:spacing w:val="-2"/>
                <w:sz w:val="22"/>
              </w:rPr>
              <w:t>behalf</w:t>
            </w:r>
            <w:r>
              <w:rPr>
                <w:spacing w:val="-5"/>
                <w:sz w:val="22"/>
              </w:rPr>
              <w:t> </w:t>
            </w:r>
            <w:r>
              <w:rPr>
                <w:spacing w:val="-2"/>
                <w:sz w:val="22"/>
              </w:rPr>
              <w:t>of</w:t>
            </w:r>
            <w:r>
              <w:rPr>
                <w:spacing w:val="-5"/>
                <w:sz w:val="22"/>
              </w:rPr>
              <w:t> </w:t>
            </w:r>
            <w:r>
              <w:rPr>
                <w:spacing w:val="-2"/>
                <w:sz w:val="22"/>
              </w:rPr>
              <w:t>the</w:t>
            </w:r>
            <w:r>
              <w:rPr>
                <w:spacing w:val="-6"/>
                <w:sz w:val="22"/>
              </w:rPr>
              <w:t> </w:t>
            </w:r>
            <w:r>
              <w:rPr>
                <w:spacing w:val="-2"/>
                <w:sz w:val="22"/>
              </w:rPr>
              <w:t>Bidder</w:t>
            </w:r>
            <w:r>
              <w:rPr>
                <w:spacing w:val="-5"/>
                <w:sz w:val="22"/>
              </w:rPr>
              <w:t> </w:t>
            </w:r>
            <w:r>
              <w:rPr>
                <w:spacing w:val="-2"/>
                <w:sz w:val="22"/>
              </w:rPr>
              <w:t>shall indicate:</w:t>
            </w:r>
          </w:p>
          <w:p>
            <w:pPr>
              <w:pStyle w:val="TableParagraph"/>
              <w:numPr>
                <w:ilvl w:val="0"/>
                <w:numId w:val="23"/>
              </w:numPr>
              <w:tabs>
                <w:tab w:pos="885" w:val="left" w:leader="none"/>
                <w:tab w:pos="890" w:val="left" w:leader="none"/>
              </w:tabs>
              <w:spacing w:line="266" w:lineRule="auto" w:before="141" w:after="0"/>
              <w:ind w:left="885" w:right="108" w:hanging="346"/>
              <w:jc w:val="both"/>
              <w:rPr>
                <w:sz w:val="22"/>
              </w:rPr>
            </w:pPr>
            <w:r>
              <w:rPr>
                <w:sz w:val="22"/>
              </w:rPr>
              <w:t>The</w:t>
            </w:r>
            <w:r>
              <w:rPr>
                <w:sz w:val="22"/>
              </w:rPr>
              <w:t> name and description of the documentation required to demonstrate the authority</w:t>
            </w:r>
            <w:r>
              <w:rPr>
                <w:spacing w:val="-8"/>
                <w:sz w:val="22"/>
              </w:rPr>
              <w:t> </w:t>
            </w:r>
            <w:r>
              <w:rPr>
                <w:sz w:val="22"/>
              </w:rPr>
              <w:t>of</w:t>
            </w:r>
            <w:r>
              <w:rPr>
                <w:spacing w:val="-7"/>
                <w:sz w:val="22"/>
              </w:rPr>
              <w:t> </w:t>
            </w:r>
            <w:r>
              <w:rPr>
                <w:sz w:val="22"/>
              </w:rPr>
              <w:t>the</w:t>
            </w:r>
            <w:r>
              <w:rPr>
                <w:spacing w:val="-7"/>
                <w:sz w:val="22"/>
              </w:rPr>
              <w:t> </w:t>
            </w:r>
            <w:r>
              <w:rPr>
                <w:sz w:val="22"/>
              </w:rPr>
              <w:t>signatory</w:t>
            </w:r>
            <w:r>
              <w:rPr>
                <w:spacing w:val="-8"/>
                <w:sz w:val="22"/>
              </w:rPr>
              <w:t> </w:t>
            </w:r>
            <w:r>
              <w:rPr>
                <w:sz w:val="22"/>
              </w:rPr>
              <w:t>to</w:t>
            </w:r>
            <w:r>
              <w:rPr>
                <w:spacing w:val="-8"/>
                <w:sz w:val="22"/>
              </w:rPr>
              <w:t> </w:t>
            </w:r>
            <w:r>
              <w:rPr>
                <w:sz w:val="22"/>
              </w:rPr>
              <w:t>sign</w:t>
            </w:r>
            <w:r>
              <w:rPr>
                <w:spacing w:val="-8"/>
                <w:sz w:val="22"/>
              </w:rPr>
              <w:t> </w:t>
            </w:r>
            <w:r>
              <w:rPr>
                <w:sz w:val="22"/>
              </w:rPr>
              <w:t>the</w:t>
            </w:r>
            <w:r>
              <w:rPr>
                <w:spacing w:val="-7"/>
                <w:sz w:val="22"/>
              </w:rPr>
              <w:t> </w:t>
            </w:r>
            <w:r>
              <w:rPr>
                <w:sz w:val="22"/>
              </w:rPr>
              <w:t>Bid</w:t>
            </w:r>
            <w:r>
              <w:rPr>
                <w:spacing w:val="-8"/>
                <w:sz w:val="22"/>
              </w:rPr>
              <w:t> </w:t>
            </w:r>
            <w:r>
              <w:rPr>
                <w:sz w:val="22"/>
              </w:rPr>
              <w:t>such</w:t>
            </w:r>
            <w:r>
              <w:rPr>
                <w:spacing w:val="-8"/>
                <w:sz w:val="22"/>
              </w:rPr>
              <w:t> </w:t>
            </w:r>
            <w:r>
              <w:rPr>
                <w:sz w:val="22"/>
              </w:rPr>
              <w:t>as</w:t>
            </w:r>
            <w:r>
              <w:rPr>
                <w:spacing w:val="-7"/>
                <w:sz w:val="22"/>
              </w:rPr>
              <w:t> </w:t>
            </w:r>
            <w:r>
              <w:rPr>
                <w:sz w:val="22"/>
              </w:rPr>
              <w:t>a</w:t>
            </w:r>
            <w:r>
              <w:rPr>
                <w:spacing w:val="-5"/>
                <w:sz w:val="22"/>
              </w:rPr>
              <w:t> </w:t>
            </w:r>
            <w:r>
              <w:rPr>
                <w:sz w:val="22"/>
              </w:rPr>
              <w:t>Power</w:t>
            </w:r>
            <w:r>
              <w:rPr>
                <w:spacing w:val="-7"/>
                <w:sz w:val="22"/>
              </w:rPr>
              <w:t> </w:t>
            </w:r>
            <w:r>
              <w:rPr>
                <w:sz w:val="22"/>
              </w:rPr>
              <w:t>of</w:t>
            </w:r>
            <w:r>
              <w:rPr>
                <w:spacing w:val="-7"/>
                <w:sz w:val="22"/>
              </w:rPr>
              <w:t> </w:t>
            </w:r>
            <w:r>
              <w:rPr>
                <w:sz w:val="22"/>
              </w:rPr>
              <w:t>Attorney;</w:t>
            </w:r>
            <w:r>
              <w:rPr>
                <w:spacing w:val="-4"/>
                <w:sz w:val="22"/>
              </w:rPr>
              <w:t> </w:t>
            </w:r>
            <w:r>
              <w:rPr>
                <w:sz w:val="22"/>
              </w:rPr>
              <w:t>and</w:t>
            </w:r>
          </w:p>
          <w:p>
            <w:pPr>
              <w:pStyle w:val="TableParagraph"/>
              <w:numPr>
                <w:ilvl w:val="0"/>
                <w:numId w:val="23"/>
              </w:numPr>
              <w:tabs>
                <w:tab w:pos="853" w:val="left" w:leader="none"/>
                <w:tab w:pos="971" w:val="left" w:leader="none"/>
              </w:tabs>
              <w:spacing w:line="266" w:lineRule="auto" w:before="117" w:after="0"/>
              <w:ind w:left="971" w:right="94" w:hanging="432"/>
              <w:jc w:val="both"/>
              <w:rPr>
                <w:sz w:val="22"/>
              </w:rPr>
            </w:pPr>
            <w:r>
              <w:rPr>
                <w:sz w:val="22"/>
              </w:rPr>
              <w:t>In</w:t>
            </w:r>
            <w:r>
              <w:rPr>
                <w:spacing w:val="-3"/>
                <w:sz w:val="22"/>
              </w:rPr>
              <w:t> </w:t>
            </w:r>
            <w:r>
              <w:rPr>
                <w:sz w:val="22"/>
              </w:rPr>
              <w:t>the</w:t>
            </w:r>
            <w:r>
              <w:rPr>
                <w:spacing w:val="-3"/>
                <w:sz w:val="22"/>
              </w:rPr>
              <w:t> </w:t>
            </w:r>
            <w:r>
              <w:rPr>
                <w:sz w:val="22"/>
              </w:rPr>
              <w:t>case</w:t>
            </w:r>
            <w:r>
              <w:rPr>
                <w:spacing w:val="-3"/>
                <w:sz w:val="22"/>
              </w:rPr>
              <w:t> </w:t>
            </w:r>
            <w:r>
              <w:rPr>
                <w:sz w:val="22"/>
              </w:rPr>
              <w:t>of</w:t>
            </w:r>
            <w:r>
              <w:rPr>
                <w:spacing w:val="-3"/>
                <w:sz w:val="22"/>
              </w:rPr>
              <w:t> </w:t>
            </w:r>
            <w:r>
              <w:rPr>
                <w:sz w:val="22"/>
              </w:rPr>
              <w:t>Bids</w:t>
            </w:r>
            <w:r>
              <w:rPr>
                <w:spacing w:val="-3"/>
                <w:sz w:val="22"/>
              </w:rPr>
              <w:t> </w:t>
            </w:r>
            <w:r>
              <w:rPr>
                <w:sz w:val="22"/>
              </w:rPr>
              <w:t>submitted</w:t>
            </w:r>
            <w:r>
              <w:rPr>
                <w:spacing w:val="-3"/>
                <w:sz w:val="22"/>
              </w:rPr>
              <w:t> </w:t>
            </w:r>
            <w:r>
              <w:rPr>
                <w:sz w:val="22"/>
              </w:rPr>
              <w:t>by</w:t>
            </w:r>
            <w:r>
              <w:rPr>
                <w:spacing w:val="-5"/>
                <w:sz w:val="22"/>
              </w:rPr>
              <w:t> </w:t>
            </w:r>
            <w:r>
              <w:rPr>
                <w:sz w:val="22"/>
              </w:rPr>
              <w:t>an</w:t>
            </w:r>
            <w:r>
              <w:rPr>
                <w:spacing w:val="-3"/>
                <w:sz w:val="22"/>
              </w:rPr>
              <w:t> </w:t>
            </w:r>
            <w:r>
              <w:rPr>
                <w:sz w:val="22"/>
              </w:rPr>
              <w:t>existing</w:t>
            </w:r>
            <w:r>
              <w:rPr>
                <w:spacing w:val="-5"/>
                <w:sz w:val="22"/>
              </w:rPr>
              <w:t> </w:t>
            </w:r>
            <w:r>
              <w:rPr>
                <w:sz w:val="22"/>
              </w:rPr>
              <w:t>or</w:t>
            </w:r>
            <w:r>
              <w:rPr>
                <w:spacing w:val="-3"/>
                <w:sz w:val="22"/>
              </w:rPr>
              <w:t> </w:t>
            </w:r>
            <w:r>
              <w:rPr>
                <w:sz w:val="22"/>
              </w:rPr>
              <w:t>intended</w:t>
            </w:r>
            <w:r>
              <w:rPr>
                <w:spacing w:val="-3"/>
                <w:sz w:val="22"/>
              </w:rPr>
              <w:t> </w:t>
            </w:r>
            <w:r>
              <w:rPr>
                <w:sz w:val="22"/>
              </w:rPr>
              <w:t>JV,</w:t>
            </w:r>
            <w:r>
              <w:rPr>
                <w:spacing w:val="-3"/>
                <w:sz w:val="22"/>
              </w:rPr>
              <w:t> </w:t>
            </w:r>
            <w:r>
              <w:rPr>
                <w:sz w:val="22"/>
              </w:rPr>
              <w:t>an</w:t>
            </w:r>
            <w:r>
              <w:rPr>
                <w:spacing w:val="-3"/>
                <w:sz w:val="22"/>
              </w:rPr>
              <w:t> </w:t>
            </w:r>
            <w:r>
              <w:rPr>
                <w:sz w:val="22"/>
              </w:rPr>
              <w:t>undertaking signed by</w:t>
            </w:r>
            <w:r>
              <w:rPr>
                <w:spacing w:val="-7"/>
                <w:sz w:val="22"/>
              </w:rPr>
              <w:t> </w:t>
            </w:r>
            <w:r>
              <w:rPr>
                <w:sz w:val="22"/>
              </w:rPr>
              <w:t>all</w:t>
            </w:r>
            <w:r>
              <w:rPr>
                <w:spacing w:val="-7"/>
                <w:sz w:val="22"/>
              </w:rPr>
              <w:t> </w:t>
            </w:r>
            <w:r>
              <w:rPr>
                <w:sz w:val="22"/>
              </w:rPr>
              <w:t>parties</w:t>
            </w:r>
            <w:r>
              <w:rPr>
                <w:spacing w:val="-8"/>
                <w:sz w:val="22"/>
              </w:rPr>
              <w:t> </w:t>
            </w:r>
            <w:r>
              <w:rPr>
                <w:sz w:val="22"/>
              </w:rPr>
              <w:t>(i)</w:t>
            </w:r>
            <w:r>
              <w:rPr>
                <w:spacing w:val="-7"/>
                <w:sz w:val="22"/>
              </w:rPr>
              <w:t> </w:t>
            </w:r>
            <w:r>
              <w:rPr>
                <w:sz w:val="22"/>
              </w:rPr>
              <w:t>stating</w:t>
            </w:r>
            <w:r>
              <w:rPr>
                <w:spacing w:val="-10"/>
                <w:sz w:val="22"/>
              </w:rPr>
              <w:t> </w:t>
            </w:r>
            <w:r>
              <w:rPr>
                <w:sz w:val="22"/>
              </w:rPr>
              <w:t>that</w:t>
            </w:r>
            <w:r>
              <w:rPr>
                <w:spacing w:val="-7"/>
                <w:sz w:val="22"/>
              </w:rPr>
              <w:t> </w:t>
            </w:r>
            <w:r>
              <w:rPr>
                <w:sz w:val="22"/>
              </w:rPr>
              <w:t>all</w:t>
            </w:r>
            <w:r>
              <w:rPr>
                <w:spacing w:val="-5"/>
                <w:sz w:val="22"/>
              </w:rPr>
              <w:t> </w:t>
            </w:r>
            <w:r>
              <w:rPr>
                <w:sz w:val="22"/>
              </w:rPr>
              <w:t>parties</w:t>
            </w:r>
            <w:r>
              <w:rPr>
                <w:spacing w:val="-10"/>
                <w:sz w:val="22"/>
              </w:rPr>
              <w:t> </w:t>
            </w:r>
            <w:r>
              <w:rPr>
                <w:sz w:val="22"/>
              </w:rPr>
              <w:t>shall</w:t>
            </w:r>
            <w:r>
              <w:rPr>
                <w:spacing w:val="-7"/>
                <w:sz w:val="22"/>
              </w:rPr>
              <w:t> </w:t>
            </w:r>
            <w:r>
              <w:rPr>
                <w:sz w:val="22"/>
              </w:rPr>
              <w:t>be</w:t>
            </w:r>
            <w:r>
              <w:rPr>
                <w:spacing w:val="-10"/>
                <w:sz w:val="22"/>
              </w:rPr>
              <w:t> </w:t>
            </w:r>
            <w:r>
              <w:rPr>
                <w:sz w:val="22"/>
              </w:rPr>
              <w:t>jointly</w:t>
            </w:r>
            <w:r>
              <w:rPr>
                <w:spacing w:val="-8"/>
                <w:sz w:val="22"/>
              </w:rPr>
              <w:t> </w:t>
            </w:r>
            <w:r>
              <w:rPr>
                <w:sz w:val="22"/>
              </w:rPr>
              <w:t>and</w:t>
            </w:r>
            <w:r>
              <w:rPr>
                <w:spacing w:val="-7"/>
                <w:sz w:val="22"/>
              </w:rPr>
              <w:t> </w:t>
            </w:r>
            <w:r>
              <w:rPr>
                <w:sz w:val="22"/>
              </w:rPr>
              <w:t>severally</w:t>
            </w:r>
            <w:r>
              <w:rPr>
                <w:spacing w:val="-11"/>
                <w:sz w:val="22"/>
              </w:rPr>
              <w:t> </w:t>
            </w:r>
            <w:r>
              <w:rPr>
                <w:sz w:val="22"/>
              </w:rPr>
              <w:t>liable,</w:t>
            </w:r>
            <w:r>
              <w:rPr>
                <w:spacing w:val="-10"/>
                <w:sz w:val="22"/>
              </w:rPr>
              <w:t> </w:t>
            </w:r>
            <w:r>
              <w:rPr>
                <w:sz w:val="22"/>
              </w:rPr>
              <w:t>and</w:t>
            </w:r>
            <w:r>
              <w:rPr>
                <w:spacing w:val="-10"/>
                <w:sz w:val="22"/>
              </w:rPr>
              <w:t> </w:t>
            </w:r>
            <w:r>
              <w:rPr>
                <w:sz w:val="22"/>
              </w:rPr>
              <w:t>(ii) nominating</w:t>
            </w:r>
            <w:r>
              <w:rPr>
                <w:spacing w:val="-7"/>
                <w:sz w:val="22"/>
              </w:rPr>
              <w:t> </w:t>
            </w:r>
            <w:r>
              <w:rPr>
                <w:sz w:val="22"/>
              </w:rPr>
              <w:t>a</w:t>
            </w:r>
            <w:r>
              <w:rPr>
                <w:spacing w:val="-3"/>
                <w:sz w:val="22"/>
              </w:rPr>
              <w:t> </w:t>
            </w:r>
            <w:r>
              <w:rPr>
                <w:sz w:val="22"/>
              </w:rPr>
              <w:t>Representative</w:t>
            </w:r>
            <w:r>
              <w:rPr>
                <w:spacing w:val="-3"/>
                <w:sz w:val="22"/>
              </w:rPr>
              <w:t> </w:t>
            </w:r>
            <w:r>
              <w:rPr>
                <w:sz w:val="22"/>
              </w:rPr>
              <w:t>who</w:t>
            </w:r>
            <w:r>
              <w:rPr>
                <w:spacing w:val="-3"/>
                <w:sz w:val="22"/>
              </w:rPr>
              <w:t> </w:t>
            </w:r>
            <w:r>
              <w:rPr>
                <w:sz w:val="22"/>
              </w:rPr>
              <w:t>shall</w:t>
            </w:r>
            <w:r>
              <w:rPr>
                <w:spacing w:val="-5"/>
                <w:sz w:val="22"/>
              </w:rPr>
              <w:t> </w:t>
            </w:r>
            <w:r>
              <w:rPr>
                <w:sz w:val="22"/>
              </w:rPr>
              <w:t>have</w:t>
            </w:r>
            <w:r>
              <w:rPr>
                <w:spacing w:val="-6"/>
                <w:sz w:val="22"/>
              </w:rPr>
              <w:t> </w:t>
            </w:r>
            <w:r>
              <w:rPr>
                <w:sz w:val="22"/>
              </w:rPr>
              <w:t>the authority to conduct all business for and on behalf of any and all the parties of the JV during the bidding process and, in the event</w:t>
            </w:r>
            <w:r>
              <w:rPr>
                <w:spacing w:val="-1"/>
                <w:sz w:val="22"/>
              </w:rPr>
              <w:t> </w:t>
            </w:r>
            <w:r>
              <w:rPr>
                <w:sz w:val="22"/>
              </w:rPr>
              <w:t>the JV</w:t>
            </w:r>
            <w:r>
              <w:rPr>
                <w:spacing w:val="-1"/>
                <w:sz w:val="22"/>
              </w:rPr>
              <w:t> </w:t>
            </w:r>
            <w:r>
              <w:rPr>
                <w:sz w:val="22"/>
              </w:rPr>
              <w:t>is awarded</w:t>
            </w:r>
            <w:r>
              <w:rPr>
                <w:spacing w:val="-14"/>
                <w:sz w:val="22"/>
              </w:rPr>
              <w:t> </w:t>
            </w:r>
            <w:r>
              <w:rPr>
                <w:sz w:val="22"/>
              </w:rPr>
              <w:t>the</w:t>
            </w:r>
            <w:r>
              <w:rPr>
                <w:spacing w:val="-12"/>
                <w:sz w:val="22"/>
              </w:rPr>
              <w:t> </w:t>
            </w:r>
            <w:r>
              <w:rPr>
                <w:sz w:val="22"/>
              </w:rPr>
              <w:t>Contract,</w:t>
            </w:r>
            <w:r>
              <w:rPr>
                <w:spacing w:val="-12"/>
                <w:sz w:val="22"/>
              </w:rPr>
              <w:t> </w:t>
            </w:r>
            <w:r>
              <w:rPr>
                <w:sz w:val="22"/>
              </w:rPr>
              <w:t>during</w:t>
            </w:r>
            <w:r>
              <w:rPr>
                <w:spacing w:val="-14"/>
                <w:sz w:val="22"/>
              </w:rPr>
              <w:t> </w:t>
            </w:r>
            <w:r>
              <w:rPr>
                <w:sz w:val="22"/>
              </w:rPr>
              <w:t>contract</w:t>
            </w:r>
            <w:r>
              <w:rPr>
                <w:spacing w:val="-11"/>
                <w:sz w:val="22"/>
              </w:rPr>
              <w:t> </w:t>
            </w:r>
            <w:r>
              <w:rPr>
                <w:sz w:val="22"/>
              </w:rPr>
              <w:t>execution.</w:t>
            </w:r>
          </w:p>
        </w:tc>
      </w:tr>
      <w:tr>
        <w:trPr>
          <w:trHeight w:val="539" w:hRule="atLeast"/>
        </w:trPr>
        <w:tc>
          <w:tcPr>
            <w:tcW w:w="9561" w:type="dxa"/>
            <w:gridSpan w:val="2"/>
            <w:shd w:val="clear" w:color="auto" w:fill="D9D9D9"/>
          </w:tcPr>
          <w:p>
            <w:pPr>
              <w:pStyle w:val="TableParagraph"/>
              <w:spacing w:before="154"/>
              <w:ind w:left="3271"/>
              <w:rPr>
                <w:sz w:val="22"/>
              </w:rPr>
            </w:pPr>
            <w:r>
              <w:rPr>
                <w:spacing w:val="-6"/>
                <w:sz w:val="22"/>
              </w:rPr>
              <w:t>D.</w:t>
            </w:r>
            <w:r>
              <w:rPr>
                <w:spacing w:val="-5"/>
                <w:sz w:val="22"/>
              </w:rPr>
              <w:t> </w:t>
            </w:r>
            <w:r>
              <w:rPr>
                <w:spacing w:val="-6"/>
                <w:sz w:val="22"/>
              </w:rPr>
              <w:t>Submission</w:t>
            </w:r>
            <w:r>
              <w:rPr>
                <w:spacing w:val="-5"/>
                <w:sz w:val="22"/>
              </w:rPr>
              <w:t> </w:t>
            </w:r>
            <w:r>
              <w:rPr>
                <w:spacing w:val="-6"/>
                <w:sz w:val="22"/>
              </w:rPr>
              <w:t>and</w:t>
            </w:r>
            <w:r>
              <w:rPr>
                <w:spacing w:val="-2"/>
                <w:sz w:val="22"/>
              </w:rPr>
              <w:t> </w:t>
            </w:r>
            <w:r>
              <w:rPr>
                <w:spacing w:val="-6"/>
                <w:sz w:val="22"/>
              </w:rPr>
              <w:t>Opening</w:t>
            </w:r>
            <w:r>
              <w:rPr>
                <w:spacing w:val="-5"/>
                <w:sz w:val="22"/>
              </w:rPr>
              <w:t> </w:t>
            </w:r>
            <w:r>
              <w:rPr>
                <w:spacing w:val="-6"/>
                <w:sz w:val="22"/>
              </w:rPr>
              <w:t>of</w:t>
            </w:r>
            <w:r>
              <w:rPr>
                <w:spacing w:val="-1"/>
                <w:sz w:val="22"/>
              </w:rPr>
              <w:t> </w:t>
            </w:r>
            <w:r>
              <w:rPr>
                <w:spacing w:val="-6"/>
                <w:sz w:val="22"/>
              </w:rPr>
              <w:t>Bids</w:t>
            </w:r>
          </w:p>
        </w:tc>
      </w:tr>
      <w:tr>
        <w:trPr>
          <w:trHeight w:val="1274"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18.1</w:t>
            </w:r>
          </w:p>
        </w:tc>
        <w:tc>
          <w:tcPr>
            <w:tcW w:w="8217" w:type="dxa"/>
          </w:tcPr>
          <w:p>
            <w:pPr>
              <w:pStyle w:val="TableParagraph"/>
              <w:spacing w:before="94"/>
              <w:ind w:left="107"/>
              <w:rPr>
                <w:b/>
                <w:i/>
                <w:sz w:val="22"/>
              </w:rPr>
            </w:pPr>
            <w:r>
              <w:rPr>
                <w:sz w:val="22"/>
              </w:rPr>
              <w:t>Bidders</w:t>
            </w:r>
            <w:r>
              <w:rPr>
                <w:spacing w:val="-8"/>
                <w:sz w:val="22"/>
              </w:rPr>
              <w:t> </w:t>
            </w:r>
            <w:r>
              <w:rPr>
                <w:sz w:val="22"/>
              </w:rPr>
              <w:t>shall</w:t>
            </w:r>
            <w:r>
              <w:rPr>
                <w:spacing w:val="-4"/>
                <w:sz w:val="22"/>
              </w:rPr>
              <w:t> </w:t>
            </w:r>
            <w:r>
              <w:rPr>
                <w:sz w:val="22"/>
              </w:rPr>
              <w:t>have</w:t>
            </w:r>
            <w:r>
              <w:rPr>
                <w:spacing w:val="-4"/>
                <w:sz w:val="22"/>
              </w:rPr>
              <w:t> </w:t>
            </w:r>
            <w:r>
              <w:rPr>
                <w:sz w:val="22"/>
              </w:rPr>
              <w:t>the</w:t>
            </w:r>
            <w:r>
              <w:rPr>
                <w:spacing w:val="-5"/>
                <w:sz w:val="22"/>
              </w:rPr>
              <w:t> </w:t>
            </w:r>
            <w:r>
              <w:rPr>
                <w:sz w:val="22"/>
              </w:rPr>
              <w:t>option</w:t>
            </w:r>
            <w:r>
              <w:rPr>
                <w:spacing w:val="-5"/>
                <w:sz w:val="22"/>
              </w:rPr>
              <w:t> </w:t>
            </w:r>
            <w:r>
              <w:rPr>
                <w:sz w:val="22"/>
              </w:rPr>
              <w:t>of</w:t>
            </w:r>
            <w:r>
              <w:rPr>
                <w:spacing w:val="-5"/>
                <w:sz w:val="22"/>
              </w:rPr>
              <w:t> </w:t>
            </w:r>
            <w:r>
              <w:rPr>
                <w:sz w:val="22"/>
              </w:rPr>
              <w:t>submitting</w:t>
            </w:r>
            <w:r>
              <w:rPr>
                <w:spacing w:val="-7"/>
                <w:sz w:val="22"/>
              </w:rPr>
              <w:t> </w:t>
            </w:r>
            <w:r>
              <w:rPr>
                <w:sz w:val="22"/>
              </w:rPr>
              <w:t>their</w:t>
            </w:r>
            <w:r>
              <w:rPr>
                <w:spacing w:val="-4"/>
                <w:sz w:val="22"/>
              </w:rPr>
              <w:t> </w:t>
            </w:r>
            <w:r>
              <w:rPr>
                <w:sz w:val="22"/>
              </w:rPr>
              <w:t>bids</w:t>
            </w:r>
            <w:r>
              <w:rPr>
                <w:b/>
                <w:i/>
                <w:sz w:val="22"/>
              </w:rPr>
              <w:t>”</w:t>
            </w:r>
            <w:r>
              <w:rPr>
                <w:b/>
                <w:i/>
                <w:spacing w:val="-7"/>
                <w:sz w:val="22"/>
              </w:rPr>
              <w:t> </w:t>
            </w:r>
            <w:r>
              <w:rPr>
                <w:b/>
                <w:i/>
                <w:sz w:val="22"/>
              </w:rPr>
              <w:t>by</w:t>
            </w:r>
            <w:r>
              <w:rPr>
                <w:b/>
                <w:i/>
                <w:spacing w:val="39"/>
                <w:sz w:val="22"/>
              </w:rPr>
              <w:t> </w:t>
            </w:r>
            <w:r>
              <w:rPr>
                <w:b/>
                <w:i/>
                <w:sz w:val="22"/>
              </w:rPr>
              <w:t>mail/</w:t>
            </w:r>
            <w:r>
              <w:rPr>
                <w:b/>
                <w:i/>
                <w:spacing w:val="-13"/>
                <w:sz w:val="22"/>
              </w:rPr>
              <w:t> </w:t>
            </w:r>
            <w:r>
              <w:rPr>
                <w:b/>
                <w:i/>
                <w:sz w:val="22"/>
              </w:rPr>
              <w:t>by</w:t>
            </w:r>
            <w:r>
              <w:rPr>
                <w:b/>
                <w:i/>
                <w:spacing w:val="-14"/>
                <w:sz w:val="22"/>
              </w:rPr>
              <w:t> </w:t>
            </w:r>
            <w:r>
              <w:rPr>
                <w:b/>
                <w:i/>
                <w:sz w:val="22"/>
              </w:rPr>
              <w:t>hand</w:t>
            </w:r>
            <w:r>
              <w:rPr>
                <w:b/>
                <w:i/>
                <w:spacing w:val="-14"/>
                <w:sz w:val="22"/>
              </w:rPr>
              <w:t> </w:t>
            </w:r>
            <w:r>
              <w:rPr>
                <w:b/>
                <w:i/>
                <w:sz w:val="22"/>
              </w:rPr>
              <w:t>/</w:t>
            </w:r>
            <w:r>
              <w:rPr>
                <w:b/>
                <w:i/>
                <w:spacing w:val="-13"/>
                <w:sz w:val="22"/>
              </w:rPr>
              <w:t> </w:t>
            </w:r>
            <w:r>
              <w:rPr>
                <w:b/>
                <w:i/>
                <w:sz w:val="22"/>
              </w:rPr>
              <w:t>by</w:t>
            </w:r>
            <w:r>
              <w:rPr>
                <w:b/>
                <w:i/>
                <w:spacing w:val="-13"/>
                <w:sz w:val="22"/>
              </w:rPr>
              <w:t> </w:t>
            </w:r>
            <w:r>
              <w:rPr>
                <w:b/>
                <w:i/>
                <w:spacing w:val="-2"/>
                <w:sz w:val="22"/>
              </w:rPr>
              <w:t>courier"</w:t>
            </w:r>
          </w:p>
        </w:tc>
      </w:tr>
      <w:tr>
        <w:trPr>
          <w:trHeight w:val="6684" w:hRule="atLeast"/>
        </w:trPr>
        <w:tc>
          <w:tcPr>
            <w:tcW w:w="1344" w:type="dxa"/>
          </w:tcPr>
          <w:p>
            <w:pPr>
              <w:pStyle w:val="TableParagraph"/>
              <w:spacing w:before="116"/>
              <w:ind w:left="16" w:right="3"/>
              <w:jc w:val="center"/>
              <w:rPr>
                <w:sz w:val="22"/>
              </w:rPr>
            </w:pPr>
            <w:r>
              <w:rPr>
                <w:spacing w:val="-2"/>
                <w:sz w:val="22"/>
              </w:rPr>
              <w:t>ITB</w:t>
            </w:r>
            <w:r>
              <w:rPr>
                <w:spacing w:val="-9"/>
                <w:sz w:val="22"/>
              </w:rPr>
              <w:t> </w:t>
            </w:r>
            <w:r>
              <w:rPr>
                <w:spacing w:val="-2"/>
                <w:sz w:val="22"/>
              </w:rPr>
              <w:t>18.1</w:t>
            </w:r>
            <w:r>
              <w:rPr>
                <w:spacing w:val="-9"/>
                <w:sz w:val="22"/>
              </w:rPr>
              <w:t> </w:t>
            </w:r>
            <w:r>
              <w:rPr>
                <w:spacing w:val="-5"/>
                <w:sz w:val="22"/>
              </w:rPr>
              <w:t>(b)</w:t>
            </w:r>
          </w:p>
        </w:tc>
        <w:tc>
          <w:tcPr>
            <w:tcW w:w="8217" w:type="dxa"/>
          </w:tcPr>
          <w:p>
            <w:pPr>
              <w:pStyle w:val="TableParagraph"/>
              <w:spacing w:before="116"/>
              <w:ind w:left="467"/>
              <w:jc w:val="both"/>
              <w:rPr>
                <w:b/>
                <w:sz w:val="22"/>
              </w:rPr>
            </w:pPr>
            <w:r>
              <w:rPr>
                <w:b/>
                <w:spacing w:val="-6"/>
                <w:sz w:val="22"/>
                <w:u w:val="single"/>
              </w:rPr>
              <w:t>Electronic</w:t>
            </w:r>
            <w:r>
              <w:rPr>
                <w:b/>
                <w:spacing w:val="4"/>
                <w:sz w:val="22"/>
                <w:u w:val="single"/>
              </w:rPr>
              <w:t> </w:t>
            </w:r>
            <w:r>
              <w:rPr>
                <w:b/>
                <w:spacing w:val="-6"/>
                <w:sz w:val="22"/>
                <w:u w:val="single"/>
              </w:rPr>
              <w:t>bid</w:t>
            </w:r>
            <w:r>
              <w:rPr>
                <w:b/>
                <w:spacing w:val="4"/>
                <w:sz w:val="22"/>
                <w:u w:val="single"/>
              </w:rPr>
              <w:t> </w:t>
            </w:r>
            <w:r>
              <w:rPr>
                <w:b/>
                <w:spacing w:val="-6"/>
                <w:sz w:val="22"/>
                <w:u w:val="single"/>
              </w:rPr>
              <w:t>submission</w:t>
            </w:r>
            <w:r>
              <w:rPr>
                <w:b/>
                <w:spacing w:val="7"/>
                <w:sz w:val="22"/>
                <w:u w:val="single"/>
              </w:rPr>
              <w:t> </w:t>
            </w:r>
            <w:r>
              <w:rPr>
                <w:b/>
                <w:spacing w:val="-6"/>
                <w:sz w:val="22"/>
                <w:u w:val="single"/>
              </w:rPr>
              <w:t>procedure:</w:t>
            </w:r>
          </w:p>
          <w:p>
            <w:pPr>
              <w:pStyle w:val="TableParagraph"/>
              <w:numPr>
                <w:ilvl w:val="0"/>
                <w:numId w:val="24"/>
              </w:numPr>
              <w:tabs>
                <w:tab w:pos="511" w:val="left" w:leader="none"/>
                <w:tab w:pos="513" w:val="left" w:leader="none"/>
              </w:tabs>
              <w:spacing w:line="312" w:lineRule="auto" w:before="119" w:after="0"/>
              <w:ind w:left="513" w:right="99" w:hanging="406"/>
              <w:jc w:val="both"/>
              <w:rPr>
                <w:sz w:val="22"/>
              </w:rPr>
            </w:pPr>
            <w:r>
              <w:rPr>
                <w:sz w:val="22"/>
              </w:rPr>
              <w:t>Bidders submitting Bids electronically shall follow the electronic bid submission procedures specified in this clause.</w:t>
            </w:r>
          </w:p>
          <w:p>
            <w:pPr>
              <w:pStyle w:val="TableParagraph"/>
              <w:numPr>
                <w:ilvl w:val="1"/>
                <w:numId w:val="24"/>
              </w:numPr>
              <w:tabs>
                <w:tab w:pos="826" w:val="left" w:leader="none"/>
                <w:tab w:pos="1007" w:val="left" w:leader="none"/>
              </w:tabs>
              <w:spacing w:line="312" w:lineRule="auto" w:before="120" w:after="0"/>
              <w:ind w:left="1007" w:right="96" w:hanging="468"/>
              <w:jc w:val="both"/>
              <w:rPr>
                <w:sz w:val="22"/>
              </w:rPr>
            </w:pPr>
            <w:r>
              <w:rPr>
                <w:sz w:val="22"/>
              </w:rPr>
              <w:t>Bidders who choose to submit their bids electronically, can view/download the bidding documents from </w:t>
            </w:r>
            <w:r>
              <w:rPr>
                <w:b/>
                <w:i/>
                <w:sz w:val="22"/>
              </w:rPr>
              <w:t>“published bids” </w:t>
            </w:r>
            <w:r>
              <w:rPr>
                <w:sz w:val="22"/>
              </w:rPr>
              <w:t>section of e-GP system, </w:t>
            </w:r>
            <w:hyperlink r:id="rId12">
              <w:r>
                <w:rPr>
                  <w:spacing w:val="-2"/>
                  <w:sz w:val="22"/>
                </w:rPr>
                <w:t>https://bolpatra.gov.np/egp.</w:t>
              </w:r>
            </w:hyperlink>
          </w:p>
          <w:p>
            <w:pPr>
              <w:pStyle w:val="TableParagraph"/>
              <w:numPr>
                <w:ilvl w:val="1"/>
                <w:numId w:val="24"/>
              </w:numPr>
              <w:tabs>
                <w:tab w:pos="825" w:val="left" w:leader="none"/>
                <w:tab w:pos="1007" w:val="left" w:leader="none"/>
              </w:tabs>
              <w:spacing w:line="312" w:lineRule="auto" w:before="120" w:after="0"/>
              <w:ind w:left="1007" w:right="96" w:hanging="526"/>
              <w:jc w:val="both"/>
              <w:rPr>
                <w:sz w:val="22"/>
              </w:rPr>
            </w:pP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e-Submission,</w:t>
            </w:r>
            <w:r>
              <w:rPr>
                <w:spacing w:val="-12"/>
                <w:sz w:val="22"/>
              </w:rPr>
              <w:t> </w:t>
            </w:r>
            <w:r>
              <w:rPr>
                <w:spacing w:val="-2"/>
                <w:sz w:val="22"/>
              </w:rPr>
              <w:t>the</w:t>
            </w:r>
            <w:r>
              <w:rPr>
                <w:spacing w:val="-12"/>
                <w:sz w:val="22"/>
              </w:rPr>
              <w:t> </w:t>
            </w:r>
            <w:r>
              <w:rPr>
                <w:spacing w:val="-2"/>
                <w:sz w:val="22"/>
              </w:rPr>
              <w:t>bidder</w:t>
            </w:r>
            <w:r>
              <w:rPr>
                <w:spacing w:val="-12"/>
                <w:sz w:val="22"/>
              </w:rPr>
              <w:t> </w:t>
            </w:r>
            <w:r>
              <w:rPr>
                <w:spacing w:val="-2"/>
                <w:sz w:val="22"/>
              </w:rPr>
              <w:t>shall,</w:t>
            </w:r>
            <w:r>
              <w:rPr>
                <w:spacing w:val="-11"/>
                <w:sz w:val="22"/>
              </w:rPr>
              <w:t> </w:t>
            </w:r>
            <w:r>
              <w:rPr>
                <w:spacing w:val="-2"/>
                <w:sz w:val="22"/>
              </w:rPr>
              <w:t>at</w:t>
            </w:r>
            <w:r>
              <w:rPr>
                <w:spacing w:val="-12"/>
                <w:sz w:val="22"/>
              </w:rPr>
              <w:t> </w:t>
            </w:r>
            <w:r>
              <w:rPr>
                <w:spacing w:val="-2"/>
                <w:sz w:val="22"/>
              </w:rPr>
              <w:t>first,</w:t>
            </w:r>
            <w:r>
              <w:rPr>
                <w:spacing w:val="-12"/>
                <w:sz w:val="22"/>
              </w:rPr>
              <w:t> </w:t>
            </w:r>
            <w:r>
              <w:rPr>
                <w:spacing w:val="-2"/>
                <w:sz w:val="22"/>
              </w:rPr>
              <w:t>register</w:t>
            </w:r>
            <w:r>
              <w:rPr>
                <w:spacing w:val="-12"/>
                <w:sz w:val="22"/>
              </w:rPr>
              <w:t> </w:t>
            </w:r>
            <w:r>
              <w:rPr>
                <w:spacing w:val="-2"/>
                <w:sz w:val="22"/>
              </w:rPr>
              <w:t>in</w:t>
            </w:r>
            <w:r>
              <w:rPr>
                <w:spacing w:val="-11"/>
                <w:sz w:val="22"/>
              </w:rPr>
              <w:t> </w:t>
            </w:r>
            <w:r>
              <w:rPr>
                <w:spacing w:val="-2"/>
                <w:sz w:val="22"/>
              </w:rPr>
              <w:t>e-GP</w:t>
            </w:r>
            <w:r>
              <w:rPr>
                <w:spacing w:val="-12"/>
                <w:sz w:val="22"/>
              </w:rPr>
              <w:t> </w:t>
            </w:r>
            <w:r>
              <w:rPr>
                <w:spacing w:val="-2"/>
                <w:sz w:val="22"/>
              </w:rPr>
              <w:t>system</w:t>
            </w:r>
            <w:r>
              <w:rPr>
                <w:spacing w:val="-12"/>
                <w:sz w:val="22"/>
              </w:rPr>
              <w:t> </w:t>
            </w:r>
            <w:r>
              <w:rPr>
                <w:spacing w:val="-2"/>
                <w:sz w:val="22"/>
              </w:rPr>
              <w:t>and </w:t>
            </w:r>
            <w:r>
              <w:rPr>
                <w:spacing w:val="-4"/>
                <w:sz w:val="22"/>
              </w:rPr>
              <w:t>maintain</w:t>
            </w:r>
            <w:r>
              <w:rPr>
                <w:spacing w:val="-6"/>
                <w:sz w:val="22"/>
              </w:rPr>
              <w:t> </w:t>
            </w:r>
            <w:r>
              <w:rPr>
                <w:spacing w:val="-4"/>
                <w:sz w:val="22"/>
              </w:rPr>
              <w:t>their</w:t>
            </w:r>
            <w:r>
              <w:rPr>
                <w:spacing w:val="-5"/>
                <w:sz w:val="22"/>
              </w:rPr>
              <w:t> </w:t>
            </w:r>
            <w:r>
              <w:rPr>
                <w:spacing w:val="-4"/>
                <w:sz w:val="22"/>
              </w:rPr>
              <w:t>organization</w:t>
            </w:r>
            <w:r>
              <w:rPr>
                <w:spacing w:val="-6"/>
                <w:sz w:val="22"/>
              </w:rPr>
              <w:t> </w:t>
            </w:r>
            <w:r>
              <w:rPr>
                <w:spacing w:val="-4"/>
                <w:sz w:val="22"/>
              </w:rPr>
              <w:t>profile</w:t>
            </w:r>
            <w:r>
              <w:rPr>
                <w:spacing w:val="-5"/>
                <w:sz w:val="22"/>
              </w:rPr>
              <w:t> </w:t>
            </w:r>
            <w:r>
              <w:rPr>
                <w:spacing w:val="-4"/>
                <w:sz w:val="22"/>
              </w:rPr>
              <w:t>data</w:t>
            </w:r>
            <w:r>
              <w:rPr>
                <w:spacing w:val="-5"/>
                <w:sz w:val="22"/>
              </w:rPr>
              <w:t> </w:t>
            </w:r>
            <w:r>
              <w:rPr>
                <w:spacing w:val="-4"/>
                <w:sz w:val="22"/>
              </w:rPr>
              <w:t>and</w:t>
            </w:r>
            <w:r>
              <w:rPr>
                <w:spacing w:val="-6"/>
                <w:sz w:val="22"/>
              </w:rPr>
              <w:t> </w:t>
            </w:r>
            <w:r>
              <w:rPr>
                <w:spacing w:val="-4"/>
                <w:sz w:val="22"/>
              </w:rPr>
              <w:t>documents</w:t>
            </w:r>
            <w:r>
              <w:rPr>
                <w:spacing w:val="-5"/>
                <w:sz w:val="22"/>
              </w:rPr>
              <w:t> </w:t>
            </w:r>
            <w:r>
              <w:rPr>
                <w:spacing w:val="-4"/>
                <w:sz w:val="22"/>
              </w:rPr>
              <w:t>required</w:t>
            </w:r>
            <w:r>
              <w:rPr>
                <w:spacing w:val="-6"/>
                <w:sz w:val="22"/>
              </w:rPr>
              <w:t> </w:t>
            </w:r>
            <w:r>
              <w:rPr>
                <w:spacing w:val="-4"/>
                <w:sz w:val="22"/>
              </w:rPr>
              <w:t>during</w:t>
            </w:r>
            <w:r>
              <w:rPr>
                <w:spacing w:val="-8"/>
                <w:sz w:val="22"/>
              </w:rPr>
              <w:t> </w:t>
            </w:r>
            <w:r>
              <w:rPr>
                <w:spacing w:val="-4"/>
                <w:sz w:val="22"/>
              </w:rPr>
              <w:t>bid response </w:t>
            </w:r>
            <w:r>
              <w:rPr>
                <w:spacing w:val="-2"/>
                <w:sz w:val="22"/>
              </w:rPr>
              <w:t>preparation.</w:t>
            </w:r>
            <w:r>
              <w:rPr>
                <w:spacing w:val="-12"/>
                <w:sz w:val="22"/>
              </w:rPr>
              <w:t> </w:t>
            </w:r>
            <w:r>
              <w:rPr>
                <w:spacing w:val="-2"/>
                <w:sz w:val="22"/>
              </w:rPr>
              <w:t>The</w:t>
            </w:r>
            <w:r>
              <w:rPr>
                <w:spacing w:val="-12"/>
                <w:sz w:val="22"/>
              </w:rPr>
              <w:t> </w:t>
            </w:r>
            <w:r>
              <w:rPr>
                <w:spacing w:val="-2"/>
                <w:sz w:val="22"/>
              </w:rPr>
              <w:t>details</w:t>
            </w:r>
            <w:r>
              <w:rPr>
                <w:spacing w:val="-12"/>
                <w:sz w:val="22"/>
              </w:rPr>
              <w:t> </w:t>
            </w:r>
            <w:r>
              <w:rPr>
                <w:spacing w:val="-2"/>
                <w:sz w:val="22"/>
              </w:rPr>
              <w:t>of</w:t>
            </w:r>
            <w:r>
              <w:rPr>
                <w:spacing w:val="-11"/>
                <w:sz w:val="22"/>
              </w:rPr>
              <w:t> </w:t>
            </w:r>
            <w:r>
              <w:rPr>
                <w:spacing w:val="-2"/>
                <w:sz w:val="22"/>
              </w:rPr>
              <w:t>e-GP</w:t>
            </w:r>
            <w:r>
              <w:rPr>
                <w:spacing w:val="-12"/>
                <w:sz w:val="22"/>
              </w:rPr>
              <w:t> </w:t>
            </w:r>
            <w:r>
              <w:rPr>
                <w:spacing w:val="-2"/>
                <w:sz w:val="22"/>
              </w:rPr>
              <w:t>registration</w:t>
            </w:r>
            <w:r>
              <w:rPr>
                <w:spacing w:val="-12"/>
                <w:sz w:val="22"/>
              </w:rPr>
              <w:t> </w:t>
            </w:r>
            <w:r>
              <w:rPr>
                <w:spacing w:val="-2"/>
                <w:sz w:val="22"/>
              </w:rPr>
              <w:t>and</w:t>
            </w:r>
            <w:r>
              <w:rPr>
                <w:spacing w:val="-12"/>
                <w:sz w:val="22"/>
              </w:rPr>
              <w:t> </w:t>
            </w:r>
            <w:r>
              <w:rPr>
                <w:spacing w:val="-2"/>
                <w:sz w:val="22"/>
              </w:rPr>
              <w:t>profile</w:t>
            </w:r>
            <w:r>
              <w:rPr>
                <w:spacing w:val="-11"/>
                <w:sz w:val="22"/>
              </w:rPr>
              <w:t> </w:t>
            </w:r>
            <w:r>
              <w:rPr>
                <w:spacing w:val="-2"/>
                <w:sz w:val="22"/>
              </w:rPr>
              <w:t>management</w:t>
            </w:r>
            <w:r>
              <w:rPr>
                <w:spacing w:val="-12"/>
                <w:sz w:val="22"/>
              </w:rPr>
              <w:t> </w:t>
            </w:r>
            <w:r>
              <w:rPr>
                <w:spacing w:val="-2"/>
                <w:sz w:val="22"/>
              </w:rPr>
              <w:t>procedure</w:t>
            </w:r>
            <w:r>
              <w:rPr>
                <w:spacing w:val="-12"/>
                <w:sz w:val="22"/>
              </w:rPr>
              <w:t> </w:t>
            </w:r>
            <w:r>
              <w:rPr>
                <w:spacing w:val="-2"/>
                <w:sz w:val="22"/>
              </w:rPr>
              <w:t>are </w:t>
            </w:r>
            <w:r>
              <w:rPr>
                <w:sz w:val="22"/>
              </w:rPr>
              <w:t>specified</w:t>
            </w:r>
            <w:r>
              <w:rPr>
                <w:spacing w:val="-14"/>
                <w:sz w:val="22"/>
              </w:rPr>
              <w:t> </w:t>
            </w:r>
            <w:r>
              <w:rPr>
                <w:sz w:val="22"/>
              </w:rPr>
              <w:t>in</w:t>
            </w:r>
            <w:r>
              <w:rPr>
                <w:spacing w:val="-14"/>
                <w:sz w:val="22"/>
              </w:rPr>
              <w:t> </w:t>
            </w:r>
            <w:r>
              <w:rPr>
                <w:sz w:val="22"/>
              </w:rPr>
              <w:t>Article</w:t>
            </w:r>
            <w:r>
              <w:rPr>
                <w:spacing w:val="-12"/>
                <w:sz w:val="22"/>
              </w:rPr>
              <w:t> </w:t>
            </w:r>
            <w:r>
              <w:rPr>
                <w:sz w:val="22"/>
              </w:rPr>
              <w:t>No</w:t>
            </w:r>
            <w:r>
              <w:rPr>
                <w:spacing w:val="-14"/>
                <w:sz w:val="22"/>
              </w:rPr>
              <w:t> </w:t>
            </w:r>
            <w:r>
              <w:rPr>
                <w:sz w:val="22"/>
              </w:rPr>
              <w:t>9</w:t>
            </w:r>
            <w:r>
              <w:rPr>
                <w:spacing w:val="-13"/>
                <w:sz w:val="22"/>
              </w:rPr>
              <w:t> </w:t>
            </w:r>
            <w:r>
              <w:rPr>
                <w:sz w:val="22"/>
              </w:rPr>
              <w:t>and</w:t>
            </w:r>
            <w:r>
              <w:rPr>
                <w:spacing w:val="-14"/>
                <w:sz w:val="22"/>
              </w:rPr>
              <w:t> </w:t>
            </w:r>
            <w:r>
              <w:rPr>
                <w:sz w:val="22"/>
              </w:rPr>
              <w:t>10</w:t>
            </w:r>
            <w:r>
              <w:rPr>
                <w:spacing w:val="-13"/>
                <w:sz w:val="22"/>
              </w:rPr>
              <w:t> </w:t>
            </w:r>
            <w:r>
              <w:rPr>
                <w:sz w:val="22"/>
              </w:rPr>
              <w:t>respectively</w:t>
            </w:r>
            <w:r>
              <w:rPr>
                <w:spacing w:val="-14"/>
                <w:sz w:val="22"/>
              </w:rPr>
              <w:t> </w:t>
            </w:r>
            <w:r>
              <w:rPr>
                <w:sz w:val="22"/>
              </w:rPr>
              <w:t>of</w:t>
            </w:r>
            <w:r>
              <w:rPr>
                <w:spacing w:val="-13"/>
                <w:sz w:val="22"/>
              </w:rPr>
              <w:t> </w:t>
            </w:r>
            <w:r>
              <w:rPr>
                <w:sz w:val="22"/>
              </w:rPr>
              <w:t>e-GP</w:t>
            </w:r>
            <w:r>
              <w:rPr>
                <w:spacing w:val="-13"/>
                <w:sz w:val="22"/>
              </w:rPr>
              <w:t> </w:t>
            </w:r>
            <w:r>
              <w:rPr>
                <w:sz w:val="22"/>
              </w:rPr>
              <w:t>Directives</w:t>
            </w:r>
            <w:r>
              <w:rPr>
                <w:spacing w:val="-13"/>
                <w:sz w:val="22"/>
              </w:rPr>
              <w:t> </w:t>
            </w:r>
            <w:r>
              <w:rPr>
                <w:sz w:val="22"/>
              </w:rPr>
              <w:t>issued</w:t>
            </w:r>
            <w:r>
              <w:rPr>
                <w:spacing w:val="-14"/>
                <w:sz w:val="22"/>
              </w:rPr>
              <w:t> </w:t>
            </w:r>
            <w:r>
              <w:rPr>
                <w:sz w:val="22"/>
              </w:rPr>
              <w:t>by</w:t>
            </w:r>
            <w:r>
              <w:rPr>
                <w:spacing w:val="-13"/>
                <w:sz w:val="22"/>
              </w:rPr>
              <w:t> </w:t>
            </w:r>
            <w:r>
              <w:rPr>
                <w:sz w:val="22"/>
              </w:rPr>
              <w:t>PPMO, which</w:t>
            </w:r>
            <w:r>
              <w:rPr>
                <w:spacing w:val="-12"/>
                <w:sz w:val="22"/>
              </w:rPr>
              <w:t> </w:t>
            </w:r>
            <w:r>
              <w:rPr>
                <w:sz w:val="22"/>
              </w:rPr>
              <w:t>can</w:t>
            </w:r>
            <w:r>
              <w:rPr>
                <w:spacing w:val="-10"/>
                <w:sz w:val="22"/>
              </w:rPr>
              <w:t> </w:t>
            </w:r>
            <w:r>
              <w:rPr>
                <w:sz w:val="22"/>
              </w:rPr>
              <w:t>be</w:t>
            </w:r>
            <w:r>
              <w:rPr>
                <w:spacing w:val="-12"/>
                <w:sz w:val="22"/>
              </w:rPr>
              <w:t> </w:t>
            </w:r>
            <w:r>
              <w:rPr>
                <w:sz w:val="22"/>
              </w:rPr>
              <w:t>downloaded</w:t>
            </w:r>
            <w:r>
              <w:rPr>
                <w:spacing w:val="-10"/>
                <w:sz w:val="22"/>
              </w:rPr>
              <w:t> </w:t>
            </w:r>
            <w:r>
              <w:rPr>
                <w:sz w:val="22"/>
              </w:rPr>
              <w:t>from</w:t>
            </w:r>
            <w:r>
              <w:rPr>
                <w:spacing w:val="-12"/>
                <w:sz w:val="22"/>
              </w:rPr>
              <w:t> </w:t>
            </w:r>
            <w:r>
              <w:rPr>
                <w:b/>
                <w:i/>
                <w:sz w:val="22"/>
              </w:rPr>
              <w:t>Download</w:t>
            </w:r>
            <w:r>
              <w:rPr>
                <w:b/>
                <w:i/>
                <w:spacing w:val="-12"/>
                <w:sz w:val="22"/>
              </w:rPr>
              <w:t> </w:t>
            </w:r>
            <w:r>
              <w:rPr>
                <w:b/>
                <w:i/>
                <w:sz w:val="22"/>
              </w:rPr>
              <w:t>section</w:t>
            </w:r>
            <w:r>
              <w:rPr>
                <w:b/>
                <w:i/>
                <w:spacing w:val="-10"/>
                <w:sz w:val="22"/>
              </w:rPr>
              <w:t> </w:t>
            </w:r>
            <w:r>
              <w:rPr>
                <w:sz w:val="22"/>
              </w:rPr>
              <w:t>of</w:t>
            </w:r>
            <w:r>
              <w:rPr>
                <w:spacing w:val="-11"/>
                <w:sz w:val="22"/>
              </w:rPr>
              <w:t> </w:t>
            </w:r>
            <w:r>
              <w:rPr>
                <w:sz w:val="22"/>
              </w:rPr>
              <w:t>e-GP</w:t>
            </w:r>
            <w:r>
              <w:rPr>
                <w:spacing w:val="-12"/>
                <w:sz w:val="22"/>
              </w:rPr>
              <w:t> </w:t>
            </w:r>
            <w:r>
              <w:rPr>
                <w:sz w:val="22"/>
              </w:rPr>
              <w:t>system.</w:t>
            </w:r>
          </w:p>
          <w:p>
            <w:pPr>
              <w:pStyle w:val="TableParagraph"/>
              <w:numPr>
                <w:ilvl w:val="1"/>
                <w:numId w:val="24"/>
              </w:numPr>
              <w:tabs>
                <w:tab w:pos="825" w:val="left" w:leader="none"/>
                <w:tab w:pos="1007" w:val="left" w:leader="none"/>
              </w:tabs>
              <w:spacing w:line="312" w:lineRule="auto" w:before="120" w:after="0"/>
              <w:ind w:left="1007" w:right="98" w:hanging="584"/>
              <w:jc w:val="both"/>
              <w:rPr>
                <w:sz w:val="22"/>
              </w:rPr>
            </w:pPr>
            <w:r>
              <w:rPr>
                <w:spacing w:val="-2"/>
                <w:sz w:val="22"/>
              </w:rPr>
              <w:t>The</w:t>
            </w:r>
            <w:r>
              <w:rPr>
                <w:spacing w:val="-8"/>
                <w:sz w:val="22"/>
              </w:rPr>
              <w:t> </w:t>
            </w:r>
            <w:r>
              <w:rPr>
                <w:spacing w:val="-2"/>
                <w:sz w:val="22"/>
              </w:rPr>
              <w:t>bidders</w:t>
            </w:r>
            <w:r>
              <w:rPr>
                <w:spacing w:val="-7"/>
                <w:sz w:val="22"/>
              </w:rPr>
              <w:t> </w:t>
            </w:r>
            <w:r>
              <w:rPr>
                <w:spacing w:val="-2"/>
                <w:sz w:val="22"/>
              </w:rPr>
              <w:t>shall</w:t>
            </w:r>
            <w:r>
              <w:rPr>
                <w:spacing w:val="-7"/>
                <w:sz w:val="22"/>
              </w:rPr>
              <w:t> </w:t>
            </w:r>
            <w:r>
              <w:rPr>
                <w:spacing w:val="-2"/>
                <w:sz w:val="22"/>
              </w:rPr>
              <w:t>prepare</w:t>
            </w:r>
            <w:r>
              <w:rPr>
                <w:spacing w:val="-8"/>
                <w:sz w:val="22"/>
              </w:rPr>
              <w:t> </w:t>
            </w:r>
            <w:r>
              <w:rPr>
                <w:spacing w:val="-2"/>
                <w:sz w:val="22"/>
              </w:rPr>
              <w:t>their</w:t>
            </w:r>
            <w:r>
              <w:rPr>
                <w:spacing w:val="-7"/>
                <w:sz w:val="22"/>
              </w:rPr>
              <w:t> </w:t>
            </w:r>
            <w:r>
              <w:rPr>
                <w:spacing w:val="-2"/>
                <w:sz w:val="22"/>
              </w:rPr>
              <w:t>bids</w:t>
            </w:r>
            <w:r>
              <w:rPr>
                <w:spacing w:val="-7"/>
                <w:sz w:val="22"/>
              </w:rPr>
              <w:t> </w:t>
            </w:r>
            <w:r>
              <w:rPr>
                <w:spacing w:val="-2"/>
                <w:sz w:val="22"/>
              </w:rPr>
              <w:t>using</w:t>
            </w:r>
            <w:r>
              <w:rPr>
                <w:spacing w:val="-11"/>
                <w:sz w:val="22"/>
              </w:rPr>
              <w:t> </w:t>
            </w:r>
            <w:r>
              <w:rPr>
                <w:spacing w:val="-2"/>
                <w:sz w:val="22"/>
              </w:rPr>
              <w:t>data</w:t>
            </w:r>
            <w:r>
              <w:rPr>
                <w:spacing w:val="-8"/>
                <w:sz w:val="22"/>
              </w:rPr>
              <w:t> </w:t>
            </w:r>
            <w:r>
              <w:rPr>
                <w:spacing w:val="-2"/>
                <w:sz w:val="22"/>
              </w:rPr>
              <w:t>and</w:t>
            </w:r>
            <w:r>
              <w:rPr>
                <w:spacing w:val="-8"/>
                <w:sz w:val="22"/>
              </w:rPr>
              <w:t> </w:t>
            </w:r>
            <w:r>
              <w:rPr>
                <w:spacing w:val="-2"/>
                <w:sz w:val="22"/>
              </w:rPr>
              <w:t>documents</w:t>
            </w:r>
            <w:r>
              <w:rPr>
                <w:spacing w:val="-6"/>
                <w:sz w:val="22"/>
              </w:rPr>
              <w:t> </w:t>
            </w:r>
            <w:r>
              <w:rPr>
                <w:spacing w:val="-2"/>
                <w:sz w:val="22"/>
              </w:rPr>
              <w:t>maintained</w:t>
            </w:r>
            <w:r>
              <w:rPr>
                <w:spacing w:val="-8"/>
                <w:sz w:val="22"/>
              </w:rPr>
              <w:t> </w:t>
            </w:r>
            <w:r>
              <w:rPr>
                <w:spacing w:val="-2"/>
                <w:sz w:val="22"/>
              </w:rPr>
              <w:t>in</w:t>
            </w:r>
            <w:r>
              <w:rPr>
                <w:spacing w:val="-8"/>
                <w:sz w:val="22"/>
              </w:rPr>
              <w:t> </w:t>
            </w:r>
            <w:r>
              <w:rPr>
                <w:spacing w:val="-2"/>
                <w:sz w:val="22"/>
              </w:rPr>
              <w:t>bidder’s </w:t>
            </w:r>
            <w:r>
              <w:rPr>
                <w:sz w:val="22"/>
              </w:rPr>
              <w:t>profile, instruction provided by e-GP system and forms/format provided in the bidding</w:t>
            </w:r>
            <w:r>
              <w:rPr>
                <w:spacing w:val="-6"/>
                <w:sz w:val="22"/>
              </w:rPr>
              <w:t> </w:t>
            </w:r>
            <w:r>
              <w:rPr>
                <w:sz w:val="22"/>
              </w:rPr>
              <w:t>document.</w:t>
            </w:r>
          </w:p>
          <w:p>
            <w:pPr>
              <w:pStyle w:val="TableParagraph"/>
              <w:numPr>
                <w:ilvl w:val="1"/>
                <w:numId w:val="24"/>
              </w:numPr>
              <w:tabs>
                <w:tab w:pos="824" w:val="left" w:leader="none"/>
                <w:tab w:pos="1007" w:val="left" w:leader="none"/>
              </w:tabs>
              <w:spacing w:line="312" w:lineRule="auto" w:before="120" w:after="0"/>
              <w:ind w:left="1007" w:right="98" w:hanging="574"/>
              <w:jc w:val="both"/>
              <w:rPr>
                <w:sz w:val="22"/>
              </w:rPr>
            </w:pPr>
            <w:r>
              <w:rPr>
                <w:sz w:val="22"/>
              </w:rPr>
              <w:t>Bidders may submit bids as a single entity or as a joint venture (JV). Bidder submitting bid in JV shall have to upload joint venture agreement along with partner(s)</w:t>
            </w:r>
            <w:r>
              <w:rPr>
                <w:spacing w:val="-14"/>
                <w:sz w:val="22"/>
              </w:rPr>
              <w:t> </w:t>
            </w:r>
            <w:r>
              <w:rPr>
                <w:sz w:val="22"/>
              </w:rPr>
              <w:t>Bolpatra</w:t>
            </w:r>
            <w:r>
              <w:rPr>
                <w:spacing w:val="-14"/>
                <w:sz w:val="22"/>
              </w:rPr>
              <w:t> </w:t>
            </w:r>
            <w:r>
              <w:rPr>
                <w:sz w:val="22"/>
              </w:rPr>
              <w:t>ID</w:t>
            </w:r>
            <w:r>
              <w:rPr>
                <w:spacing w:val="-14"/>
                <w:sz w:val="22"/>
              </w:rPr>
              <w:t> </w:t>
            </w:r>
            <w:r>
              <w:rPr>
                <w:sz w:val="22"/>
              </w:rPr>
              <w:t>provided</w:t>
            </w:r>
            <w:r>
              <w:rPr>
                <w:spacing w:val="-13"/>
                <w:sz w:val="22"/>
              </w:rPr>
              <w:t> </w:t>
            </w:r>
            <w:r>
              <w:rPr>
                <w:sz w:val="22"/>
              </w:rPr>
              <w:t>during</w:t>
            </w:r>
            <w:r>
              <w:rPr>
                <w:spacing w:val="-14"/>
                <w:sz w:val="22"/>
              </w:rPr>
              <w:t> </w:t>
            </w:r>
            <w:r>
              <w:rPr>
                <w:sz w:val="22"/>
              </w:rPr>
              <w:t>bidder’s</w:t>
            </w:r>
            <w:r>
              <w:rPr>
                <w:spacing w:val="-14"/>
                <w:sz w:val="22"/>
              </w:rPr>
              <w:t> </w:t>
            </w:r>
            <w:r>
              <w:rPr>
                <w:sz w:val="22"/>
              </w:rPr>
              <w:t>registration.</w:t>
            </w:r>
          </w:p>
          <w:p>
            <w:pPr>
              <w:pStyle w:val="TableParagraph"/>
              <w:numPr>
                <w:ilvl w:val="1"/>
                <w:numId w:val="24"/>
              </w:numPr>
              <w:tabs>
                <w:tab w:pos="825" w:val="left" w:leader="none"/>
              </w:tabs>
              <w:spacing w:line="240" w:lineRule="auto" w:before="119" w:after="0"/>
              <w:ind w:left="825" w:right="0" w:hanging="334"/>
              <w:jc w:val="both"/>
              <w:rPr>
                <w:sz w:val="22"/>
              </w:rPr>
            </w:pPr>
            <w:r>
              <w:rPr>
                <w:sz w:val="22"/>
              </w:rPr>
              <w:t>Bidders</w:t>
            </w:r>
            <w:r>
              <w:rPr>
                <w:spacing w:val="7"/>
                <w:sz w:val="22"/>
              </w:rPr>
              <w:t> </w:t>
            </w:r>
            <w:r>
              <w:rPr>
                <w:sz w:val="22"/>
              </w:rPr>
              <w:t>(all</w:t>
            </w:r>
            <w:r>
              <w:rPr>
                <w:spacing w:val="9"/>
                <w:sz w:val="22"/>
              </w:rPr>
              <w:t> </w:t>
            </w:r>
            <w:r>
              <w:rPr>
                <w:sz w:val="22"/>
              </w:rPr>
              <w:t>partners</w:t>
            </w:r>
            <w:r>
              <w:rPr>
                <w:spacing w:val="9"/>
                <w:sz w:val="22"/>
              </w:rPr>
              <w:t> </w:t>
            </w:r>
            <w:r>
              <w:rPr>
                <w:sz w:val="22"/>
              </w:rPr>
              <w:t>in</w:t>
            </w:r>
            <w:r>
              <w:rPr>
                <w:spacing w:val="8"/>
                <w:sz w:val="22"/>
              </w:rPr>
              <w:t> </w:t>
            </w:r>
            <w:r>
              <w:rPr>
                <w:sz w:val="22"/>
              </w:rPr>
              <w:t>case</w:t>
            </w:r>
            <w:r>
              <w:rPr>
                <w:spacing w:val="9"/>
                <w:sz w:val="22"/>
              </w:rPr>
              <w:t> </w:t>
            </w:r>
            <w:r>
              <w:rPr>
                <w:sz w:val="22"/>
              </w:rPr>
              <w:t>of</w:t>
            </w:r>
            <w:r>
              <w:rPr>
                <w:spacing w:val="9"/>
                <w:sz w:val="22"/>
              </w:rPr>
              <w:t> </w:t>
            </w:r>
            <w:r>
              <w:rPr>
                <w:sz w:val="22"/>
              </w:rPr>
              <w:t>JV)</w:t>
            </w:r>
            <w:r>
              <w:rPr>
                <w:spacing w:val="9"/>
                <w:sz w:val="22"/>
              </w:rPr>
              <w:t> </w:t>
            </w:r>
            <w:r>
              <w:rPr>
                <w:sz w:val="22"/>
              </w:rPr>
              <w:t>shall</w:t>
            </w:r>
            <w:r>
              <w:rPr>
                <w:spacing w:val="13"/>
                <w:sz w:val="22"/>
              </w:rPr>
              <w:t> </w:t>
            </w:r>
            <w:r>
              <w:rPr>
                <w:sz w:val="22"/>
              </w:rPr>
              <w:t>update</w:t>
            </w:r>
            <w:r>
              <w:rPr>
                <w:spacing w:val="17"/>
                <w:sz w:val="22"/>
              </w:rPr>
              <w:t> </w:t>
            </w:r>
            <w:r>
              <w:rPr>
                <w:sz w:val="22"/>
              </w:rPr>
              <w:t>their</w:t>
            </w:r>
            <w:r>
              <w:rPr>
                <w:spacing w:val="15"/>
                <w:sz w:val="22"/>
              </w:rPr>
              <w:t> </w:t>
            </w:r>
            <w:r>
              <w:rPr>
                <w:sz w:val="22"/>
              </w:rPr>
              <w:t>profile</w:t>
            </w:r>
            <w:r>
              <w:rPr>
                <w:spacing w:val="11"/>
                <w:sz w:val="22"/>
              </w:rPr>
              <w:t> </w:t>
            </w:r>
            <w:r>
              <w:rPr>
                <w:sz w:val="22"/>
              </w:rPr>
              <w:t>data</w:t>
            </w:r>
            <w:r>
              <w:rPr>
                <w:spacing w:val="11"/>
                <w:sz w:val="22"/>
              </w:rPr>
              <w:t> </w:t>
            </w:r>
            <w:r>
              <w:rPr>
                <w:sz w:val="22"/>
              </w:rPr>
              <w:t>and</w:t>
            </w:r>
            <w:r>
              <w:rPr>
                <w:spacing w:val="12"/>
                <w:sz w:val="22"/>
              </w:rPr>
              <w:t> </w:t>
            </w:r>
            <w:r>
              <w:rPr>
                <w:spacing w:val="-2"/>
                <w:sz w:val="22"/>
              </w:rPr>
              <w:t>documents</w:t>
            </w:r>
          </w:p>
        </w:tc>
      </w:tr>
    </w:tbl>
    <w:p>
      <w:pPr>
        <w:pStyle w:val="TableParagraph"/>
        <w:spacing w:after="0" w:line="240" w:lineRule="auto"/>
        <w:jc w:val="both"/>
        <w:rPr>
          <w:sz w:val="22"/>
        </w:rPr>
        <w:sectPr>
          <w:pgSz w:w="12240" w:h="15840"/>
          <w:pgMar w:header="523" w:footer="0" w:top="1280" w:bottom="280" w:left="1080" w:right="360"/>
        </w:sectPr>
      </w:pPr>
    </w:p>
    <w:p>
      <w:pPr>
        <w:pStyle w:val="BodyText"/>
        <w:spacing w:before="4"/>
        <w:rPr>
          <w:sz w:val="13"/>
        </w:rPr>
      </w:pPr>
      <w:r>
        <w:rPr>
          <w:sz w:val="13"/>
        </w:rPr>
        <mc:AlternateContent>
          <mc:Choice Requires="wps">
            <w:drawing>
              <wp:anchor distT="0" distB="0" distL="0" distR="0" allowOverlap="1" layoutInCell="1" locked="0" behindDoc="0" simplePos="0" relativeHeight="15729152">
                <wp:simplePos x="0" y="0"/>
                <wp:positionH relativeFrom="page">
                  <wp:posOffset>2115566</wp:posOffset>
                </wp:positionH>
                <wp:positionV relativeFrom="page">
                  <wp:posOffset>2993389</wp:posOffset>
                </wp:positionV>
                <wp:extent cx="4495800" cy="4038599"/>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4495800" cy="4038599"/>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7"/>
                              <w:gridCol w:w="2762"/>
                              <w:gridCol w:w="1619"/>
                              <w:gridCol w:w="2068"/>
                            </w:tblGrid>
                            <w:tr>
                              <w:trPr>
                                <w:trHeight w:val="329" w:hRule="atLeast"/>
                              </w:trPr>
                              <w:tc>
                                <w:tcPr>
                                  <w:tcW w:w="497" w:type="dxa"/>
                                </w:tcPr>
                                <w:p>
                                  <w:pPr>
                                    <w:pStyle w:val="TableParagraph"/>
                                    <w:spacing w:before="60"/>
                                    <w:ind w:left="79" w:right="85"/>
                                    <w:jc w:val="center"/>
                                    <w:rPr>
                                      <w:b/>
                                      <w:sz w:val="18"/>
                                    </w:rPr>
                                  </w:pPr>
                                  <w:r>
                                    <w:rPr>
                                      <w:b/>
                                      <w:spacing w:val="-5"/>
                                      <w:sz w:val="18"/>
                                    </w:rPr>
                                    <w:t>No.</w:t>
                                  </w:r>
                                </w:p>
                              </w:tc>
                              <w:tc>
                                <w:tcPr>
                                  <w:tcW w:w="2762" w:type="dxa"/>
                                </w:tcPr>
                                <w:p>
                                  <w:pPr>
                                    <w:pStyle w:val="TableParagraph"/>
                                    <w:spacing w:before="60"/>
                                    <w:ind w:left="108"/>
                                    <w:rPr>
                                      <w:b/>
                                      <w:sz w:val="18"/>
                                    </w:rPr>
                                  </w:pPr>
                                  <w:r>
                                    <w:rPr>
                                      <w:b/>
                                      <w:spacing w:val="-2"/>
                                      <w:sz w:val="18"/>
                                    </w:rPr>
                                    <w:t>Document</w:t>
                                  </w:r>
                                </w:p>
                              </w:tc>
                              <w:tc>
                                <w:tcPr>
                                  <w:tcW w:w="1619" w:type="dxa"/>
                                </w:tcPr>
                                <w:p>
                                  <w:pPr>
                                    <w:pStyle w:val="TableParagraph"/>
                                    <w:spacing w:before="60"/>
                                    <w:ind w:left="109"/>
                                    <w:rPr>
                                      <w:b/>
                                      <w:sz w:val="18"/>
                                    </w:rPr>
                                  </w:pPr>
                                  <w:r>
                                    <w:rPr>
                                      <w:b/>
                                      <w:spacing w:val="-2"/>
                                      <w:sz w:val="18"/>
                                    </w:rPr>
                                    <w:t>Requirement</w:t>
                                  </w:r>
                                </w:p>
                              </w:tc>
                              <w:tc>
                                <w:tcPr>
                                  <w:tcW w:w="2068" w:type="dxa"/>
                                </w:tcPr>
                                <w:p>
                                  <w:pPr>
                                    <w:pStyle w:val="TableParagraph"/>
                                    <w:spacing w:before="60"/>
                                    <w:ind w:left="110"/>
                                    <w:rPr>
                                      <w:b/>
                                      <w:sz w:val="18"/>
                                    </w:rPr>
                                  </w:pPr>
                                  <w:r>
                                    <w:rPr>
                                      <w:b/>
                                      <w:spacing w:val="-2"/>
                                      <w:sz w:val="18"/>
                                    </w:rPr>
                                    <w:t>Remarks</w:t>
                                  </w:r>
                                </w:p>
                              </w:tc>
                            </w:tr>
                            <w:tr>
                              <w:trPr>
                                <w:trHeight w:val="325" w:hRule="atLeast"/>
                              </w:trPr>
                              <w:tc>
                                <w:tcPr>
                                  <w:tcW w:w="497" w:type="dxa"/>
                                </w:tcPr>
                                <w:p>
                                  <w:pPr>
                                    <w:pStyle w:val="TableParagraph"/>
                                    <w:spacing w:before="55"/>
                                    <w:ind w:left="5" w:right="90"/>
                                    <w:jc w:val="center"/>
                                    <w:rPr>
                                      <w:sz w:val="18"/>
                                    </w:rPr>
                                  </w:pPr>
                                  <w:r>
                                    <w:rPr>
                                      <w:spacing w:val="-5"/>
                                      <w:sz w:val="18"/>
                                    </w:rPr>
                                    <w:t>1.</w:t>
                                  </w:r>
                                </w:p>
                              </w:tc>
                              <w:tc>
                                <w:tcPr>
                                  <w:tcW w:w="2762" w:type="dxa"/>
                                </w:tcPr>
                                <w:p>
                                  <w:pPr>
                                    <w:pStyle w:val="TableParagraph"/>
                                    <w:spacing w:before="55"/>
                                    <w:ind w:left="108"/>
                                    <w:rPr>
                                      <w:sz w:val="18"/>
                                    </w:rPr>
                                  </w:pPr>
                                  <w:r>
                                    <w:rPr>
                                      <w:sz w:val="18"/>
                                    </w:rPr>
                                    <w:t>Letter</w:t>
                                  </w:r>
                                  <w:r>
                                    <w:rPr>
                                      <w:spacing w:val="-2"/>
                                      <w:sz w:val="18"/>
                                    </w:rPr>
                                    <w:t> </w:t>
                                  </w:r>
                                  <w:r>
                                    <w:rPr>
                                      <w:sz w:val="18"/>
                                    </w:rPr>
                                    <w:t>of</w:t>
                                  </w:r>
                                  <w:r>
                                    <w:rPr>
                                      <w:spacing w:val="-3"/>
                                      <w:sz w:val="18"/>
                                    </w:rPr>
                                    <w:t> </w:t>
                                  </w:r>
                                  <w:r>
                                    <w:rPr>
                                      <w:spacing w:val="-5"/>
                                      <w:sz w:val="18"/>
                                    </w:rPr>
                                    <w:t>Bid</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438" w:hRule="atLeast"/>
                              </w:trPr>
                              <w:tc>
                                <w:tcPr>
                                  <w:tcW w:w="497" w:type="dxa"/>
                                </w:tcPr>
                                <w:p>
                                  <w:pPr>
                                    <w:pStyle w:val="TableParagraph"/>
                                    <w:spacing w:before="55"/>
                                    <w:ind w:left="5" w:right="90"/>
                                    <w:jc w:val="center"/>
                                    <w:rPr>
                                      <w:sz w:val="18"/>
                                    </w:rPr>
                                  </w:pPr>
                                  <w:r>
                                    <w:rPr>
                                      <w:spacing w:val="-5"/>
                                      <w:sz w:val="18"/>
                                    </w:rPr>
                                    <w:t>2.</w:t>
                                  </w:r>
                                </w:p>
                              </w:tc>
                              <w:tc>
                                <w:tcPr>
                                  <w:tcW w:w="2762" w:type="dxa"/>
                                </w:tcPr>
                                <w:p>
                                  <w:pPr>
                                    <w:pStyle w:val="TableParagraph"/>
                                    <w:spacing w:before="55"/>
                                    <w:ind w:left="108"/>
                                    <w:rPr>
                                      <w:sz w:val="18"/>
                                    </w:rPr>
                                  </w:pPr>
                                  <w:r>
                                    <w:rPr>
                                      <w:sz w:val="18"/>
                                    </w:rPr>
                                    <w:t>Bid Security</w:t>
                                  </w:r>
                                  <w:r>
                                    <w:rPr>
                                      <w:spacing w:val="-4"/>
                                      <w:sz w:val="18"/>
                                    </w:rPr>
                                    <w:t> </w:t>
                                  </w:r>
                                  <w:r>
                                    <w:rPr>
                                      <w:sz w:val="18"/>
                                    </w:rPr>
                                    <w:t>/ Bank</w:t>
                                  </w:r>
                                  <w:r>
                                    <w:rPr>
                                      <w:spacing w:val="-1"/>
                                      <w:sz w:val="18"/>
                                    </w:rPr>
                                    <w:t> </w:t>
                                  </w:r>
                                  <w:r>
                                    <w:rPr>
                                      <w:spacing w:val="-2"/>
                                      <w:sz w:val="18"/>
                                    </w:rPr>
                                    <w:t>Guarantee</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558" w:hRule="atLeast"/>
                              </w:trPr>
                              <w:tc>
                                <w:tcPr>
                                  <w:tcW w:w="497" w:type="dxa"/>
                                </w:tcPr>
                                <w:p>
                                  <w:pPr>
                                    <w:pStyle w:val="TableParagraph"/>
                                    <w:spacing w:before="57"/>
                                    <w:ind w:left="5" w:right="90"/>
                                    <w:jc w:val="center"/>
                                    <w:rPr>
                                      <w:sz w:val="18"/>
                                    </w:rPr>
                                  </w:pPr>
                                  <w:r>
                                    <w:rPr>
                                      <w:spacing w:val="-5"/>
                                      <w:sz w:val="18"/>
                                    </w:rPr>
                                    <w:t>3.</w:t>
                                  </w:r>
                                </w:p>
                              </w:tc>
                              <w:tc>
                                <w:tcPr>
                                  <w:tcW w:w="2762" w:type="dxa"/>
                                </w:tcPr>
                                <w:p>
                                  <w:pPr>
                                    <w:pStyle w:val="TableParagraph"/>
                                    <w:spacing w:before="57"/>
                                    <w:ind w:left="108"/>
                                    <w:rPr>
                                      <w:sz w:val="18"/>
                                    </w:rPr>
                                  </w:pPr>
                                  <w:r>
                                    <w:rPr>
                                      <w:sz w:val="18"/>
                                    </w:rPr>
                                    <w:t>Firm</w:t>
                                  </w:r>
                                  <w:r>
                                    <w:rPr>
                                      <w:spacing w:val="53"/>
                                      <w:sz w:val="18"/>
                                    </w:rPr>
                                    <w:t>  </w:t>
                                  </w:r>
                                  <w:r>
                                    <w:rPr>
                                      <w:sz w:val="18"/>
                                    </w:rPr>
                                    <w:t>or</w:t>
                                  </w:r>
                                  <w:r>
                                    <w:rPr>
                                      <w:spacing w:val="55"/>
                                      <w:sz w:val="18"/>
                                    </w:rPr>
                                    <w:t>  </w:t>
                                  </w:r>
                                  <w:r>
                                    <w:rPr>
                                      <w:sz w:val="18"/>
                                    </w:rPr>
                                    <w:t>Company</w:t>
                                  </w:r>
                                  <w:r>
                                    <w:rPr>
                                      <w:spacing w:val="53"/>
                                      <w:sz w:val="18"/>
                                    </w:rPr>
                                    <w:t>  </w:t>
                                  </w:r>
                                  <w:r>
                                    <w:rPr>
                                      <w:spacing w:val="-2"/>
                                      <w:sz w:val="18"/>
                                    </w:rPr>
                                    <w:t>registration</w:t>
                                  </w:r>
                                </w:p>
                                <w:p>
                                  <w:pPr>
                                    <w:pStyle w:val="TableParagraph"/>
                                    <w:ind w:left="108"/>
                                    <w:rPr>
                                      <w:sz w:val="20"/>
                                    </w:rPr>
                                  </w:pPr>
                                  <w:r>
                                    <w:rPr>
                                      <w:spacing w:val="-2"/>
                                      <w:sz w:val="20"/>
                                    </w:rPr>
                                    <w:t>Certificate</w:t>
                                  </w:r>
                                </w:p>
                              </w:tc>
                              <w:tc>
                                <w:tcPr>
                                  <w:tcW w:w="1619" w:type="dxa"/>
                                </w:tcPr>
                                <w:p>
                                  <w:pPr>
                                    <w:pStyle w:val="TableParagraph"/>
                                    <w:spacing w:before="57"/>
                                    <w:ind w:left="109"/>
                                    <w:rPr>
                                      <w:sz w:val="18"/>
                                    </w:rPr>
                                  </w:pPr>
                                  <w:r>
                                    <w:rPr>
                                      <w:spacing w:val="-2"/>
                                      <w:sz w:val="18"/>
                                    </w:rPr>
                                    <w:t>Mandatory</w:t>
                                  </w:r>
                                </w:p>
                              </w:tc>
                              <w:tc>
                                <w:tcPr>
                                  <w:tcW w:w="2068" w:type="dxa"/>
                                </w:tcPr>
                                <w:p>
                                  <w:pPr>
                                    <w:pStyle w:val="TableParagraph"/>
                                    <w:spacing w:before="57"/>
                                    <w:ind w:left="110"/>
                                    <w:rPr>
                                      <w:sz w:val="18"/>
                                    </w:rPr>
                                  </w:pPr>
                                  <w:r>
                                    <w:rPr>
                                      <w:spacing w:val="-5"/>
                                      <w:sz w:val="18"/>
                                    </w:rPr>
                                    <w:t>PDF</w:t>
                                  </w:r>
                                </w:p>
                              </w:tc>
                            </w:tr>
                            <w:tr>
                              <w:trPr>
                                <w:trHeight w:val="741" w:hRule="atLeast"/>
                              </w:trPr>
                              <w:tc>
                                <w:tcPr>
                                  <w:tcW w:w="497" w:type="dxa"/>
                                </w:tcPr>
                                <w:p>
                                  <w:pPr>
                                    <w:pStyle w:val="TableParagraph"/>
                                    <w:spacing w:before="55"/>
                                    <w:ind w:left="5" w:right="90"/>
                                    <w:jc w:val="center"/>
                                    <w:rPr>
                                      <w:sz w:val="18"/>
                                    </w:rPr>
                                  </w:pPr>
                                  <w:r>
                                    <w:rPr>
                                      <w:spacing w:val="-5"/>
                                      <w:sz w:val="18"/>
                                    </w:rPr>
                                    <w:t>4.</w:t>
                                  </w:r>
                                </w:p>
                              </w:tc>
                              <w:tc>
                                <w:tcPr>
                                  <w:tcW w:w="2762" w:type="dxa"/>
                                </w:tcPr>
                                <w:p>
                                  <w:pPr>
                                    <w:pStyle w:val="TableParagraph"/>
                                    <w:tabs>
                                      <w:tab w:pos="746" w:val="left" w:leader="none"/>
                                      <w:tab w:pos="1276" w:val="left" w:leader="none"/>
                                      <w:tab w:pos="1908" w:val="left" w:leader="none"/>
                                    </w:tabs>
                                    <w:spacing w:before="55"/>
                                    <w:ind w:left="108"/>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ind w:left="108"/>
                                    <w:rPr>
                                      <w:sz w:val="20"/>
                                    </w:rPr>
                                  </w:pPr>
                                  <w:r>
                                    <w:rPr>
                                      <w:spacing w:val="-2"/>
                                      <w:sz w:val="20"/>
                                    </w:rPr>
                                    <w:t>Certificate</w:t>
                                  </w:r>
                                </w:p>
                              </w:tc>
                              <w:tc>
                                <w:tcPr>
                                  <w:tcW w:w="1619" w:type="dxa"/>
                                </w:tcPr>
                                <w:p>
                                  <w:pPr>
                                    <w:pStyle w:val="TableParagraph"/>
                                    <w:tabs>
                                      <w:tab w:pos="1232" w:val="left" w:leader="none"/>
                                    </w:tabs>
                                    <w:spacing w:before="55"/>
                                    <w:ind w:left="109" w:right="106"/>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09"/>
                                    <w:rPr>
                                      <w:sz w:val="18"/>
                                    </w:rPr>
                                  </w:pPr>
                                  <w:r>
                                    <w:rPr>
                                      <w:sz w:val="18"/>
                                    </w:rPr>
                                    <w:t>bidders</w:t>
                                  </w:r>
                                  <w:r>
                                    <w:rPr>
                                      <w:spacing w:val="-2"/>
                                      <w:sz w:val="18"/>
                                    </w:rPr>
                                    <w:t> only)</w:t>
                                  </w:r>
                                </w:p>
                              </w:tc>
                              <w:tc>
                                <w:tcPr>
                                  <w:tcW w:w="2068" w:type="dxa"/>
                                </w:tcPr>
                                <w:p>
                                  <w:pPr>
                                    <w:pStyle w:val="TableParagraph"/>
                                    <w:spacing w:before="55"/>
                                    <w:ind w:left="110"/>
                                    <w:rPr>
                                      <w:sz w:val="18"/>
                                    </w:rPr>
                                  </w:pPr>
                                  <w:r>
                                    <w:rPr>
                                      <w:spacing w:val="-5"/>
                                      <w:sz w:val="18"/>
                                    </w:rPr>
                                    <w:t>PDF</w:t>
                                  </w:r>
                                </w:p>
                              </w:tc>
                            </w:tr>
                            <w:tr>
                              <w:trPr>
                                <w:trHeight w:val="350" w:hRule="atLeast"/>
                              </w:trPr>
                              <w:tc>
                                <w:tcPr>
                                  <w:tcW w:w="497" w:type="dxa"/>
                                </w:tcPr>
                                <w:p>
                                  <w:pPr>
                                    <w:pStyle w:val="TableParagraph"/>
                                    <w:spacing w:before="55"/>
                                    <w:ind w:left="5" w:right="90"/>
                                    <w:jc w:val="center"/>
                                    <w:rPr>
                                      <w:sz w:val="18"/>
                                    </w:rPr>
                                  </w:pPr>
                                  <w:r>
                                    <w:rPr>
                                      <w:spacing w:val="-5"/>
                                      <w:sz w:val="18"/>
                                    </w:rPr>
                                    <w:t>5.</w:t>
                                  </w:r>
                                </w:p>
                              </w:tc>
                              <w:tc>
                                <w:tcPr>
                                  <w:tcW w:w="2762" w:type="dxa"/>
                                </w:tcPr>
                                <w:p>
                                  <w:pPr>
                                    <w:pStyle w:val="TableParagraph"/>
                                    <w:spacing w:before="55"/>
                                    <w:ind w:left="108"/>
                                    <w:rPr>
                                      <w:sz w:val="18"/>
                                    </w:rPr>
                                  </w:pPr>
                                  <w:r>
                                    <w:rPr>
                                      <w:sz w:val="18"/>
                                    </w:rPr>
                                    <w:t>Business</w:t>
                                  </w:r>
                                  <w:r>
                                    <w:rPr>
                                      <w:spacing w:val="-3"/>
                                      <w:sz w:val="18"/>
                                    </w:rPr>
                                    <w:t> </w:t>
                                  </w:r>
                                  <w:r>
                                    <w:rPr>
                                      <w:sz w:val="18"/>
                                    </w:rPr>
                                    <w:t>Registration </w:t>
                                  </w:r>
                                  <w:r>
                                    <w:rPr>
                                      <w:spacing w:val="-2"/>
                                      <w:sz w:val="18"/>
                                    </w:rPr>
                                    <w:t>Licence</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741" w:hRule="atLeast"/>
                              </w:trPr>
                              <w:tc>
                                <w:tcPr>
                                  <w:tcW w:w="497" w:type="dxa"/>
                                </w:tcPr>
                                <w:p>
                                  <w:pPr>
                                    <w:pStyle w:val="TableParagraph"/>
                                    <w:spacing w:before="55"/>
                                    <w:ind w:left="5" w:right="90"/>
                                    <w:jc w:val="center"/>
                                    <w:rPr>
                                      <w:sz w:val="18"/>
                                    </w:rPr>
                                  </w:pPr>
                                  <w:r>
                                    <w:rPr>
                                      <w:spacing w:val="-5"/>
                                      <w:sz w:val="18"/>
                                    </w:rPr>
                                    <w:t>6.</w:t>
                                  </w:r>
                                </w:p>
                              </w:tc>
                              <w:tc>
                                <w:tcPr>
                                  <w:tcW w:w="2762" w:type="dxa"/>
                                </w:tcPr>
                                <w:p>
                                  <w:pPr>
                                    <w:pStyle w:val="TableParagraph"/>
                                    <w:spacing w:before="55"/>
                                    <w:ind w:left="108" w:right="95"/>
                                    <w:jc w:val="both"/>
                                    <w:rPr>
                                      <w:sz w:val="18"/>
                                    </w:rPr>
                                  </w:pPr>
                                  <w:r>
                                    <w:rPr>
                                      <w:sz w:val="18"/>
                                    </w:rPr>
                                    <w:t>Tax Clearance Certificate / Tax return submission evidence </w:t>
                                  </w:r>
                                  <w:r>
                                    <w:rPr>
                                      <w:sz w:val="18"/>
                                    </w:rPr>
                                    <w:t>/ evidence of time extension</w:t>
                                  </w:r>
                                </w:p>
                              </w:tc>
                              <w:tc>
                                <w:tcPr>
                                  <w:tcW w:w="1619" w:type="dxa"/>
                                </w:tcPr>
                                <w:p>
                                  <w:pPr>
                                    <w:pStyle w:val="TableParagraph"/>
                                    <w:tabs>
                                      <w:tab w:pos="1244" w:val="left" w:leader="none"/>
                                    </w:tabs>
                                    <w:spacing w:before="55"/>
                                    <w:ind w:left="109" w:right="94"/>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09"/>
                                    <w:rPr>
                                      <w:sz w:val="18"/>
                                    </w:rPr>
                                  </w:pPr>
                                  <w:r>
                                    <w:rPr>
                                      <w:sz w:val="18"/>
                                    </w:rPr>
                                    <w:t>bidders</w:t>
                                  </w:r>
                                  <w:r>
                                    <w:rPr>
                                      <w:spacing w:val="-2"/>
                                      <w:sz w:val="18"/>
                                    </w:rPr>
                                    <w:t> only)</w:t>
                                  </w:r>
                                </w:p>
                              </w:tc>
                              <w:tc>
                                <w:tcPr>
                                  <w:tcW w:w="2068" w:type="dxa"/>
                                </w:tcPr>
                                <w:p>
                                  <w:pPr>
                                    <w:pStyle w:val="TableParagraph"/>
                                    <w:spacing w:before="55"/>
                                    <w:ind w:left="110"/>
                                    <w:rPr>
                                      <w:sz w:val="18"/>
                                    </w:rPr>
                                  </w:pPr>
                                  <w:r>
                                    <w:rPr>
                                      <w:spacing w:val="-5"/>
                                      <w:sz w:val="18"/>
                                    </w:rPr>
                                    <w:t>PDF</w:t>
                                  </w:r>
                                </w:p>
                              </w:tc>
                            </w:tr>
                            <w:tr>
                              <w:trPr>
                                <w:trHeight w:val="532" w:hRule="atLeast"/>
                              </w:trPr>
                              <w:tc>
                                <w:tcPr>
                                  <w:tcW w:w="497" w:type="dxa"/>
                                </w:tcPr>
                                <w:p>
                                  <w:pPr>
                                    <w:pStyle w:val="TableParagraph"/>
                                    <w:spacing w:before="55"/>
                                    <w:ind w:left="5" w:right="90"/>
                                    <w:jc w:val="center"/>
                                    <w:rPr>
                                      <w:sz w:val="18"/>
                                    </w:rPr>
                                  </w:pPr>
                                  <w:r>
                                    <w:rPr>
                                      <w:spacing w:val="-5"/>
                                      <w:sz w:val="18"/>
                                    </w:rPr>
                                    <w:t>7.</w:t>
                                  </w:r>
                                </w:p>
                              </w:tc>
                              <w:tc>
                                <w:tcPr>
                                  <w:tcW w:w="2762" w:type="dxa"/>
                                </w:tcPr>
                                <w:p>
                                  <w:pPr>
                                    <w:pStyle w:val="TableParagraph"/>
                                    <w:tabs>
                                      <w:tab w:pos="789" w:val="left" w:leader="none"/>
                                      <w:tab w:pos="1163" w:val="left" w:leader="none"/>
                                      <w:tab w:pos="2021" w:val="left" w:leader="none"/>
                                      <w:tab w:pos="2393" w:val="left" w:leader="none"/>
                                    </w:tabs>
                                    <w:spacing w:before="55"/>
                                    <w:ind w:left="108" w:right="94"/>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534" w:hRule="atLeast"/>
                              </w:trPr>
                              <w:tc>
                                <w:tcPr>
                                  <w:tcW w:w="497" w:type="dxa"/>
                                </w:tcPr>
                                <w:p>
                                  <w:pPr>
                                    <w:pStyle w:val="TableParagraph"/>
                                    <w:spacing w:before="55"/>
                                    <w:ind w:left="5" w:right="90"/>
                                    <w:jc w:val="center"/>
                                    <w:rPr>
                                      <w:sz w:val="18"/>
                                    </w:rPr>
                                  </w:pPr>
                                  <w:r>
                                    <w:rPr>
                                      <w:spacing w:val="-5"/>
                                      <w:sz w:val="18"/>
                                    </w:rPr>
                                    <w:t>8.</w:t>
                                  </w:r>
                                </w:p>
                              </w:tc>
                              <w:tc>
                                <w:tcPr>
                                  <w:tcW w:w="2762" w:type="dxa"/>
                                </w:tcPr>
                                <w:p>
                                  <w:pPr>
                                    <w:pStyle w:val="TableParagraph"/>
                                    <w:spacing w:before="55"/>
                                    <w:ind w:left="108"/>
                                    <w:rPr>
                                      <w:sz w:val="18"/>
                                    </w:rPr>
                                  </w:pPr>
                                  <w:r>
                                    <w:rPr>
                                      <w:sz w:val="18"/>
                                    </w:rPr>
                                    <w:t>Joint</w:t>
                                  </w:r>
                                  <w:r>
                                    <w:rPr>
                                      <w:spacing w:val="-2"/>
                                      <w:sz w:val="18"/>
                                    </w:rPr>
                                    <w:t> </w:t>
                                  </w:r>
                                  <w:r>
                                    <w:rPr>
                                      <w:sz w:val="18"/>
                                    </w:rPr>
                                    <w:t>venture</w:t>
                                  </w:r>
                                  <w:r>
                                    <w:rPr>
                                      <w:spacing w:val="-1"/>
                                      <w:sz w:val="18"/>
                                    </w:rPr>
                                    <w:t> </w:t>
                                  </w:r>
                                  <w:r>
                                    <w:rPr>
                                      <w:spacing w:val="-2"/>
                                      <w:sz w:val="18"/>
                                    </w:rPr>
                                    <w:t>agreement</w:t>
                                  </w:r>
                                </w:p>
                              </w:tc>
                              <w:tc>
                                <w:tcPr>
                                  <w:tcW w:w="1619" w:type="dxa"/>
                                </w:tcPr>
                                <w:p>
                                  <w:pPr>
                                    <w:pStyle w:val="TableParagraph"/>
                                    <w:spacing w:before="55"/>
                                    <w:ind w:left="109" w:right="106"/>
                                    <w:rPr>
                                      <w:sz w:val="18"/>
                                    </w:rPr>
                                  </w:pPr>
                                  <w:r>
                                    <w:rPr>
                                      <w:sz w:val="18"/>
                                    </w:rPr>
                                    <w:t>Mandatory</w:t>
                                  </w:r>
                                  <w:r>
                                    <w:rPr>
                                      <w:spacing w:val="10"/>
                                      <w:sz w:val="18"/>
                                    </w:rPr>
                                    <w:t> </w:t>
                                  </w:r>
                                  <w:r>
                                    <w:rPr>
                                      <w:sz w:val="18"/>
                                    </w:rPr>
                                    <w:t>in</w:t>
                                  </w:r>
                                  <w:r>
                                    <w:rPr>
                                      <w:spacing w:val="14"/>
                                      <w:sz w:val="18"/>
                                    </w:rPr>
                                    <w:t> </w:t>
                                  </w:r>
                                  <w:r>
                                    <w:rPr>
                                      <w:sz w:val="18"/>
                                    </w:rPr>
                                    <w:t>case of JV Bids Only</w:t>
                                  </w:r>
                                </w:p>
                              </w:tc>
                              <w:tc>
                                <w:tcPr>
                                  <w:tcW w:w="2068" w:type="dxa"/>
                                </w:tcPr>
                                <w:p>
                                  <w:pPr>
                                    <w:pStyle w:val="TableParagraph"/>
                                    <w:spacing w:before="55"/>
                                    <w:ind w:left="110"/>
                                    <w:rPr>
                                      <w:sz w:val="18"/>
                                    </w:rPr>
                                  </w:pPr>
                                  <w:r>
                                    <w:rPr>
                                      <w:spacing w:val="-5"/>
                                      <w:sz w:val="18"/>
                                    </w:rPr>
                                    <w:t>PDF</w:t>
                                  </w:r>
                                </w:p>
                              </w:tc>
                            </w:tr>
                            <w:tr>
                              <w:trPr>
                                <w:trHeight w:val="575" w:hRule="atLeast"/>
                              </w:trPr>
                              <w:tc>
                                <w:tcPr>
                                  <w:tcW w:w="497" w:type="dxa"/>
                                </w:tcPr>
                                <w:p>
                                  <w:pPr>
                                    <w:pStyle w:val="TableParagraph"/>
                                    <w:spacing w:before="55"/>
                                    <w:ind w:left="5" w:right="90"/>
                                    <w:jc w:val="center"/>
                                    <w:rPr>
                                      <w:sz w:val="18"/>
                                    </w:rPr>
                                  </w:pPr>
                                  <w:r>
                                    <w:rPr>
                                      <w:spacing w:val="-5"/>
                                      <w:sz w:val="18"/>
                                    </w:rPr>
                                    <w:t>9.</w:t>
                                  </w:r>
                                </w:p>
                              </w:tc>
                              <w:tc>
                                <w:tcPr>
                                  <w:tcW w:w="2762" w:type="dxa"/>
                                </w:tcPr>
                                <w:p>
                                  <w:pPr>
                                    <w:pStyle w:val="TableParagraph"/>
                                    <w:tabs>
                                      <w:tab w:pos="1096" w:val="left" w:leader="none"/>
                                    </w:tabs>
                                    <w:spacing w:before="55"/>
                                    <w:ind w:left="108" w:right="95"/>
                                    <w:rPr>
                                      <w:sz w:val="18"/>
                                    </w:rPr>
                                  </w:pPr>
                                  <w:r>
                                    <w:rPr>
                                      <w:spacing w:val="-2"/>
                                      <w:sz w:val="18"/>
                                    </w:rPr>
                                    <w:t>Completed</w:t>
                                  </w:r>
                                  <w:r>
                                    <w:rPr>
                                      <w:sz w:val="18"/>
                                    </w:rPr>
                                    <w:tab/>
                                    <w:t>Bill</w:t>
                                  </w:r>
                                  <w:r>
                                    <w:rPr>
                                      <w:spacing w:val="80"/>
                                      <w:w w:val="150"/>
                                      <w:sz w:val="18"/>
                                    </w:rPr>
                                    <w:t> </w:t>
                                  </w:r>
                                  <w:r>
                                    <w:rPr>
                                      <w:sz w:val="18"/>
                                    </w:rPr>
                                    <w:t>of</w:t>
                                  </w:r>
                                  <w:r>
                                    <w:rPr>
                                      <w:spacing w:val="80"/>
                                      <w:w w:val="150"/>
                                      <w:sz w:val="18"/>
                                    </w:rPr>
                                    <w:t> </w:t>
                                  </w:r>
                                  <w:r>
                                    <w:rPr>
                                      <w:sz w:val="18"/>
                                    </w:rPr>
                                    <w:t>Quantities </w:t>
                                  </w:r>
                                  <w:r>
                                    <w:rPr>
                                      <w:spacing w:val="-2"/>
                                      <w:sz w:val="18"/>
                                    </w:rPr>
                                    <w:t>(BoQ)</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z w:val="18"/>
                                    </w:rPr>
                                    <w:t>Online</w:t>
                                  </w:r>
                                  <w:r>
                                    <w:rPr>
                                      <w:spacing w:val="-2"/>
                                      <w:sz w:val="18"/>
                                    </w:rPr>
                                    <w:t> Forms</w:t>
                                  </w:r>
                                </w:p>
                              </w:tc>
                            </w:tr>
                            <w:tr>
                              <w:trPr>
                                <w:trHeight w:val="573" w:hRule="atLeast"/>
                              </w:trPr>
                              <w:tc>
                                <w:tcPr>
                                  <w:tcW w:w="497" w:type="dxa"/>
                                </w:tcPr>
                                <w:p>
                                  <w:pPr>
                                    <w:pStyle w:val="TableParagraph"/>
                                    <w:spacing w:before="55"/>
                                    <w:ind w:left="90" w:right="85"/>
                                    <w:jc w:val="center"/>
                                    <w:rPr>
                                      <w:sz w:val="18"/>
                                    </w:rPr>
                                  </w:pPr>
                                  <w:r>
                                    <w:rPr>
                                      <w:spacing w:val="-5"/>
                                      <w:sz w:val="18"/>
                                    </w:rPr>
                                    <w:t>10.</w:t>
                                  </w:r>
                                </w:p>
                              </w:tc>
                              <w:tc>
                                <w:tcPr>
                                  <w:tcW w:w="2762" w:type="dxa"/>
                                </w:tcPr>
                                <w:p>
                                  <w:pPr>
                                    <w:pStyle w:val="TableParagraph"/>
                                    <w:tabs>
                                      <w:tab w:pos="733" w:val="left" w:leader="none"/>
                                      <w:tab w:pos="1825" w:val="left" w:leader="none"/>
                                      <w:tab w:pos="2487" w:val="left" w:leader="none"/>
                                    </w:tabs>
                                    <w:spacing w:before="55"/>
                                    <w:ind w:left="108" w:right="95"/>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19" w:type="dxa"/>
                                </w:tcPr>
                                <w:p>
                                  <w:pPr>
                                    <w:pStyle w:val="TableParagraph"/>
                                    <w:tabs>
                                      <w:tab w:pos="1331" w:val="left" w:leader="none"/>
                                    </w:tabs>
                                    <w:spacing w:before="55"/>
                                    <w:ind w:left="109" w:right="95"/>
                                    <w:rPr>
                                      <w:sz w:val="18"/>
                                    </w:rPr>
                                  </w:pPr>
                                  <w:r>
                                    <w:rPr>
                                      <w:spacing w:val="-2"/>
                                      <w:sz w:val="18"/>
                                    </w:rPr>
                                    <w:t>Mandatory</w:t>
                                  </w:r>
                                  <w:r>
                                    <w:rPr>
                                      <w:sz w:val="18"/>
                                    </w:rPr>
                                    <w:tab/>
                                  </w:r>
                                  <w:r>
                                    <w:rPr>
                                      <w:spacing w:val="-4"/>
                                      <w:sz w:val="18"/>
                                    </w:rPr>
                                    <w:t>(If </w:t>
                                  </w:r>
                                  <w:r>
                                    <w:rPr>
                                      <w:spacing w:val="-2"/>
                                      <w:sz w:val="18"/>
                                    </w:rPr>
                                    <w:t>Applicable)</w:t>
                                  </w:r>
                                </w:p>
                              </w:tc>
                              <w:tc>
                                <w:tcPr>
                                  <w:tcW w:w="2068" w:type="dxa"/>
                                </w:tcPr>
                                <w:p>
                                  <w:pPr>
                                    <w:pStyle w:val="TableParagraph"/>
                                    <w:spacing w:before="55"/>
                                    <w:ind w:left="110"/>
                                    <w:rPr>
                                      <w:sz w:val="18"/>
                                    </w:rPr>
                                  </w:pPr>
                                  <w:r>
                                    <w:rPr>
                                      <w:sz w:val="18"/>
                                    </w:rPr>
                                    <w:t>Online</w:t>
                                  </w:r>
                                  <w:r>
                                    <w:rPr>
                                      <w:spacing w:val="-2"/>
                                      <w:sz w:val="18"/>
                                    </w:rPr>
                                    <w:t> Forms</w:t>
                                  </w:r>
                                </w:p>
                              </w:tc>
                            </w:tr>
                            <w:tr>
                              <w:trPr>
                                <w:trHeight w:val="534" w:hRule="atLeast"/>
                              </w:trPr>
                              <w:tc>
                                <w:tcPr>
                                  <w:tcW w:w="497" w:type="dxa"/>
                                </w:tcPr>
                                <w:p>
                                  <w:pPr>
                                    <w:pStyle w:val="TableParagraph"/>
                                    <w:spacing w:before="55"/>
                                    <w:ind w:left="90" w:right="85"/>
                                    <w:jc w:val="center"/>
                                    <w:rPr>
                                      <w:sz w:val="18"/>
                                    </w:rPr>
                                  </w:pPr>
                                  <w:r>
                                    <w:rPr>
                                      <w:spacing w:val="-5"/>
                                      <w:sz w:val="18"/>
                                    </w:rPr>
                                    <w:t>11.</w:t>
                                  </w:r>
                                </w:p>
                              </w:tc>
                              <w:tc>
                                <w:tcPr>
                                  <w:tcW w:w="2762" w:type="dxa"/>
                                </w:tcPr>
                                <w:p>
                                  <w:pPr>
                                    <w:pStyle w:val="TableParagraph"/>
                                    <w:spacing w:before="55"/>
                                    <w:ind w:left="108"/>
                                    <w:rPr>
                                      <w:sz w:val="18"/>
                                    </w:rPr>
                                  </w:pPr>
                                  <w:r>
                                    <w:rPr>
                                      <w:sz w:val="18"/>
                                    </w:rPr>
                                    <w:t>Additional documents</w:t>
                                  </w:r>
                                  <w:r>
                                    <w:rPr>
                                      <w:spacing w:val="13"/>
                                      <w:sz w:val="18"/>
                                    </w:rPr>
                                    <w:t> </w:t>
                                  </w:r>
                                  <w:r>
                                    <w:rPr>
                                      <w:sz w:val="18"/>
                                    </w:rPr>
                                    <w:t>specified</w:t>
                                  </w:r>
                                  <w:r>
                                    <w:rPr>
                                      <w:spacing w:val="14"/>
                                      <w:sz w:val="18"/>
                                    </w:rPr>
                                    <w:t> </w:t>
                                  </w:r>
                                  <w:r>
                                    <w:rPr>
                                      <w:sz w:val="18"/>
                                    </w:rPr>
                                    <w:t>in ITB 11.2 (h)</w:t>
                                  </w:r>
                                </w:p>
                              </w:tc>
                              <w:tc>
                                <w:tcPr>
                                  <w:tcW w:w="1619" w:type="dxa"/>
                                </w:tcPr>
                                <w:p>
                                  <w:pPr>
                                    <w:pStyle w:val="TableParagraph"/>
                                    <w:spacing w:before="55"/>
                                    <w:ind w:left="109"/>
                                    <w:rPr>
                                      <w:sz w:val="18"/>
                                    </w:rPr>
                                  </w:pPr>
                                  <w:r>
                                    <w:rPr>
                                      <w:sz w:val="18"/>
                                    </w:rPr>
                                    <w:t>Mandatory</w:t>
                                  </w:r>
                                  <w:r>
                                    <w:rPr>
                                      <w:spacing w:val="-6"/>
                                      <w:sz w:val="18"/>
                                    </w:rPr>
                                    <w:t> </w:t>
                                  </w:r>
                                  <w:r>
                                    <w:rPr>
                                      <w:sz w:val="18"/>
                                    </w:rPr>
                                    <w:t>(If</w:t>
                                  </w:r>
                                  <w:r>
                                    <w:rPr>
                                      <w:spacing w:val="-1"/>
                                      <w:sz w:val="18"/>
                                    </w:rPr>
                                    <w:t> </w:t>
                                  </w:r>
                                  <w:r>
                                    <w:rPr>
                                      <w:spacing w:val="-4"/>
                                      <w:sz w:val="18"/>
                                    </w:rPr>
                                    <w:t>any)</w:t>
                                  </w:r>
                                </w:p>
                              </w:tc>
                              <w:tc>
                                <w:tcPr>
                                  <w:tcW w:w="2068" w:type="dxa"/>
                                </w:tcPr>
                                <w:p>
                                  <w:pPr>
                                    <w:pStyle w:val="TableParagraph"/>
                                    <w:spacing w:before="55"/>
                                    <w:ind w:left="110"/>
                                    <w:rPr>
                                      <w:sz w:val="18"/>
                                    </w:rPr>
                                  </w:pPr>
                                  <w:r>
                                    <w:rPr>
                                      <w:spacing w:val="-5"/>
                                      <w:sz w:val="18"/>
                                    </w:rPr>
                                    <w:t>PDF</w:t>
                                  </w:r>
                                </w:p>
                              </w:tc>
                            </w:tr>
                          </w:tbl>
                          <w:p>
                            <w:pPr>
                              <w:pStyle w:val="BodyText"/>
                            </w:pPr>
                          </w:p>
                        </w:txbxContent>
                      </wps:txbx>
                      <wps:bodyPr wrap="square" lIns="0" tIns="0" rIns="0" bIns="0" rtlCol="0">
                        <a:noAutofit/>
                      </wps:bodyPr>
                    </wps:wsp>
                  </a:graphicData>
                </a:graphic>
              </wp:anchor>
            </w:drawing>
          </mc:Choice>
          <mc:Fallback>
            <w:pict>
              <v:shape style="position:absolute;margin-left:166.580002pt;margin-top:235.699997pt;width:354pt;height:318.0pt;mso-position-horizontal-relative:page;mso-position-vertical-relative:page;z-index:15729152" type="#_x0000_t202" id="docshape5"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7"/>
                        <w:gridCol w:w="2762"/>
                        <w:gridCol w:w="1619"/>
                        <w:gridCol w:w="2068"/>
                      </w:tblGrid>
                      <w:tr>
                        <w:trPr>
                          <w:trHeight w:val="329" w:hRule="atLeast"/>
                        </w:trPr>
                        <w:tc>
                          <w:tcPr>
                            <w:tcW w:w="497" w:type="dxa"/>
                          </w:tcPr>
                          <w:p>
                            <w:pPr>
                              <w:pStyle w:val="TableParagraph"/>
                              <w:spacing w:before="60"/>
                              <w:ind w:left="79" w:right="85"/>
                              <w:jc w:val="center"/>
                              <w:rPr>
                                <w:b/>
                                <w:sz w:val="18"/>
                              </w:rPr>
                            </w:pPr>
                            <w:r>
                              <w:rPr>
                                <w:b/>
                                <w:spacing w:val="-5"/>
                                <w:sz w:val="18"/>
                              </w:rPr>
                              <w:t>No.</w:t>
                            </w:r>
                          </w:p>
                        </w:tc>
                        <w:tc>
                          <w:tcPr>
                            <w:tcW w:w="2762" w:type="dxa"/>
                          </w:tcPr>
                          <w:p>
                            <w:pPr>
                              <w:pStyle w:val="TableParagraph"/>
                              <w:spacing w:before="60"/>
                              <w:ind w:left="108"/>
                              <w:rPr>
                                <w:b/>
                                <w:sz w:val="18"/>
                              </w:rPr>
                            </w:pPr>
                            <w:r>
                              <w:rPr>
                                <w:b/>
                                <w:spacing w:val="-2"/>
                                <w:sz w:val="18"/>
                              </w:rPr>
                              <w:t>Document</w:t>
                            </w:r>
                          </w:p>
                        </w:tc>
                        <w:tc>
                          <w:tcPr>
                            <w:tcW w:w="1619" w:type="dxa"/>
                          </w:tcPr>
                          <w:p>
                            <w:pPr>
                              <w:pStyle w:val="TableParagraph"/>
                              <w:spacing w:before="60"/>
                              <w:ind w:left="109"/>
                              <w:rPr>
                                <w:b/>
                                <w:sz w:val="18"/>
                              </w:rPr>
                            </w:pPr>
                            <w:r>
                              <w:rPr>
                                <w:b/>
                                <w:spacing w:val="-2"/>
                                <w:sz w:val="18"/>
                              </w:rPr>
                              <w:t>Requirement</w:t>
                            </w:r>
                          </w:p>
                        </w:tc>
                        <w:tc>
                          <w:tcPr>
                            <w:tcW w:w="2068" w:type="dxa"/>
                          </w:tcPr>
                          <w:p>
                            <w:pPr>
                              <w:pStyle w:val="TableParagraph"/>
                              <w:spacing w:before="60"/>
                              <w:ind w:left="110"/>
                              <w:rPr>
                                <w:b/>
                                <w:sz w:val="18"/>
                              </w:rPr>
                            </w:pPr>
                            <w:r>
                              <w:rPr>
                                <w:b/>
                                <w:spacing w:val="-2"/>
                                <w:sz w:val="18"/>
                              </w:rPr>
                              <w:t>Remarks</w:t>
                            </w:r>
                          </w:p>
                        </w:tc>
                      </w:tr>
                      <w:tr>
                        <w:trPr>
                          <w:trHeight w:val="325" w:hRule="atLeast"/>
                        </w:trPr>
                        <w:tc>
                          <w:tcPr>
                            <w:tcW w:w="497" w:type="dxa"/>
                          </w:tcPr>
                          <w:p>
                            <w:pPr>
                              <w:pStyle w:val="TableParagraph"/>
                              <w:spacing w:before="55"/>
                              <w:ind w:left="5" w:right="90"/>
                              <w:jc w:val="center"/>
                              <w:rPr>
                                <w:sz w:val="18"/>
                              </w:rPr>
                            </w:pPr>
                            <w:r>
                              <w:rPr>
                                <w:spacing w:val="-5"/>
                                <w:sz w:val="18"/>
                              </w:rPr>
                              <w:t>1.</w:t>
                            </w:r>
                          </w:p>
                        </w:tc>
                        <w:tc>
                          <w:tcPr>
                            <w:tcW w:w="2762" w:type="dxa"/>
                          </w:tcPr>
                          <w:p>
                            <w:pPr>
                              <w:pStyle w:val="TableParagraph"/>
                              <w:spacing w:before="55"/>
                              <w:ind w:left="108"/>
                              <w:rPr>
                                <w:sz w:val="18"/>
                              </w:rPr>
                            </w:pPr>
                            <w:r>
                              <w:rPr>
                                <w:sz w:val="18"/>
                              </w:rPr>
                              <w:t>Letter</w:t>
                            </w:r>
                            <w:r>
                              <w:rPr>
                                <w:spacing w:val="-2"/>
                                <w:sz w:val="18"/>
                              </w:rPr>
                              <w:t> </w:t>
                            </w:r>
                            <w:r>
                              <w:rPr>
                                <w:sz w:val="18"/>
                              </w:rPr>
                              <w:t>of</w:t>
                            </w:r>
                            <w:r>
                              <w:rPr>
                                <w:spacing w:val="-3"/>
                                <w:sz w:val="18"/>
                              </w:rPr>
                              <w:t> </w:t>
                            </w:r>
                            <w:r>
                              <w:rPr>
                                <w:spacing w:val="-5"/>
                                <w:sz w:val="18"/>
                              </w:rPr>
                              <w:t>Bid</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438" w:hRule="atLeast"/>
                        </w:trPr>
                        <w:tc>
                          <w:tcPr>
                            <w:tcW w:w="497" w:type="dxa"/>
                          </w:tcPr>
                          <w:p>
                            <w:pPr>
                              <w:pStyle w:val="TableParagraph"/>
                              <w:spacing w:before="55"/>
                              <w:ind w:left="5" w:right="90"/>
                              <w:jc w:val="center"/>
                              <w:rPr>
                                <w:sz w:val="18"/>
                              </w:rPr>
                            </w:pPr>
                            <w:r>
                              <w:rPr>
                                <w:spacing w:val="-5"/>
                                <w:sz w:val="18"/>
                              </w:rPr>
                              <w:t>2.</w:t>
                            </w:r>
                          </w:p>
                        </w:tc>
                        <w:tc>
                          <w:tcPr>
                            <w:tcW w:w="2762" w:type="dxa"/>
                          </w:tcPr>
                          <w:p>
                            <w:pPr>
                              <w:pStyle w:val="TableParagraph"/>
                              <w:spacing w:before="55"/>
                              <w:ind w:left="108"/>
                              <w:rPr>
                                <w:sz w:val="18"/>
                              </w:rPr>
                            </w:pPr>
                            <w:r>
                              <w:rPr>
                                <w:sz w:val="18"/>
                              </w:rPr>
                              <w:t>Bid Security</w:t>
                            </w:r>
                            <w:r>
                              <w:rPr>
                                <w:spacing w:val="-4"/>
                                <w:sz w:val="18"/>
                              </w:rPr>
                              <w:t> </w:t>
                            </w:r>
                            <w:r>
                              <w:rPr>
                                <w:sz w:val="18"/>
                              </w:rPr>
                              <w:t>/ Bank</w:t>
                            </w:r>
                            <w:r>
                              <w:rPr>
                                <w:spacing w:val="-1"/>
                                <w:sz w:val="18"/>
                              </w:rPr>
                              <w:t> </w:t>
                            </w:r>
                            <w:r>
                              <w:rPr>
                                <w:spacing w:val="-2"/>
                                <w:sz w:val="18"/>
                              </w:rPr>
                              <w:t>Guarantee</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558" w:hRule="atLeast"/>
                        </w:trPr>
                        <w:tc>
                          <w:tcPr>
                            <w:tcW w:w="497" w:type="dxa"/>
                          </w:tcPr>
                          <w:p>
                            <w:pPr>
                              <w:pStyle w:val="TableParagraph"/>
                              <w:spacing w:before="57"/>
                              <w:ind w:left="5" w:right="90"/>
                              <w:jc w:val="center"/>
                              <w:rPr>
                                <w:sz w:val="18"/>
                              </w:rPr>
                            </w:pPr>
                            <w:r>
                              <w:rPr>
                                <w:spacing w:val="-5"/>
                                <w:sz w:val="18"/>
                              </w:rPr>
                              <w:t>3.</w:t>
                            </w:r>
                          </w:p>
                        </w:tc>
                        <w:tc>
                          <w:tcPr>
                            <w:tcW w:w="2762" w:type="dxa"/>
                          </w:tcPr>
                          <w:p>
                            <w:pPr>
                              <w:pStyle w:val="TableParagraph"/>
                              <w:spacing w:before="57"/>
                              <w:ind w:left="108"/>
                              <w:rPr>
                                <w:sz w:val="18"/>
                              </w:rPr>
                            </w:pPr>
                            <w:r>
                              <w:rPr>
                                <w:sz w:val="18"/>
                              </w:rPr>
                              <w:t>Firm</w:t>
                            </w:r>
                            <w:r>
                              <w:rPr>
                                <w:spacing w:val="53"/>
                                <w:sz w:val="18"/>
                              </w:rPr>
                              <w:t>  </w:t>
                            </w:r>
                            <w:r>
                              <w:rPr>
                                <w:sz w:val="18"/>
                              </w:rPr>
                              <w:t>or</w:t>
                            </w:r>
                            <w:r>
                              <w:rPr>
                                <w:spacing w:val="55"/>
                                <w:sz w:val="18"/>
                              </w:rPr>
                              <w:t>  </w:t>
                            </w:r>
                            <w:r>
                              <w:rPr>
                                <w:sz w:val="18"/>
                              </w:rPr>
                              <w:t>Company</w:t>
                            </w:r>
                            <w:r>
                              <w:rPr>
                                <w:spacing w:val="53"/>
                                <w:sz w:val="18"/>
                              </w:rPr>
                              <w:t>  </w:t>
                            </w:r>
                            <w:r>
                              <w:rPr>
                                <w:spacing w:val="-2"/>
                                <w:sz w:val="18"/>
                              </w:rPr>
                              <w:t>registration</w:t>
                            </w:r>
                          </w:p>
                          <w:p>
                            <w:pPr>
                              <w:pStyle w:val="TableParagraph"/>
                              <w:ind w:left="108"/>
                              <w:rPr>
                                <w:sz w:val="20"/>
                              </w:rPr>
                            </w:pPr>
                            <w:r>
                              <w:rPr>
                                <w:spacing w:val="-2"/>
                                <w:sz w:val="20"/>
                              </w:rPr>
                              <w:t>Certificate</w:t>
                            </w:r>
                          </w:p>
                        </w:tc>
                        <w:tc>
                          <w:tcPr>
                            <w:tcW w:w="1619" w:type="dxa"/>
                          </w:tcPr>
                          <w:p>
                            <w:pPr>
                              <w:pStyle w:val="TableParagraph"/>
                              <w:spacing w:before="57"/>
                              <w:ind w:left="109"/>
                              <w:rPr>
                                <w:sz w:val="18"/>
                              </w:rPr>
                            </w:pPr>
                            <w:r>
                              <w:rPr>
                                <w:spacing w:val="-2"/>
                                <w:sz w:val="18"/>
                              </w:rPr>
                              <w:t>Mandatory</w:t>
                            </w:r>
                          </w:p>
                        </w:tc>
                        <w:tc>
                          <w:tcPr>
                            <w:tcW w:w="2068" w:type="dxa"/>
                          </w:tcPr>
                          <w:p>
                            <w:pPr>
                              <w:pStyle w:val="TableParagraph"/>
                              <w:spacing w:before="57"/>
                              <w:ind w:left="110"/>
                              <w:rPr>
                                <w:sz w:val="18"/>
                              </w:rPr>
                            </w:pPr>
                            <w:r>
                              <w:rPr>
                                <w:spacing w:val="-5"/>
                                <w:sz w:val="18"/>
                              </w:rPr>
                              <w:t>PDF</w:t>
                            </w:r>
                          </w:p>
                        </w:tc>
                      </w:tr>
                      <w:tr>
                        <w:trPr>
                          <w:trHeight w:val="741" w:hRule="atLeast"/>
                        </w:trPr>
                        <w:tc>
                          <w:tcPr>
                            <w:tcW w:w="497" w:type="dxa"/>
                          </w:tcPr>
                          <w:p>
                            <w:pPr>
                              <w:pStyle w:val="TableParagraph"/>
                              <w:spacing w:before="55"/>
                              <w:ind w:left="5" w:right="90"/>
                              <w:jc w:val="center"/>
                              <w:rPr>
                                <w:sz w:val="18"/>
                              </w:rPr>
                            </w:pPr>
                            <w:r>
                              <w:rPr>
                                <w:spacing w:val="-5"/>
                                <w:sz w:val="18"/>
                              </w:rPr>
                              <w:t>4.</w:t>
                            </w:r>
                          </w:p>
                        </w:tc>
                        <w:tc>
                          <w:tcPr>
                            <w:tcW w:w="2762" w:type="dxa"/>
                          </w:tcPr>
                          <w:p>
                            <w:pPr>
                              <w:pStyle w:val="TableParagraph"/>
                              <w:tabs>
                                <w:tab w:pos="746" w:val="left" w:leader="none"/>
                                <w:tab w:pos="1276" w:val="left" w:leader="none"/>
                                <w:tab w:pos="1908" w:val="left" w:leader="none"/>
                              </w:tabs>
                              <w:spacing w:before="55"/>
                              <w:ind w:left="108"/>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ind w:left="108"/>
                              <w:rPr>
                                <w:sz w:val="20"/>
                              </w:rPr>
                            </w:pPr>
                            <w:r>
                              <w:rPr>
                                <w:spacing w:val="-2"/>
                                <w:sz w:val="20"/>
                              </w:rPr>
                              <w:t>Certificate</w:t>
                            </w:r>
                          </w:p>
                        </w:tc>
                        <w:tc>
                          <w:tcPr>
                            <w:tcW w:w="1619" w:type="dxa"/>
                          </w:tcPr>
                          <w:p>
                            <w:pPr>
                              <w:pStyle w:val="TableParagraph"/>
                              <w:tabs>
                                <w:tab w:pos="1232" w:val="left" w:leader="none"/>
                              </w:tabs>
                              <w:spacing w:before="55"/>
                              <w:ind w:left="109" w:right="106"/>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09"/>
                              <w:rPr>
                                <w:sz w:val="18"/>
                              </w:rPr>
                            </w:pPr>
                            <w:r>
                              <w:rPr>
                                <w:sz w:val="18"/>
                              </w:rPr>
                              <w:t>bidders</w:t>
                            </w:r>
                            <w:r>
                              <w:rPr>
                                <w:spacing w:val="-2"/>
                                <w:sz w:val="18"/>
                              </w:rPr>
                              <w:t> only)</w:t>
                            </w:r>
                          </w:p>
                        </w:tc>
                        <w:tc>
                          <w:tcPr>
                            <w:tcW w:w="2068" w:type="dxa"/>
                          </w:tcPr>
                          <w:p>
                            <w:pPr>
                              <w:pStyle w:val="TableParagraph"/>
                              <w:spacing w:before="55"/>
                              <w:ind w:left="110"/>
                              <w:rPr>
                                <w:sz w:val="18"/>
                              </w:rPr>
                            </w:pPr>
                            <w:r>
                              <w:rPr>
                                <w:spacing w:val="-5"/>
                                <w:sz w:val="18"/>
                              </w:rPr>
                              <w:t>PDF</w:t>
                            </w:r>
                          </w:p>
                        </w:tc>
                      </w:tr>
                      <w:tr>
                        <w:trPr>
                          <w:trHeight w:val="350" w:hRule="atLeast"/>
                        </w:trPr>
                        <w:tc>
                          <w:tcPr>
                            <w:tcW w:w="497" w:type="dxa"/>
                          </w:tcPr>
                          <w:p>
                            <w:pPr>
                              <w:pStyle w:val="TableParagraph"/>
                              <w:spacing w:before="55"/>
                              <w:ind w:left="5" w:right="90"/>
                              <w:jc w:val="center"/>
                              <w:rPr>
                                <w:sz w:val="18"/>
                              </w:rPr>
                            </w:pPr>
                            <w:r>
                              <w:rPr>
                                <w:spacing w:val="-5"/>
                                <w:sz w:val="18"/>
                              </w:rPr>
                              <w:t>5.</w:t>
                            </w:r>
                          </w:p>
                        </w:tc>
                        <w:tc>
                          <w:tcPr>
                            <w:tcW w:w="2762" w:type="dxa"/>
                          </w:tcPr>
                          <w:p>
                            <w:pPr>
                              <w:pStyle w:val="TableParagraph"/>
                              <w:spacing w:before="55"/>
                              <w:ind w:left="108"/>
                              <w:rPr>
                                <w:sz w:val="18"/>
                              </w:rPr>
                            </w:pPr>
                            <w:r>
                              <w:rPr>
                                <w:sz w:val="18"/>
                              </w:rPr>
                              <w:t>Business</w:t>
                            </w:r>
                            <w:r>
                              <w:rPr>
                                <w:spacing w:val="-3"/>
                                <w:sz w:val="18"/>
                              </w:rPr>
                              <w:t> </w:t>
                            </w:r>
                            <w:r>
                              <w:rPr>
                                <w:sz w:val="18"/>
                              </w:rPr>
                              <w:t>Registration </w:t>
                            </w:r>
                            <w:r>
                              <w:rPr>
                                <w:spacing w:val="-2"/>
                                <w:sz w:val="18"/>
                              </w:rPr>
                              <w:t>Licence</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741" w:hRule="atLeast"/>
                        </w:trPr>
                        <w:tc>
                          <w:tcPr>
                            <w:tcW w:w="497" w:type="dxa"/>
                          </w:tcPr>
                          <w:p>
                            <w:pPr>
                              <w:pStyle w:val="TableParagraph"/>
                              <w:spacing w:before="55"/>
                              <w:ind w:left="5" w:right="90"/>
                              <w:jc w:val="center"/>
                              <w:rPr>
                                <w:sz w:val="18"/>
                              </w:rPr>
                            </w:pPr>
                            <w:r>
                              <w:rPr>
                                <w:spacing w:val="-5"/>
                                <w:sz w:val="18"/>
                              </w:rPr>
                              <w:t>6.</w:t>
                            </w:r>
                          </w:p>
                        </w:tc>
                        <w:tc>
                          <w:tcPr>
                            <w:tcW w:w="2762" w:type="dxa"/>
                          </w:tcPr>
                          <w:p>
                            <w:pPr>
                              <w:pStyle w:val="TableParagraph"/>
                              <w:spacing w:before="55"/>
                              <w:ind w:left="108" w:right="95"/>
                              <w:jc w:val="both"/>
                              <w:rPr>
                                <w:sz w:val="18"/>
                              </w:rPr>
                            </w:pPr>
                            <w:r>
                              <w:rPr>
                                <w:sz w:val="18"/>
                              </w:rPr>
                              <w:t>Tax Clearance Certificate / Tax return submission evidence </w:t>
                            </w:r>
                            <w:r>
                              <w:rPr>
                                <w:sz w:val="18"/>
                              </w:rPr>
                              <w:t>/ evidence of time extension</w:t>
                            </w:r>
                          </w:p>
                        </w:tc>
                        <w:tc>
                          <w:tcPr>
                            <w:tcW w:w="1619" w:type="dxa"/>
                          </w:tcPr>
                          <w:p>
                            <w:pPr>
                              <w:pStyle w:val="TableParagraph"/>
                              <w:tabs>
                                <w:tab w:pos="1244" w:val="left" w:leader="none"/>
                              </w:tabs>
                              <w:spacing w:before="55"/>
                              <w:ind w:left="109" w:right="94"/>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09"/>
                              <w:rPr>
                                <w:sz w:val="18"/>
                              </w:rPr>
                            </w:pPr>
                            <w:r>
                              <w:rPr>
                                <w:sz w:val="18"/>
                              </w:rPr>
                              <w:t>bidders</w:t>
                            </w:r>
                            <w:r>
                              <w:rPr>
                                <w:spacing w:val="-2"/>
                                <w:sz w:val="18"/>
                              </w:rPr>
                              <w:t> only)</w:t>
                            </w:r>
                          </w:p>
                        </w:tc>
                        <w:tc>
                          <w:tcPr>
                            <w:tcW w:w="2068" w:type="dxa"/>
                          </w:tcPr>
                          <w:p>
                            <w:pPr>
                              <w:pStyle w:val="TableParagraph"/>
                              <w:spacing w:before="55"/>
                              <w:ind w:left="110"/>
                              <w:rPr>
                                <w:sz w:val="18"/>
                              </w:rPr>
                            </w:pPr>
                            <w:r>
                              <w:rPr>
                                <w:spacing w:val="-5"/>
                                <w:sz w:val="18"/>
                              </w:rPr>
                              <w:t>PDF</w:t>
                            </w:r>
                          </w:p>
                        </w:tc>
                      </w:tr>
                      <w:tr>
                        <w:trPr>
                          <w:trHeight w:val="532" w:hRule="atLeast"/>
                        </w:trPr>
                        <w:tc>
                          <w:tcPr>
                            <w:tcW w:w="497" w:type="dxa"/>
                          </w:tcPr>
                          <w:p>
                            <w:pPr>
                              <w:pStyle w:val="TableParagraph"/>
                              <w:spacing w:before="55"/>
                              <w:ind w:left="5" w:right="90"/>
                              <w:jc w:val="center"/>
                              <w:rPr>
                                <w:sz w:val="18"/>
                              </w:rPr>
                            </w:pPr>
                            <w:r>
                              <w:rPr>
                                <w:spacing w:val="-5"/>
                                <w:sz w:val="18"/>
                              </w:rPr>
                              <w:t>7.</w:t>
                            </w:r>
                          </w:p>
                        </w:tc>
                        <w:tc>
                          <w:tcPr>
                            <w:tcW w:w="2762" w:type="dxa"/>
                          </w:tcPr>
                          <w:p>
                            <w:pPr>
                              <w:pStyle w:val="TableParagraph"/>
                              <w:tabs>
                                <w:tab w:pos="789" w:val="left" w:leader="none"/>
                                <w:tab w:pos="1163" w:val="left" w:leader="none"/>
                                <w:tab w:pos="2021" w:val="left" w:leader="none"/>
                                <w:tab w:pos="2393" w:val="left" w:leader="none"/>
                              </w:tabs>
                              <w:spacing w:before="55"/>
                              <w:ind w:left="108" w:right="94"/>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pacing w:val="-5"/>
                                <w:sz w:val="18"/>
                              </w:rPr>
                              <w:t>PDF</w:t>
                            </w:r>
                          </w:p>
                        </w:tc>
                      </w:tr>
                      <w:tr>
                        <w:trPr>
                          <w:trHeight w:val="534" w:hRule="atLeast"/>
                        </w:trPr>
                        <w:tc>
                          <w:tcPr>
                            <w:tcW w:w="497" w:type="dxa"/>
                          </w:tcPr>
                          <w:p>
                            <w:pPr>
                              <w:pStyle w:val="TableParagraph"/>
                              <w:spacing w:before="55"/>
                              <w:ind w:left="5" w:right="90"/>
                              <w:jc w:val="center"/>
                              <w:rPr>
                                <w:sz w:val="18"/>
                              </w:rPr>
                            </w:pPr>
                            <w:r>
                              <w:rPr>
                                <w:spacing w:val="-5"/>
                                <w:sz w:val="18"/>
                              </w:rPr>
                              <w:t>8.</w:t>
                            </w:r>
                          </w:p>
                        </w:tc>
                        <w:tc>
                          <w:tcPr>
                            <w:tcW w:w="2762" w:type="dxa"/>
                          </w:tcPr>
                          <w:p>
                            <w:pPr>
                              <w:pStyle w:val="TableParagraph"/>
                              <w:spacing w:before="55"/>
                              <w:ind w:left="108"/>
                              <w:rPr>
                                <w:sz w:val="18"/>
                              </w:rPr>
                            </w:pPr>
                            <w:r>
                              <w:rPr>
                                <w:sz w:val="18"/>
                              </w:rPr>
                              <w:t>Joint</w:t>
                            </w:r>
                            <w:r>
                              <w:rPr>
                                <w:spacing w:val="-2"/>
                                <w:sz w:val="18"/>
                              </w:rPr>
                              <w:t> </w:t>
                            </w:r>
                            <w:r>
                              <w:rPr>
                                <w:sz w:val="18"/>
                              </w:rPr>
                              <w:t>venture</w:t>
                            </w:r>
                            <w:r>
                              <w:rPr>
                                <w:spacing w:val="-1"/>
                                <w:sz w:val="18"/>
                              </w:rPr>
                              <w:t> </w:t>
                            </w:r>
                            <w:r>
                              <w:rPr>
                                <w:spacing w:val="-2"/>
                                <w:sz w:val="18"/>
                              </w:rPr>
                              <w:t>agreement</w:t>
                            </w:r>
                          </w:p>
                        </w:tc>
                        <w:tc>
                          <w:tcPr>
                            <w:tcW w:w="1619" w:type="dxa"/>
                          </w:tcPr>
                          <w:p>
                            <w:pPr>
                              <w:pStyle w:val="TableParagraph"/>
                              <w:spacing w:before="55"/>
                              <w:ind w:left="109" w:right="106"/>
                              <w:rPr>
                                <w:sz w:val="18"/>
                              </w:rPr>
                            </w:pPr>
                            <w:r>
                              <w:rPr>
                                <w:sz w:val="18"/>
                              </w:rPr>
                              <w:t>Mandatory</w:t>
                            </w:r>
                            <w:r>
                              <w:rPr>
                                <w:spacing w:val="10"/>
                                <w:sz w:val="18"/>
                              </w:rPr>
                              <w:t> </w:t>
                            </w:r>
                            <w:r>
                              <w:rPr>
                                <w:sz w:val="18"/>
                              </w:rPr>
                              <w:t>in</w:t>
                            </w:r>
                            <w:r>
                              <w:rPr>
                                <w:spacing w:val="14"/>
                                <w:sz w:val="18"/>
                              </w:rPr>
                              <w:t> </w:t>
                            </w:r>
                            <w:r>
                              <w:rPr>
                                <w:sz w:val="18"/>
                              </w:rPr>
                              <w:t>case of JV Bids Only</w:t>
                            </w:r>
                          </w:p>
                        </w:tc>
                        <w:tc>
                          <w:tcPr>
                            <w:tcW w:w="2068" w:type="dxa"/>
                          </w:tcPr>
                          <w:p>
                            <w:pPr>
                              <w:pStyle w:val="TableParagraph"/>
                              <w:spacing w:before="55"/>
                              <w:ind w:left="110"/>
                              <w:rPr>
                                <w:sz w:val="18"/>
                              </w:rPr>
                            </w:pPr>
                            <w:r>
                              <w:rPr>
                                <w:spacing w:val="-5"/>
                                <w:sz w:val="18"/>
                              </w:rPr>
                              <w:t>PDF</w:t>
                            </w:r>
                          </w:p>
                        </w:tc>
                      </w:tr>
                      <w:tr>
                        <w:trPr>
                          <w:trHeight w:val="575" w:hRule="atLeast"/>
                        </w:trPr>
                        <w:tc>
                          <w:tcPr>
                            <w:tcW w:w="497" w:type="dxa"/>
                          </w:tcPr>
                          <w:p>
                            <w:pPr>
                              <w:pStyle w:val="TableParagraph"/>
                              <w:spacing w:before="55"/>
                              <w:ind w:left="5" w:right="90"/>
                              <w:jc w:val="center"/>
                              <w:rPr>
                                <w:sz w:val="18"/>
                              </w:rPr>
                            </w:pPr>
                            <w:r>
                              <w:rPr>
                                <w:spacing w:val="-5"/>
                                <w:sz w:val="18"/>
                              </w:rPr>
                              <w:t>9.</w:t>
                            </w:r>
                          </w:p>
                        </w:tc>
                        <w:tc>
                          <w:tcPr>
                            <w:tcW w:w="2762" w:type="dxa"/>
                          </w:tcPr>
                          <w:p>
                            <w:pPr>
                              <w:pStyle w:val="TableParagraph"/>
                              <w:tabs>
                                <w:tab w:pos="1096" w:val="left" w:leader="none"/>
                              </w:tabs>
                              <w:spacing w:before="55"/>
                              <w:ind w:left="108" w:right="95"/>
                              <w:rPr>
                                <w:sz w:val="18"/>
                              </w:rPr>
                            </w:pPr>
                            <w:r>
                              <w:rPr>
                                <w:spacing w:val="-2"/>
                                <w:sz w:val="18"/>
                              </w:rPr>
                              <w:t>Completed</w:t>
                            </w:r>
                            <w:r>
                              <w:rPr>
                                <w:sz w:val="18"/>
                              </w:rPr>
                              <w:tab/>
                              <w:t>Bill</w:t>
                            </w:r>
                            <w:r>
                              <w:rPr>
                                <w:spacing w:val="80"/>
                                <w:w w:val="150"/>
                                <w:sz w:val="18"/>
                              </w:rPr>
                              <w:t> </w:t>
                            </w:r>
                            <w:r>
                              <w:rPr>
                                <w:sz w:val="18"/>
                              </w:rPr>
                              <w:t>of</w:t>
                            </w:r>
                            <w:r>
                              <w:rPr>
                                <w:spacing w:val="80"/>
                                <w:w w:val="150"/>
                                <w:sz w:val="18"/>
                              </w:rPr>
                              <w:t> </w:t>
                            </w:r>
                            <w:r>
                              <w:rPr>
                                <w:sz w:val="18"/>
                              </w:rPr>
                              <w:t>Quantities </w:t>
                            </w:r>
                            <w:r>
                              <w:rPr>
                                <w:spacing w:val="-2"/>
                                <w:sz w:val="18"/>
                              </w:rPr>
                              <w:t>(BoQ)</w:t>
                            </w:r>
                          </w:p>
                        </w:tc>
                        <w:tc>
                          <w:tcPr>
                            <w:tcW w:w="1619" w:type="dxa"/>
                          </w:tcPr>
                          <w:p>
                            <w:pPr>
                              <w:pStyle w:val="TableParagraph"/>
                              <w:spacing w:before="55"/>
                              <w:ind w:left="109"/>
                              <w:rPr>
                                <w:sz w:val="18"/>
                              </w:rPr>
                            </w:pPr>
                            <w:r>
                              <w:rPr>
                                <w:spacing w:val="-2"/>
                                <w:sz w:val="18"/>
                              </w:rPr>
                              <w:t>Mandatory</w:t>
                            </w:r>
                          </w:p>
                        </w:tc>
                        <w:tc>
                          <w:tcPr>
                            <w:tcW w:w="2068" w:type="dxa"/>
                          </w:tcPr>
                          <w:p>
                            <w:pPr>
                              <w:pStyle w:val="TableParagraph"/>
                              <w:spacing w:before="55"/>
                              <w:ind w:left="110"/>
                              <w:rPr>
                                <w:sz w:val="18"/>
                              </w:rPr>
                            </w:pPr>
                            <w:r>
                              <w:rPr>
                                <w:sz w:val="18"/>
                              </w:rPr>
                              <w:t>Online</w:t>
                            </w:r>
                            <w:r>
                              <w:rPr>
                                <w:spacing w:val="-2"/>
                                <w:sz w:val="18"/>
                              </w:rPr>
                              <w:t> Forms</w:t>
                            </w:r>
                          </w:p>
                        </w:tc>
                      </w:tr>
                      <w:tr>
                        <w:trPr>
                          <w:trHeight w:val="573" w:hRule="atLeast"/>
                        </w:trPr>
                        <w:tc>
                          <w:tcPr>
                            <w:tcW w:w="497" w:type="dxa"/>
                          </w:tcPr>
                          <w:p>
                            <w:pPr>
                              <w:pStyle w:val="TableParagraph"/>
                              <w:spacing w:before="55"/>
                              <w:ind w:left="90" w:right="85"/>
                              <w:jc w:val="center"/>
                              <w:rPr>
                                <w:sz w:val="18"/>
                              </w:rPr>
                            </w:pPr>
                            <w:r>
                              <w:rPr>
                                <w:spacing w:val="-5"/>
                                <w:sz w:val="18"/>
                              </w:rPr>
                              <w:t>10.</w:t>
                            </w:r>
                          </w:p>
                        </w:tc>
                        <w:tc>
                          <w:tcPr>
                            <w:tcW w:w="2762" w:type="dxa"/>
                          </w:tcPr>
                          <w:p>
                            <w:pPr>
                              <w:pStyle w:val="TableParagraph"/>
                              <w:tabs>
                                <w:tab w:pos="733" w:val="left" w:leader="none"/>
                                <w:tab w:pos="1825" w:val="left" w:leader="none"/>
                                <w:tab w:pos="2487" w:val="left" w:leader="none"/>
                              </w:tabs>
                              <w:spacing w:before="55"/>
                              <w:ind w:left="108" w:right="95"/>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19" w:type="dxa"/>
                          </w:tcPr>
                          <w:p>
                            <w:pPr>
                              <w:pStyle w:val="TableParagraph"/>
                              <w:tabs>
                                <w:tab w:pos="1331" w:val="left" w:leader="none"/>
                              </w:tabs>
                              <w:spacing w:before="55"/>
                              <w:ind w:left="109" w:right="95"/>
                              <w:rPr>
                                <w:sz w:val="18"/>
                              </w:rPr>
                            </w:pPr>
                            <w:r>
                              <w:rPr>
                                <w:spacing w:val="-2"/>
                                <w:sz w:val="18"/>
                              </w:rPr>
                              <w:t>Mandatory</w:t>
                            </w:r>
                            <w:r>
                              <w:rPr>
                                <w:sz w:val="18"/>
                              </w:rPr>
                              <w:tab/>
                            </w:r>
                            <w:r>
                              <w:rPr>
                                <w:spacing w:val="-4"/>
                                <w:sz w:val="18"/>
                              </w:rPr>
                              <w:t>(If </w:t>
                            </w:r>
                            <w:r>
                              <w:rPr>
                                <w:spacing w:val="-2"/>
                                <w:sz w:val="18"/>
                              </w:rPr>
                              <w:t>Applicable)</w:t>
                            </w:r>
                          </w:p>
                        </w:tc>
                        <w:tc>
                          <w:tcPr>
                            <w:tcW w:w="2068" w:type="dxa"/>
                          </w:tcPr>
                          <w:p>
                            <w:pPr>
                              <w:pStyle w:val="TableParagraph"/>
                              <w:spacing w:before="55"/>
                              <w:ind w:left="110"/>
                              <w:rPr>
                                <w:sz w:val="18"/>
                              </w:rPr>
                            </w:pPr>
                            <w:r>
                              <w:rPr>
                                <w:sz w:val="18"/>
                              </w:rPr>
                              <w:t>Online</w:t>
                            </w:r>
                            <w:r>
                              <w:rPr>
                                <w:spacing w:val="-2"/>
                                <w:sz w:val="18"/>
                              </w:rPr>
                              <w:t> Forms</w:t>
                            </w:r>
                          </w:p>
                        </w:tc>
                      </w:tr>
                      <w:tr>
                        <w:trPr>
                          <w:trHeight w:val="534" w:hRule="atLeast"/>
                        </w:trPr>
                        <w:tc>
                          <w:tcPr>
                            <w:tcW w:w="497" w:type="dxa"/>
                          </w:tcPr>
                          <w:p>
                            <w:pPr>
                              <w:pStyle w:val="TableParagraph"/>
                              <w:spacing w:before="55"/>
                              <w:ind w:left="90" w:right="85"/>
                              <w:jc w:val="center"/>
                              <w:rPr>
                                <w:sz w:val="18"/>
                              </w:rPr>
                            </w:pPr>
                            <w:r>
                              <w:rPr>
                                <w:spacing w:val="-5"/>
                                <w:sz w:val="18"/>
                              </w:rPr>
                              <w:t>11.</w:t>
                            </w:r>
                          </w:p>
                        </w:tc>
                        <w:tc>
                          <w:tcPr>
                            <w:tcW w:w="2762" w:type="dxa"/>
                          </w:tcPr>
                          <w:p>
                            <w:pPr>
                              <w:pStyle w:val="TableParagraph"/>
                              <w:spacing w:before="55"/>
                              <w:ind w:left="108"/>
                              <w:rPr>
                                <w:sz w:val="18"/>
                              </w:rPr>
                            </w:pPr>
                            <w:r>
                              <w:rPr>
                                <w:sz w:val="18"/>
                              </w:rPr>
                              <w:t>Additional documents</w:t>
                            </w:r>
                            <w:r>
                              <w:rPr>
                                <w:spacing w:val="13"/>
                                <w:sz w:val="18"/>
                              </w:rPr>
                              <w:t> </w:t>
                            </w:r>
                            <w:r>
                              <w:rPr>
                                <w:sz w:val="18"/>
                              </w:rPr>
                              <w:t>specified</w:t>
                            </w:r>
                            <w:r>
                              <w:rPr>
                                <w:spacing w:val="14"/>
                                <w:sz w:val="18"/>
                              </w:rPr>
                              <w:t> </w:t>
                            </w:r>
                            <w:r>
                              <w:rPr>
                                <w:sz w:val="18"/>
                              </w:rPr>
                              <w:t>in ITB 11.2 (h)</w:t>
                            </w:r>
                          </w:p>
                        </w:tc>
                        <w:tc>
                          <w:tcPr>
                            <w:tcW w:w="1619" w:type="dxa"/>
                          </w:tcPr>
                          <w:p>
                            <w:pPr>
                              <w:pStyle w:val="TableParagraph"/>
                              <w:spacing w:before="55"/>
                              <w:ind w:left="109"/>
                              <w:rPr>
                                <w:sz w:val="18"/>
                              </w:rPr>
                            </w:pPr>
                            <w:r>
                              <w:rPr>
                                <w:sz w:val="18"/>
                              </w:rPr>
                              <w:t>Mandatory</w:t>
                            </w:r>
                            <w:r>
                              <w:rPr>
                                <w:spacing w:val="-6"/>
                                <w:sz w:val="18"/>
                              </w:rPr>
                              <w:t> </w:t>
                            </w:r>
                            <w:r>
                              <w:rPr>
                                <w:sz w:val="18"/>
                              </w:rPr>
                              <w:t>(If</w:t>
                            </w:r>
                            <w:r>
                              <w:rPr>
                                <w:spacing w:val="-1"/>
                                <w:sz w:val="18"/>
                              </w:rPr>
                              <w:t> </w:t>
                            </w:r>
                            <w:r>
                              <w:rPr>
                                <w:spacing w:val="-4"/>
                                <w:sz w:val="18"/>
                              </w:rPr>
                              <w:t>any)</w:t>
                            </w:r>
                          </w:p>
                        </w:tc>
                        <w:tc>
                          <w:tcPr>
                            <w:tcW w:w="2068" w:type="dxa"/>
                          </w:tcPr>
                          <w:p>
                            <w:pPr>
                              <w:pStyle w:val="TableParagraph"/>
                              <w:spacing w:before="55"/>
                              <w:ind w:left="110"/>
                              <w:rPr>
                                <w:sz w:val="18"/>
                              </w:rPr>
                            </w:pPr>
                            <w:r>
                              <w:rPr>
                                <w:spacing w:val="-5"/>
                                <w:sz w:val="18"/>
                              </w:rPr>
                              <w:t>PDF</w:t>
                            </w:r>
                          </w:p>
                        </w:tc>
                      </w:tr>
                    </w:tbl>
                    <w:p>
                      <w:pPr>
                        <w:pStyle w:val="BodyText"/>
                      </w:pPr>
                    </w:p>
                  </w:txbxContent>
                </v:textbox>
                <w10:wrap type="none"/>
              </v:shape>
            </w:pict>
          </mc:Fallback>
        </mc:AlternateContent>
      </w: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8217"/>
      </w:tblGrid>
      <w:tr>
        <w:trPr>
          <w:trHeight w:val="12891" w:hRule="atLeast"/>
        </w:trPr>
        <w:tc>
          <w:tcPr>
            <w:tcW w:w="1344" w:type="dxa"/>
          </w:tcPr>
          <w:p>
            <w:pPr>
              <w:pStyle w:val="TableParagraph"/>
              <w:rPr>
                <w:sz w:val="20"/>
              </w:rPr>
            </w:pPr>
          </w:p>
        </w:tc>
        <w:tc>
          <w:tcPr>
            <w:tcW w:w="8217" w:type="dxa"/>
          </w:tcPr>
          <w:p>
            <w:pPr>
              <w:pStyle w:val="TableParagraph"/>
              <w:spacing w:line="247" w:lineRule="exact"/>
              <w:ind w:left="1007"/>
              <w:rPr>
                <w:sz w:val="22"/>
              </w:rPr>
            </w:pPr>
            <w:r>
              <w:rPr>
                <w:sz w:val="22"/>
              </w:rPr>
              <w:t>required</w:t>
            </w:r>
            <w:r>
              <w:rPr>
                <w:spacing w:val="7"/>
                <w:sz w:val="22"/>
              </w:rPr>
              <w:t> </w:t>
            </w:r>
            <w:r>
              <w:rPr>
                <w:sz w:val="22"/>
              </w:rPr>
              <w:t>during</w:t>
            </w:r>
            <w:r>
              <w:rPr>
                <w:spacing w:val="7"/>
                <w:sz w:val="22"/>
              </w:rPr>
              <w:t> </w:t>
            </w:r>
            <w:r>
              <w:rPr>
                <w:sz w:val="22"/>
              </w:rPr>
              <w:t>preparation</w:t>
            </w:r>
            <w:r>
              <w:rPr>
                <w:spacing w:val="7"/>
                <w:sz w:val="22"/>
              </w:rPr>
              <w:t> </w:t>
            </w:r>
            <w:r>
              <w:rPr>
                <w:sz w:val="22"/>
              </w:rPr>
              <w:t>and</w:t>
            </w:r>
            <w:r>
              <w:rPr>
                <w:spacing w:val="8"/>
                <w:sz w:val="22"/>
              </w:rPr>
              <w:t> </w:t>
            </w:r>
            <w:r>
              <w:rPr>
                <w:sz w:val="22"/>
              </w:rPr>
              <w:t>submission</w:t>
            </w:r>
            <w:r>
              <w:rPr>
                <w:spacing w:val="7"/>
                <w:sz w:val="22"/>
              </w:rPr>
              <w:t> </w:t>
            </w:r>
            <w:r>
              <w:rPr>
                <w:sz w:val="22"/>
              </w:rPr>
              <w:t>of</w:t>
            </w:r>
            <w:r>
              <w:rPr>
                <w:spacing w:val="8"/>
                <w:sz w:val="22"/>
              </w:rPr>
              <w:t> </w:t>
            </w:r>
            <w:r>
              <w:rPr>
                <w:sz w:val="22"/>
              </w:rPr>
              <w:t>their</w:t>
            </w:r>
            <w:r>
              <w:rPr>
                <w:spacing w:val="9"/>
                <w:sz w:val="22"/>
              </w:rPr>
              <w:t> </w:t>
            </w:r>
            <w:r>
              <w:rPr>
                <w:spacing w:val="-2"/>
                <w:sz w:val="22"/>
              </w:rPr>
              <w:t>bids.</w:t>
            </w:r>
          </w:p>
          <w:p>
            <w:pPr>
              <w:pStyle w:val="TableParagraph"/>
              <w:numPr>
                <w:ilvl w:val="0"/>
                <w:numId w:val="25"/>
              </w:numPr>
              <w:tabs>
                <w:tab w:pos="824" w:val="left" w:leader="none"/>
                <w:tab w:pos="1007" w:val="left" w:leader="none"/>
              </w:tabs>
              <w:spacing w:line="312" w:lineRule="auto" w:before="196" w:after="0"/>
              <w:ind w:left="1007" w:right="113" w:hanging="574"/>
              <w:jc w:val="both"/>
              <w:rPr>
                <w:sz w:val="22"/>
              </w:rPr>
            </w:pPr>
            <w:r>
              <w:rPr>
                <w:sz w:val="22"/>
              </w:rPr>
              <w:t>In case of bid submission in JV, the consent of the partners shall be obtained through the confirmation link sent to the registered email address and the partners shall have to acknowledge their confirmation.</w:t>
            </w:r>
          </w:p>
          <w:p>
            <w:pPr>
              <w:pStyle w:val="TableParagraph"/>
              <w:numPr>
                <w:ilvl w:val="0"/>
                <w:numId w:val="25"/>
              </w:numPr>
              <w:tabs>
                <w:tab w:pos="824" w:val="left" w:leader="none"/>
                <w:tab w:pos="1007" w:val="left" w:leader="none"/>
              </w:tabs>
              <w:spacing w:line="312" w:lineRule="auto" w:before="119" w:after="0"/>
              <w:ind w:left="1007" w:right="101" w:hanging="632"/>
              <w:jc w:val="both"/>
              <w:rPr>
                <w:sz w:val="22"/>
              </w:rPr>
            </w:pPr>
            <w:r>
              <w:rPr>
                <w:sz w:val="22"/>
              </w:rPr>
              <w:t>Bidders shall submit the required documents as specified in Section I-Instruction to</w:t>
            </w:r>
            <w:r>
              <w:rPr>
                <w:spacing w:val="40"/>
                <w:sz w:val="22"/>
              </w:rPr>
              <w:t> </w:t>
            </w:r>
            <w:r>
              <w:rPr>
                <w:sz w:val="22"/>
              </w:rPr>
              <w:t>Bidders,</w:t>
            </w:r>
            <w:r>
              <w:rPr>
                <w:spacing w:val="40"/>
                <w:sz w:val="22"/>
              </w:rPr>
              <w:t> </w:t>
            </w:r>
            <w:r>
              <w:rPr>
                <w:sz w:val="22"/>
              </w:rPr>
              <w:t>Section</w:t>
            </w:r>
            <w:r>
              <w:rPr>
                <w:spacing w:val="40"/>
                <w:sz w:val="22"/>
              </w:rPr>
              <w:t> </w:t>
            </w:r>
            <w:r>
              <w:rPr>
                <w:sz w:val="22"/>
              </w:rPr>
              <w:t>II-Bid</w:t>
            </w:r>
            <w:r>
              <w:rPr>
                <w:spacing w:val="40"/>
                <w:sz w:val="22"/>
              </w:rPr>
              <w:t> </w:t>
            </w:r>
            <w:r>
              <w:rPr>
                <w:sz w:val="22"/>
              </w:rPr>
              <w:t>Data</w:t>
            </w:r>
            <w:r>
              <w:rPr>
                <w:spacing w:val="40"/>
                <w:sz w:val="22"/>
              </w:rPr>
              <w:t> </w:t>
            </w:r>
            <w:r>
              <w:rPr>
                <w:sz w:val="22"/>
              </w:rPr>
              <w:t>Sheet</w:t>
            </w:r>
            <w:r>
              <w:rPr>
                <w:spacing w:val="40"/>
                <w:sz w:val="22"/>
              </w:rPr>
              <w:t> </w:t>
            </w:r>
            <w:r>
              <w:rPr>
                <w:sz w:val="22"/>
              </w:rPr>
              <w:t>and</w:t>
            </w:r>
            <w:r>
              <w:rPr>
                <w:spacing w:val="40"/>
                <w:sz w:val="22"/>
              </w:rPr>
              <w:t> </w:t>
            </w:r>
            <w:r>
              <w:rPr>
                <w:sz w:val="22"/>
              </w:rPr>
              <w:t>Section</w:t>
            </w:r>
            <w:r>
              <w:rPr>
                <w:spacing w:val="40"/>
                <w:sz w:val="22"/>
              </w:rPr>
              <w:t> </w:t>
            </w:r>
            <w:r>
              <w:rPr>
                <w:sz w:val="22"/>
              </w:rPr>
              <w:t>III-Evaluation</w:t>
            </w:r>
            <w:r>
              <w:rPr>
                <w:spacing w:val="40"/>
                <w:sz w:val="22"/>
              </w:rPr>
              <w:t> </w:t>
            </w:r>
            <w:r>
              <w:rPr>
                <w:sz w:val="22"/>
              </w:rPr>
              <w:t>and Eligibility</w:t>
            </w:r>
            <w:r>
              <w:rPr>
                <w:spacing w:val="40"/>
                <w:sz w:val="22"/>
              </w:rPr>
              <w:t> </w:t>
            </w:r>
            <w:r>
              <w:rPr>
                <w:sz w:val="22"/>
              </w:rPr>
              <w:t>Criteria</w:t>
            </w:r>
            <w:r>
              <w:rPr>
                <w:spacing w:val="40"/>
                <w:sz w:val="22"/>
              </w:rPr>
              <w:t> </w:t>
            </w:r>
            <w:r>
              <w:rPr>
                <w:sz w:val="22"/>
              </w:rPr>
              <w:t>of</w:t>
            </w:r>
            <w:r>
              <w:rPr>
                <w:spacing w:val="40"/>
                <w:sz w:val="22"/>
              </w:rPr>
              <w:t> </w:t>
            </w:r>
            <w:r>
              <w:rPr>
                <w:sz w:val="22"/>
              </w:rPr>
              <w:t>the</w:t>
            </w:r>
            <w:r>
              <w:rPr>
                <w:spacing w:val="40"/>
                <w:sz w:val="22"/>
              </w:rPr>
              <w:t> </w:t>
            </w:r>
            <w:r>
              <w:rPr>
                <w:sz w:val="22"/>
              </w:rPr>
              <w:t>bidding</w:t>
            </w:r>
            <w:r>
              <w:rPr>
                <w:spacing w:val="40"/>
                <w:sz w:val="22"/>
              </w:rPr>
              <w:t> </w:t>
            </w:r>
            <w:r>
              <w:rPr>
                <w:sz w:val="22"/>
              </w:rPr>
              <w:t>document.</w:t>
            </w:r>
            <w:r>
              <w:rPr>
                <w:spacing w:val="40"/>
                <w:sz w:val="22"/>
              </w:rPr>
              <w:t> </w:t>
            </w:r>
            <w:r>
              <w:rPr>
                <w:sz w:val="22"/>
              </w:rPr>
              <w:t>The</w:t>
            </w:r>
            <w:r>
              <w:rPr>
                <w:spacing w:val="40"/>
                <w:sz w:val="22"/>
              </w:rPr>
              <w:t> </w:t>
            </w:r>
            <w:r>
              <w:rPr>
                <w:sz w:val="22"/>
              </w:rPr>
              <w:t>format</w:t>
            </w:r>
            <w:r>
              <w:rPr>
                <w:spacing w:val="40"/>
                <w:sz w:val="22"/>
              </w:rPr>
              <w:t> </w:t>
            </w:r>
            <w:r>
              <w:rPr>
                <w:sz w:val="22"/>
              </w:rPr>
              <w:t>of</w:t>
            </w:r>
            <w:r>
              <w:rPr>
                <w:spacing w:val="40"/>
                <w:sz w:val="22"/>
              </w:rPr>
              <w:t> </w:t>
            </w:r>
            <w:r>
              <w:rPr>
                <w:sz w:val="22"/>
              </w:rPr>
              <w:t>the</w:t>
            </w:r>
            <w:r>
              <w:rPr>
                <w:spacing w:val="40"/>
                <w:sz w:val="22"/>
              </w:rPr>
              <w:t> </w:t>
            </w:r>
            <w:r>
              <w:rPr>
                <w:sz w:val="22"/>
              </w:rPr>
              <w:t>documents shall be in PDF and/or web form as provisioned in the e-GP system.</w:t>
            </w:r>
          </w:p>
          <w:p>
            <w:pPr>
              <w:pStyle w:val="TableParagraph"/>
              <w:spacing w:before="127"/>
              <w:ind w:left="724"/>
              <w:jc w:val="both"/>
              <w:rPr>
                <w:b/>
                <w:sz w:val="22"/>
              </w:rPr>
            </w:pPr>
            <w:r>
              <w:rPr>
                <w:b/>
                <w:sz w:val="22"/>
              </w:rPr>
              <w:t>The</w:t>
            </w:r>
            <w:r>
              <w:rPr>
                <w:b/>
                <w:spacing w:val="-3"/>
                <w:sz w:val="22"/>
              </w:rPr>
              <w:t> </w:t>
            </w:r>
            <w:r>
              <w:rPr>
                <w:b/>
                <w:sz w:val="22"/>
              </w:rPr>
              <w:t>required</w:t>
            </w:r>
            <w:r>
              <w:rPr>
                <w:b/>
                <w:spacing w:val="-5"/>
                <w:sz w:val="22"/>
              </w:rPr>
              <w:t> </w:t>
            </w:r>
            <w:r>
              <w:rPr>
                <w:b/>
                <w:sz w:val="22"/>
              </w:rPr>
              <w:t>forms</w:t>
            </w:r>
            <w:r>
              <w:rPr>
                <w:b/>
                <w:spacing w:val="-2"/>
                <w:sz w:val="22"/>
              </w:rPr>
              <w:t> </w:t>
            </w:r>
            <w:r>
              <w:rPr>
                <w:b/>
                <w:sz w:val="22"/>
              </w:rPr>
              <w:t>and</w:t>
            </w:r>
            <w:r>
              <w:rPr>
                <w:b/>
                <w:spacing w:val="-3"/>
                <w:sz w:val="22"/>
              </w:rPr>
              <w:t> </w:t>
            </w:r>
            <w:r>
              <w:rPr>
                <w:b/>
                <w:sz w:val="22"/>
              </w:rPr>
              <w:t>documents</w:t>
            </w:r>
            <w:r>
              <w:rPr>
                <w:b/>
                <w:spacing w:val="-4"/>
                <w:sz w:val="22"/>
              </w:rPr>
              <w:t> </w:t>
            </w:r>
            <w:r>
              <w:rPr>
                <w:b/>
                <w:sz w:val="22"/>
              </w:rPr>
              <w:t>shall</w:t>
            </w:r>
            <w:r>
              <w:rPr>
                <w:b/>
                <w:spacing w:val="-1"/>
                <w:sz w:val="22"/>
              </w:rPr>
              <w:t> </w:t>
            </w:r>
            <w:r>
              <w:rPr>
                <w:b/>
                <w:sz w:val="22"/>
              </w:rPr>
              <w:t>be</w:t>
            </w:r>
            <w:r>
              <w:rPr>
                <w:b/>
                <w:spacing w:val="-3"/>
                <w:sz w:val="22"/>
              </w:rPr>
              <w:t> </w:t>
            </w:r>
            <w:r>
              <w:rPr>
                <w:b/>
                <w:sz w:val="22"/>
              </w:rPr>
              <w:t>part</w:t>
            </w:r>
            <w:r>
              <w:rPr>
                <w:b/>
                <w:spacing w:val="-4"/>
                <w:sz w:val="22"/>
              </w:rPr>
              <w:t> </w:t>
            </w:r>
            <w:r>
              <w:rPr>
                <w:b/>
                <w:sz w:val="22"/>
              </w:rPr>
              <w:t>of</w:t>
            </w:r>
            <w:r>
              <w:rPr>
                <w:b/>
                <w:spacing w:val="-2"/>
                <w:sz w:val="22"/>
              </w:rPr>
              <w:t> </w:t>
            </w:r>
            <w:r>
              <w:rPr>
                <w:b/>
                <w:spacing w:val="-4"/>
                <w:sz w:val="22"/>
              </w:rPr>
              <w:t>bid.</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37"/>
              <w:rPr>
                <w:sz w:val="22"/>
              </w:rPr>
            </w:pPr>
          </w:p>
          <w:p>
            <w:pPr>
              <w:pStyle w:val="TableParagraph"/>
              <w:ind w:left="453"/>
              <w:rPr>
                <w:i/>
                <w:sz w:val="22"/>
              </w:rPr>
            </w:pPr>
            <w:r>
              <w:rPr>
                <w:i/>
                <w:spacing w:val="-2"/>
                <w:sz w:val="22"/>
                <w:u w:val="single"/>
              </w:rPr>
              <w:t>Note:</w:t>
            </w:r>
          </w:p>
          <w:p>
            <w:pPr>
              <w:pStyle w:val="TableParagraph"/>
              <w:numPr>
                <w:ilvl w:val="1"/>
                <w:numId w:val="25"/>
              </w:numPr>
              <w:tabs>
                <w:tab w:pos="717" w:val="left" w:leader="none"/>
                <w:tab w:pos="719" w:val="left" w:leader="none"/>
              </w:tabs>
              <w:spacing w:line="276" w:lineRule="auto" w:before="179" w:after="0"/>
              <w:ind w:left="719" w:right="174" w:hanging="269"/>
              <w:jc w:val="left"/>
              <w:rPr>
                <w:i/>
                <w:sz w:val="22"/>
              </w:rPr>
            </w:pPr>
            <w:r>
              <w:rPr>
                <w:i/>
                <w:sz w:val="22"/>
              </w:rPr>
              <w:t>The documents specified as “Mandatory” should be included in e-submission and non-submission of the documents shall be considered as non-responsive bid.</w:t>
            </w:r>
          </w:p>
          <w:p>
            <w:pPr>
              <w:pStyle w:val="TableParagraph"/>
              <w:numPr>
                <w:ilvl w:val="1"/>
                <w:numId w:val="25"/>
              </w:numPr>
              <w:tabs>
                <w:tab w:pos="722" w:val="left" w:leader="none"/>
                <w:tab w:pos="724" w:val="left" w:leader="none"/>
              </w:tabs>
              <w:spacing w:line="244" w:lineRule="auto" w:before="0" w:after="0"/>
              <w:ind w:left="724" w:right="181" w:hanging="272"/>
              <w:jc w:val="left"/>
              <w:rPr>
                <w:i/>
                <w:sz w:val="22"/>
              </w:rPr>
            </w:pPr>
            <w:r>
              <w:rPr>
                <w:i/>
                <w:sz w:val="22"/>
              </w:rPr>
              <w:t>Bidders (all partners in case of JV) should verify/update their profile documents</w:t>
            </w:r>
            <w:r>
              <w:rPr>
                <w:i/>
                <w:spacing w:val="40"/>
                <w:sz w:val="22"/>
              </w:rPr>
              <w:t> </w:t>
            </w:r>
            <w:r>
              <w:rPr>
                <w:i/>
                <w:sz w:val="22"/>
              </w:rPr>
              <w:t>as appropriate for the specific bid before submitting their bid electronically.</w:t>
            </w:r>
          </w:p>
          <w:p>
            <w:pPr>
              <w:pStyle w:val="TableParagraph"/>
              <w:numPr>
                <w:ilvl w:val="0"/>
                <w:numId w:val="25"/>
              </w:numPr>
              <w:tabs>
                <w:tab w:pos="824" w:val="left" w:leader="none"/>
                <w:tab w:pos="1007" w:val="left" w:leader="none"/>
              </w:tabs>
              <w:spacing w:line="312" w:lineRule="auto" w:before="191" w:after="0"/>
              <w:ind w:left="1007" w:right="101" w:hanging="689"/>
              <w:jc w:val="both"/>
              <w:rPr>
                <w:sz w:val="22"/>
              </w:rPr>
            </w:pPr>
            <w:r>
              <w:rPr>
                <w:sz w:val="22"/>
              </w:rPr>
              <w:t>After providing all the details and documents, the e-GP system will generate bid response</w:t>
            </w:r>
            <w:r>
              <w:rPr>
                <w:spacing w:val="40"/>
                <w:sz w:val="22"/>
              </w:rPr>
              <w:t> </w:t>
            </w:r>
            <w:r>
              <w:rPr>
                <w:sz w:val="22"/>
              </w:rPr>
              <w:t>documents</w:t>
            </w:r>
            <w:r>
              <w:rPr>
                <w:spacing w:val="40"/>
                <w:sz w:val="22"/>
              </w:rPr>
              <w:t> </w:t>
            </w:r>
            <w:r>
              <w:rPr>
                <w:sz w:val="22"/>
              </w:rPr>
              <w:t>for</w:t>
            </w:r>
            <w:r>
              <w:rPr>
                <w:spacing w:val="40"/>
                <w:sz w:val="22"/>
              </w:rPr>
              <w:t> </w:t>
            </w:r>
            <w:r>
              <w:rPr>
                <w:sz w:val="22"/>
              </w:rPr>
              <w:t>the</w:t>
            </w:r>
            <w:r>
              <w:rPr>
                <w:spacing w:val="40"/>
                <w:sz w:val="22"/>
              </w:rPr>
              <w:t> </w:t>
            </w:r>
            <w:r>
              <w:rPr>
                <w:sz w:val="22"/>
              </w:rPr>
              <w:t>bidder.</w:t>
            </w:r>
            <w:r>
              <w:rPr>
                <w:spacing w:val="40"/>
                <w:sz w:val="22"/>
              </w:rPr>
              <w:t> </w:t>
            </w:r>
            <w:r>
              <w:rPr>
                <w:sz w:val="22"/>
              </w:rPr>
              <w:t>Bidders</w:t>
            </w:r>
            <w:r>
              <w:rPr>
                <w:spacing w:val="40"/>
                <w:sz w:val="22"/>
              </w:rPr>
              <w:t> </w:t>
            </w:r>
            <w:r>
              <w:rPr>
                <w:sz w:val="22"/>
              </w:rPr>
              <w:t>shall</w:t>
            </w:r>
            <w:r>
              <w:rPr>
                <w:spacing w:val="40"/>
                <w:sz w:val="22"/>
              </w:rPr>
              <w:t> </w:t>
            </w:r>
            <w:r>
              <w:rPr>
                <w:sz w:val="22"/>
              </w:rPr>
              <w:t>download,</w:t>
            </w:r>
            <w:r>
              <w:rPr>
                <w:spacing w:val="40"/>
                <w:sz w:val="22"/>
              </w:rPr>
              <w:t> </w:t>
            </w:r>
            <w:r>
              <w:rPr>
                <w:sz w:val="22"/>
              </w:rPr>
              <w:t>verify</w:t>
            </w:r>
            <w:r>
              <w:rPr>
                <w:spacing w:val="40"/>
                <w:sz w:val="22"/>
              </w:rPr>
              <w:t> </w:t>
            </w:r>
            <w:r>
              <w:rPr>
                <w:sz w:val="22"/>
              </w:rPr>
              <w:t>and confirm the bid response documents prior to bid submission.</w:t>
            </w:r>
          </w:p>
        </w:tc>
      </w:tr>
    </w:tbl>
    <w:p>
      <w:pPr>
        <w:pStyle w:val="TableParagraph"/>
        <w:spacing w:after="0" w:line="312" w:lineRule="auto"/>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4"/>
        <w:gridCol w:w="8217"/>
      </w:tblGrid>
      <w:tr>
        <w:trPr>
          <w:trHeight w:val="5655" w:hRule="atLeast"/>
        </w:trPr>
        <w:tc>
          <w:tcPr>
            <w:tcW w:w="1344" w:type="dxa"/>
          </w:tcPr>
          <w:p>
            <w:pPr>
              <w:pStyle w:val="TableParagraph"/>
              <w:rPr>
                <w:sz w:val="22"/>
              </w:rPr>
            </w:pPr>
          </w:p>
        </w:tc>
        <w:tc>
          <w:tcPr>
            <w:tcW w:w="8217" w:type="dxa"/>
          </w:tcPr>
          <w:p>
            <w:pPr>
              <w:pStyle w:val="TableParagraph"/>
              <w:numPr>
                <w:ilvl w:val="0"/>
                <w:numId w:val="26"/>
              </w:numPr>
              <w:tabs>
                <w:tab w:pos="825" w:val="left" w:leader="none"/>
                <w:tab w:pos="1007" w:val="left" w:leader="none"/>
              </w:tabs>
              <w:spacing w:line="312" w:lineRule="auto" w:before="0" w:after="0"/>
              <w:ind w:left="1007" w:right="108" w:hanging="574"/>
              <w:jc w:val="both"/>
              <w:rPr>
                <w:sz w:val="22"/>
              </w:rPr>
            </w:pPr>
            <w:r>
              <w:rPr>
                <w:sz w:val="22"/>
              </w:rPr>
              <w:t>For</w:t>
            </w:r>
            <w:r>
              <w:rPr>
                <w:spacing w:val="20"/>
                <w:sz w:val="22"/>
              </w:rPr>
              <w:t> </w:t>
            </w:r>
            <w:r>
              <w:rPr>
                <w:sz w:val="22"/>
              </w:rPr>
              <w:t>verifying the authentic user, the system will</w:t>
            </w:r>
            <w:r>
              <w:rPr>
                <w:spacing w:val="20"/>
                <w:sz w:val="22"/>
              </w:rPr>
              <w:t> </w:t>
            </w:r>
            <w:r>
              <w:rPr>
                <w:sz w:val="22"/>
              </w:rPr>
              <w:t>send one time</w:t>
            </w:r>
            <w:r>
              <w:rPr>
                <w:spacing w:val="22"/>
                <w:sz w:val="22"/>
              </w:rPr>
              <w:t> </w:t>
            </w:r>
            <w:r>
              <w:rPr>
                <w:sz w:val="22"/>
              </w:rPr>
              <w:t>password (OTP)</w:t>
            </w:r>
            <w:r>
              <w:rPr>
                <w:spacing w:val="40"/>
                <w:sz w:val="22"/>
              </w:rPr>
              <w:t> </w:t>
            </w:r>
            <w:r>
              <w:rPr>
                <w:sz w:val="22"/>
              </w:rPr>
              <w:t>in</w:t>
            </w:r>
            <w:r>
              <w:rPr>
                <w:spacing w:val="33"/>
                <w:sz w:val="22"/>
              </w:rPr>
              <w:t> </w:t>
            </w:r>
            <w:r>
              <w:rPr>
                <w:sz w:val="22"/>
              </w:rPr>
              <w:t>the</w:t>
            </w:r>
            <w:r>
              <w:rPr>
                <w:spacing w:val="34"/>
                <w:sz w:val="22"/>
              </w:rPr>
              <w:t> </w:t>
            </w:r>
            <w:r>
              <w:rPr>
                <w:sz w:val="22"/>
              </w:rPr>
              <w:t>registered</w:t>
            </w:r>
            <w:r>
              <w:rPr>
                <w:spacing w:val="33"/>
                <w:sz w:val="22"/>
              </w:rPr>
              <w:t> </w:t>
            </w:r>
            <w:r>
              <w:rPr>
                <w:sz w:val="22"/>
              </w:rPr>
              <w:t>e-mail</w:t>
            </w:r>
            <w:r>
              <w:rPr>
                <w:spacing w:val="34"/>
                <w:sz w:val="22"/>
              </w:rPr>
              <w:t> </w:t>
            </w:r>
            <w:r>
              <w:rPr>
                <w:sz w:val="22"/>
              </w:rPr>
              <w:t>address</w:t>
            </w:r>
            <w:r>
              <w:rPr>
                <w:spacing w:val="36"/>
                <w:sz w:val="22"/>
              </w:rPr>
              <w:t> </w:t>
            </w:r>
            <w:r>
              <w:rPr>
                <w:sz w:val="22"/>
              </w:rPr>
              <w:t>of</w:t>
            </w:r>
            <w:r>
              <w:rPr>
                <w:spacing w:val="34"/>
                <w:sz w:val="22"/>
              </w:rPr>
              <w:t> </w:t>
            </w:r>
            <w:r>
              <w:rPr>
                <w:sz w:val="22"/>
              </w:rPr>
              <w:t>the</w:t>
            </w:r>
            <w:r>
              <w:rPr>
                <w:spacing w:val="36"/>
                <w:sz w:val="22"/>
              </w:rPr>
              <w:t> </w:t>
            </w:r>
            <w:r>
              <w:rPr>
                <w:sz w:val="22"/>
              </w:rPr>
              <w:t>bidder.</w:t>
            </w:r>
            <w:r>
              <w:rPr>
                <w:spacing w:val="36"/>
                <w:sz w:val="22"/>
              </w:rPr>
              <w:t> </w:t>
            </w:r>
            <w:r>
              <w:rPr>
                <w:sz w:val="22"/>
              </w:rPr>
              <w:t>System</w:t>
            </w:r>
            <w:r>
              <w:rPr>
                <w:spacing w:val="34"/>
                <w:sz w:val="22"/>
              </w:rPr>
              <w:t> </w:t>
            </w:r>
            <w:r>
              <w:rPr>
                <w:sz w:val="22"/>
              </w:rPr>
              <w:t>will</w:t>
            </w:r>
            <w:r>
              <w:rPr>
                <w:spacing w:val="37"/>
                <w:sz w:val="22"/>
              </w:rPr>
              <w:t> </w:t>
            </w:r>
            <w:r>
              <w:rPr>
                <w:sz w:val="22"/>
              </w:rPr>
              <w:t>validate</w:t>
            </w:r>
            <w:r>
              <w:rPr>
                <w:spacing w:val="34"/>
                <w:sz w:val="22"/>
              </w:rPr>
              <w:t> </w:t>
            </w:r>
            <w:r>
              <w:rPr>
                <w:sz w:val="22"/>
              </w:rPr>
              <w:t>the</w:t>
            </w:r>
            <w:r>
              <w:rPr>
                <w:spacing w:val="38"/>
                <w:sz w:val="22"/>
              </w:rPr>
              <w:t> </w:t>
            </w:r>
            <w:r>
              <w:rPr>
                <w:sz w:val="22"/>
              </w:rPr>
              <w:t>OTP and then only allow bidders to submit their bid.</w:t>
            </w:r>
          </w:p>
          <w:p>
            <w:pPr>
              <w:pStyle w:val="TableParagraph"/>
              <w:numPr>
                <w:ilvl w:val="0"/>
                <w:numId w:val="26"/>
              </w:numPr>
              <w:tabs>
                <w:tab w:pos="826" w:val="left" w:leader="none"/>
                <w:tab w:pos="1007" w:val="left" w:leader="none"/>
              </w:tabs>
              <w:spacing w:line="312" w:lineRule="auto" w:before="113" w:after="0"/>
              <w:ind w:left="1007" w:right="114" w:hanging="516"/>
              <w:jc w:val="both"/>
              <w:rPr>
                <w:sz w:val="22"/>
              </w:rPr>
            </w:pPr>
            <w:r>
              <w:rPr>
                <w:sz w:val="22"/>
              </w:rPr>
              <w:t>Electronically submitted bids can be modified and/or withdrawn through the system within the bid submission deadline.</w:t>
            </w:r>
          </w:p>
          <w:p>
            <w:pPr>
              <w:pStyle w:val="TableParagraph"/>
              <w:numPr>
                <w:ilvl w:val="0"/>
                <w:numId w:val="26"/>
              </w:numPr>
              <w:tabs>
                <w:tab w:pos="825" w:val="left" w:leader="none"/>
                <w:tab w:pos="1007" w:val="left" w:leader="none"/>
              </w:tabs>
              <w:spacing w:line="312" w:lineRule="auto" w:before="120" w:after="0"/>
              <w:ind w:left="1007" w:right="97" w:hanging="574"/>
              <w:jc w:val="both"/>
              <w:rPr>
                <w:sz w:val="22"/>
              </w:rPr>
            </w:pPr>
            <w:r>
              <w:rPr>
                <w:sz w:val="22"/>
              </w:rPr>
              <w:t>The bidder/bid shall meet the following requirements and conditions for e-submission of bids;</w:t>
            </w:r>
          </w:p>
          <w:p>
            <w:pPr>
              <w:pStyle w:val="TableParagraph"/>
              <w:numPr>
                <w:ilvl w:val="1"/>
                <w:numId w:val="26"/>
              </w:numPr>
              <w:tabs>
                <w:tab w:pos="1546" w:val="left" w:leader="none"/>
              </w:tabs>
              <w:spacing w:line="240" w:lineRule="auto" w:before="120" w:after="0"/>
              <w:ind w:left="1546" w:right="0" w:hanging="358"/>
              <w:jc w:val="both"/>
              <w:rPr>
                <w:sz w:val="22"/>
              </w:rPr>
            </w:pPr>
            <w:r>
              <w:rPr>
                <w:sz w:val="22"/>
              </w:rPr>
              <w:t>The</w:t>
            </w:r>
            <w:r>
              <w:rPr>
                <w:spacing w:val="5"/>
                <w:sz w:val="22"/>
              </w:rPr>
              <w:t> </w:t>
            </w:r>
            <w:r>
              <w:rPr>
                <w:sz w:val="22"/>
              </w:rPr>
              <w:t>e-submitted</w:t>
            </w:r>
            <w:r>
              <w:rPr>
                <w:spacing w:val="6"/>
                <w:sz w:val="22"/>
              </w:rPr>
              <w:t> </w:t>
            </w:r>
            <w:r>
              <w:rPr>
                <w:sz w:val="22"/>
              </w:rPr>
              <w:t>bids</w:t>
            </w:r>
            <w:r>
              <w:rPr>
                <w:spacing w:val="9"/>
                <w:sz w:val="22"/>
              </w:rPr>
              <w:t> </w:t>
            </w:r>
            <w:r>
              <w:rPr>
                <w:sz w:val="22"/>
              </w:rPr>
              <w:t>must</w:t>
            </w:r>
            <w:r>
              <w:rPr>
                <w:spacing w:val="10"/>
                <w:sz w:val="22"/>
              </w:rPr>
              <w:t> </w:t>
            </w:r>
            <w:r>
              <w:rPr>
                <w:sz w:val="22"/>
              </w:rPr>
              <w:t>be</w:t>
            </w:r>
            <w:r>
              <w:rPr>
                <w:spacing w:val="6"/>
                <w:sz w:val="22"/>
              </w:rPr>
              <w:t> </w:t>
            </w:r>
            <w:r>
              <w:rPr>
                <w:sz w:val="22"/>
              </w:rPr>
              <w:t>readable</w:t>
            </w:r>
            <w:r>
              <w:rPr>
                <w:spacing w:val="4"/>
                <w:sz w:val="22"/>
              </w:rPr>
              <w:t> </w:t>
            </w:r>
            <w:r>
              <w:rPr>
                <w:sz w:val="22"/>
              </w:rPr>
              <w:t>through</w:t>
            </w:r>
            <w:r>
              <w:rPr>
                <w:spacing w:val="8"/>
                <w:sz w:val="22"/>
              </w:rPr>
              <w:t> </w:t>
            </w:r>
            <w:r>
              <w:rPr>
                <w:sz w:val="22"/>
              </w:rPr>
              <w:t>PDF</w:t>
            </w:r>
            <w:r>
              <w:rPr>
                <w:spacing w:val="4"/>
                <w:sz w:val="22"/>
              </w:rPr>
              <w:t> </w:t>
            </w:r>
            <w:r>
              <w:rPr>
                <w:spacing w:val="-2"/>
                <w:sz w:val="22"/>
              </w:rPr>
              <w:t>reader.</w:t>
            </w:r>
          </w:p>
          <w:p>
            <w:pPr>
              <w:pStyle w:val="TableParagraph"/>
              <w:numPr>
                <w:ilvl w:val="1"/>
                <w:numId w:val="26"/>
              </w:numPr>
              <w:tabs>
                <w:tab w:pos="1548" w:val="left" w:leader="none"/>
              </w:tabs>
              <w:spacing w:line="312" w:lineRule="auto" w:before="196" w:after="0"/>
              <w:ind w:left="1548" w:right="106" w:hanging="360"/>
              <w:jc w:val="both"/>
              <w:rPr>
                <w:sz w:val="22"/>
              </w:rPr>
            </w:pPr>
            <w:r>
              <w:rPr>
                <w:sz w:val="22"/>
              </w:rPr>
              <w:t>The bidders are fully responsible for using the e-GP system as per specified procedures and in no case the employer shall be held liable for bidder's inability to use the system.</w:t>
            </w:r>
          </w:p>
          <w:p>
            <w:pPr>
              <w:pStyle w:val="TableParagraph"/>
              <w:numPr>
                <w:ilvl w:val="1"/>
                <w:numId w:val="26"/>
              </w:numPr>
              <w:tabs>
                <w:tab w:pos="1546" w:val="left" w:leader="none"/>
                <w:tab w:pos="1548" w:val="left" w:leader="none"/>
              </w:tabs>
              <w:spacing w:line="312" w:lineRule="auto" w:before="120" w:after="0"/>
              <w:ind w:left="1548" w:right="103" w:hanging="360"/>
              <w:jc w:val="both"/>
              <w:rPr>
                <w:sz w:val="22"/>
              </w:rPr>
            </w:pPr>
            <w:r>
              <w:rPr>
                <w:sz w:val="22"/>
              </w:rPr>
              <w:t>When a bidder submits electronic bid through the e-GP System, it is assumed that the bidder has prepared the bid by studying and examining the complete set of the bidding document and e-GP instruction including the provision stipulated in e-GP Directives.</w:t>
            </w:r>
          </w:p>
        </w:tc>
      </w:tr>
      <w:tr>
        <w:trPr>
          <w:trHeight w:val="1490"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19.1</w:t>
            </w:r>
          </w:p>
        </w:tc>
        <w:tc>
          <w:tcPr>
            <w:tcW w:w="8217" w:type="dxa"/>
          </w:tcPr>
          <w:p>
            <w:pPr>
              <w:pStyle w:val="TableParagraph"/>
              <w:spacing w:before="118"/>
              <w:ind w:left="107"/>
              <w:rPr>
                <w:b/>
                <w:sz w:val="22"/>
              </w:rPr>
            </w:pPr>
            <w:r>
              <w:rPr>
                <w:b/>
                <w:spacing w:val="-4"/>
                <w:sz w:val="22"/>
                <w:u w:val="single"/>
              </w:rPr>
              <w:t>For</w:t>
            </w:r>
            <w:r>
              <w:rPr>
                <w:b/>
                <w:spacing w:val="-3"/>
                <w:sz w:val="22"/>
                <w:u w:val="single"/>
              </w:rPr>
              <w:t> </w:t>
            </w:r>
            <w:r>
              <w:rPr>
                <w:b/>
                <w:spacing w:val="-4"/>
                <w:sz w:val="22"/>
                <w:u w:val="single"/>
              </w:rPr>
              <w:t>bid</w:t>
            </w:r>
            <w:r>
              <w:rPr>
                <w:b/>
                <w:spacing w:val="-3"/>
                <w:sz w:val="22"/>
                <w:u w:val="single"/>
              </w:rPr>
              <w:t> </w:t>
            </w:r>
            <w:r>
              <w:rPr>
                <w:b/>
                <w:spacing w:val="-4"/>
                <w:sz w:val="22"/>
                <w:u w:val="single"/>
              </w:rPr>
              <w:t>submission</w:t>
            </w:r>
            <w:r>
              <w:rPr>
                <w:b/>
                <w:spacing w:val="-2"/>
                <w:sz w:val="22"/>
                <w:u w:val="single"/>
              </w:rPr>
              <w:t> </w:t>
            </w:r>
            <w:r>
              <w:rPr>
                <w:b/>
                <w:spacing w:val="-4"/>
                <w:sz w:val="22"/>
                <w:u w:val="single"/>
              </w:rPr>
              <w:t>purposes</w:t>
            </w:r>
            <w:r>
              <w:rPr>
                <w:b/>
                <w:spacing w:val="-2"/>
                <w:sz w:val="22"/>
                <w:u w:val="single"/>
              </w:rPr>
              <w:t> </w:t>
            </w:r>
            <w:r>
              <w:rPr>
                <w:b/>
                <w:spacing w:val="-4"/>
                <w:sz w:val="22"/>
                <w:u w:val="single"/>
              </w:rPr>
              <w:t>only,</w:t>
            </w:r>
            <w:r>
              <w:rPr>
                <w:b/>
                <w:spacing w:val="-3"/>
                <w:sz w:val="22"/>
                <w:u w:val="single"/>
              </w:rPr>
              <w:t> </w:t>
            </w:r>
            <w:r>
              <w:rPr>
                <w:b/>
                <w:spacing w:val="-4"/>
                <w:sz w:val="22"/>
                <w:u w:val="single"/>
              </w:rPr>
              <w:t>the</w:t>
            </w:r>
            <w:r>
              <w:rPr>
                <w:b/>
                <w:sz w:val="22"/>
                <w:u w:val="single"/>
              </w:rPr>
              <w:t> </w:t>
            </w:r>
            <w:r>
              <w:rPr>
                <w:b/>
                <w:spacing w:val="-4"/>
                <w:sz w:val="22"/>
                <w:u w:val="single"/>
              </w:rPr>
              <w:t>Employer’s</w:t>
            </w:r>
            <w:r>
              <w:rPr>
                <w:b/>
                <w:spacing w:val="-3"/>
                <w:sz w:val="22"/>
                <w:u w:val="single"/>
              </w:rPr>
              <w:t> </w:t>
            </w:r>
            <w:r>
              <w:rPr>
                <w:b/>
                <w:spacing w:val="-4"/>
                <w:sz w:val="22"/>
                <w:u w:val="single"/>
              </w:rPr>
              <w:t>address</w:t>
            </w:r>
            <w:r>
              <w:rPr>
                <w:b/>
                <w:spacing w:val="-2"/>
                <w:sz w:val="22"/>
                <w:u w:val="single"/>
              </w:rPr>
              <w:t> </w:t>
            </w:r>
            <w:r>
              <w:rPr>
                <w:b/>
                <w:spacing w:val="-4"/>
                <w:sz w:val="22"/>
                <w:u w:val="single"/>
              </w:rPr>
              <w:t>is</w:t>
            </w:r>
            <w:r>
              <w:rPr>
                <w:b/>
                <w:spacing w:val="-2"/>
                <w:sz w:val="22"/>
                <w:u w:val="single"/>
              </w:rPr>
              <w:t> </w:t>
            </w:r>
            <w:r>
              <w:rPr>
                <w:b/>
                <w:spacing w:val="-10"/>
                <w:sz w:val="22"/>
                <w:u w:val="single"/>
              </w:rPr>
              <w:t>:</w:t>
            </w:r>
          </w:p>
          <w:p>
            <w:pPr>
              <w:pStyle w:val="TableParagraph"/>
              <w:spacing w:before="114"/>
              <w:ind w:left="107"/>
              <w:rPr>
                <w:sz w:val="22"/>
              </w:rPr>
            </w:pPr>
            <w:r>
              <w:rPr>
                <w:spacing w:val="-6"/>
                <w:sz w:val="22"/>
              </w:rPr>
              <w:t>Attention:</w:t>
            </w:r>
            <w:r>
              <w:rPr>
                <w:spacing w:val="-4"/>
                <w:sz w:val="22"/>
              </w:rPr>
              <w:t> </w:t>
            </w:r>
            <w:r>
              <w:rPr>
                <w:spacing w:val="-6"/>
                <w:sz w:val="22"/>
              </w:rPr>
              <w:t>Sub</w:t>
            </w:r>
            <w:r>
              <w:rPr>
                <w:color w:val="000000"/>
                <w:spacing w:val="-6"/>
                <w:sz w:val="22"/>
                <w:highlight w:val="yellow"/>
              </w:rPr>
              <w:t>.Er</w:t>
            </w:r>
            <w:r>
              <w:rPr>
                <w:color w:val="000000"/>
                <w:spacing w:val="-2"/>
                <w:sz w:val="22"/>
                <w:highlight w:val="yellow"/>
              </w:rPr>
              <w:t> </w:t>
            </w:r>
            <w:r>
              <w:rPr>
                <w:color w:val="000000"/>
                <w:spacing w:val="-6"/>
                <w:sz w:val="22"/>
                <w:highlight w:val="yellow"/>
              </w:rPr>
              <w:t>Suroj</w:t>
            </w:r>
            <w:r>
              <w:rPr>
                <w:color w:val="000000"/>
                <w:spacing w:val="-2"/>
                <w:sz w:val="22"/>
                <w:highlight w:val="yellow"/>
              </w:rPr>
              <w:t> </w:t>
            </w:r>
            <w:r>
              <w:rPr>
                <w:color w:val="000000"/>
                <w:spacing w:val="-6"/>
                <w:sz w:val="22"/>
                <w:highlight w:val="yellow"/>
              </w:rPr>
              <w:t>Shrestha</w:t>
            </w:r>
            <w:r>
              <w:rPr>
                <w:color w:val="000000"/>
                <w:spacing w:val="-2"/>
                <w:sz w:val="22"/>
              </w:rPr>
              <w:t> </w:t>
            </w:r>
            <w:r>
              <w:rPr>
                <w:color w:val="000000"/>
                <w:spacing w:val="-6"/>
                <w:sz w:val="22"/>
              </w:rPr>
              <w:t>Address</w:t>
            </w:r>
            <w:r>
              <w:rPr>
                <w:color w:val="000000"/>
                <w:spacing w:val="-6"/>
                <w:sz w:val="22"/>
                <w:highlight w:val="yellow"/>
              </w:rPr>
              <w:t>:</w:t>
            </w:r>
            <w:r>
              <w:rPr>
                <w:color w:val="000000"/>
                <w:spacing w:val="-1"/>
                <w:sz w:val="22"/>
                <w:highlight w:val="yellow"/>
              </w:rPr>
              <w:t> </w:t>
            </w:r>
            <w:r>
              <w:rPr>
                <w:color w:val="000000"/>
                <w:spacing w:val="-6"/>
                <w:sz w:val="22"/>
                <w:highlight w:val="yellow"/>
              </w:rPr>
              <w:t>Infrastructure Development</w:t>
            </w:r>
            <w:r>
              <w:rPr>
                <w:color w:val="000000"/>
                <w:spacing w:val="-1"/>
                <w:sz w:val="22"/>
                <w:highlight w:val="yellow"/>
              </w:rPr>
              <w:t> </w:t>
            </w:r>
            <w:r>
              <w:rPr>
                <w:color w:val="000000"/>
                <w:spacing w:val="-6"/>
                <w:sz w:val="22"/>
                <w:highlight w:val="yellow"/>
              </w:rPr>
              <w:t>Office,Baglung</w:t>
            </w:r>
          </w:p>
          <w:p>
            <w:pPr>
              <w:pStyle w:val="TableParagraph"/>
              <w:spacing w:line="250" w:lineRule="exact" w:before="127"/>
              <w:ind w:left="107"/>
              <w:rPr>
                <w:b/>
                <w:sz w:val="22"/>
              </w:rPr>
            </w:pPr>
            <w:r>
              <w:rPr>
                <w:b/>
                <w:spacing w:val="-6"/>
                <w:sz w:val="22"/>
                <w:u w:val="single"/>
              </w:rPr>
              <w:t>The deadline for</w:t>
            </w:r>
            <w:r>
              <w:rPr>
                <w:b/>
                <w:spacing w:val="-3"/>
                <w:sz w:val="22"/>
                <w:u w:val="single"/>
              </w:rPr>
              <w:t> </w:t>
            </w:r>
            <w:r>
              <w:rPr>
                <w:b/>
                <w:spacing w:val="-6"/>
                <w:sz w:val="22"/>
                <w:u w:val="single"/>
              </w:rPr>
              <w:t>bid</w:t>
            </w:r>
            <w:r>
              <w:rPr>
                <w:b/>
                <w:spacing w:val="-7"/>
                <w:sz w:val="22"/>
                <w:u w:val="single"/>
              </w:rPr>
              <w:t> </w:t>
            </w:r>
            <w:r>
              <w:rPr>
                <w:b/>
                <w:spacing w:val="-6"/>
                <w:sz w:val="22"/>
                <w:u w:val="single"/>
              </w:rPr>
              <w:t>submission is:</w:t>
            </w:r>
          </w:p>
          <w:p>
            <w:pPr>
              <w:pStyle w:val="TableParagraph"/>
              <w:spacing w:line="250" w:lineRule="exact"/>
              <w:ind w:left="107"/>
              <w:rPr>
                <w:sz w:val="22"/>
              </w:rPr>
            </w:pPr>
            <w:r>
              <w:rPr>
                <w:spacing w:val="-6"/>
                <w:sz w:val="22"/>
              </w:rPr>
              <w:t>Date:</w:t>
            </w:r>
            <w:r>
              <w:rPr>
                <w:spacing w:val="-4"/>
                <w:sz w:val="22"/>
              </w:rPr>
              <w:t> </w:t>
            </w:r>
            <w:r>
              <w:rPr>
                <w:color w:val="000000"/>
                <w:spacing w:val="-6"/>
                <w:sz w:val="22"/>
                <w:highlight w:val="yellow"/>
              </w:rPr>
              <w:t>2083/06/</w:t>
            </w:r>
            <w:r>
              <w:rPr>
                <w:color w:val="000000"/>
                <w:spacing w:val="-6"/>
                <w:sz w:val="22"/>
              </w:rPr>
              <w:t>28(October</w:t>
            </w:r>
            <w:r>
              <w:rPr>
                <w:color w:val="000000"/>
                <w:spacing w:val="-5"/>
                <w:sz w:val="22"/>
              </w:rPr>
              <w:t> </w:t>
            </w:r>
            <w:r>
              <w:rPr>
                <w:color w:val="000000"/>
                <w:spacing w:val="-6"/>
                <w:sz w:val="22"/>
              </w:rPr>
              <w:t>14,</w:t>
            </w:r>
            <w:r>
              <w:rPr>
                <w:color w:val="000000"/>
                <w:spacing w:val="-2"/>
                <w:sz w:val="22"/>
              </w:rPr>
              <w:t> </w:t>
            </w:r>
            <w:r>
              <w:rPr>
                <w:color w:val="000000"/>
                <w:spacing w:val="-6"/>
                <w:sz w:val="22"/>
              </w:rPr>
              <w:t>2026)</w:t>
            </w:r>
            <w:r>
              <w:rPr>
                <w:color w:val="000000"/>
                <w:spacing w:val="-5"/>
                <w:sz w:val="22"/>
              </w:rPr>
              <w:t> </w:t>
            </w:r>
            <w:r>
              <w:rPr>
                <w:color w:val="000000"/>
                <w:spacing w:val="-6"/>
                <w:sz w:val="22"/>
              </w:rPr>
              <w:t>Time</w:t>
            </w:r>
            <w:r>
              <w:rPr>
                <w:color w:val="000000"/>
                <w:spacing w:val="-1"/>
                <w:sz w:val="22"/>
              </w:rPr>
              <w:t> </w:t>
            </w:r>
            <w:r>
              <w:rPr>
                <w:color w:val="000000"/>
                <w:spacing w:val="-6"/>
                <w:sz w:val="22"/>
              </w:rPr>
              <w:t>:</w:t>
            </w:r>
            <w:r>
              <w:rPr>
                <w:color w:val="000000"/>
                <w:spacing w:val="-6"/>
                <w:sz w:val="22"/>
                <w:highlight w:val="yellow"/>
              </w:rPr>
              <w:t>12:00</w:t>
            </w:r>
          </w:p>
        </w:tc>
      </w:tr>
      <w:tr>
        <w:trPr>
          <w:trHeight w:val="1120" w:hRule="atLeast"/>
        </w:trPr>
        <w:tc>
          <w:tcPr>
            <w:tcW w:w="1344" w:type="dxa"/>
          </w:tcPr>
          <w:p>
            <w:pPr>
              <w:pStyle w:val="TableParagraph"/>
              <w:spacing w:before="118"/>
              <w:ind w:left="16" w:right="5"/>
              <w:jc w:val="center"/>
              <w:rPr>
                <w:sz w:val="22"/>
              </w:rPr>
            </w:pPr>
            <w:r>
              <w:rPr>
                <w:sz w:val="22"/>
              </w:rPr>
              <w:t>ITB</w:t>
            </w:r>
            <w:r>
              <w:rPr>
                <w:spacing w:val="-13"/>
                <w:sz w:val="22"/>
              </w:rPr>
              <w:t> </w:t>
            </w:r>
            <w:r>
              <w:rPr>
                <w:spacing w:val="-4"/>
                <w:sz w:val="22"/>
              </w:rPr>
              <w:t>22.1</w:t>
            </w:r>
          </w:p>
        </w:tc>
        <w:tc>
          <w:tcPr>
            <w:tcW w:w="8217" w:type="dxa"/>
          </w:tcPr>
          <w:p>
            <w:pPr>
              <w:pStyle w:val="TableParagraph"/>
              <w:spacing w:before="116"/>
              <w:ind w:left="107"/>
              <w:rPr>
                <w:sz w:val="22"/>
              </w:rPr>
            </w:pPr>
            <w:r>
              <w:rPr>
                <w:spacing w:val="-2"/>
                <w:sz w:val="22"/>
              </w:rPr>
              <w:t>The</w:t>
            </w:r>
            <w:r>
              <w:rPr>
                <w:spacing w:val="-12"/>
                <w:sz w:val="22"/>
              </w:rPr>
              <w:t> </w:t>
            </w:r>
            <w:r>
              <w:rPr>
                <w:spacing w:val="-2"/>
                <w:sz w:val="22"/>
              </w:rPr>
              <w:t>bid</w:t>
            </w:r>
            <w:r>
              <w:rPr>
                <w:spacing w:val="-11"/>
                <w:sz w:val="22"/>
              </w:rPr>
              <w:t> </w:t>
            </w:r>
            <w:r>
              <w:rPr>
                <w:spacing w:val="-2"/>
                <w:sz w:val="22"/>
              </w:rPr>
              <w:t>opening</w:t>
            </w:r>
            <w:r>
              <w:rPr>
                <w:spacing w:val="-11"/>
                <w:sz w:val="22"/>
              </w:rPr>
              <w:t> </w:t>
            </w:r>
            <w:r>
              <w:rPr>
                <w:spacing w:val="-2"/>
                <w:sz w:val="22"/>
              </w:rPr>
              <w:t>shall</w:t>
            </w:r>
            <w:r>
              <w:rPr>
                <w:spacing w:val="-9"/>
                <w:sz w:val="22"/>
              </w:rPr>
              <w:t> </w:t>
            </w:r>
            <w:r>
              <w:rPr>
                <w:spacing w:val="-2"/>
                <w:sz w:val="22"/>
              </w:rPr>
              <w:t>take</w:t>
            </w:r>
            <w:r>
              <w:rPr>
                <w:spacing w:val="-10"/>
                <w:sz w:val="22"/>
              </w:rPr>
              <w:t> </w:t>
            </w:r>
            <w:r>
              <w:rPr>
                <w:spacing w:val="-2"/>
                <w:sz w:val="22"/>
              </w:rPr>
              <w:t>place</w:t>
            </w:r>
            <w:r>
              <w:rPr>
                <w:spacing w:val="-10"/>
                <w:sz w:val="22"/>
              </w:rPr>
              <w:t> </w:t>
            </w:r>
            <w:r>
              <w:rPr>
                <w:spacing w:val="-5"/>
                <w:sz w:val="22"/>
              </w:rPr>
              <w:t>at:</w:t>
            </w:r>
          </w:p>
          <w:p>
            <w:pPr>
              <w:pStyle w:val="TableParagraph"/>
              <w:spacing w:before="119"/>
              <w:ind w:left="107" w:right="3196"/>
              <w:rPr>
                <w:b/>
                <w:i/>
                <w:sz w:val="22"/>
              </w:rPr>
            </w:pPr>
            <w:r>
              <w:rPr>
                <w:spacing w:val="-6"/>
                <w:sz w:val="22"/>
              </w:rPr>
              <w:t>Address: </w:t>
            </w:r>
            <w:r>
              <w:rPr>
                <w:color w:val="000000"/>
                <w:sz w:val="22"/>
                <w:highlight w:val="yellow"/>
              </w:rPr>
              <w:t> </w:t>
            </w:r>
            <w:r>
              <w:rPr>
                <w:color w:val="000000"/>
                <w:spacing w:val="-6"/>
                <w:sz w:val="22"/>
                <w:highlight w:val="yellow"/>
              </w:rPr>
              <w:t>Infrastructure Development Office,Baglung</w:t>
            </w:r>
            <w:r>
              <w:rPr>
                <w:color w:val="000000"/>
                <w:spacing w:val="-6"/>
                <w:sz w:val="22"/>
              </w:rPr>
              <w:t> </w:t>
            </w:r>
            <w:r>
              <w:rPr>
                <w:color w:val="000000"/>
                <w:sz w:val="22"/>
              </w:rPr>
              <w:t>Date:</w:t>
            </w:r>
            <w:r>
              <w:rPr>
                <w:color w:val="000000"/>
                <w:spacing w:val="-14"/>
                <w:sz w:val="22"/>
              </w:rPr>
              <w:t> </w:t>
            </w:r>
            <w:r>
              <w:rPr>
                <w:color w:val="000000"/>
                <w:sz w:val="22"/>
                <w:highlight w:val="yellow"/>
              </w:rPr>
              <w:t>2083/06/28(October</w:t>
            </w:r>
            <w:r>
              <w:rPr>
                <w:color w:val="000000"/>
                <w:spacing w:val="-14"/>
                <w:sz w:val="22"/>
                <w:highlight w:val="yellow"/>
              </w:rPr>
              <w:t> </w:t>
            </w:r>
            <w:r>
              <w:rPr>
                <w:color w:val="000000"/>
                <w:sz w:val="22"/>
                <w:highlight w:val="yellow"/>
              </w:rPr>
              <w:t>14,</w:t>
            </w:r>
            <w:r>
              <w:rPr>
                <w:color w:val="000000"/>
                <w:spacing w:val="-13"/>
                <w:sz w:val="22"/>
                <w:highlight w:val="yellow"/>
              </w:rPr>
              <w:t> </w:t>
            </w:r>
            <w:r>
              <w:rPr>
                <w:color w:val="000000"/>
                <w:sz w:val="22"/>
                <w:highlight w:val="yellow"/>
              </w:rPr>
              <w:t>2026)</w:t>
            </w:r>
            <w:r>
              <w:rPr>
                <w:color w:val="000000"/>
                <w:spacing w:val="32"/>
                <w:sz w:val="22"/>
              </w:rPr>
              <w:t> </w:t>
            </w:r>
            <w:r>
              <w:rPr>
                <w:color w:val="000000"/>
                <w:sz w:val="22"/>
              </w:rPr>
              <w:t>Time:</w:t>
            </w:r>
            <w:r>
              <w:rPr>
                <w:color w:val="000000"/>
                <w:spacing w:val="-12"/>
                <w:sz w:val="22"/>
              </w:rPr>
              <w:t> </w:t>
            </w:r>
            <w:r>
              <w:rPr>
                <w:b/>
                <w:i/>
                <w:color w:val="000000"/>
                <w:sz w:val="22"/>
              </w:rPr>
              <w:t>13:00</w:t>
            </w:r>
          </w:p>
        </w:tc>
      </w:tr>
      <w:tr>
        <w:trPr>
          <w:trHeight w:val="539" w:hRule="atLeast"/>
        </w:trPr>
        <w:tc>
          <w:tcPr>
            <w:tcW w:w="9561" w:type="dxa"/>
            <w:gridSpan w:val="2"/>
            <w:shd w:val="clear" w:color="auto" w:fill="D9D9D9"/>
          </w:tcPr>
          <w:p>
            <w:pPr>
              <w:pStyle w:val="TableParagraph"/>
              <w:spacing w:before="154"/>
              <w:ind w:left="3170"/>
              <w:rPr>
                <w:sz w:val="22"/>
              </w:rPr>
            </w:pPr>
            <w:r>
              <w:rPr>
                <w:spacing w:val="-6"/>
                <w:sz w:val="22"/>
              </w:rPr>
              <w:t>E. Evaluation and</w:t>
            </w:r>
            <w:r>
              <w:rPr>
                <w:spacing w:val="-3"/>
                <w:sz w:val="22"/>
              </w:rPr>
              <w:t> </w:t>
            </w:r>
            <w:r>
              <w:rPr>
                <w:spacing w:val="-6"/>
                <w:sz w:val="22"/>
              </w:rPr>
              <w:t>Comparison</w:t>
            </w:r>
            <w:r>
              <w:rPr>
                <w:spacing w:val="-3"/>
                <w:sz w:val="22"/>
              </w:rPr>
              <w:t> </w:t>
            </w:r>
            <w:r>
              <w:rPr>
                <w:spacing w:val="-6"/>
                <w:sz w:val="22"/>
              </w:rPr>
              <w:t>of</w:t>
            </w:r>
            <w:r>
              <w:rPr>
                <w:spacing w:val="-2"/>
                <w:sz w:val="22"/>
              </w:rPr>
              <w:t> </w:t>
            </w:r>
            <w:r>
              <w:rPr>
                <w:spacing w:val="-6"/>
                <w:sz w:val="22"/>
              </w:rPr>
              <w:t>Bids</w:t>
            </w:r>
          </w:p>
        </w:tc>
      </w:tr>
      <w:tr>
        <w:trPr>
          <w:trHeight w:val="878"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29.4</w:t>
            </w:r>
          </w:p>
        </w:tc>
        <w:tc>
          <w:tcPr>
            <w:tcW w:w="8217" w:type="dxa"/>
          </w:tcPr>
          <w:p>
            <w:pPr>
              <w:pStyle w:val="TableParagraph"/>
              <w:spacing w:line="242" w:lineRule="auto"/>
              <w:ind w:left="107" w:right="102"/>
              <w:jc w:val="both"/>
              <w:rPr>
                <w:b/>
                <w:i/>
                <w:sz w:val="22"/>
              </w:rPr>
            </w:pPr>
            <w:r>
              <w:rPr>
                <w:sz w:val="22"/>
              </w:rPr>
              <w:t>Bidders are </w:t>
            </w:r>
            <w:r>
              <w:rPr>
                <w:b/>
                <w:i/>
                <w:sz w:val="22"/>
              </w:rPr>
              <w:t>“not permitted" </w:t>
            </w:r>
            <w:r>
              <w:rPr>
                <w:sz w:val="22"/>
              </w:rPr>
              <w:t>to quote separate prices for lots (Contracts), and a single Bidder will be awarded multiple lots (Contracts) based on provision of </w:t>
            </w:r>
            <w:r>
              <w:rPr>
                <w:b/>
                <w:i/>
                <w:sz w:val="22"/>
              </w:rPr>
              <w:t>Paragraph 1.1, Multiple</w:t>
            </w:r>
            <w:r>
              <w:rPr>
                <w:b/>
                <w:i/>
                <w:spacing w:val="40"/>
                <w:sz w:val="22"/>
              </w:rPr>
              <w:t> </w:t>
            </w:r>
            <w:r>
              <w:rPr>
                <w:b/>
                <w:i/>
                <w:sz w:val="22"/>
              </w:rPr>
              <w:t>Contracts</w:t>
            </w:r>
            <w:r>
              <w:rPr>
                <w:b/>
                <w:i/>
                <w:spacing w:val="40"/>
                <w:sz w:val="22"/>
              </w:rPr>
              <w:t> </w:t>
            </w:r>
            <w:r>
              <w:rPr>
                <w:b/>
                <w:i/>
                <w:sz w:val="22"/>
              </w:rPr>
              <w:t>Section</w:t>
            </w:r>
            <w:r>
              <w:rPr>
                <w:b/>
                <w:i/>
                <w:spacing w:val="40"/>
                <w:sz w:val="22"/>
              </w:rPr>
              <w:t> </w:t>
            </w:r>
            <w:r>
              <w:rPr>
                <w:b/>
                <w:i/>
                <w:sz w:val="22"/>
              </w:rPr>
              <w:t>III</w:t>
            </w:r>
            <w:r>
              <w:rPr>
                <w:b/>
                <w:i/>
                <w:spacing w:val="40"/>
                <w:sz w:val="22"/>
              </w:rPr>
              <w:t> </w:t>
            </w:r>
            <w:r>
              <w:rPr>
                <w:b/>
                <w:i/>
                <w:sz w:val="22"/>
              </w:rPr>
              <w:t>(Evaluation</w:t>
            </w:r>
            <w:r>
              <w:rPr>
                <w:b/>
                <w:i/>
                <w:spacing w:val="40"/>
                <w:sz w:val="22"/>
              </w:rPr>
              <w:t> </w:t>
            </w:r>
            <w:r>
              <w:rPr>
                <w:b/>
                <w:i/>
                <w:sz w:val="22"/>
              </w:rPr>
              <w:t>and</w:t>
            </w:r>
            <w:r>
              <w:rPr>
                <w:b/>
                <w:i/>
                <w:spacing w:val="40"/>
                <w:sz w:val="22"/>
              </w:rPr>
              <w:t> </w:t>
            </w:r>
            <w:r>
              <w:rPr>
                <w:b/>
                <w:i/>
                <w:sz w:val="22"/>
              </w:rPr>
              <w:t>Eligibility</w:t>
            </w:r>
            <w:r>
              <w:rPr>
                <w:b/>
                <w:i/>
                <w:spacing w:val="40"/>
                <w:sz w:val="22"/>
              </w:rPr>
              <w:t> </w:t>
            </w:r>
            <w:r>
              <w:rPr>
                <w:b/>
                <w:i/>
                <w:sz w:val="22"/>
              </w:rPr>
              <w:t>Criteria):</w:t>
            </w:r>
          </w:p>
        </w:tc>
      </w:tr>
      <w:tr>
        <w:trPr>
          <w:trHeight w:val="746" w:hRule="atLeast"/>
        </w:trPr>
        <w:tc>
          <w:tcPr>
            <w:tcW w:w="1344" w:type="dxa"/>
          </w:tcPr>
          <w:p>
            <w:pPr>
              <w:pStyle w:val="TableParagraph"/>
              <w:spacing w:before="116"/>
              <w:ind w:left="16" w:right="5"/>
              <w:jc w:val="center"/>
              <w:rPr>
                <w:sz w:val="22"/>
              </w:rPr>
            </w:pPr>
            <w:r>
              <w:rPr>
                <w:sz w:val="22"/>
              </w:rPr>
              <w:t>ITB</w:t>
            </w:r>
            <w:r>
              <w:rPr>
                <w:spacing w:val="-13"/>
                <w:sz w:val="22"/>
              </w:rPr>
              <w:t> </w:t>
            </w:r>
            <w:r>
              <w:rPr>
                <w:spacing w:val="-4"/>
                <w:sz w:val="22"/>
              </w:rPr>
              <w:t>29.5</w:t>
            </w:r>
          </w:p>
        </w:tc>
        <w:tc>
          <w:tcPr>
            <w:tcW w:w="8217" w:type="dxa"/>
          </w:tcPr>
          <w:p>
            <w:pPr>
              <w:pStyle w:val="TableParagraph"/>
              <w:spacing w:line="242" w:lineRule="auto" w:before="116"/>
              <w:ind w:left="107"/>
              <w:rPr>
                <w:sz w:val="22"/>
              </w:rPr>
            </w:pPr>
            <w:r>
              <w:rPr>
                <w:sz w:val="22"/>
              </w:rPr>
              <w:t>The</w:t>
            </w:r>
            <w:r>
              <w:rPr>
                <w:spacing w:val="-7"/>
                <w:sz w:val="22"/>
              </w:rPr>
              <w:t> </w:t>
            </w:r>
            <w:r>
              <w:rPr>
                <w:sz w:val="22"/>
              </w:rPr>
              <w:t>amount</w:t>
            </w:r>
            <w:r>
              <w:rPr>
                <w:spacing w:val="-5"/>
                <w:sz w:val="22"/>
              </w:rPr>
              <w:t> </w:t>
            </w:r>
            <w:r>
              <w:rPr>
                <w:sz w:val="22"/>
              </w:rPr>
              <w:t>of</w:t>
            </w:r>
            <w:r>
              <w:rPr>
                <w:spacing w:val="-7"/>
                <w:sz w:val="22"/>
              </w:rPr>
              <w:t> </w:t>
            </w:r>
            <w:r>
              <w:rPr>
                <w:sz w:val="22"/>
              </w:rPr>
              <w:t>the</w:t>
            </w:r>
            <w:r>
              <w:rPr>
                <w:spacing w:val="-6"/>
                <w:sz w:val="22"/>
              </w:rPr>
              <w:t> </w:t>
            </w:r>
            <w:r>
              <w:rPr>
                <w:sz w:val="22"/>
              </w:rPr>
              <w:t>performance</w:t>
            </w:r>
            <w:r>
              <w:rPr>
                <w:spacing w:val="-7"/>
                <w:sz w:val="22"/>
              </w:rPr>
              <w:t> </w:t>
            </w:r>
            <w:r>
              <w:rPr>
                <w:sz w:val="22"/>
              </w:rPr>
              <w:t>security</w:t>
            </w:r>
            <w:r>
              <w:rPr>
                <w:spacing w:val="-7"/>
                <w:sz w:val="22"/>
              </w:rPr>
              <w:t> </w:t>
            </w:r>
            <w:r>
              <w:rPr>
                <w:sz w:val="22"/>
              </w:rPr>
              <w:t>be</w:t>
            </w:r>
            <w:r>
              <w:rPr>
                <w:spacing w:val="-7"/>
                <w:sz w:val="22"/>
              </w:rPr>
              <w:t> </w:t>
            </w:r>
            <w:r>
              <w:rPr>
                <w:sz w:val="22"/>
              </w:rPr>
              <w:t>increased</w:t>
            </w:r>
            <w:r>
              <w:rPr>
                <w:spacing w:val="-6"/>
                <w:sz w:val="22"/>
              </w:rPr>
              <w:t> </w:t>
            </w:r>
            <w:r>
              <w:rPr>
                <w:sz w:val="22"/>
              </w:rPr>
              <w:t>by</w:t>
            </w:r>
            <w:r>
              <w:rPr>
                <w:spacing w:val="-7"/>
                <w:sz w:val="22"/>
              </w:rPr>
              <w:t> </w:t>
            </w:r>
            <w:r>
              <w:rPr>
                <w:sz w:val="22"/>
              </w:rPr>
              <w:t>Eight</w:t>
            </w:r>
            <w:r>
              <w:rPr>
                <w:spacing w:val="-7"/>
                <w:sz w:val="22"/>
              </w:rPr>
              <w:t> </w:t>
            </w:r>
            <w:r>
              <w:rPr>
                <w:sz w:val="22"/>
              </w:rPr>
              <w:t>(8)</w:t>
            </w:r>
            <w:r>
              <w:rPr>
                <w:spacing w:val="-5"/>
                <w:sz w:val="22"/>
              </w:rPr>
              <w:t> </w:t>
            </w:r>
            <w:r>
              <w:rPr>
                <w:sz w:val="22"/>
              </w:rPr>
              <w:t>percent</w:t>
            </w:r>
            <w:r>
              <w:rPr>
                <w:spacing w:val="-5"/>
                <w:sz w:val="22"/>
              </w:rPr>
              <w:t> </w:t>
            </w:r>
            <w:r>
              <w:rPr>
                <w:sz w:val="22"/>
              </w:rPr>
              <w:t>of</w:t>
            </w:r>
            <w:r>
              <w:rPr>
                <w:spacing w:val="-7"/>
                <w:sz w:val="22"/>
              </w:rPr>
              <w:t> </w:t>
            </w:r>
            <w:r>
              <w:rPr>
                <w:sz w:val="22"/>
              </w:rPr>
              <w:t>the</w:t>
            </w:r>
            <w:r>
              <w:rPr>
                <w:spacing w:val="-3"/>
                <w:sz w:val="22"/>
              </w:rPr>
              <w:t> </w:t>
            </w:r>
            <w:r>
              <w:rPr>
                <w:sz w:val="22"/>
              </w:rPr>
              <w:t>quoted</w:t>
            </w:r>
            <w:r>
              <w:rPr>
                <w:spacing w:val="-10"/>
                <w:sz w:val="22"/>
              </w:rPr>
              <w:t> </w:t>
            </w:r>
            <w:r>
              <w:rPr>
                <w:sz w:val="22"/>
              </w:rPr>
              <w:t>bid price</w:t>
            </w:r>
            <w:r>
              <w:rPr>
                <w:spacing w:val="-8"/>
                <w:sz w:val="22"/>
              </w:rPr>
              <w:t> </w:t>
            </w:r>
            <w:r>
              <w:rPr>
                <w:sz w:val="22"/>
              </w:rPr>
              <w:t>(without</w:t>
            </w:r>
            <w:r>
              <w:rPr>
                <w:spacing w:val="-7"/>
                <w:sz w:val="22"/>
              </w:rPr>
              <w:t> </w:t>
            </w:r>
            <w:r>
              <w:rPr>
                <w:sz w:val="22"/>
              </w:rPr>
              <w:t>VAT</w:t>
            </w:r>
            <w:r>
              <w:rPr>
                <w:spacing w:val="-6"/>
                <w:sz w:val="22"/>
              </w:rPr>
              <w:t> </w:t>
            </w:r>
            <w:r>
              <w:rPr>
                <w:sz w:val="22"/>
              </w:rPr>
              <w:t>but</w:t>
            </w:r>
            <w:r>
              <w:rPr>
                <w:spacing w:val="-4"/>
                <w:sz w:val="22"/>
              </w:rPr>
              <w:t> </w:t>
            </w:r>
            <w:r>
              <w:rPr>
                <w:sz w:val="22"/>
              </w:rPr>
              <w:t>Including</w:t>
            </w:r>
            <w:r>
              <w:rPr>
                <w:spacing w:val="-8"/>
                <w:sz w:val="22"/>
              </w:rPr>
              <w:t> </w:t>
            </w:r>
            <w:r>
              <w:rPr>
                <w:sz w:val="22"/>
              </w:rPr>
              <w:t>PS).</w:t>
            </w:r>
          </w:p>
        </w:tc>
      </w:tr>
    </w:tbl>
    <w:p>
      <w:pPr>
        <w:pStyle w:val="TableParagraph"/>
        <w:spacing w:after="0" w:line="242" w:lineRule="auto"/>
        <w:rPr>
          <w:sz w:val="22"/>
        </w:rPr>
        <w:sectPr>
          <w:pgSz w:w="12240" w:h="15840"/>
          <w:pgMar w:header="523" w:footer="0" w:top="1280" w:bottom="280" w:left="1080" w:right="360"/>
        </w:sectPr>
      </w:pPr>
    </w:p>
    <w:p>
      <w:pPr>
        <w:pStyle w:val="BodyText"/>
        <w:rPr>
          <w:sz w:val="21"/>
        </w:rPr>
      </w:pPr>
    </w:p>
    <w:p>
      <w:pPr>
        <w:pStyle w:val="BodyText"/>
        <w:spacing w:before="103"/>
        <w:rPr>
          <w:sz w:val="21"/>
        </w:rPr>
      </w:pPr>
    </w:p>
    <w:p>
      <w:pPr>
        <w:spacing w:before="0"/>
        <w:ind w:left="158" w:right="875" w:firstLine="0"/>
        <w:jc w:val="center"/>
        <w:rPr>
          <w:b/>
          <w:sz w:val="30"/>
        </w:rPr>
      </w:pPr>
      <w:r>
        <w:rPr>
          <w:b/>
          <w:smallCaps/>
          <w:w w:val="90"/>
          <w:sz w:val="30"/>
        </w:rPr>
        <w:t>Section</w:t>
      </w:r>
      <w:r>
        <w:rPr>
          <w:b/>
          <w:smallCaps/>
          <w:spacing w:val="16"/>
          <w:sz w:val="30"/>
        </w:rPr>
        <w:t> </w:t>
      </w:r>
      <w:r>
        <w:rPr>
          <w:b/>
          <w:smallCaps/>
          <w:w w:val="90"/>
          <w:sz w:val="30"/>
        </w:rPr>
        <w:t>-</w:t>
      </w:r>
      <w:r>
        <w:rPr>
          <w:b/>
          <w:smallCaps/>
          <w:spacing w:val="1"/>
          <w:sz w:val="30"/>
        </w:rPr>
        <w:t> </w:t>
      </w:r>
      <w:r>
        <w:rPr>
          <w:b/>
          <w:smallCaps/>
          <w:spacing w:val="-5"/>
          <w:w w:val="90"/>
          <w:sz w:val="30"/>
        </w:rPr>
        <w:t>III</w:t>
      </w:r>
    </w:p>
    <w:p>
      <w:pPr>
        <w:spacing w:before="34"/>
        <w:ind w:left="152" w:right="875" w:firstLine="0"/>
        <w:jc w:val="center"/>
        <w:rPr>
          <w:b/>
          <w:sz w:val="36"/>
        </w:rPr>
      </w:pPr>
      <w:r>
        <w:rPr>
          <w:b/>
          <w:spacing w:val="-6"/>
          <w:sz w:val="36"/>
        </w:rPr>
        <w:t>Evaluation and Eligibility</w:t>
      </w:r>
      <w:r>
        <w:rPr>
          <w:b/>
          <w:spacing w:val="-7"/>
          <w:sz w:val="36"/>
        </w:rPr>
        <w:t> </w:t>
      </w:r>
      <w:r>
        <w:rPr>
          <w:b/>
          <w:spacing w:val="-6"/>
          <w:sz w:val="36"/>
        </w:rPr>
        <w:t>Criteria</w:t>
      </w:r>
    </w:p>
    <w:p>
      <w:pPr>
        <w:pStyle w:val="BodyText"/>
        <w:spacing w:line="266" w:lineRule="auto" w:before="41"/>
        <w:ind w:left="360" w:right="1094"/>
        <w:jc w:val="both"/>
      </w:pPr>
      <w:r>
        <w:rPr/>
        <w:t>This Section contains all the criteria that the Employer shall use to evaluate bids and eligible Bidders. GoN/DP</w:t>
      </w:r>
      <w:r>
        <w:rPr>
          <w:spacing w:val="-7"/>
        </w:rPr>
        <w:t> </w:t>
      </w:r>
      <w:r>
        <w:rPr/>
        <w:t>requires</w:t>
      </w:r>
      <w:r>
        <w:rPr>
          <w:spacing w:val="-6"/>
        </w:rPr>
        <w:t> </w:t>
      </w:r>
      <w:r>
        <w:rPr/>
        <w:t>bidders</w:t>
      </w:r>
      <w:r>
        <w:rPr>
          <w:spacing w:val="-8"/>
        </w:rPr>
        <w:t> </w:t>
      </w:r>
      <w:r>
        <w:rPr/>
        <w:t>to</w:t>
      </w:r>
      <w:r>
        <w:rPr>
          <w:spacing w:val="-9"/>
        </w:rPr>
        <w:t> </w:t>
      </w:r>
      <w:r>
        <w:rPr/>
        <w:t>be</w:t>
      </w:r>
      <w:r>
        <w:rPr>
          <w:spacing w:val="-6"/>
        </w:rPr>
        <w:t> </w:t>
      </w:r>
      <w:r>
        <w:rPr/>
        <w:t>qualified</w:t>
      </w:r>
      <w:r>
        <w:rPr>
          <w:spacing w:val="-5"/>
        </w:rPr>
        <w:t> </w:t>
      </w:r>
      <w:r>
        <w:rPr/>
        <w:t>by</w:t>
      </w:r>
      <w:r>
        <w:rPr>
          <w:spacing w:val="-6"/>
        </w:rPr>
        <w:t> </w:t>
      </w:r>
      <w:r>
        <w:rPr/>
        <w:t>meeting</w:t>
      </w:r>
      <w:r>
        <w:rPr>
          <w:spacing w:val="-6"/>
        </w:rPr>
        <w:t> </w:t>
      </w:r>
      <w:r>
        <w:rPr/>
        <w:t>predefined</w:t>
      </w:r>
      <w:r>
        <w:rPr>
          <w:spacing w:val="-5"/>
        </w:rPr>
        <w:t> </w:t>
      </w:r>
      <w:r>
        <w:rPr/>
        <w:t>eligibility</w:t>
      </w:r>
      <w:r>
        <w:rPr>
          <w:spacing w:val="-6"/>
        </w:rPr>
        <w:t> </w:t>
      </w:r>
      <w:r>
        <w:rPr/>
        <w:t>criteria.</w:t>
      </w:r>
      <w:r>
        <w:rPr>
          <w:spacing w:val="-5"/>
        </w:rPr>
        <w:t> </w:t>
      </w:r>
      <w:r>
        <w:rPr/>
        <w:t>In</w:t>
      </w:r>
      <w:r>
        <w:rPr>
          <w:spacing w:val="-2"/>
        </w:rPr>
        <w:t> </w:t>
      </w:r>
      <w:r>
        <w:rPr/>
        <w:t>accordance</w:t>
      </w:r>
      <w:r>
        <w:rPr>
          <w:spacing w:val="-2"/>
        </w:rPr>
        <w:t> </w:t>
      </w:r>
      <w:r>
        <w:rPr/>
        <w:t>with</w:t>
      </w:r>
      <w:r>
        <w:rPr>
          <w:spacing w:val="-5"/>
        </w:rPr>
        <w:t> </w:t>
      </w:r>
      <w:r>
        <w:rPr/>
        <w:t>ITB 29, no other methods, criteria and factors shall be used. The Bidder shall provide all the information requested</w:t>
      </w:r>
      <w:r>
        <w:rPr>
          <w:spacing w:val="-5"/>
        </w:rPr>
        <w:t> </w:t>
      </w:r>
      <w:r>
        <w:rPr/>
        <w:t>in</w:t>
      </w:r>
      <w:r>
        <w:rPr>
          <w:spacing w:val="-2"/>
        </w:rPr>
        <w:t> </w:t>
      </w:r>
      <w:r>
        <w:rPr/>
        <w:t>the</w:t>
      </w:r>
      <w:r>
        <w:rPr>
          <w:spacing w:val="-4"/>
        </w:rPr>
        <w:t> </w:t>
      </w:r>
      <w:r>
        <w:rPr/>
        <w:t>forms</w:t>
      </w:r>
      <w:r>
        <w:rPr>
          <w:spacing w:val="-4"/>
        </w:rPr>
        <w:t> </w:t>
      </w:r>
      <w:r>
        <w:rPr/>
        <w:t>included</w:t>
      </w:r>
      <w:r>
        <w:rPr>
          <w:spacing w:val="-5"/>
        </w:rPr>
        <w:t> </w:t>
      </w:r>
      <w:r>
        <w:rPr/>
        <w:t>in</w:t>
      </w:r>
      <w:r>
        <w:rPr>
          <w:spacing w:val="-5"/>
        </w:rPr>
        <w:t> </w:t>
      </w:r>
      <w:r>
        <w:rPr/>
        <w:t>Section</w:t>
      </w:r>
      <w:r>
        <w:rPr>
          <w:spacing w:val="-2"/>
        </w:rPr>
        <w:t> </w:t>
      </w:r>
      <w:r>
        <w:rPr/>
        <w:t>IV</w:t>
      </w:r>
      <w:r>
        <w:rPr>
          <w:spacing w:val="-3"/>
        </w:rPr>
        <w:t> </w:t>
      </w:r>
      <w:r>
        <w:rPr/>
        <w:t>(Bidding</w:t>
      </w:r>
      <w:r>
        <w:rPr>
          <w:spacing w:val="-7"/>
        </w:rPr>
        <w:t> </w:t>
      </w:r>
      <w:r>
        <w:rPr/>
        <w:t>Forms).</w:t>
      </w:r>
    </w:p>
    <w:p>
      <w:pPr>
        <w:pStyle w:val="BodyText"/>
        <w:spacing w:before="40"/>
      </w:pPr>
    </w:p>
    <w:p>
      <w:pPr>
        <w:pStyle w:val="Heading4"/>
        <w:numPr>
          <w:ilvl w:val="0"/>
          <w:numId w:val="27"/>
        </w:numPr>
        <w:tabs>
          <w:tab w:pos="592" w:val="left" w:leader="none"/>
        </w:tabs>
        <w:spacing w:line="240" w:lineRule="auto" w:before="0" w:after="0"/>
        <w:ind w:left="592" w:right="0" w:hanging="232"/>
        <w:jc w:val="left"/>
      </w:pPr>
      <w:r>
        <w:rPr>
          <w:spacing w:val="-2"/>
        </w:rPr>
        <w:t>Evaluation</w:t>
      </w:r>
    </w:p>
    <w:p>
      <w:pPr>
        <w:pStyle w:val="BodyText"/>
        <w:spacing w:before="38"/>
        <w:ind w:left="415"/>
      </w:pPr>
      <w:r>
        <w:rPr>
          <w:spacing w:val="-2"/>
        </w:rPr>
        <w:t>In</w:t>
      </w:r>
      <w:r>
        <w:rPr>
          <w:spacing w:val="-6"/>
        </w:rPr>
        <w:t> </w:t>
      </w:r>
      <w:r>
        <w:rPr>
          <w:spacing w:val="-2"/>
        </w:rPr>
        <w:t>addition</w:t>
      </w:r>
      <w:r>
        <w:rPr>
          <w:spacing w:val="-5"/>
        </w:rPr>
        <w:t> </w:t>
      </w:r>
      <w:r>
        <w:rPr>
          <w:spacing w:val="-2"/>
        </w:rPr>
        <w:t>to</w:t>
      </w:r>
      <w:r>
        <w:rPr>
          <w:spacing w:val="-6"/>
        </w:rPr>
        <w:t> </w:t>
      </w:r>
      <w:r>
        <w:rPr>
          <w:spacing w:val="-2"/>
        </w:rPr>
        <w:t>the</w:t>
      </w:r>
      <w:r>
        <w:rPr>
          <w:spacing w:val="-5"/>
        </w:rPr>
        <w:t> </w:t>
      </w:r>
      <w:r>
        <w:rPr>
          <w:spacing w:val="-2"/>
        </w:rPr>
        <w:t>criteria</w:t>
      </w:r>
      <w:r>
        <w:rPr>
          <w:spacing w:val="-5"/>
        </w:rPr>
        <w:t> </w:t>
      </w:r>
      <w:r>
        <w:rPr>
          <w:spacing w:val="-2"/>
        </w:rPr>
        <w:t>listed</w:t>
      </w:r>
      <w:r>
        <w:rPr>
          <w:spacing w:val="-6"/>
        </w:rPr>
        <w:t> </w:t>
      </w:r>
      <w:r>
        <w:rPr>
          <w:spacing w:val="-2"/>
        </w:rPr>
        <w:t>in</w:t>
      </w:r>
      <w:r>
        <w:rPr>
          <w:spacing w:val="-5"/>
        </w:rPr>
        <w:t> </w:t>
      </w:r>
      <w:r>
        <w:rPr>
          <w:spacing w:val="-2"/>
        </w:rPr>
        <w:t>ITB</w:t>
      </w:r>
      <w:r>
        <w:rPr>
          <w:spacing w:val="-6"/>
        </w:rPr>
        <w:t> </w:t>
      </w:r>
      <w:r>
        <w:rPr>
          <w:spacing w:val="-2"/>
        </w:rPr>
        <w:t>29.2</w:t>
      </w:r>
      <w:r>
        <w:rPr>
          <w:spacing w:val="-6"/>
        </w:rPr>
        <w:t> </w:t>
      </w:r>
      <w:r>
        <w:rPr>
          <w:spacing w:val="-2"/>
        </w:rPr>
        <w:t>(a)</w:t>
      </w:r>
      <w:r>
        <w:rPr>
          <w:spacing w:val="-1"/>
        </w:rPr>
        <w:t> </w:t>
      </w:r>
      <w:r>
        <w:rPr>
          <w:spacing w:val="-2"/>
        </w:rPr>
        <w:t>-</w:t>
      </w:r>
      <w:r>
        <w:rPr>
          <w:spacing w:val="-10"/>
        </w:rPr>
        <w:t> </w:t>
      </w:r>
      <w:r>
        <w:rPr>
          <w:spacing w:val="-2"/>
        </w:rPr>
        <w:t>(e)</w:t>
      </w:r>
      <w:r>
        <w:rPr>
          <w:spacing w:val="-4"/>
        </w:rPr>
        <w:t> </w:t>
      </w:r>
      <w:r>
        <w:rPr>
          <w:spacing w:val="-2"/>
        </w:rPr>
        <w:t>the</w:t>
      </w:r>
      <w:r>
        <w:rPr>
          <w:spacing w:val="-5"/>
        </w:rPr>
        <w:t> </w:t>
      </w:r>
      <w:r>
        <w:rPr>
          <w:spacing w:val="-2"/>
        </w:rPr>
        <w:t>following</w:t>
      </w:r>
      <w:r>
        <w:rPr>
          <w:spacing w:val="-9"/>
        </w:rPr>
        <w:t> </w:t>
      </w:r>
      <w:r>
        <w:rPr>
          <w:spacing w:val="-2"/>
        </w:rPr>
        <w:t>criteria</w:t>
      </w:r>
      <w:r>
        <w:rPr>
          <w:spacing w:val="-5"/>
        </w:rPr>
        <w:t> </w:t>
      </w:r>
      <w:r>
        <w:rPr>
          <w:spacing w:val="-2"/>
        </w:rPr>
        <w:t>shall</w:t>
      </w:r>
      <w:r>
        <w:rPr>
          <w:spacing w:val="-4"/>
        </w:rPr>
        <w:t> </w:t>
      </w:r>
      <w:r>
        <w:rPr>
          <w:spacing w:val="-2"/>
        </w:rPr>
        <w:t>apply:</w:t>
      </w:r>
    </w:p>
    <w:p>
      <w:pPr>
        <w:pStyle w:val="Heading7"/>
        <w:numPr>
          <w:ilvl w:val="1"/>
          <w:numId w:val="27"/>
        </w:numPr>
        <w:tabs>
          <w:tab w:pos="680" w:val="left" w:leader="none"/>
        </w:tabs>
        <w:spacing w:line="240" w:lineRule="auto" w:before="45" w:after="0"/>
        <w:ind w:left="680" w:right="0" w:hanging="320"/>
        <w:jc w:val="left"/>
      </w:pPr>
      <w:r>
        <w:rPr>
          <w:spacing w:val="-2"/>
        </w:rPr>
        <w:t>Multiple</w:t>
      </w:r>
      <w:r>
        <w:rPr>
          <w:spacing w:val="-5"/>
        </w:rPr>
        <w:t> </w:t>
      </w:r>
      <w:r>
        <w:rPr>
          <w:spacing w:val="-2"/>
        </w:rPr>
        <w:t>Contracts</w:t>
      </w:r>
    </w:p>
    <w:p>
      <w:pPr>
        <w:pStyle w:val="BodyText"/>
        <w:spacing w:line="266" w:lineRule="auto" w:before="45"/>
        <w:ind w:left="720" w:right="1088"/>
      </w:pPr>
      <w:r>
        <w:rPr/>
        <w:t>Pursuant</w:t>
      </w:r>
      <w:r>
        <w:rPr>
          <w:spacing w:val="28"/>
        </w:rPr>
        <w:t> </w:t>
      </w:r>
      <w:r>
        <w:rPr/>
        <w:t>to</w:t>
      </w:r>
      <w:r>
        <w:rPr>
          <w:spacing w:val="25"/>
        </w:rPr>
        <w:t> </w:t>
      </w:r>
      <w:r>
        <w:rPr/>
        <w:t>Sub-Clause</w:t>
      </w:r>
      <w:r>
        <w:rPr>
          <w:spacing w:val="28"/>
        </w:rPr>
        <w:t> </w:t>
      </w:r>
      <w:r>
        <w:rPr/>
        <w:t>ITB</w:t>
      </w:r>
      <w:r>
        <w:rPr>
          <w:spacing w:val="26"/>
        </w:rPr>
        <w:t> </w:t>
      </w:r>
      <w:r>
        <w:rPr/>
        <w:t>29.4</w:t>
      </w:r>
      <w:r>
        <w:rPr>
          <w:spacing w:val="27"/>
        </w:rPr>
        <w:t> </w:t>
      </w:r>
      <w:r>
        <w:rPr/>
        <w:t>of</w:t>
      </w:r>
      <w:r>
        <w:rPr>
          <w:spacing w:val="28"/>
        </w:rPr>
        <w:t> </w:t>
      </w:r>
      <w:r>
        <w:rPr/>
        <w:t>the</w:t>
      </w:r>
      <w:r>
        <w:rPr>
          <w:spacing w:val="27"/>
        </w:rPr>
        <w:t> </w:t>
      </w:r>
      <w:r>
        <w:rPr/>
        <w:t>Instructions</w:t>
      </w:r>
      <w:r>
        <w:rPr>
          <w:spacing w:val="25"/>
        </w:rPr>
        <w:t> </w:t>
      </w:r>
      <w:r>
        <w:rPr/>
        <w:t>to</w:t>
      </w:r>
      <w:r>
        <w:rPr>
          <w:spacing w:val="27"/>
        </w:rPr>
        <w:t> </w:t>
      </w:r>
      <w:r>
        <w:rPr/>
        <w:t>Bidders,</w:t>
      </w:r>
      <w:r>
        <w:rPr>
          <w:spacing w:val="25"/>
        </w:rPr>
        <w:t> </w:t>
      </w:r>
      <w:r>
        <w:rPr/>
        <w:t>if</w:t>
      </w:r>
      <w:r>
        <w:rPr>
          <w:spacing w:val="25"/>
        </w:rPr>
        <w:t> </w:t>
      </w:r>
      <w:r>
        <w:rPr/>
        <w:t>Works</w:t>
      </w:r>
      <w:r>
        <w:rPr>
          <w:spacing w:val="27"/>
        </w:rPr>
        <w:t> </w:t>
      </w:r>
      <w:r>
        <w:rPr/>
        <w:t>are</w:t>
      </w:r>
      <w:r>
        <w:rPr>
          <w:spacing w:val="27"/>
        </w:rPr>
        <w:t> </w:t>
      </w:r>
      <w:r>
        <w:rPr/>
        <w:t>grouped</w:t>
      </w:r>
      <w:r>
        <w:rPr>
          <w:spacing w:val="27"/>
        </w:rPr>
        <w:t> </w:t>
      </w:r>
      <w:r>
        <w:rPr/>
        <w:t>in</w:t>
      </w:r>
      <w:r>
        <w:rPr>
          <w:spacing w:val="27"/>
        </w:rPr>
        <w:t> </w:t>
      </w:r>
      <w:r>
        <w:rPr/>
        <w:t>multiple contracts, evaluation will be as follows:</w:t>
      </w:r>
    </w:p>
    <w:p>
      <w:pPr>
        <w:pStyle w:val="BodyText"/>
        <w:spacing w:before="58"/>
      </w:pPr>
    </w:p>
    <w:p>
      <w:pPr>
        <w:pStyle w:val="BodyText"/>
        <w:spacing w:line="266" w:lineRule="auto" w:before="1"/>
        <w:ind w:left="720" w:right="1094"/>
        <w:jc w:val="both"/>
      </w:pPr>
      <w:r>
        <w:rPr/>
        <w:t>Works</w:t>
      </w:r>
      <w:r>
        <w:rPr>
          <w:spacing w:val="-14"/>
        </w:rPr>
        <w:t> </w:t>
      </w:r>
      <w:r>
        <w:rPr/>
        <w:t>are</w:t>
      </w:r>
      <w:r>
        <w:rPr>
          <w:spacing w:val="-14"/>
        </w:rPr>
        <w:t> </w:t>
      </w:r>
      <w:r>
        <w:rPr/>
        <w:t>grouped</w:t>
      </w:r>
      <w:r>
        <w:rPr>
          <w:spacing w:val="-14"/>
        </w:rPr>
        <w:t> </w:t>
      </w:r>
      <w:r>
        <w:rPr/>
        <w:t>in</w:t>
      </w:r>
      <w:r>
        <w:rPr>
          <w:spacing w:val="-13"/>
        </w:rPr>
        <w:t> </w:t>
      </w:r>
      <w:r>
        <w:rPr/>
        <w:t>multiple</w:t>
      </w:r>
      <w:r>
        <w:rPr>
          <w:spacing w:val="-13"/>
        </w:rPr>
        <w:t> </w:t>
      </w:r>
      <w:r>
        <w:rPr/>
        <w:t>contracts</w:t>
      </w:r>
      <w:r>
        <w:rPr>
          <w:spacing w:val="-14"/>
        </w:rPr>
        <w:t> </w:t>
      </w:r>
      <w:r>
        <w:rPr/>
        <w:t>and</w:t>
      </w:r>
      <w:r>
        <w:rPr>
          <w:spacing w:val="-14"/>
        </w:rPr>
        <w:t> </w:t>
      </w:r>
      <w:r>
        <w:rPr/>
        <w:t>pursuant</w:t>
      </w:r>
      <w:r>
        <w:rPr>
          <w:spacing w:val="-13"/>
        </w:rPr>
        <w:t> </w:t>
      </w:r>
      <w:r>
        <w:rPr/>
        <w:t>to</w:t>
      </w:r>
      <w:r>
        <w:rPr>
          <w:spacing w:val="-14"/>
        </w:rPr>
        <w:t> </w:t>
      </w:r>
      <w:r>
        <w:rPr/>
        <w:t>Sub-Clause</w:t>
      </w:r>
      <w:r>
        <w:rPr>
          <w:spacing w:val="-14"/>
        </w:rPr>
        <w:t> </w:t>
      </w:r>
      <w:r>
        <w:rPr/>
        <w:t>29.4</w:t>
      </w:r>
      <w:r>
        <w:rPr>
          <w:spacing w:val="-14"/>
        </w:rPr>
        <w:t> </w:t>
      </w:r>
      <w:r>
        <w:rPr/>
        <w:t>of</w:t>
      </w:r>
      <w:r>
        <w:rPr>
          <w:spacing w:val="-13"/>
        </w:rPr>
        <w:t> </w:t>
      </w:r>
      <w:r>
        <w:rPr/>
        <w:t>the</w:t>
      </w:r>
      <w:r>
        <w:rPr>
          <w:spacing w:val="-12"/>
        </w:rPr>
        <w:t> </w:t>
      </w:r>
      <w:r>
        <w:rPr/>
        <w:t>Instructions</w:t>
      </w:r>
      <w:r>
        <w:rPr>
          <w:spacing w:val="-14"/>
        </w:rPr>
        <w:t> </w:t>
      </w:r>
      <w:r>
        <w:rPr/>
        <w:t>to</w:t>
      </w:r>
      <w:r>
        <w:rPr>
          <w:spacing w:val="-14"/>
        </w:rPr>
        <w:t> </w:t>
      </w:r>
      <w:r>
        <w:rPr/>
        <w:t>Bidders, the</w:t>
      </w:r>
      <w:r>
        <w:rPr>
          <w:spacing w:val="-4"/>
        </w:rPr>
        <w:t> </w:t>
      </w:r>
      <w:r>
        <w:rPr/>
        <w:t>Employer</w:t>
      </w:r>
      <w:r>
        <w:rPr>
          <w:spacing w:val="-4"/>
        </w:rPr>
        <w:t> </w:t>
      </w:r>
      <w:r>
        <w:rPr/>
        <w:t>will</w:t>
      </w:r>
      <w:r>
        <w:rPr>
          <w:spacing w:val="-4"/>
        </w:rPr>
        <w:t> </w:t>
      </w:r>
      <w:r>
        <w:rPr/>
        <w:t>evaluate</w:t>
      </w:r>
      <w:r>
        <w:rPr>
          <w:spacing w:val="-3"/>
        </w:rPr>
        <w:t> </w:t>
      </w:r>
      <w:r>
        <w:rPr/>
        <w:t>and</w:t>
      </w:r>
      <w:r>
        <w:rPr>
          <w:spacing w:val="-5"/>
        </w:rPr>
        <w:t> </w:t>
      </w:r>
      <w:r>
        <w:rPr/>
        <w:t>compare</w:t>
      </w:r>
      <w:r>
        <w:rPr>
          <w:spacing w:val="-4"/>
        </w:rPr>
        <w:t> </w:t>
      </w:r>
      <w:r>
        <w:rPr/>
        <w:t>Bids</w:t>
      </w:r>
      <w:r>
        <w:rPr>
          <w:spacing w:val="-4"/>
        </w:rPr>
        <w:t> </w:t>
      </w:r>
      <w:r>
        <w:rPr/>
        <w:t>on</w:t>
      </w:r>
      <w:r>
        <w:rPr>
          <w:spacing w:val="-5"/>
        </w:rPr>
        <w:t> </w:t>
      </w:r>
      <w:r>
        <w:rPr/>
        <w:t>the</w:t>
      </w:r>
      <w:r>
        <w:rPr>
          <w:spacing w:val="-4"/>
        </w:rPr>
        <w:t> </w:t>
      </w:r>
      <w:r>
        <w:rPr/>
        <w:t>basis</w:t>
      </w:r>
      <w:r>
        <w:rPr>
          <w:spacing w:val="-4"/>
        </w:rPr>
        <w:t> </w:t>
      </w:r>
      <w:r>
        <w:rPr/>
        <w:t>of</w:t>
      </w:r>
      <w:r>
        <w:rPr>
          <w:spacing w:val="-4"/>
        </w:rPr>
        <w:t> </w:t>
      </w:r>
      <w:r>
        <w:rPr/>
        <w:t>a</w:t>
      </w:r>
      <w:r>
        <w:rPr>
          <w:spacing w:val="-4"/>
        </w:rPr>
        <w:t> </w:t>
      </w:r>
      <w:r>
        <w:rPr/>
        <w:t>contract,</w:t>
      </w:r>
      <w:r>
        <w:rPr>
          <w:spacing w:val="-5"/>
        </w:rPr>
        <w:t> </w:t>
      </w:r>
      <w:r>
        <w:rPr/>
        <w:t>or</w:t>
      </w:r>
      <w:r>
        <w:rPr>
          <w:spacing w:val="-4"/>
        </w:rPr>
        <w:t> </w:t>
      </w:r>
      <w:r>
        <w:rPr/>
        <w:t>a</w:t>
      </w:r>
      <w:r>
        <w:rPr>
          <w:spacing w:val="-4"/>
        </w:rPr>
        <w:t> </w:t>
      </w:r>
      <w:r>
        <w:rPr/>
        <w:t>combination</w:t>
      </w:r>
      <w:r>
        <w:rPr>
          <w:spacing w:val="-5"/>
        </w:rPr>
        <w:t> </w:t>
      </w:r>
      <w:r>
        <w:rPr/>
        <w:t>of</w:t>
      </w:r>
      <w:r>
        <w:rPr>
          <w:spacing w:val="-4"/>
        </w:rPr>
        <w:t> </w:t>
      </w:r>
      <w:r>
        <w:rPr/>
        <w:t>contracts, or</w:t>
      </w:r>
      <w:r>
        <w:rPr>
          <w:spacing w:val="-5"/>
        </w:rPr>
        <w:t> </w:t>
      </w:r>
      <w:r>
        <w:rPr/>
        <w:t>as</w:t>
      </w:r>
      <w:r>
        <w:rPr>
          <w:spacing w:val="-6"/>
        </w:rPr>
        <w:t> </w:t>
      </w:r>
      <w:r>
        <w:rPr/>
        <w:t>a</w:t>
      </w:r>
      <w:r>
        <w:rPr>
          <w:spacing w:val="-6"/>
        </w:rPr>
        <w:t> </w:t>
      </w:r>
      <w:r>
        <w:rPr/>
        <w:t>total</w:t>
      </w:r>
      <w:r>
        <w:rPr>
          <w:spacing w:val="-5"/>
        </w:rPr>
        <w:t> </w:t>
      </w:r>
      <w:r>
        <w:rPr/>
        <w:t>of</w:t>
      </w:r>
      <w:r>
        <w:rPr>
          <w:spacing w:val="-5"/>
        </w:rPr>
        <w:t> </w:t>
      </w:r>
      <w:r>
        <w:rPr/>
        <w:t>contracts</w:t>
      </w:r>
      <w:r>
        <w:rPr>
          <w:spacing w:val="-6"/>
        </w:rPr>
        <w:t> </w:t>
      </w:r>
      <w:r>
        <w:rPr/>
        <w:t>in</w:t>
      </w:r>
      <w:r>
        <w:rPr>
          <w:spacing w:val="-6"/>
        </w:rPr>
        <w:t> </w:t>
      </w:r>
      <w:r>
        <w:rPr/>
        <w:t>order</w:t>
      </w:r>
      <w:r>
        <w:rPr>
          <w:spacing w:val="-5"/>
        </w:rPr>
        <w:t> </w:t>
      </w:r>
      <w:r>
        <w:rPr/>
        <w:t>to</w:t>
      </w:r>
      <w:r>
        <w:rPr>
          <w:spacing w:val="-6"/>
        </w:rPr>
        <w:t> </w:t>
      </w:r>
      <w:r>
        <w:rPr/>
        <w:t>arrive</w:t>
      </w:r>
      <w:r>
        <w:rPr>
          <w:spacing w:val="-6"/>
        </w:rPr>
        <w:t> </w:t>
      </w:r>
      <w:r>
        <w:rPr/>
        <w:t>at</w:t>
      </w:r>
      <w:r>
        <w:rPr>
          <w:spacing w:val="-5"/>
        </w:rPr>
        <w:t> </w:t>
      </w:r>
      <w:r>
        <w:rPr/>
        <w:t>the</w:t>
      </w:r>
      <w:r>
        <w:rPr>
          <w:spacing w:val="-6"/>
        </w:rPr>
        <w:t> </w:t>
      </w:r>
      <w:r>
        <w:rPr/>
        <w:t>least</w:t>
      </w:r>
      <w:r>
        <w:rPr>
          <w:spacing w:val="-5"/>
        </w:rPr>
        <w:t> </w:t>
      </w:r>
      <w:r>
        <w:rPr/>
        <w:t>cost</w:t>
      </w:r>
      <w:r>
        <w:rPr>
          <w:spacing w:val="-5"/>
        </w:rPr>
        <w:t> </w:t>
      </w:r>
      <w:r>
        <w:rPr/>
        <w:t>combination</w:t>
      </w:r>
      <w:r>
        <w:rPr>
          <w:spacing w:val="-6"/>
        </w:rPr>
        <w:t> </w:t>
      </w:r>
      <w:r>
        <w:rPr/>
        <w:t>for</w:t>
      </w:r>
      <w:r>
        <w:rPr>
          <w:spacing w:val="-5"/>
        </w:rPr>
        <w:t> </w:t>
      </w:r>
      <w:r>
        <w:rPr/>
        <w:t>the</w:t>
      </w:r>
      <w:r>
        <w:rPr>
          <w:spacing w:val="-6"/>
        </w:rPr>
        <w:t> </w:t>
      </w:r>
      <w:r>
        <w:rPr/>
        <w:t>Employer</w:t>
      </w:r>
      <w:r>
        <w:rPr>
          <w:spacing w:val="-5"/>
        </w:rPr>
        <w:t> </w:t>
      </w:r>
      <w:r>
        <w:rPr/>
        <w:t>by</w:t>
      </w:r>
      <w:r>
        <w:rPr>
          <w:spacing w:val="-6"/>
        </w:rPr>
        <w:t> </w:t>
      </w:r>
      <w:r>
        <w:rPr/>
        <w:t>taking</w:t>
      </w:r>
      <w:r>
        <w:rPr>
          <w:spacing w:val="-8"/>
        </w:rPr>
        <w:t> </w:t>
      </w:r>
      <w:r>
        <w:rPr/>
        <w:t>into account</w:t>
      </w:r>
      <w:r>
        <w:rPr>
          <w:spacing w:val="-1"/>
        </w:rPr>
        <w:t> </w:t>
      </w:r>
      <w:r>
        <w:rPr/>
        <w:t>discounts</w:t>
      </w:r>
      <w:r>
        <w:rPr>
          <w:spacing w:val="-2"/>
        </w:rPr>
        <w:t> </w:t>
      </w:r>
      <w:r>
        <w:rPr/>
        <w:t>offered</w:t>
      </w:r>
      <w:r>
        <w:rPr>
          <w:spacing w:val="-2"/>
        </w:rPr>
        <w:t> </w:t>
      </w:r>
      <w:r>
        <w:rPr/>
        <w:t>by</w:t>
      </w:r>
      <w:r>
        <w:rPr>
          <w:spacing w:val="-5"/>
        </w:rPr>
        <w:t> </w:t>
      </w:r>
      <w:r>
        <w:rPr/>
        <w:t>Bidders</w:t>
      </w:r>
      <w:r>
        <w:rPr>
          <w:spacing w:val="-2"/>
        </w:rPr>
        <w:t> </w:t>
      </w:r>
      <w:r>
        <w:rPr/>
        <w:t>in</w:t>
      </w:r>
      <w:r>
        <w:rPr>
          <w:spacing w:val="-2"/>
        </w:rPr>
        <w:t> </w:t>
      </w:r>
      <w:r>
        <w:rPr/>
        <w:t>case</w:t>
      </w:r>
      <w:r>
        <w:rPr>
          <w:spacing w:val="-2"/>
        </w:rPr>
        <w:t> </w:t>
      </w:r>
      <w:r>
        <w:rPr/>
        <w:t>of</w:t>
      </w:r>
      <w:r>
        <w:rPr>
          <w:spacing w:val="-1"/>
        </w:rPr>
        <w:t> </w:t>
      </w:r>
      <w:r>
        <w:rPr/>
        <w:t>award</w:t>
      </w:r>
      <w:r>
        <w:rPr>
          <w:spacing w:val="-2"/>
        </w:rPr>
        <w:t> </w:t>
      </w:r>
      <w:r>
        <w:rPr/>
        <w:t>of</w:t>
      </w:r>
      <w:r>
        <w:rPr>
          <w:spacing w:val="-1"/>
        </w:rPr>
        <w:t> </w:t>
      </w:r>
      <w:r>
        <w:rPr/>
        <w:t>multiple</w:t>
      </w:r>
      <w:r>
        <w:rPr>
          <w:spacing w:val="-2"/>
        </w:rPr>
        <w:t> </w:t>
      </w:r>
      <w:r>
        <w:rPr/>
        <w:t>contracts.</w:t>
      </w:r>
    </w:p>
    <w:p>
      <w:pPr>
        <w:pStyle w:val="Heading7"/>
        <w:numPr>
          <w:ilvl w:val="1"/>
          <w:numId w:val="27"/>
        </w:numPr>
        <w:tabs>
          <w:tab w:pos="680" w:val="left" w:leader="none"/>
        </w:tabs>
        <w:spacing w:line="240" w:lineRule="auto" w:before="14" w:after="0"/>
        <w:ind w:left="680" w:right="0" w:hanging="320"/>
        <w:jc w:val="both"/>
      </w:pPr>
      <w:r>
        <w:rPr>
          <w:spacing w:val="-2"/>
        </w:rPr>
        <w:t>Quantifiable</w:t>
      </w:r>
      <w:r>
        <w:rPr>
          <w:spacing w:val="-10"/>
        </w:rPr>
        <w:t> </w:t>
      </w:r>
      <w:r>
        <w:rPr>
          <w:spacing w:val="-2"/>
        </w:rPr>
        <w:t>Nonconformities</w:t>
      </w:r>
      <w:r>
        <w:rPr>
          <w:spacing w:val="-9"/>
        </w:rPr>
        <w:t> </w:t>
      </w:r>
      <w:r>
        <w:rPr>
          <w:spacing w:val="-2"/>
        </w:rPr>
        <w:t>and</w:t>
      </w:r>
      <w:r>
        <w:rPr>
          <w:spacing w:val="-10"/>
        </w:rPr>
        <w:t> </w:t>
      </w:r>
      <w:r>
        <w:rPr>
          <w:spacing w:val="-2"/>
        </w:rPr>
        <w:t>Omissions</w:t>
      </w:r>
    </w:p>
    <w:p>
      <w:pPr>
        <w:pStyle w:val="BodyText"/>
        <w:spacing w:line="264" w:lineRule="auto" w:before="45"/>
        <w:ind w:left="720" w:right="1092"/>
        <w:jc w:val="both"/>
      </w:pPr>
      <w:r>
        <w:rPr/>
        <w:t>Subject to ITB 13.2 and ITB 29.2, the evaluated cost of quantifiable nonconformities including omissions, is determined as follows:</w:t>
      </w:r>
    </w:p>
    <w:p>
      <w:pPr>
        <w:pStyle w:val="BodyText"/>
        <w:spacing w:before="64"/>
      </w:pPr>
    </w:p>
    <w:p>
      <w:pPr>
        <w:pStyle w:val="BodyText"/>
        <w:spacing w:line="266" w:lineRule="auto"/>
        <w:ind w:left="720" w:right="1092" w:firstLine="52"/>
        <w:jc w:val="both"/>
      </w:pPr>
      <w:r>
        <w:rPr/>
        <w:t>[</w:t>
      </w:r>
      <w:r>
        <w:rPr>
          <w:b/>
          <w:i/>
        </w:rPr>
        <w:t>Insert in bidding document: </w:t>
      </w:r>
      <w:r>
        <w:rPr/>
        <w:t>“Pursuant to ITB 27.3, the cost of all quantifiable nonmaterial nonconformities shall be evaluated, but excluding omission of prices in the Bill of Quantities. The Employer</w:t>
      </w:r>
      <w:r>
        <w:rPr>
          <w:spacing w:val="-5"/>
        </w:rPr>
        <w:t> </w:t>
      </w:r>
      <w:r>
        <w:rPr/>
        <w:t>will</w:t>
      </w:r>
      <w:r>
        <w:rPr>
          <w:spacing w:val="-4"/>
        </w:rPr>
        <w:t> </w:t>
      </w:r>
      <w:r>
        <w:rPr/>
        <w:t>make</w:t>
      </w:r>
      <w:r>
        <w:rPr>
          <w:spacing w:val="-5"/>
        </w:rPr>
        <w:t> </w:t>
      </w:r>
      <w:r>
        <w:rPr/>
        <w:t>its</w:t>
      </w:r>
      <w:r>
        <w:rPr>
          <w:spacing w:val="-5"/>
        </w:rPr>
        <w:t> </w:t>
      </w:r>
      <w:r>
        <w:rPr/>
        <w:t>own</w:t>
      </w:r>
      <w:r>
        <w:rPr>
          <w:spacing w:val="-5"/>
        </w:rPr>
        <w:t> </w:t>
      </w:r>
      <w:r>
        <w:rPr/>
        <w:t>assessment</w:t>
      </w:r>
      <w:r>
        <w:rPr>
          <w:spacing w:val="-4"/>
        </w:rPr>
        <w:t> </w:t>
      </w:r>
      <w:r>
        <w:rPr/>
        <w:t>of</w:t>
      </w:r>
      <w:r>
        <w:rPr>
          <w:spacing w:val="-5"/>
        </w:rPr>
        <w:t> </w:t>
      </w:r>
      <w:r>
        <w:rPr/>
        <w:t>the</w:t>
      </w:r>
      <w:r>
        <w:rPr>
          <w:spacing w:val="-7"/>
        </w:rPr>
        <w:t> </w:t>
      </w:r>
      <w:r>
        <w:rPr/>
        <w:t>cost</w:t>
      </w:r>
      <w:r>
        <w:rPr>
          <w:spacing w:val="-7"/>
        </w:rPr>
        <w:t> </w:t>
      </w:r>
      <w:r>
        <w:rPr/>
        <w:t>of</w:t>
      </w:r>
      <w:r>
        <w:rPr>
          <w:spacing w:val="-7"/>
        </w:rPr>
        <w:t> </w:t>
      </w:r>
      <w:r>
        <w:rPr/>
        <w:t>any</w:t>
      </w:r>
      <w:r>
        <w:rPr>
          <w:spacing w:val="-8"/>
        </w:rPr>
        <w:t> </w:t>
      </w:r>
      <w:r>
        <w:rPr/>
        <w:t>nonmaterial</w:t>
      </w:r>
      <w:r>
        <w:rPr>
          <w:spacing w:val="-4"/>
        </w:rPr>
        <w:t> </w:t>
      </w:r>
      <w:r>
        <w:rPr/>
        <w:t>nonconformities</w:t>
      </w:r>
      <w:r>
        <w:rPr>
          <w:spacing w:val="-5"/>
        </w:rPr>
        <w:t> </w:t>
      </w:r>
      <w:r>
        <w:rPr/>
        <w:t>and</w:t>
      </w:r>
      <w:r>
        <w:rPr>
          <w:spacing w:val="-5"/>
        </w:rPr>
        <w:t> </w:t>
      </w:r>
      <w:r>
        <w:rPr/>
        <w:t>omissions for the purpose of ensuring fair comparison of bids.”]</w:t>
      </w:r>
    </w:p>
    <w:p>
      <w:pPr>
        <w:pStyle w:val="BodyText"/>
        <w:spacing w:before="24"/>
      </w:pPr>
    </w:p>
    <w:p>
      <w:pPr>
        <w:pStyle w:val="ListParagraph"/>
        <w:numPr>
          <w:ilvl w:val="0"/>
          <w:numId w:val="27"/>
        </w:numPr>
        <w:tabs>
          <w:tab w:pos="618" w:val="left" w:leader="none"/>
        </w:tabs>
        <w:spacing w:line="240" w:lineRule="auto" w:before="0" w:after="4"/>
        <w:ind w:left="618" w:right="0" w:hanging="258"/>
        <w:jc w:val="both"/>
        <w:rPr>
          <w:sz w:val="26"/>
        </w:rPr>
      </w:pPr>
      <w:r>
        <w:rPr>
          <w:spacing w:val="-2"/>
          <w:sz w:val="26"/>
        </w:rPr>
        <w:t>Eligibility</w:t>
      </w: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3"/>
        <w:gridCol w:w="1490"/>
        <w:gridCol w:w="1356"/>
        <w:gridCol w:w="1440"/>
        <w:gridCol w:w="1169"/>
        <w:gridCol w:w="1440"/>
      </w:tblGrid>
      <w:tr>
        <w:trPr>
          <w:trHeight w:val="275" w:hRule="atLeast"/>
        </w:trPr>
        <w:tc>
          <w:tcPr>
            <w:tcW w:w="2573" w:type="dxa"/>
            <w:shd w:val="clear" w:color="auto" w:fill="D9D9D9"/>
          </w:tcPr>
          <w:p>
            <w:pPr>
              <w:pStyle w:val="TableParagraph"/>
              <w:spacing w:line="249" w:lineRule="exact"/>
              <w:ind w:left="13"/>
              <w:jc w:val="center"/>
              <w:rPr>
                <w:sz w:val="22"/>
              </w:rPr>
            </w:pPr>
            <w:r>
              <w:rPr>
                <w:spacing w:val="-2"/>
                <w:sz w:val="22"/>
              </w:rPr>
              <w:t>Criteria</w:t>
            </w:r>
          </w:p>
        </w:tc>
        <w:tc>
          <w:tcPr>
            <w:tcW w:w="5455" w:type="dxa"/>
            <w:gridSpan w:val="4"/>
            <w:shd w:val="clear" w:color="auto" w:fill="D9D9D9"/>
          </w:tcPr>
          <w:p>
            <w:pPr>
              <w:pStyle w:val="TableParagraph"/>
              <w:spacing w:line="249" w:lineRule="exact"/>
              <w:ind w:left="1591"/>
              <w:rPr>
                <w:sz w:val="22"/>
              </w:rPr>
            </w:pPr>
            <w:r>
              <w:rPr>
                <w:spacing w:val="-4"/>
                <w:sz w:val="22"/>
              </w:rPr>
              <w:t>Compliance</w:t>
            </w:r>
            <w:r>
              <w:rPr>
                <w:sz w:val="22"/>
              </w:rPr>
              <w:t> </w:t>
            </w:r>
            <w:r>
              <w:rPr>
                <w:spacing w:val="-2"/>
                <w:sz w:val="22"/>
              </w:rPr>
              <w:t>Requirements</w:t>
            </w:r>
          </w:p>
        </w:tc>
        <w:tc>
          <w:tcPr>
            <w:tcW w:w="1440" w:type="dxa"/>
            <w:shd w:val="clear" w:color="auto" w:fill="D9D9D9"/>
          </w:tcPr>
          <w:p>
            <w:pPr>
              <w:pStyle w:val="TableParagraph"/>
              <w:spacing w:line="249" w:lineRule="exact"/>
              <w:ind w:left="16"/>
              <w:jc w:val="center"/>
              <w:rPr>
                <w:sz w:val="22"/>
              </w:rPr>
            </w:pPr>
            <w:r>
              <w:rPr>
                <w:spacing w:val="-2"/>
                <w:sz w:val="22"/>
              </w:rPr>
              <w:t>Documents</w:t>
            </w:r>
          </w:p>
        </w:tc>
      </w:tr>
      <w:tr>
        <w:trPr>
          <w:trHeight w:val="220" w:hRule="atLeast"/>
        </w:trPr>
        <w:tc>
          <w:tcPr>
            <w:tcW w:w="2573" w:type="dxa"/>
            <w:vMerge w:val="restart"/>
            <w:shd w:val="clear" w:color="auto" w:fill="D9D9D9"/>
          </w:tcPr>
          <w:p>
            <w:pPr>
              <w:pStyle w:val="TableParagraph"/>
              <w:spacing w:line="249" w:lineRule="exact"/>
              <w:ind w:left="734"/>
              <w:rPr>
                <w:sz w:val="22"/>
              </w:rPr>
            </w:pPr>
            <w:r>
              <w:rPr>
                <w:spacing w:val="-2"/>
                <w:sz w:val="22"/>
              </w:rPr>
              <w:t>Requirement</w:t>
            </w:r>
          </w:p>
        </w:tc>
        <w:tc>
          <w:tcPr>
            <w:tcW w:w="1490" w:type="dxa"/>
            <w:vMerge w:val="restart"/>
            <w:shd w:val="clear" w:color="auto" w:fill="D9D9D9"/>
          </w:tcPr>
          <w:p>
            <w:pPr>
              <w:pStyle w:val="TableParagraph"/>
              <w:spacing w:line="206" w:lineRule="auto" w:before="24"/>
              <w:ind w:left="484" w:right="449" w:hanging="12"/>
              <w:rPr>
                <w:sz w:val="22"/>
              </w:rPr>
            </w:pPr>
            <w:r>
              <w:rPr>
                <w:spacing w:val="-4"/>
                <w:sz w:val="22"/>
              </w:rPr>
              <w:t>Single </w:t>
            </w:r>
            <w:r>
              <w:rPr>
                <w:spacing w:val="-2"/>
                <w:sz w:val="22"/>
              </w:rPr>
              <w:t>Entity</w:t>
            </w:r>
          </w:p>
        </w:tc>
        <w:tc>
          <w:tcPr>
            <w:tcW w:w="3965" w:type="dxa"/>
            <w:gridSpan w:val="3"/>
            <w:shd w:val="clear" w:color="auto" w:fill="D9D9D9"/>
          </w:tcPr>
          <w:p>
            <w:pPr>
              <w:pStyle w:val="TableParagraph"/>
              <w:spacing w:line="200" w:lineRule="exact"/>
              <w:ind w:left="15"/>
              <w:jc w:val="center"/>
              <w:rPr>
                <w:sz w:val="22"/>
              </w:rPr>
            </w:pPr>
            <w:r>
              <w:rPr>
                <w:spacing w:val="-5"/>
                <w:sz w:val="22"/>
              </w:rPr>
              <w:t>Joint</w:t>
            </w:r>
            <w:r>
              <w:rPr>
                <w:spacing w:val="-8"/>
                <w:sz w:val="22"/>
              </w:rPr>
              <w:t> </w:t>
            </w:r>
            <w:r>
              <w:rPr>
                <w:spacing w:val="-2"/>
                <w:sz w:val="22"/>
              </w:rPr>
              <w:t>Venture</w:t>
            </w:r>
          </w:p>
        </w:tc>
        <w:tc>
          <w:tcPr>
            <w:tcW w:w="1440" w:type="dxa"/>
            <w:vMerge w:val="restart"/>
            <w:shd w:val="clear" w:color="auto" w:fill="D9D9D9"/>
          </w:tcPr>
          <w:p>
            <w:pPr>
              <w:pStyle w:val="TableParagraph"/>
              <w:spacing w:line="242" w:lineRule="auto"/>
              <w:ind w:left="128" w:right="108" w:firstLine="93"/>
              <w:rPr>
                <w:sz w:val="22"/>
              </w:rPr>
            </w:pPr>
            <w:r>
              <w:rPr>
                <w:spacing w:val="-2"/>
                <w:sz w:val="22"/>
              </w:rPr>
              <w:t>Submission </w:t>
            </w:r>
            <w:r>
              <w:rPr>
                <w:spacing w:val="-4"/>
                <w:sz w:val="22"/>
              </w:rPr>
              <w:t>Requirements</w:t>
            </w:r>
          </w:p>
        </w:tc>
      </w:tr>
      <w:tr>
        <w:trPr>
          <w:trHeight w:val="506" w:hRule="atLeast"/>
        </w:trPr>
        <w:tc>
          <w:tcPr>
            <w:tcW w:w="2573" w:type="dxa"/>
            <w:vMerge/>
            <w:tcBorders>
              <w:top w:val="nil"/>
            </w:tcBorders>
            <w:shd w:val="clear" w:color="auto" w:fill="D9D9D9"/>
          </w:tcPr>
          <w:p>
            <w:pPr>
              <w:rPr>
                <w:sz w:val="2"/>
                <w:szCs w:val="2"/>
              </w:rPr>
            </w:pPr>
          </w:p>
        </w:tc>
        <w:tc>
          <w:tcPr>
            <w:tcW w:w="1490" w:type="dxa"/>
            <w:vMerge/>
            <w:tcBorders>
              <w:top w:val="nil"/>
            </w:tcBorders>
            <w:shd w:val="clear" w:color="auto" w:fill="D9D9D9"/>
          </w:tcPr>
          <w:p>
            <w:pPr>
              <w:rPr>
                <w:sz w:val="2"/>
                <w:szCs w:val="2"/>
              </w:rPr>
            </w:pPr>
          </w:p>
        </w:tc>
        <w:tc>
          <w:tcPr>
            <w:tcW w:w="1356" w:type="dxa"/>
            <w:shd w:val="clear" w:color="auto" w:fill="D9D9D9"/>
          </w:tcPr>
          <w:p>
            <w:pPr>
              <w:pStyle w:val="TableParagraph"/>
              <w:spacing w:line="252" w:lineRule="exact"/>
              <w:ind w:left="230" w:hanging="63"/>
              <w:rPr>
                <w:sz w:val="22"/>
              </w:rPr>
            </w:pPr>
            <w:r>
              <w:rPr>
                <w:spacing w:val="-4"/>
                <w:sz w:val="22"/>
              </w:rPr>
              <w:t>All</w:t>
            </w:r>
            <w:r>
              <w:rPr>
                <w:spacing w:val="-10"/>
                <w:sz w:val="22"/>
              </w:rPr>
              <w:t> </w:t>
            </w:r>
            <w:r>
              <w:rPr>
                <w:spacing w:val="-4"/>
                <w:sz w:val="22"/>
              </w:rPr>
              <w:t>Partners </w:t>
            </w:r>
            <w:r>
              <w:rPr>
                <w:spacing w:val="-2"/>
                <w:sz w:val="22"/>
              </w:rPr>
              <w:t>Combined</w:t>
            </w:r>
          </w:p>
        </w:tc>
        <w:tc>
          <w:tcPr>
            <w:tcW w:w="1440" w:type="dxa"/>
            <w:shd w:val="clear" w:color="auto" w:fill="D9D9D9"/>
          </w:tcPr>
          <w:p>
            <w:pPr>
              <w:pStyle w:val="TableParagraph"/>
              <w:spacing w:line="252" w:lineRule="exact"/>
              <w:ind w:left="413" w:right="389" w:firstLine="93"/>
              <w:rPr>
                <w:sz w:val="22"/>
              </w:rPr>
            </w:pPr>
            <w:r>
              <w:rPr>
                <w:spacing w:val="-4"/>
                <w:sz w:val="22"/>
              </w:rPr>
              <w:t>Each Partner</w:t>
            </w:r>
          </w:p>
        </w:tc>
        <w:tc>
          <w:tcPr>
            <w:tcW w:w="1169" w:type="dxa"/>
            <w:shd w:val="clear" w:color="auto" w:fill="D9D9D9"/>
          </w:tcPr>
          <w:p>
            <w:pPr>
              <w:pStyle w:val="TableParagraph"/>
              <w:spacing w:line="252" w:lineRule="exact"/>
              <w:ind w:left="274" w:right="257" w:firstLine="129"/>
              <w:rPr>
                <w:sz w:val="22"/>
              </w:rPr>
            </w:pPr>
            <w:r>
              <w:rPr>
                <w:spacing w:val="-4"/>
                <w:sz w:val="22"/>
              </w:rPr>
              <w:t>One Partner</w:t>
            </w:r>
          </w:p>
        </w:tc>
        <w:tc>
          <w:tcPr>
            <w:tcW w:w="1440" w:type="dxa"/>
            <w:vMerge/>
            <w:tcBorders>
              <w:top w:val="nil"/>
            </w:tcBorders>
            <w:shd w:val="clear" w:color="auto" w:fill="D9D9D9"/>
          </w:tcPr>
          <w:p>
            <w:pPr>
              <w:rPr>
                <w:sz w:val="2"/>
                <w:szCs w:val="2"/>
              </w:rPr>
            </w:pPr>
          </w:p>
        </w:tc>
      </w:tr>
      <w:tr>
        <w:trPr>
          <w:trHeight w:val="273" w:hRule="atLeast"/>
        </w:trPr>
        <w:tc>
          <w:tcPr>
            <w:tcW w:w="9468" w:type="dxa"/>
            <w:gridSpan w:val="6"/>
          </w:tcPr>
          <w:p>
            <w:pPr>
              <w:pStyle w:val="TableParagraph"/>
              <w:spacing w:line="252" w:lineRule="exact" w:before="1"/>
              <w:ind w:left="115"/>
              <w:rPr>
                <w:b/>
                <w:sz w:val="22"/>
              </w:rPr>
            </w:pPr>
            <w:r>
              <w:rPr>
                <w:b/>
                <w:spacing w:val="-2"/>
                <w:sz w:val="22"/>
              </w:rPr>
              <w:t>2.1</w:t>
            </w:r>
            <w:r>
              <w:rPr>
                <w:b/>
                <w:spacing w:val="-12"/>
                <w:sz w:val="22"/>
              </w:rPr>
              <w:t> </w:t>
            </w:r>
            <w:r>
              <w:rPr>
                <w:b/>
                <w:spacing w:val="-2"/>
                <w:sz w:val="22"/>
              </w:rPr>
              <w:t>Conflict</w:t>
            </w:r>
            <w:r>
              <w:rPr>
                <w:b/>
                <w:spacing w:val="-11"/>
                <w:sz w:val="22"/>
              </w:rPr>
              <w:t> </w:t>
            </w:r>
            <w:r>
              <w:rPr>
                <w:b/>
                <w:spacing w:val="-2"/>
                <w:sz w:val="22"/>
              </w:rPr>
              <w:t>of</w:t>
            </w:r>
            <w:r>
              <w:rPr>
                <w:b/>
                <w:spacing w:val="-8"/>
                <w:sz w:val="22"/>
              </w:rPr>
              <w:t> </w:t>
            </w:r>
            <w:r>
              <w:rPr>
                <w:b/>
                <w:spacing w:val="-2"/>
                <w:sz w:val="22"/>
              </w:rPr>
              <w:t>Interest</w:t>
            </w:r>
          </w:p>
        </w:tc>
      </w:tr>
      <w:tr>
        <w:trPr>
          <w:trHeight w:val="879" w:hRule="atLeast"/>
        </w:trPr>
        <w:tc>
          <w:tcPr>
            <w:tcW w:w="2573" w:type="dxa"/>
            <w:tcBorders>
              <w:bottom w:val="nil"/>
            </w:tcBorders>
          </w:tcPr>
          <w:p>
            <w:pPr>
              <w:pStyle w:val="TableParagraph"/>
              <w:ind w:left="107" w:right="90"/>
              <w:jc w:val="both"/>
              <w:rPr>
                <w:sz w:val="22"/>
              </w:rPr>
            </w:pPr>
            <w:r>
              <w:rPr>
                <w:sz w:val="22"/>
              </w:rPr>
              <w:t>No conflicts of interest in accordance with ITB </w:t>
            </w:r>
            <w:r>
              <w:rPr>
                <w:sz w:val="22"/>
              </w:rPr>
              <w:t>Sub-Clause 4.3.</w:t>
            </w:r>
          </w:p>
        </w:tc>
        <w:tc>
          <w:tcPr>
            <w:tcW w:w="1490" w:type="dxa"/>
            <w:tcBorders>
              <w:bottom w:val="nil"/>
            </w:tcBorders>
          </w:tcPr>
          <w:p>
            <w:pPr>
              <w:pStyle w:val="TableParagraph"/>
              <w:spacing w:before="116"/>
              <w:ind w:left="230" w:right="211" w:firstLine="72"/>
              <w:rPr>
                <w:sz w:val="22"/>
              </w:rPr>
            </w:pPr>
            <w:r>
              <w:rPr>
                <w:sz w:val="22"/>
              </w:rPr>
              <w:t>must meet </w:t>
            </w:r>
            <w:r>
              <w:rPr>
                <w:spacing w:val="-4"/>
                <w:sz w:val="22"/>
              </w:rPr>
              <w:t>requirement</w:t>
            </w:r>
          </w:p>
        </w:tc>
        <w:tc>
          <w:tcPr>
            <w:tcW w:w="1356" w:type="dxa"/>
            <w:tcBorders>
              <w:bottom w:val="nil"/>
            </w:tcBorders>
          </w:tcPr>
          <w:p>
            <w:pPr>
              <w:pStyle w:val="TableParagraph"/>
              <w:spacing w:before="116"/>
              <w:ind w:left="175" w:firstLine="60"/>
              <w:rPr>
                <w:sz w:val="22"/>
              </w:rPr>
            </w:pPr>
            <w:r>
              <w:rPr>
                <w:sz w:val="22"/>
              </w:rPr>
              <w:t>existing</w:t>
            </w:r>
            <w:r>
              <w:rPr>
                <w:spacing w:val="-5"/>
                <w:sz w:val="22"/>
              </w:rPr>
              <w:t> </w:t>
            </w:r>
            <w:r>
              <w:rPr>
                <w:sz w:val="22"/>
              </w:rPr>
              <w:t>or </w:t>
            </w:r>
            <w:r>
              <w:rPr>
                <w:spacing w:val="-4"/>
                <w:sz w:val="22"/>
              </w:rPr>
              <w:t>intended</w:t>
            </w:r>
            <w:r>
              <w:rPr>
                <w:spacing w:val="-10"/>
                <w:sz w:val="22"/>
              </w:rPr>
              <w:t> </w:t>
            </w:r>
            <w:r>
              <w:rPr>
                <w:spacing w:val="-4"/>
                <w:sz w:val="22"/>
              </w:rPr>
              <w:t>JV</w:t>
            </w:r>
          </w:p>
          <w:p>
            <w:pPr>
              <w:pStyle w:val="TableParagraph"/>
              <w:spacing w:line="237" w:lineRule="exact" w:before="1"/>
              <w:ind w:left="245"/>
              <w:rPr>
                <w:sz w:val="22"/>
              </w:rPr>
            </w:pPr>
            <w:r>
              <w:rPr>
                <w:spacing w:val="-2"/>
                <w:sz w:val="22"/>
              </w:rPr>
              <w:t>must</w:t>
            </w:r>
            <w:r>
              <w:rPr>
                <w:spacing w:val="-10"/>
                <w:sz w:val="22"/>
              </w:rPr>
              <w:t> </w:t>
            </w:r>
            <w:r>
              <w:rPr>
                <w:spacing w:val="-4"/>
                <w:sz w:val="22"/>
              </w:rPr>
              <w:t>meet</w:t>
            </w:r>
          </w:p>
        </w:tc>
        <w:tc>
          <w:tcPr>
            <w:tcW w:w="1440" w:type="dxa"/>
            <w:tcBorders>
              <w:bottom w:val="nil"/>
            </w:tcBorders>
          </w:tcPr>
          <w:p>
            <w:pPr>
              <w:pStyle w:val="TableParagraph"/>
              <w:spacing w:before="116"/>
              <w:ind w:left="204" w:right="187" w:firstLine="72"/>
              <w:rPr>
                <w:sz w:val="22"/>
              </w:rPr>
            </w:pPr>
            <w:r>
              <w:rPr>
                <w:sz w:val="22"/>
              </w:rPr>
              <w:t>must meet </w:t>
            </w:r>
            <w:r>
              <w:rPr>
                <w:spacing w:val="-4"/>
                <w:sz w:val="22"/>
              </w:rPr>
              <w:t>requirement</w:t>
            </w:r>
          </w:p>
        </w:tc>
        <w:tc>
          <w:tcPr>
            <w:tcW w:w="1169" w:type="dxa"/>
            <w:tcBorders>
              <w:bottom w:val="nil"/>
            </w:tcBorders>
          </w:tcPr>
          <w:p>
            <w:pPr>
              <w:pStyle w:val="TableParagraph"/>
              <w:spacing w:before="116"/>
              <w:ind w:left="144" w:right="131" w:firstLine="300"/>
              <w:rPr>
                <w:sz w:val="22"/>
              </w:rPr>
            </w:pPr>
            <w:r>
              <w:rPr>
                <w:spacing w:val="-4"/>
                <w:sz w:val="22"/>
              </w:rPr>
              <w:t>not applicable</w:t>
            </w:r>
          </w:p>
        </w:tc>
        <w:tc>
          <w:tcPr>
            <w:tcW w:w="1440" w:type="dxa"/>
            <w:tcBorders>
              <w:bottom w:val="nil"/>
            </w:tcBorders>
          </w:tcPr>
          <w:p>
            <w:pPr>
              <w:pStyle w:val="TableParagraph"/>
              <w:spacing w:before="147"/>
              <w:ind w:left="16" w:right="2"/>
              <w:jc w:val="center"/>
              <w:rPr>
                <w:sz w:val="22"/>
              </w:rPr>
            </w:pPr>
            <w:r>
              <w:rPr>
                <w:spacing w:val="-2"/>
                <w:sz w:val="22"/>
              </w:rPr>
              <w:t>Letter</w:t>
            </w:r>
            <w:r>
              <w:rPr>
                <w:spacing w:val="-9"/>
                <w:sz w:val="22"/>
              </w:rPr>
              <w:t> </w:t>
            </w:r>
            <w:r>
              <w:rPr>
                <w:spacing w:val="-2"/>
                <w:sz w:val="22"/>
              </w:rPr>
              <w:t>of</w:t>
            </w:r>
            <w:r>
              <w:rPr>
                <w:spacing w:val="-10"/>
                <w:sz w:val="22"/>
              </w:rPr>
              <w:t> </w:t>
            </w:r>
            <w:r>
              <w:rPr>
                <w:spacing w:val="-5"/>
                <w:sz w:val="22"/>
              </w:rPr>
              <w:t>Bid</w:t>
            </w:r>
          </w:p>
        </w:tc>
      </w:tr>
      <w:tr>
        <w:trPr>
          <w:trHeight w:val="370" w:hRule="atLeast"/>
        </w:trPr>
        <w:tc>
          <w:tcPr>
            <w:tcW w:w="2573" w:type="dxa"/>
            <w:tcBorders>
              <w:top w:val="nil"/>
            </w:tcBorders>
          </w:tcPr>
          <w:p>
            <w:pPr>
              <w:pStyle w:val="TableParagraph"/>
              <w:rPr>
                <w:sz w:val="22"/>
              </w:rPr>
            </w:pPr>
          </w:p>
        </w:tc>
        <w:tc>
          <w:tcPr>
            <w:tcW w:w="1490" w:type="dxa"/>
            <w:tcBorders>
              <w:top w:val="nil"/>
            </w:tcBorders>
          </w:tcPr>
          <w:p>
            <w:pPr>
              <w:pStyle w:val="TableParagraph"/>
              <w:rPr>
                <w:sz w:val="22"/>
              </w:rPr>
            </w:pPr>
          </w:p>
        </w:tc>
        <w:tc>
          <w:tcPr>
            <w:tcW w:w="1356" w:type="dxa"/>
            <w:tcBorders>
              <w:top w:val="nil"/>
            </w:tcBorders>
          </w:tcPr>
          <w:p>
            <w:pPr>
              <w:pStyle w:val="TableParagraph"/>
              <w:spacing w:line="248" w:lineRule="exact"/>
              <w:ind w:left="173"/>
              <w:rPr>
                <w:sz w:val="22"/>
              </w:rPr>
            </w:pPr>
            <w:r>
              <w:rPr>
                <w:spacing w:val="-2"/>
                <w:sz w:val="22"/>
              </w:rPr>
              <w:t>requirement</w:t>
            </w:r>
          </w:p>
        </w:tc>
        <w:tc>
          <w:tcPr>
            <w:tcW w:w="1440" w:type="dxa"/>
            <w:tcBorders>
              <w:top w:val="nil"/>
            </w:tcBorders>
          </w:tcPr>
          <w:p>
            <w:pPr>
              <w:pStyle w:val="TableParagraph"/>
              <w:rPr>
                <w:sz w:val="22"/>
              </w:rPr>
            </w:pPr>
          </w:p>
        </w:tc>
        <w:tc>
          <w:tcPr>
            <w:tcW w:w="1169" w:type="dxa"/>
            <w:tcBorders>
              <w:top w:val="nil"/>
            </w:tcBorders>
          </w:tcPr>
          <w:p>
            <w:pPr>
              <w:pStyle w:val="TableParagraph"/>
              <w:rPr>
                <w:sz w:val="22"/>
              </w:rPr>
            </w:pPr>
          </w:p>
        </w:tc>
        <w:tc>
          <w:tcPr>
            <w:tcW w:w="1440" w:type="dxa"/>
            <w:tcBorders>
              <w:top w:val="nil"/>
            </w:tcBorders>
          </w:tcPr>
          <w:p>
            <w:pPr>
              <w:pStyle w:val="TableParagraph"/>
              <w:rPr>
                <w:sz w:val="22"/>
              </w:rPr>
            </w:pPr>
          </w:p>
        </w:tc>
      </w:tr>
      <w:tr>
        <w:trPr>
          <w:trHeight w:val="273" w:hRule="atLeast"/>
        </w:trPr>
        <w:tc>
          <w:tcPr>
            <w:tcW w:w="9468" w:type="dxa"/>
            <w:gridSpan w:val="6"/>
          </w:tcPr>
          <w:p>
            <w:pPr>
              <w:pStyle w:val="TableParagraph"/>
              <w:spacing w:line="250" w:lineRule="exact" w:before="3"/>
              <w:ind w:left="115"/>
              <w:rPr>
                <w:b/>
                <w:sz w:val="22"/>
              </w:rPr>
            </w:pPr>
            <w:r>
              <w:rPr>
                <w:b/>
                <w:spacing w:val="-4"/>
                <w:sz w:val="22"/>
              </w:rPr>
              <w:t>2.2</w:t>
            </w:r>
            <w:r>
              <w:rPr>
                <w:b/>
                <w:spacing w:val="-1"/>
                <w:sz w:val="22"/>
              </w:rPr>
              <w:t> </w:t>
            </w:r>
            <w:r>
              <w:rPr>
                <w:b/>
                <w:spacing w:val="-4"/>
                <w:sz w:val="22"/>
              </w:rPr>
              <w:t>Government/DP</w:t>
            </w:r>
            <w:r>
              <w:rPr>
                <w:b/>
                <w:spacing w:val="-2"/>
                <w:sz w:val="22"/>
              </w:rPr>
              <w:t> </w:t>
            </w:r>
            <w:r>
              <w:rPr>
                <w:b/>
                <w:spacing w:val="-4"/>
                <w:sz w:val="22"/>
              </w:rPr>
              <w:t>Eligibility</w:t>
            </w:r>
          </w:p>
        </w:tc>
      </w:tr>
      <w:tr>
        <w:trPr>
          <w:trHeight w:val="755" w:hRule="atLeast"/>
        </w:trPr>
        <w:tc>
          <w:tcPr>
            <w:tcW w:w="2573" w:type="dxa"/>
            <w:tcBorders>
              <w:bottom w:val="nil"/>
            </w:tcBorders>
          </w:tcPr>
          <w:p>
            <w:pPr>
              <w:pStyle w:val="TableParagraph"/>
              <w:tabs>
                <w:tab w:pos="2253" w:val="left" w:leader="none"/>
              </w:tabs>
              <w:ind w:left="107" w:right="89"/>
              <w:rPr>
                <w:sz w:val="22"/>
              </w:rPr>
            </w:pPr>
            <w:r>
              <w:rPr>
                <w:sz w:val="22"/>
              </w:rPr>
              <w:t>Not</w:t>
            </w:r>
            <w:r>
              <w:rPr>
                <w:spacing w:val="24"/>
                <w:sz w:val="22"/>
              </w:rPr>
              <w:t> </w:t>
            </w:r>
            <w:r>
              <w:rPr>
                <w:sz w:val="22"/>
              </w:rPr>
              <w:t>having</w:t>
            </w:r>
            <w:r>
              <w:rPr>
                <w:spacing w:val="24"/>
                <w:sz w:val="22"/>
              </w:rPr>
              <w:t> </w:t>
            </w:r>
            <w:r>
              <w:rPr>
                <w:sz w:val="22"/>
              </w:rPr>
              <w:t>been</w:t>
            </w:r>
            <w:r>
              <w:rPr>
                <w:spacing w:val="24"/>
                <w:sz w:val="22"/>
              </w:rPr>
              <w:t> </w:t>
            </w:r>
            <w:r>
              <w:rPr>
                <w:sz w:val="22"/>
              </w:rPr>
              <w:t>declared </w:t>
            </w:r>
            <w:r>
              <w:rPr>
                <w:spacing w:val="-2"/>
                <w:sz w:val="22"/>
              </w:rPr>
              <w:t>ineligible</w:t>
            </w:r>
            <w:r>
              <w:rPr>
                <w:sz w:val="22"/>
              </w:rPr>
              <w:tab/>
            </w:r>
            <w:r>
              <w:rPr>
                <w:spacing w:val="-5"/>
                <w:sz w:val="22"/>
              </w:rPr>
              <w:t>by</w:t>
            </w:r>
          </w:p>
          <w:p>
            <w:pPr>
              <w:pStyle w:val="TableParagraph"/>
              <w:tabs>
                <w:tab w:pos="2288" w:val="left" w:leader="none"/>
              </w:tabs>
              <w:spacing w:line="231" w:lineRule="exact"/>
              <w:ind w:left="107"/>
              <w:rPr>
                <w:sz w:val="22"/>
              </w:rPr>
            </w:pPr>
            <w:r>
              <w:rPr>
                <w:spacing w:val="-2"/>
                <w:sz w:val="22"/>
              </w:rPr>
              <w:t>government/DP,</w:t>
            </w:r>
            <w:r>
              <w:rPr>
                <w:sz w:val="22"/>
              </w:rPr>
              <w:tab/>
            </w:r>
            <w:r>
              <w:rPr>
                <w:spacing w:val="-5"/>
                <w:sz w:val="22"/>
              </w:rPr>
              <w:t>as</w:t>
            </w:r>
          </w:p>
        </w:tc>
        <w:tc>
          <w:tcPr>
            <w:tcW w:w="1490" w:type="dxa"/>
            <w:vMerge w:val="restart"/>
          </w:tcPr>
          <w:p>
            <w:pPr>
              <w:pStyle w:val="TableParagraph"/>
              <w:spacing w:before="118"/>
              <w:ind w:left="230" w:right="211" w:firstLine="72"/>
              <w:rPr>
                <w:sz w:val="22"/>
              </w:rPr>
            </w:pPr>
            <w:r>
              <w:rPr>
                <w:sz w:val="22"/>
              </w:rPr>
              <w:t>must meet </w:t>
            </w:r>
            <w:r>
              <w:rPr>
                <w:spacing w:val="-4"/>
                <w:sz w:val="22"/>
              </w:rPr>
              <w:t>requirement</w:t>
            </w:r>
          </w:p>
        </w:tc>
        <w:tc>
          <w:tcPr>
            <w:tcW w:w="1356" w:type="dxa"/>
            <w:vMerge w:val="restart"/>
          </w:tcPr>
          <w:p>
            <w:pPr>
              <w:pStyle w:val="TableParagraph"/>
              <w:spacing w:before="118"/>
              <w:ind w:left="173" w:right="137" w:firstLine="72"/>
              <w:rPr>
                <w:sz w:val="22"/>
              </w:rPr>
            </w:pPr>
            <w:r>
              <w:rPr>
                <w:sz w:val="22"/>
              </w:rPr>
              <w:t>must meet </w:t>
            </w:r>
            <w:r>
              <w:rPr>
                <w:spacing w:val="-4"/>
                <w:sz w:val="22"/>
              </w:rPr>
              <w:t>requirement</w:t>
            </w:r>
          </w:p>
        </w:tc>
        <w:tc>
          <w:tcPr>
            <w:tcW w:w="1440" w:type="dxa"/>
            <w:vMerge w:val="restart"/>
          </w:tcPr>
          <w:p>
            <w:pPr>
              <w:pStyle w:val="TableParagraph"/>
              <w:spacing w:before="118"/>
              <w:ind w:left="204" w:right="187" w:firstLine="72"/>
              <w:rPr>
                <w:sz w:val="22"/>
              </w:rPr>
            </w:pPr>
            <w:r>
              <w:rPr>
                <w:sz w:val="22"/>
              </w:rPr>
              <w:t>must meet </w:t>
            </w:r>
            <w:r>
              <w:rPr>
                <w:spacing w:val="-4"/>
                <w:sz w:val="22"/>
              </w:rPr>
              <w:t>requirement</w:t>
            </w:r>
          </w:p>
        </w:tc>
        <w:tc>
          <w:tcPr>
            <w:tcW w:w="1169" w:type="dxa"/>
            <w:vMerge w:val="restart"/>
          </w:tcPr>
          <w:p>
            <w:pPr>
              <w:pStyle w:val="TableParagraph"/>
              <w:spacing w:before="118"/>
              <w:ind w:left="144" w:right="133" w:firstLine="300"/>
              <w:rPr>
                <w:sz w:val="22"/>
              </w:rPr>
            </w:pPr>
            <w:r>
              <w:rPr>
                <w:spacing w:val="-4"/>
                <w:sz w:val="22"/>
              </w:rPr>
              <w:t>not applicable</w:t>
            </w:r>
          </w:p>
        </w:tc>
        <w:tc>
          <w:tcPr>
            <w:tcW w:w="1440" w:type="dxa"/>
            <w:vMerge w:val="restart"/>
          </w:tcPr>
          <w:p>
            <w:pPr>
              <w:pStyle w:val="TableParagraph"/>
              <w:spacing w:before="149"/>
              <w:ind w:left="171"/>
              <w:rPr>
                <w:sz w:val="22"/>
              </w:rPr>
            </w:pPr>
            <w:r>
              <w:rPr>
                <w:spacing w:val="-2"/>
                <w:sz w:val="22"/>
              </w:rPr>
              <w:t>Letter</w:t>
            </w:r>
            <w:r>
              <w:rPr>
                <w:spacing w:val="-9"/>
                <w:sz w:val="22"/>
              </w:rPr>
              <w:t> </w:t>
            </w:r>
            <w:r>
              <w:rPr>
                <w:spacing w:val="-2"/>
                <w:sz w:val="22"/>
              </w:rPr>
              <w:t>of</w:t>
            </w:r>
            <w:r>
              <w:rPr>
                <w:spacing w:val="-10"/>
                <w:sz w:val="22"/>
              </w:rPr>
              <w:t> </w:t>
            </w:r>
            <w:r>
              <w:rPr>
                <w:spacing w:val="-5"/>
                <w:sz w:val="22"/>
              </w:rPr>
              <w:t>Bid</w:t>
            </w:r>
          </w:p>
        </w:tc>
      </w:tr>
      <w:tr>
        <w:trPr>
          <w:trHeight w:val="243" w:hRule="atLeast"/>
        </w:trPr>
        <w:tc>
          <w:tcPr>
            <w:tcW w:w="2573" w:type="dxa"/>
            <w:tcBorders>
              <w:top w:val="nil"/>
              <w:bottom w:val="nil"/>
            </w:tcBorders>
          </w:tcPr>
          <w:p>
            <w:pPr>
              <w:pStyle w:val="TableParagraph"/>
              <w:tabs>
                <w:tab w:pos="1132" w:val="left" w:leader="none"/>
                <w:tab w:pos="1508" w:val="left" w:leader="none"/>
                <w:tab w:pos="2062" w:val="left" w:leader="none"/>
              </w:tabs>
              <w:spacing w:line="223" w:lineRule="exact"/>
              <w:ind w:left="107"/>
              <w:rPr>
                <w:sz w:val="22"/>
              </w:rPr>
            </w:pPr>
            <w:r>
              <w:rPr>
                <w:spacing w:val="-2"/>
                <w:sz w:val="22"/>
              </w:rPr>
              <w:t>described</w:t>
            </w:r>
            <w:r>
              <w:rPr>
                <w:sz w:val="22"/>
              </w:rPr>
              <w:tab/>
            </w:r>
            <w:r>
              <w:rPr>
                <w:spacing w:val="-5"/>
                <w:sz w:val="22"/>
              </w:rPr>
              <w:t>in</w:t>
            </w:r>
            <w:r>
              <w:rPr>
                <w:sz w:val="22"/>
              </w:rPr>
              <w:tab/>
            </w:r>
            <w:r>
              <w:rPr>
                <w:spacing w:val="-5"/>
                <w:sz w:val="22"/>
              </w:rPr>
              <w:t>ITB</w:t>
            </w:r>
            <w:r>
              <w:rPr>
                <w:sz w:val="22"/>
              </w:rPr>
              <w:tab/>
              <w:t>Sub-</w:t>
            </w:r>
          </w:p>
        </w:tc>
        <w:tc>
          <w:tcPr>
            <w:tcW w:w="1490" w:type="dxa"/>
            <w:vMerge/>
            <w:tcBorders>
              <w:top w:val="nil"/>
            </w:tcBorders>
          </w:tcPr>
          <w:p>
            <w:pPr>
              <w:rPr>
                <w:sz w:val="2"/>
                <w:szCs w:val="2"/>
              </w:rPr>
            </w:pPr>
          </w:p>
        </w:tc>
        <w:tc>
          <w:tcPr>
            <w:tcW w:w="1356" w:type="dxa"/>
            <w:vMerge/>
            <w:tcBorders>
              <w:top w:val="nil"/>
            </w:tcBorders>
          </w:tcPr>
          <w:p>
            <w:pPr>
              <w:rPr>
                <w:sz w:val="2"/>
                <w:szCs w:val="2"/>
              </w:rPr>
            </w:pPr>
          </w:p>
        </w:tc>
        <w:tc>
          <w:tcPr>
            <w:tcW w:w="1440" w:type="dxa"/>
            <w:vMerge/>
            <w:tcBorders>
              <w:top w:val="nil"/>
            </w:tcBorders>
          </w:tcPr>
          <w:p>
            <w:pPr>
              <w:rPr>
                <w:sz w:val="2"/>
                <w:szCs w:val="2"/>
              </w:rPr>
            </w:pPr>
          </w:p>
        </w:tc>
        <w:tc>
          <w:tcPr>
            <w:tcW w:w="1169" w:type="dxa"/>
            <w:vMerge/>
            <w:tcBorders>
              <w:top w:val="nil"/>
            </w:tcBorders>
          </w:tcPr>
          <w:p>
            <w:pPr>
              <w:rPr>
                <w:sz w:val="2"/>
                <w:szCs w:val="2"/>
              </w:rPr>
            </w:pPr>
          </w:p>
        </w:tc>
        <w:tc>
          <w:tcPr>
            <w:tcW w:w="1440" w:type="dxa"/>
            <w:vMerge/>
            <w:tcBorders>
              <w:top w:val="nil"/>
            </w:tcBorders>
          </w:tcPr>
          <w:p>
            <w:pPr>
              <w:rPr>
                <w:sz w:val="2"/>
                <w:szCs w:val="2"/>
              </w:rPr>
            </w:pPr>
          </w:p>
        </w:tc>
      </w:tr>
      <w:tr>
        <w:trPr>
          <w:trHeight w:val="500" w:hRule="atLeast"/>
        </w:trPr>
        <w:tc>
          <w:tcPr>
            <w:tcW w:w="2573" w:type="dxa"/>
            <w:tcBorders>
              <w:top w:val="nil"/>
            </w:tcBorders>
          </w:tcPr>
          <w:p>
            <w:pPr>
              <w:pStyle w:val="TableParagraph"/>
              <w:spacing w:line="243" w:lineRule="exact"/>
              <w:ind w:left="107"/>
              <w:rPr>
                <w:sz w:val="22"/>
              </w:rPr>
            </w:pPr>
            <w:r>
              <w:rPr>
                <w:spacing w:val="-4"/>
                <w:sz w:val="22"/>
              </w:rPr>
              <w:t>Clause 4.4.</w:t>
            </w:r>
          </w:p>
        </w:tc>
        <w:tc>
          <w:tcPr>
            <w:tcW w:w="1490" w:type="dxa"/>
            <w:vMerge/>
            <w:tcBorders>
              <w:top w:val="nil"/>
            </w:tcBorders>
          </w:tcPr>
          <w:p>
            <w:pPr>
              <w:rPr>
                <w:sz w:val="2"/>
                <w:szCs w:val="2"/>
              </w:rPr>
            </w:pPr>
          </w:p>
        </w:tc>
        <w:tc>
          <w:tcPr>
            <w:tcW w:w="1356" w:type="dxa"/>
            <w:vMerge/>
            <w:tcBorders>
              <w:top w:val="nil"/>
            </w:tcBorders>
          </w:tcPr>
          <w:p>
            <w:pPr>
              <w:rPr>
                <w:sz w:val="2"/>
                <w:szCs w:val="2"/>
              </w:rPr>
            </w:pPr>
          </w:p>
        </w:tc>
        <w:tc>
          <w:tcPr>
            <w:tcW w:w="1440" w:type="dxa"/>
            <w:vMerge/>
            <w:tcBorders>
              <w:top w:val="nil"/>
            </w:tcBorders>
          </w:tcPr>
          <w:p>
            <w:pPr>
              <w:rPr>
                <w:sz w:val="2"/>
                <w:szCs w:val="2"/>
              </w:rPr>
            </w:pPr>
          </w:p>
        </w:tc>
        <w:tc>
          <w:tcPr>
            <w:tcW w:w="1169" w:type="dxa"/>
            <w:vMerge/>
            <w:tcBorders>
              <w:top w:val="nil"/>
            </w:tcBorders>
          </w:tcPr>
          <w:p>
            <w:pPr>
              <w:rPr>
                <w:sz w:val="2"/>
                <w:szCs w:val="2"/>
              </w:rPr>
            </w:pPr>
          </w:p>
        </w:tc>
        <w:tc>
          <w:tcPr>
            <w:tcW w:w="1440" w:type="dxa"/>
            <w:vMerge/>
            <w:tcBorders>
              <w:top w:val="nil"/>
            </w:tcBorders>
          </w:tcPr>
          <w:p>
            <w:pPr>
              <w:rPr>
                <w:sz w:val="2"/>
                <w:szCs w:val="2"/>
              </w:rPr>
            </w:pPr>
          </w:p>
        </w:tc>
      </w:tr>
    </w:tbl>
    <w:p>
      <w:pPr>
        <w:spacing w:after="0"/>
        <w:rPr>
          <w:sz w:val="2"/>
          <w:szCs w:val="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3"/>
        <w:gridCol w:w="1490"/>
        <w:gridCol w:w="244"/>
        <w:gridCol w:w="1111"/>
        <w:gridCol w:w="1439"/>
        <w:gridCol w:w="1168"/>
        <w:gridCol w:w="1439"/>
      </w:tblGrid>
      <w:tr>
        <w:trPr>
          <w:trHeight w:val="273" w:hRule="atLeast"/>
        </w:trPr>
        <w:tc>
          <w:tcPr>
            <w:tcW w:w="9464" w:type="dxa"/>
            <w:gridSpan w:val="7"/>
          </w:tcPr>
          <w:p>
            <w:pPr>
              <w:pStyle w:val="TableParagraph"/>
              <w:spacing w:line="252" w:lineRule="exact" w:before="1"/>
              <w:ind w:left="115"/>
              <w:rPr>
                <w:b/>
                <w:sz w:val="22"/>
              </w:rPr>
            </w:pPr>
            <w:r>
              <w:rPr>
                <w:b/>
                <w:spacing w:val="-4"/>
                <w:sz w:val="22"/>
              </w:rPr>
              <w:t>2.3</w:t>
            </w:r>
            <w:r>
              <w:rPr>
                <w:b/>
                <w:sz w:val="22"/>
              </w:rPr>
              <w:t> </w:t>
            </w:r>
            <w:r>
              <w:rPr>
                <w:b/>
                <w:spacing w:val="-4"/>
                <w:sz w:val="22"/>
              </w:rPr>
              <w:t>Government-owned</w:t>
            </w:r>
            <w:r>
              <w:rPr>
                <w:b/>
                <w:spacing w:val="-3"/>
                <w:sz w:val="22"/>
              </w:rPr>
              <w:t> </w:t>
            </w:r>
            <w:r>
              <w:rPr>
                <w:b/>
                <w:spacing w:val="-4"/>
                <w:sz w:val="22"/>
              </w:rPr>
              <w:t>Entity</w:t>
            </w:r>
          </w:p>
        </w:tc>
      </w:tr>
      <w:tr>
        <w:trPr>
          <w:trHeight w:val="1504" w:hRule="atLeast"/>
        </w:trPr>
        <w:tc>
          <w:tcPr>
            <w:tcW w:w="2573" w:type="dxa"/>
          </w:tcPr>
          <w:p>
            <w:pPr>
              <w:pStyle w:val="TableParagraph"/>
              <w:ind w:left="107" w:right="90"/>
              <w:jc w:val="both"/>
              <w:rPr>
                <w:sz w:val="22"/>
              </w:rPr>
            </w:pPr>
            <w:r>
              <w:rPr>
                <w:sz w:val="22"/>
              </w:rPr>
              <w:t>Bidder required to meet conditions of ITB </w:t>
            </w:r>
            <w:r>
              <w:rPr>
                <w:sz w:val="22"/>
              </w:rPr>
              <w:t>Sub-Clause 4.5.</w:t>
            </w:r>
          </w:p>
        </w:tc>
        <w:tc>
          <w:tcPr>
            <w:tcW w:w="1490" w:type="dxa"/>
          </w:tcPr>
          <w:p>
            <w:pPr>
              <w:pStyle w:val="TableParagraph"/>
              <w:spacing w:before="116"/>
              <w:ind w:left="230" w:right="211" w:firstLine="72"/>
              <w:rPr>
                <w:sz w:val="22"/>
              </w:rPr>
            </w:pPr>
            <w:r>
              <w:rPr>
                <w:sz w:val="22"/>
              </w:rPr>
              <w:t>must meet </w:t>
            </w:r>
            <w:r>
              <w:rPr>
                <w:spacing w:val="-4"/>
                <w:sz w:val="22"/>
              </w:rPr>
              <w:t>requirement</w:t>
            </w:r>
          </w:p>
        </w:tc>
        <w:tc>
          <w:tcPr>
            <w:tcW w:w="1355" w:type="dxa"/>
            <w:gridSpan w:val="2"/>
          </w:tcPr>
          <w:p>
            <w:pPr>
              <w:pStyle w:val="TableParagraph"/>
              <w:spacing w:before="116"/>
              <w:ind w:left="173" w:right="136" w:hanging="3"/>
              <w:jc w:val="center"/>
              <w:rPr>
                <w:sz w:val="22"/>
              </w:rPr>
            </w:pPr>
            <w:r>
              <w:rPr>
                <w:sz w:val="22"/>
              </w:rPr>
              <w:t>existing</w:t>
            </w:r>
            <w:r>
              <w:rPr>
                <w:spacing w:val="-2"/>
                <w:sz w:val="22"/>
              </w:rPr>
              <w:t> </w:t>
            </w:r>
            <w:r>
              <w:rPr>
                <w:sz w:val="22"/>
              </w:rPr>
              <w:t>or </w:t>
            </w:r>
            <w:r>
              <w:rPr>
                <w:spacing w:val="-2"/>
                <w:sz w:val="22"/>
              </w:rPr>
              <w:t>intended</w:t>
            </w:r>
            <w:r>
              <w:rPr>
                <w:spacing w:val="-12"/>
                <w:sz w:val="22"/>
              </w:rPr>
              <w:t> </w:t>
            </w:r>
            <w:r>
              <w:rPr>
                <w:spacing w:val="-2"/>
                <w:sz w:val="22"/>
              </w:rPr>
              <w:t>JV </w:t>
            </w:r>
            <w:r>
              <w:rPr>
                <w:sz w:val="22"/>
              </w:rPr>
              <w:t>must meet </w:t>
            </w:r>
            <w:r>
              <w:rPr>
                <w:spacing w:val="-4"/>
                <w:sz w:val="22"/>
              </w:rPr>
              <w:t>requirement</w:t>
            </w:r>
          </w:p>
        </w:tc>
        <w:tc>
          <w:tcPr>
            <w:tcW w:w="1439" w:type="dxa"/>
          </w:tcPr>
          <w:p>
            <w:pPr>
              <w:pStyle w:val="TableParagraph"/>
              <w:spacing w:before="116"/>
              <w:ind w:left="205" w:right="185" w:firstLine="72"/>
              <w:rPr>
                <w:sz w:val="22"/>
              </w:rPr>
            </w:pPr>
            <w:r>
              <w:rPr>
                <w:sz w:val="22"/>
              </w:rPr>
              <w:t>must meet </w:t>
            </w:r>
            <w:r>
              <w:rPr>
                <w:spacing w:val="-4"/>
                <w:sz w:val="22"/>
              </w:rPr>
              <w:t>requirement</w:t>
            </w:r>
          </w:p>
        </w:tc>
        <w:tc>
          <w:tcPr>
            <w:tcW w:w="1168" w:type="dxa"/>
          </w:tcPr>
          <w:p>
            <w:pPr>
              <w:pStyle w:val="TableParagraph"/>
              <w:spacing w:before="116"/>
              <w:ind w:left="146" w:right="128" w:firstLine="300"/>
              <w:rPr>
                <w:sz w:val="22"/>
              </w:rPr>
            </w:pPr>
            <w:r>
              <w:rPr>
                <w:spacing w:val="-4"/>
                <w:sz w:val="22"/>
              </w:rPr>
              <w:t>not applicable</w:t>
            </w:r>
          </w:p>
        </w:tc>
        <w:tc>
          <w:tcPr>
            <w:tcW w:w="1439" w:type="dxa"/>
          </w:tcPr>
          <w:p>
            <w:pPr>
              <w:pStyle w:val="TableParagraph"/>
              <w:spacing w:before="147"/>
              <w:ind w:left="198" w:right="124" w:hanging="51"/>
              <w:jc w:val="both"/>
              <w:rPr>
                <w:sz w:val="22"/>
              </w:rPr>
            </w:pPr>
            <w:r>
              <w:rPr>
                <w:spacing w:val="-2"/>
                <w:sz w:val="22"/>
              </w:rPr>
              <w:t>Letter</w:t>
            </w:r>
            <w:r>
              <w:rPr>
                <w:spacing w:val="-12"/>
                <w:sz w:val="22"/>
              </w:rPr>
              <w:t> </w:t>
            </w:r>
            <w:r>
              <w:rPr>
                <w:spacing w:val="-2"/>
                <w:sz w:val="22"/>
              </w:rPr>
              <w:t>of</w:t>
            </w:r>
            <w:r>
              <w:rPr>
                <w:spacing w:val="-12"/>
                <w:sz w:val="22"/>
              </w:rPr>
              <w:t> </w:t>
            </w:r>
            <w:r>
              <w:rPr>
                <w:spacing w:val="-2"/>
                <w:sz w:val="22"/>
              </w:rPr>
              <w:t>Bid, </w:t>
            </w:r>
            <w:r>
              <w:rPr>
                <w:sz w:val="22"/>
              </w:rPr>
              <w:t>Forms</w:t>
            </w:r>
            <w:r>
              <w:rPr>
                <w:spacing w:val="-9"/>
                <w:sz w:val="22"/>
              </w:rPr>
              <w:t> </w:t>
            </w:r>
            <w:r>
              <w:rPr>
                <w:sz w:val="22"/>
              </w:rPr>
              <w:t>ELI</w:t>
            </w:r>
            <w:r>
              <w:rPr>
                <w:spacing w:val="-13"/>
                <w:sz w:val="22"/>
              </w:rPr>
              <w:t> </w:t>
            </w:r>
            <w:r>
              <w:rPr>
                <w:sz w:val="22"/>
              </w:rPr>
              <w:t>- 1, ELI - 2,</w:t>
            </w:r>
          </w:p>
          <w:p>
            <w:pPr>
              <w:pStyle w:val="TableParagraph"/>
              <w:ind w:left="215" w:right="187" w:firstLine="316"/>
              <w:rPr>
                <w:sz w:val="22"/>
              </w:rPr>
            </w:pPr>
            <w:r>
              <w:rPr>
                <w:spacing w:val="-4"/>
                <w:sz w:val="22"/>
              </w:rPr>
              <w:t>with attachments</w:t>
            </w:r>
          </w:p>
        </w:tc>
      </w:tr>
      <w:tr>
        <w:trPr>
          <w:trHeight w:val="273" w:hRule="atLeast"/>
        </w:trPr>
        <w:tc>
          <w:tcPr>
            <w:tcW w:w="9464" w:type="dxa"/>
            <w:gridSpan w:val="7"/>
          </w:tcPr>
          <w:p>
            <w:pPr>
              <w:pStyle w:val="TableParagraph"/>
              <w:spacing w:line="252" w:lineRule="exact" w:before="1"/>
              <w:ind w:left="107"/>
              <w:rPr>
                <w:b/>
                <w:sz w:val="22"/>
              </w:rPr>
            </w:pPr>
            <w:r>
              <w:rPr>
                <w:b/>
                <w:sz w:val="22"/>
              </w:rPr>
              <w:t>2.4</w:t>
            </w:r>
            <w:r>
              <w:rPr>
                <w:b/>
                <w:spacing w:val="-11"/>
                <w:sz w:val="22"/>
              </w:rPr>
              <w:t> </w:t>
            </w:r>
            <w:r>
              <w:rPr>
                <w:b/>
                <w:sz w:val="22"/>
              </w:rPr>
              <w:t>UN</w:t>
            </w:r>
            <w:r>
              <w:rPr>
                <w:b/>
                <w:spacing w:val="-10"/>
                <w:sz w:val="22"/>
              </w:rPr>
              <w:t> </w:t>
            </w:r>
            <w:r>
              <w:rPr>
                <w:b/>
                <w:spacing w:val="-2"/>
                <w:sz w:val="22"/>
              </w:rPr>
              <w:t>Eligibility</w:t>
            </w:r>
          </w:p>
        </w:tc>
      </w:tr>
      <w:tr>
        <w:trPr>
          <w:trHeight w:val="2011" w:hRule="atLeast"/>
        </w:trPr>
        <w:tc>
          <w:tcPr>
            <w:tcW w:w="2573" w:type="dxa"/>
          </w:tcPr>
          <w:p>
            <w:pPr>
              <w:pStyle w:val="TableParagraph"/>
              <w:ind w:left="107" w:right="90"/>
              <w:jc w:val="both"/>
              <w:rPr>
                <w:sz w:val="22"/>
              </w:rPr>
            </w:pPr>
            <w:r>
              <w:rPr>
                <w:sz w:val="22"/>
              </w:rPr>
              <w:t>Not having been declared ineligible based on a United Nations resolution or</w:t>
            </w:r>
            <w:r>
              <w:rPr>
                <w:spacing w:val="-14"/>
                <w:sz w:val="22"/>
              </w:rPr>
              <w:t> </w:t>
            </w:r>
            <w:r>
              <w:rPr>
                <w:sz w:val="22"/>
              </w:rPr>
              <w:t>Employer's</w:t>
            </w:r>
            <w:r>
              <w:rPr>
                <w:spacing w:val="-14"/>
                <w:sz w:val="22"/>
              </w:rPr>
              <w:t> </w:t>
            </w:r>
            <w:r>
              <w:rPr>
                <w:sz w:val="22"/>
              </w:rPr>
              <w:t>country</w:t>
            </w:r>
            <w:r>
              <w:rPr>
                <w:spacing w:val="-14"/>
                <w:sz w:val="22"/>
              </w:rPr>
              <w:t> </w:t>
            </w:r>
            <w:r>
              <w:rPr>
                <w:sz w:val="22"/>
              </w:rPr>
              <w:t>law, as described in ITB Sub-Clause 4.7.</w:t>
            </w:r>
          </w:p>
        </w:tc>
        <w:tc>
          <w:tcPr>
            <w:tcW w:w="1734" w:type="dxa"/>
            <w:gridSpan w:val="2"/>
          </w:tcPr>
          <w:p>
            <w:pPr>
              <w:pStyle w:val="TableParagraph"/>
              <w:spacing w:before="116"/>
              <w:ind w:left="350" w:right="335" w:firstLine="72"/>
              <w:rPr>
                <w:sz w:val="22"/>
              </w:rPr>
            </w:pPr>
            <w:r>
              <w:rPr>
                <w:sz w:val="22"/>
              </w:rPr>
              <w:t>must meet </w:t>
            </w:r>
            <w:r>
              <w:rPr>
                <w:spacing w:val="-4"/>
                <w:sz w:val="22"/>
              </w:rPr>
              <w:t>requirement</w:t>
            </w:r>
          </w:p>
        </w:tc>
        <w:tc>
          <w:tcPr>
            <w:tcW w:w="1111" w:type="dxa"/>
          </w:tcPr>
          <w:p>
            <w:pPr>
              <w:pStyle w:val="TableParagraph"/>
              <w:spacing w:before="116"/>
              <w:ind w:left="133" w:right="97" w:firstLine="3"/>
              <w:jc w:val="center"/>
              <w:rPr>
                <w:sz w:val="22"/>
              </w:rPr>
            </w:pPr>
            <w:r>
              <w:rPr>
                <w:spacing w:val="-2"/>
                <w:sz w:val="22"/>
              </w:rPr>
              <w:t>existing</w:t>
            </w:r>
            <w:r>
              <w:rPr>
                <w:spacing w:val="40"/>
                <w:sz w:val="22"/>
              </w:rPr>
              <w:t> </w:t>
            </w:r>
            <w:r>
              <w:rPr>
                <w:spacing w:val="-6"/>
                <w:sz w:val="22"/>
              </w:rPr>
              <w:t>or </w:t>
            </w:r>
            <w:r>
              <w:rPr>
                <w:spacing w:val="-2"/>
                <w:sz w:val="22"/>
              </w:rPr>
              <w:t>intended </w:t>
            </w:r>
            <w:r>
              <w:rPr>
                <w:sz w:val="22"/>
              </w:rPr>
              <w:t>JV must </w:t>
            </w:r>
            <w:r>
              <w:rPr>
                <w:spacing w:val="-4"/>
                <w:sz w:val="22"/>
              </w:rPr>
              <w:t>meet requireme </w:t>
            </w:r>
            <w:r>
              <w:rPr>
                <w:spacing w:val="-6"/>
                <w:sz w:val="22"/>
              </w:rPr>
              <w:t>nt</w:t>
            </w:r>
          </w:p>
        </w:tc>
        <w:tc>
          <w:tcPr>
            <w:tcW w:w="1439" w:type="dxa"/>
          </w:tcPr>
          <w:p>
            <w:pPr>
              <w:pStyle w:val="TableParagraph"/>
              <w:spacing w:before="116"/>
              <w:ind w:left="205" w:right="185" w:firstLine="72"/>
              <w:rPr>
                <w:sz w:val="22"/>
              </w:rPr>
            </w:pPr>
            <w:r>
              <w:rPr>
                <w:sz w:val="22"/>
              </w:rPr>
              <w:t>must meet </w:t>
            </w:r>
            <w:r>
              <w:rPr>
                <w:spacing w:val="-4"/>
                <w:sz w:val="22"/>
              </w:rPr>
              <w:t>requirement</w:t>
            </w:r>
          </w:p>
        </w:tc>
        <w:tc>
          <w:tcPr>
            <w:tcW w:w="1168" w:type="dxa"/>
          </w:tcPr>
          <w:p>
            <w:pPr>
              <w:pStyle w:val="TableParagraph"/>
              <w:spacing w:before="116"/>
              <w:ind w:left="317" w:right="111" w:hanging="2"/>
              <w:jc w:val="center"/>
              <w:rPr>
                <w:sz w:val="22"/>
              </w:rPr>
            </w:pPr>
            <w:r>
              <w:rPr>
                <w:spacing w:val="-4"/>
                <w:sz w:val="22"/>
              </w:rPr>
              <w:t>not applicab </w:t>
            </w:r>
            <w:r>
              <w:rPr>
                <w:spacing w:val="-6"/>
                <w:sz w:val="22"/>
              </w:rPr>
              <w:t>le</w:t>
            </w:r>
          </w:p>
        </w:tc>
        <w:tc>
          <w:tcPr>
            <w:tcW w:w="1439" w:type="dxa"/>
          </w:tcPr>
          <w:p>
            <w:pPr>
              <w:pStyle w:val="TableParagraph"/>
              <w:spacing w:before="147"/>
              <w:ind w:left="174"/>
              <w:rPr>
                <w:sz w:val="22"/>
              </w:rPr>
            </w:pPr>
            <w:r>
              <w:rPr>
                <w:spacing w:val="-2"/>
                <w:sz w:val="22"/>
              </w:rPr>
              <w:t>Letter</w:t>
            </w:r>
            <w:r>
              <w:rPr>
                <w:spacing w:val="-9"/>
                <w:sz w:val="22"/>
              </w:rPr>
              <w:t> </w:t>
            </w:r>
            <w:r>
              <w:rPr>
                <w:spacing w:val="-2"/>
                <w:sz w:val="22"/>
              </w:rPr>
              <w:t>of</w:t>
            </w:r>
            <w:r>
              <w:rPr>
                <w:spacing w:val="-10"/>
                <w:sz w:val="22"/>
              </w:rPr>
              <w:t> </w:t>
            </w:r>
            <w:r>
              <w:rPr>
                <w:spacing w:val="-5"/>
                <w:sz w:val="22"/>
              </w:rPr>
              <w:t>Bid</w:t>
            </w:r>
          </w:p>
        </w:tc>
      </w:tr>
      <w:tr>
        <w:trPr>
          <w:trHeight w:val="493" w:hRule="atLeast"/>
        </w:trPr>
        <w:tc>
          <w:tcPr>
            <w:tcW w:w="9464" w:type="dxa"/>
            <w:gridSpan w:val="7"/>
          </w:tcPr>
          <w:p>
            <w:pPr>
              <w:pStyle w:val="TableParagraph"/>
              <w:spacing w:before="116"/>
              <w:ind w:left="107"/>
              <w:rPr>
                <w:b/>
                <w:sz w:val="22"/>
              </w:rPr>
            </w:pPr>
            <w:r>
              <w:rPr>
                <w:b/>
                <w:spacing w:val="-2"/>
                <w:sz w:val="22"/>
              </w:rPr>
              <w:t>2.5</w:t>
            </w:r>
            <w:r>
              <w:rPr>
                <w:b/>
                <w:spacing w:val="-9"/>
                <w:sz w:val="22"/>
              </w:rPr>
              <w:t> </w:t>
            </w:r>
            <w:r>
              <w:rPr>
                <w:b/>
                <w:spacing w:val="-2"/>
                <w:sz w:val="22"/>
              </w:rPr>
              <w:t>Bidder’s</w:t>
            </w:r>
            <w:r>
              <w:rPr>
                <w:b/>
                <w:spacing w:val="-8"/>
                <w:sz w:val="22"/>
              </w:rPr>
              <w:t> </w:t>
            </w:r>
            <w:r>
              <w:rPr>
                <w:b/>
                <w:spacing w:val="-2"/>
                <w:sz w:val="22"/>
              </w:rPr>
              <w:t>Running</w:t>
            </w:r>
            <w:r>
              <w:rPr>
                <w:b/>
                <w:spacing w:val="-8"/>
                <w:sz w:val="22"/>
              </w:rPr>
              <w:t> </w:t>
            </w:r>
            <w:r>
              <w:rPr>
                <w:b/>
                <w:spacing w:val="-2"/>
                <w:sz w:val="22"/>
              </w:rPr>
              <w:t>Contracts</w:t>
            </w:r>
          </w:p>
        </w:tc>
      </w:tr>
      <w:tr>
        <w:trPr>
          <w:trHeight w:val="2010" w:hRule="atLeast"/>
        </w:trPr>
        <w:tc>
          <w:tcPr>
            <w:tcW w:w="2573" w:type="dxa"/>
          </w:tcPr>
          <w:p>
            <w:pPr>
              <w:pStyle w:val="TableParagraph"/>
              <w:ind w:left="107" w:right="87"/>
              <w:jc w:val="both"/>
              <w:rPr>
                <w:sz w:val="22"/>
              </w:rPr>
            </w:pPr>
            <w:r>
              <w:rPr>
                <w:sz w:val="22"/>
              </w:rPr>
              <w:t>Bidder’s have not yet secured</w:t>
            </w:r>
            <w:r>
              <w:rPr>
                <w:spacing w:val="-6"/>
                <w:sz w:val="22"/>
              </w:rPr>
              <w:t> </w:t>
            </w:r>
            <w:r>
              <w:rPr>
                <w:sz w:val="22"/>
              </w:rPr>
              <w:t>five</w:t>
            </w:r>
            <w:r>
              <w:rPr>
                <w:spacing w:val="-5"/>
                <w:sz w:val="22"/>
              </w:rPr>
              <w:t> </w:t>
            </w:r>
            <w:r>
              <w:rPr>
                <w:sz w:val="22"/>
              </w:rPr>
              <w:t>(5)</w:t>
            </w:r>
            <w:r>
              <w:rPr>
                <w:spacing w:val="-4"/>
                <w:sz w:val="22"/>
              </w:rPr>
              <w:t> </w:t>
            </w:r>
            <w:r>
              <w:rPr>
                <w:sz w:val="22"/>
              </w:rPr>
              <w:t>number</w:t>
            </w:r>
            <w:r>
              <w:rPr>
                <w:spacing w:val="-4"/>
                <w:sz w:val="22"/>
              </w:rPr>
              <w:t> </w:t>
            </w:r>
            <w:r>
              <w:rPr>
                <w:sz w:val="22"/>
              </w:rPr>
              <w:t>of construction contracts</w:t>
            </w:r>
            <w:r>
              <w:rPr>
                <w:sz w:val="22"/>
                <w:vertAlign w:val="superscript"/>
              </w:rPr>
              <w:t>2</w:t>
            </w:r>
            <w:r>
              <w:rPr>
                <w:sz w:val="22"/>
                <w:vertAlign w:val="baseline"/>
              </w:rPr>
              <w:t>(in open competitive bidding) as described in ITB Sub-Clause</w:t>
            </w:r>
            <w:r>
              <w:rPr>
                <w:spacing w:val="-6"/>
                <w:sz w:val="22"/>
                <w:vertAlign w:val="baseline"/>
              </w:rPr>
              <w:t> </w:t>
            </w:r>
            <w:r>
              <w:rPr>
                <w:sz w:val="22"/>
                <w:vertAlign w:val="baseline"/>
              </w:rPr>
              <w:t>4.8.</w:t>
            </w:r>
          </w:p>
        </w:tc>
        <w:tc>
          <w:tcPr>
            <w:tcW w:w="1734" w:type="dxa"/>
            <w:gridSpan w:val="2"/>
          </w:tcPr>
          <w:p>
            <w:pPr>
              <w:pStyle w:val="TableParagraph"/>
              <w:spacing w:before="116"/>
              <w:ind w:left="350" w:right="335" w:firstLine="72"/>
              <w:rPr>
                <w:sz w:val="22"/>
              </w:rPr>
            </w:pPr>
            <w:r>
              <w:rPr>
                <w:sz w:val="22"/>
              </w:rPr>
              <w:t>must meet </w:t>
            </w:r>
            <w:r>
              <w:rPr>
                <w:spacing w:val="-4"/>
                <w:sz w:val="22"/>
              </w:rPr>
              <w:t>requirement</w:t>
            </w:r>
          </w:p>
        </w:tc>
        <w:tc>
          <w:tcPr>
            <w:tcW w:w="1111" w:type="dxa"/>
          </w:tcPr>
          <w:p>
            <w:pPr>
              <w:pStyle w:val="TableParagraph"/>
              <w:spacing w:before="116"/>
              <w:ind w:left="133" w:right="97" w:firstLine="3"/>
              <w:jc w:val="center"/>
              <w:rPr>
                <w:sz w:val="22"/>
              </w:rPr>
            </w:pPr>
            <w:r>
              <w:rPr>
                <w:spacing w:val="-2"/>
                <w:sz w:val="22"/>
              </w:rPr>
              <w:t>existing</w:t>
            </w:r>
            <w:r>
              <w:rPr>
                <w:spacing w:val="40"/>
                <w:sz w:val="22"/>
              </w:rPr>
              <w:t> </w:t>
            </w:r>
            <w:r>
              <w:rPr>
                <w:spacing w:val="-6"/>
                <w:sz w:val="22"/>
              </w:rPr>
              <w:t>or </w:t>
            </w:r>
            <w:r>
              <w:rPr>
                <w:spacing w:val="-2"/>
                <w:sz w:val="22"/>
              </w:rPr>
              <w:t>intended </w:t>
            </w:r>
            <w:r>
              <w:rPr>
                <w:sz w:val="22"/>
              </w:rPr>
              <w:t>JV must </w:t>
            </w:r>
            <w:r>
              <w:rPr>
                <w:spacing w:val="-4"/>
                <w:sz w:val="22"/>
              </w:rPr>
              <w:t>meet requireme </w:t>
            </w:r>
            <w:r>
              <w:rPr>
                <w:spacing w:val="-6"/>
                <w:sz w:val="22"/>
              </w:rPr>
              <w:t>nt</w:t>
            </w:r>
          </w:p>
        </w:tc>
        <w:tc>
          <w:tcPr>
            <w:tcW w:w="1439" w:type="dxa"/>
          </w:tcPr>
          <w:p>
            <w:pPr>
              <w:pStyle w:val="TableParagraph"/>
              <w:spacing w:before="116"/>
              <w:ind w:left="205" w:right="185" w:firstLine="72"/>
              <w:rPr>
                <w:sz w:val="22"/>
              </w:rPr>
            </w:pPr>
            <w:r>
              <w:rPr>
                <w:sz w:val="22"/>
              </w:rPr>
              <w:t>must meet </w:t>
            </w:r>
            <w:r>
              <w:rPr>
                <w:spacing w:val="-4"/>
                <w:sz w:val="22"/>
              </w:rPr>
              <w:t>requirement</w:t>
            </w:r>
          </w:p>
        </w:tc>
        <w:tc>
          <w:tcPr>
            <w:tcW w:w="1168" w:type="dxa"/>
          </w:tcPr>
          <w:p>
            <w:pPr>
              <w:pStyle w:val="TableParagraph"/>
              <w:spacing w:before="116"/>
              <w:ind w:left="317" w:right="111" w:hanging="2"/>
              <w:jc w:val="center"/>
              <w:rPr>
                <w:sz w:val="22"/>
              </w:rPr>
            </w:pPr>
            <w:r>
              <w:rPr>
                <w:spacing w:val="-4"/>
                <w:sz w:val="22"/>
              </w:rPr>
              <w:t>not applicab </w:t>
            </w:r>
            <w:r>
              <w:rPr>
                <w:spacing w:val="-6"/>
                <w:sz w:val="22"/>
              </w:rPr>
              <w:t>le</w:t>
            </w:r>
          </w:p>
        </w:tc>
        <w:tc>
          <w:tcPr>
            <w:tcW w:w="1439" w:type="dxa"/>
          </w:tcPr>
          <w:p>
            <w:pPr>
              <w:pStyle w:val="TableParagraph"/>
              <w:spacing w:before="147"/>
              <w:ind w:left="210" w:right="118" w:hanging="63"/>
              <w:rPr>
                <w:sz w:val="22"/>
              </w:rPr>
            </w:pPr>
            <w:r>
              <w:rPr>
                <w:spacing w:val="-2"/>
                <w:sz w:val="22"/>
              </w:rPr>
              <w:t>Letter</w:t>
            </w:r>
            <w:r>
              <w:rPr>
                <w:spacing w:val="-12"/>
                <w:sz w:val="22"/>
              </w:rPr>
              <w:t> </w:t>
            </w:r>
            <w:r>
              <w:rPr>
                <w:spacing w:val="-2"/>
                <w:sz w:val="22"/>
              </w:rPr>
              <w:t>of</w:t>
            </w:r>
            <w:r>
              <w:rPr>
                <w:spacing w:val="-12"/>
                <w:sz w:val="22"/>
              </w:rPr>
              <w:t> </w:t>
            </w:r>
            <w:r>
              <w:rPr>
                <w:spacing w:val="-2"/>
                <w:sz w:val="22"/>
              </w:rPr>
              <w:t>Bid, </w:t>
            </w:r>
            <w:r>
              <w:rPr>
                <w:sz w:val="22"/>
              </w:rPr>
              <w:t>Form</w:t>
            </w:r>
            <w:r>
              <w:rPr>
                <w:spacing w:val="-4"/>
                <w:sz w:val="22"/>
              </w:rPr>
              <w:t> </w:t>
            </w:r>
            <w:r>
              <w:rPr>
                <w:sz w:val="22"/>
              </w:rPr>
              <w:t>ELI-3</w:t>
            </w:r>
          </w:p>
        </w:tc>
      </w:tr>
      <w:tr>
        <w:trPr>
          <w:trHeight w:val="420" w:hRule="atLeast"/>
        </w:trPr>
        <w:tc>
          <w:tcPr>
            <w:tcW w:w="9464" w:type="dxa"/>
            <w:gridSpan w:val="7"/>
          </w:tcPr>
          <w:p>
            <w:pPr>
              <w:pStyle w:val="TableParagraph"/>
              <w:spacing w:before="80"/>
              <w:ind w:left="107"/>
              <w:rPr>
                <w:b/>
                <w:i/>
                <w:sz w:val="22"/>
              </w:rPr>
            </w:pPr>
            <w:r>
              <w:rPr>
                <w:b/>
                <w:i/>
                <w:sz w:val="22"/>
              </w:rPr>
              <w:t>2.6</w:t>
            </w:r>
            <w:r>
              <w:rPr>
                <w:b/>
                <w:i/>
                <w:spacing w:val="-14"/>
                <w:sz w:val="22"/>
              </w:rPr>
              <w:t> </w:t>
            </w:r>
            <w:r>
              <w:rPr>
                <w:b/>
                <w:i/>
                <w:sz w:val="22"/>
              </w:rPr>
              <w:t>Other</w:t>
            </w:r>
            <w:r>
              <w:rPr>
                <w:b/>
                <w:i/>
                <w:spacing w:val="-13"/>
                <w:sz w:val="22"/>
              </w:rPr>
              <w:t> </w:t>
            </w:r>
            <w:r>
              <w:rPr>
                <w:b/>
                <w:i/>
                <w:spacing w:val="-2"/>
                <w:sz w:val="22"/>
              </w:rPr>
              <w:t>Eligibility</w:t>
            </w:r>
          </w:p>
        </w:tc>
      </w:tr>
      <w:tr>
        <w:trPr>
          <w:trHeight w:val="1055" w:hRule="atLeast"/>
        </w:trPr>
        <w:tc>
          <w:tcPr>
            <w:tcW w:w="2573" w:type="dxa"/>
          </w:tcPr>
          <w:p>
            <w:pPr>
              <w:pStyle w:val="TableParagraph"/>
              <w:spacing w:before="116"/>
              <w:ind w:left="107" w:right="435"/>
              <w:rPr>
                <w:sz w:val="22"/>
              </w:rPr>
            </w:pPr>
            <w:r>
              <w:rPr>
                <w:sz w:val="22"/>
              </w:rPr>
              <w:t>Firm or Company </w:t>
            </w:r>
            <w:r>
              <w:rPr>
                <w:spacing w:val="-2"/>
                <w:sz w:val="22"/>
              </w:rPr>
              <w:t>Registration</w:t>
            </w:r>
            <w:r>
              <w:rPr>
                <w:spacing w:val="-12"/>
                <w:sz w:val="22"/>
              </w:rPr>
              <w:t> </w:t>
            </w:r>
            <w:r>
              <w:rPr>
                <w:spacing w:val="-2"/>
                <w:sz w:val="22"/>
              </w:rPr>
              <w:t>Certificate</w:t>
            </w:r>
          </w:p>
        </w:tc>
        <w:tc>
          <w:tcPr>
            <w:tcW w:w="1734" w:type="dxa"/>
            <w:gridSpan w:val="2"/>
          </w:tcPr>
          <w:p>
            <w:pPr>
              <w:pStyle w:val="TableParagraph"/>
              <w:spacing w:before="116"/>
              <w:ind w:left="345" w:firstLine="74"/>
              <w:rPr>
                <w:sz w:val="22"/>
              </w:rPr>
            </w:pPr>
            <w:r>
              <w:rPr>
                <w:sz w:val="22"/>
              </w:rPr>
              <w:t>must meet </w:t>
            </w:r>
            <w:r>
              <w:rPr>
                <w:spacing w:val="-4"/>
                <w:sz w:val="22"/>
              </w:rPr>
              <w:t>requirement</w:t>
            </w:r>
          </w:p>
        </w:tc>
        <w:tc>
          <w:tcPr>
            <w:tcW w:w="1111" w:type="dxa"/>
          </w:tcPr>
          <w:p>
            <w:pPr>
              <w:pStyle w:val="TableParagraph"/>
              <w:spacing w:before="116"/>
              <w:ind w:left="114" w:firstLine="304"/>
              <w:rPr>
                <w:sz w:val="22"/>
              </w:rPr>
            </w:pPr>
            <w:r>
              <w:rPr>
                <w:spacing w:val="-4"/>
                <w:sz w:val="22"/>
              </w:rPr>
              <w:t>not applicable</w:t>
            </w:r>
          </w:p>
        </w:tc>
        <w:tc>
          <w:tcPr>
            <w:tcW w:w="1439" w:type="dxa"/>
          </w:tcPr>
          <w:p>
            <w:pPr>
              <w:pStyle w:val="TableParagraph"/>
              <w:spacing w:before="116"/>
              <w:ind w:left="201" w:firstLine="74"/>
              <w:rPr>
                <w:sz w:val="22"/>
              </w:rPr>
            </w:pPr>
            <w:r>
              <w:rPr>
                <w:sz w:val="22"/>
              </w:rPr>
              <w:t>must meet </w:t>
            </w:r>
            <w:r>
              <w:rPr>
                <w:spacing w:val="-4"/>
                <w:sz w:val="22"/>
              </w:rPr>
              <w:t>requirement</w:t>
            </w:r>
          </w:p>
        </w:tc>
        <w:tc>
          <w:tcPr>
            <w:tcW w:w="1168" w:type="dxa"/>
          </w:tcPr>
          <w:p>
            <w:pPr>
              <w:pStyle w:val="TableParagraph"/>
              <w:spacing w:before="116"/>
              <w:ind w:left="142" w:firstLine="304"/>
              <w:rPr>
                <w:sz w:val="22"/>
              </w:rPr>
            </w:pPr>
            <w:r>
              <w:rPr>
                <w:spacing w:val="-4"/>
                <w:sz w:val="22"/>
              </w:rPr>
              <w:t>not applicable</w:t>
            </w:r>
          </w:p>
        </w:tc>
        <w:tc>
          <w:tcPr>
            <w:tcW w:w="1439" w:type="dxa"/>
          </w:tcPr>
          <w:p>
            <w:pPr>
              <w:pStyle w:val="TableParagraph"/>
              <w:spacing w:before="116"/>
              <w:ind w:left="251" w:right="185" w:firstLine="21"/>
              <w:rPr>
                <w:sz w:val="22"/>
              </w:rPr>
            </w:pPr>
            <w:r>
              <w:rPr>
                <w:spacing w:val="-2"/>
                <w:sz w:val="22"/>
              </w:rPr>
              <w:t>Document </w:t>
            </w:r>
            <w:r>
              <w:rPr>
                <w:spacing w:val="-4"/>
                <w:sz w:val="22"/>
              </w:rPr>
              <w:t>attachment</w:t>
            </w:r>
          </w:p>
        </w:tc>
      </w:tr>
      <w:tr>
        <w:trPr>
          <w:trHeight w:val="981" w:hRule="atLeast"/>
        </w:trPr>
        <w:tc>
          <w:tcPr>
            <w:tcW w:w="2573" w:type="dxa"/>
          </w:tcPr>
          <w:p>
            <w:pPr>
              <w:pStyle w:val="TableParagraph"/>
              <w:spacing w:before="116"/>
              <w:ind w:left="107" w:right="575"/>
              <w:rPr>
                <w:sz w:val="22"/>
              </w:rPr>
            </w:pPr>
            <w:r>
              <w:rPr>
                <w:spacing w:val="-2"/>
                <w:sz w:val="22"/>
              </w:rPr>
              <w:t>Business</w:t>
            </w:r>
            <w:r>
              <w:rPr>
                <w:spacing w:val="-12"/>
                <w:sz w:val="22"/>
              </w:rPr>
              <w:t> </w:t>
            </w:r>
            <w:r>
              <w:rPr>
                <w:spacing w:val="-2"/>
                <w:sz w:val="22"/>
              </w:rPr>
              <w:t>Registration License</w:t>
            </w:r>
          </w:p>
        </w:tc>
        <w:tc>
          <w:tcPr>
            <w:tcW w:w="1734" w:type="dxa"/>
            <w:gridSpan w:val="2"/>
          </w:tcPr>
          <w:p>
            <w:pPr>
              <w:pStyle w:val="TableParagraph"/>
              <w:spacing w:before="116"/>
              <w:ind w:left="345" w:firstLine="74"/>
              <w:rPr>
                <w:sz w:val="22"/>
              </w:rPr>
            </w:pPr>
            <w:r>
              <w:rPr>
                <w:sz w:val="22"/>
              </w:rPr>
              <w:t>must meet </w:t>
            </w:r>
            <w:r>
              <w:rPr>
                <w:spacing w:val="-4"/>
                <w:sz w:val="22"/>
              </w:rPr>
              <w:t>requirement</w:t>
            </w:r>
          </w:p>
        </w:tc>
        <w:tc>
          <w:tcPr>
            <w:tcW w:w="1111" w:type="dxa"/>
          </w:tcPr>
          <w:p>
            <w:pPr>
              <w:pStyle w:val="TableParagraph"/>
              <w:spacing w:before="116"/>
              <w:ind w:left="114" w:firstLine="304"/>
              <w:rPr>
                <w:sz w:val="22"/>
              </w:rPr>
            </w:pPr>
            <w:r>
              <w:rPr>
                <w:spacing w:val="-4"/>
                <w:sz w:val="22"/>
              </w:rPr>
              <w:t>not applicable</w:t>
            </w:r>
          </w:p>
        </w:tc>
        <w:tc>
          <w:tcPr>
            <w:tcW w:w="1439" w:type="dxa"/>
          </w:tcPr>
          <w:p>
            <w:pPr>
              <w:pStyle w:val="TableParagraph"/>
              <w:spacing w:before="116"/>
              <w:ind w:left="201" w:firstLine="74"/>
              <w:rPr>
                <w:sz w:val="22"/>
              </w:rPr>
            </w:pPr>
            <w:r>
              <w:rPr>
                <w:sz w:val="22"/>
              </w:rPr>
              <w:t>must meet </w:t>
            </w:r>
            <w:r>
              <w:rPr>
                <w:spacing w:val="-4"/>
                <w:sz w:val="22"/>
              </w:rPr>
              <w:t>requirement</w:t>
            </w:r>
          </w:p>
        </w:tc>
        <w:tc>
          <w:tcPr>
            <w:tcW w:w="1168" w:type="dxa"/>
          </w:tcPr>
          <w:p>
            <w:pPr>
              <w:pStyle w:val="TableParagraph"/>
              <w:spacing w:before="116"/>
              <w:ind w:left="142" w:firstLine="304"/>
              <w:rPr>
                <w:sz w:val="22"/>
              </w:rPr>
            </w:pPr>
            <w:r>
              <w:rPr>
                <w:spacing w:val="-4"/>
                <w:sz w:val="22"/>
              </w:rPr>
              <w:t>not applicable</w:t>
            </w:r>
          </w:p>
        </w:tc>
        <w:tc>
          <w:tcPr>
            <w:tcW w:w="1439" w:type="dxa"/>
          </w:tcPr>
          <w:p>
            <w:pPr>
              <w:pStyle w:val="TableParagraph"/>
              <w:spacing w:line="259" w:lineRule="auto" w:before="116"/>
              <w:ind w:left="251" w:right="185" w:firstLine="21"/>
              <w:rPr>
                <w:sz w:val="22"/>
              </w:rPr>
            </w:pPr>
            <w:r>
              <w:rPr>
                <w:spacing w:val="-2"/>
                <w:sz w:val="22"/>
              </w:rPr>
              <w:t>Document </w:t>
            </w:r>
            <w:r>
              <w:rPr>
                <w:spacing w:val="-4"/>
                <w:sz w:val="22"/>
              </w:rPr>
              <w:t>attachment</w:t>
            </w:r>
          </w:p>
        </w:tc>
      </w:tr>
      <w:tr>
        <w:trPr>
          <w:trHeight w:val="722" w:hRule="atLeast"/>
        </w:trPr>
        <w:tc>
          <w:tcPr>
            <w:tcW w:w="2573" w:type="dxa"/>
          </w:tcPr>
          <w:p>
            <w:pPr>
              <w:pStyle w:val="TableParagraph"/>
              <w:tabs>
                <w:tab w:pos="1139" w:val="left" w:leader="none"/>
                <w:tab w:pos="2031" w:val="left" w:leader="none"/>
              </w:tabs>
              <w:spacing w:before="116"/>
              <w:ind w:left="107" w:right="93"/>
              <w:rPr>
                <w:sz w:val="22"/>
              </w:rPr>
            </w:pPr>
            <w:r>
              <w:rPr>
                <w:spacing w:val="-4"/>
                <w:sz w:val="22"/>
              </w:rPr>
              <w:t>VAT</w:t>
            </w:r>
            <w:r>
              <w:rPr>
                <w:sz w:val="22"/>
              </w:rPr>
              <w:tab/>
            </w:r>
            <w:r>
              <w:rPr>
                <w:spacing w:val="-4"/>
                <w:sz w:val="22"/>
              </w:rPr>
              <w:t>and</w:t>
            </w:r>
            <w:r>
              <w:rPr>
                <w:sz w:val="22"/>
              </w:rPr>
              <w:tab/>
            </w:r>
            <w:r>
              <w:rPr>
                <w:spacing w:val="-4"/>
                <w:sz w:val="22"/>
              </w:rPr>
              <w:t>PAN </w:t>
            </w:r>
            <w:r>
              <w:rPr>
                <w:sz w:val="22"/>
              </w:rPr>
              <w:t>Registration certificate</w:t>
            </w:r>
          </w:p>
        </w:tc>
        <w:tc>
          <w:tcPr>
            <w:tcW w:w="1734" w:type="dxa"/>
            <w:gridSpan w:val="2"/>
          </w:tcPr>
          <w:p>
            <w:pPr>
              <w:pStyle w:val="TableParagraph"/>
              <w:spacing w:before="116"/>
              <w:ind w:left="345" w:firstLine="74"/>
              <w:rPr>
                <w:sz w:val="22"/>
              </w:rPr>
            </w:pPr>
            <w:r>
              <w:rPr>
                <w:sz w:val="22"/>
              </w:rPr>
              <w:t>must meet </w:t>
            </w:r>
            <w:r>
              <w:rPr>
                <w:spacing w:val="-4"/>
                <w:sz w:val="22"/>
              </w:rPr>
              <w:t>requirement</w:t>
            </w:r>
          </w:p>
        </w:tc>
        <w:tc>
          <w:tcPr>
            <w:tcW w:w="1111" w:type="dxa"/>
          </w:tcPr>
          <w:p>
            <w:pPr>
              <w:pStyle w:val="TableParagraph"/>
              <w:spacing w:before="116"/>
              <w:ind w:left="114" w:firstLine="304"/>
              <w:rPr>
                <w:sz w:val="22"/>
              </w:rPr>
            </w:pPr>
            <w:r>
              <w:rPr>
                <w:spacing w:val="-4"/>
                <w:sz w:val="22"/>
              </w:rPr>
              <w:t>not applicable</w:t>
            </w:r>
          </w:p>
        </w:tc>
        <w:tc>
          <w:tcPr>
            <w:tcW w:w="1439" w:type="dxa"/>
          </w:tcPr>
          <w:p>
            <w:pPr>
              <w:pStyle w:val="TableParagraph"/>
              <w:spacing w:before="116"/>
              <w:ind w:left="201" w:firstLine="74"/>
              <w:rPr>
                <w:sz w:val="22"/>
              </w:rPr>
            </w:pPr>
            <w:r>
              <w:rPr>
                <w:sz w:val="22"/>
              </w:rPr>
              <w:t>must meet </w:t>
            </w:r>
            <w:r>
              <w:rPr>
                <w:spacing w:val="-4"/>
                <w:sz w:val="22"/>
              </w:rPr>
              <w:t>requirement</w:t>
            </w:r>
          </w:p>
        </w:tc>
        <w:tc>
          <w:tcPr>
            <w:tcW w:w="1168" w:type="dxa"/>
          </w:tcPr>
          <w:p>
            <w:pPr>
              <w:pStyle w:val="TableParagraph"/>
              <w:spacing w:before="116"/>
              <w:ind w:left="142" w:firstLine="304"/>
              <w:rPr>
                <w:sz w:val="22"/>
              </w:rPr>
            </w:pPr>
            <w:r>
              <w:rPr>
                <w:spacing w:val="-4"/>
                <w:sz w:val="22"/>
              </w:rPr>
              <w:t>not applicable</w:t>
            </w:r>
          </w:p>
        </w:tc>
        <w:tc>
          <w:tcPr>
            <w:tcW w:w="1439" w:type="dxa"/>
          </w:tcPr>
          <w:p>
            <w:pPr>
              <w:pStyle w:val="TableParagraph"/>
              <w:spacing w:line="259" w:lineRule="auto" w:before="116"/>
              <w:ind w:left="251" w:right="185" w:firstLine="21"/>
              <w:rPr>
                <w:sz w:val="22"/>
              </w:rPr>
            </w:pPr>
            <w:r>
              <w:rPr>
                <w:spacing w:val="-2"/>
                <w:sz w:val="22"/>
              </w:rPr>
              <w:t>Document </w:t>
            </w:r>
            <w:r>
              <w:rPr>
                <w:spacing w:val="-4"/>
                <w:sz w:val="22"/>
              </w:rPr>
              <w:t>attachment</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4"/>
        <w:rPr>
          <w:sz w:val="20"/>
        </w:rPr>
      </w:pPr>
      <w:r>
        <w:rPr>
          <w:sz w:val="20"/>
        </w:rPr>
        <mc:AlternateContent>
          <mc:Choice Requires="wps">
            <w:drawing>
              <wp:anchor distT="0" distB="0" distL="0" distR="0" allowOverlap="1" layoutInCell="1" locked="0" behindDoc="1" simplePos="0" relativeHeight="487588864">
                <wp:simplePos x="0" y="0"/>
                <wp:positionH relativeFrom="page">
                  <wp:posOffset>914704</wp:posOffset>
                </wp:positionH>
                <wp:positionV relativeFrom="paragraph">
                  <wp:posOffset>196150</wp:posOffset>
                </wp:positionV>
                <wp:extent cx="1829435" cy="952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444913pt;width:144.020pt;height:.71997pt;mso-position-horizontal-relative:page;mso-position-vertical-relative:paragraph;z-index:-15727616;mso-wrap-distance-left:0;mso-wrap-distance-right:0" id="docshape6" filled="true" fillcolor="#000000" stroked="false">
                <v:fill type="solid"/>
                <w10:wrap type="topAndBottom"/>
              </v:rect>
            </w:pict>
          </mc:Fallback>
        </mc:AlternateContent>
      </w:r>
    </w:p>
    <w:p>
      <w:pPr>
        <w:spacing w:before="113"/>
        <w:ind w:left="360" w:right="0" w:firstLine="0"/>
        <w:jc w:val="left"/>
        <w:rPr>
          <w:sz w:val="18"/>
        </w:rPr>
      </w:pPr>
      <w:r>
        <w:rPr>
          <w:b/>
          <w:position w:val="6"/>
          <w:sz w:val="12"/>
        </w:rPr>
        <w:t>2</w:t>
      </w:r>
      <w:r>
        <w:rPr>
          <w:sz w:val="18"/>
        </w:rPr>
        <w:t>Note:</w:t>
      </w:r>
      <w:r>
        <w:rPr>
          <w:spacing w:val="-2"/>
          <w:sz w:val="18"/>
        </w:rPr>
        <w:t> </w:t>
      </w:r>
      <w:r>
        <w:rPr>
          <w:sz w:val="18"/>
        </w:rPr>
        <w:t>Following</w:t>
      </w:r>
      <w:r>
        <w:rPr>
          <w:spacing w:val="-4"/>
          <w:sz w:val="18"/>
        </w:rPr>
        <w:t> </w:t>
      </w:r>
      <w:r>
        <w:rPr>
          <w:sz w:val="18"/>
        </w:rPr>
        <w:t>Procurement</w:t>
      </w:r>
      <w:r>
        <w:rPr>
          <w:spacing w:val="-1"/>
          <w:sz w:val="18"/>
        </w:rPr>
        <w:t> </w:t>
      </w:r>
      <w:r>
        <w:rPr>
          <w:sz w:val="18"/>
        </w:rPr>
        <w:t>of</w:t>
      </w:r>
      <w:r>
        <w:rPr>
          <w:spacing w:val="-3"/>
          <w:sz w:val="18"/>
        </w:rPr>
        <w:t> </w:t>
      </w:r>
      <w:r>
        <w:rPr>
          <w:sz w:val="18"/>
        </w:rPr>
        <w:t>Works</w:t>
      </w:r>
      <w:r>
        <w:rPr>
          <w:spacing w:val="1"/>
          <w:sz w:val="18"/>
        </w:rPr>
        <w:t> </w:t>
      </w:r>
      <w:r>
        <w:rPr>
          <w:sz w:val="18"/>
        </w:rPr>
        <w:t>contracts</w:t>
      </w:r>
      <w:r>
        <w:rPr>
          <w:spacing w:val="-1"/>
          <w:sz w:val="18"/>
        </w:rPr>
        <w:t> </w:t>
      </w:r>
      <w:r>
        <w:rPr>
          <w:sz w:val="18"/>
        </w:rPr>
        <w:t>shall</w:t>
      </w:r>
      <w:r>
        <w:rPr>
          <w:spacing w:val="-1"/>
          <w:sz w:val="18"/>
        </w:rPr>
        <w:t> </w:t>
      </w:r>
      <w:r>
        <w:rPr>
          <w:sz w:val="18"/>
        </w:rPr>
        <w:t>not</w:t>
      </w:r>
      <w:r>
        <w:rPr>
          <w:spacing w:val="-1"/>
          <w:sz w:val="18"/>
        </w:rPr>
        <w:t> </w:t>
      </w:r>
      <w:r>
        <w:rPr>
          <w:sz w:val="18"/>
        </w:rPr>
        <w:t>be</w:t>
      </w:r>
      <w:r>
        <w:rPr>
          <w:spacing w:val="-2"/>
          <w:sz w:val="18"/>
        </w:rPr>
        <w:t> </w:t>
      </w:r>
      <w:r>
        <w:rPr>
          <w:sz w:val="18"/>
        </w:rPr>
        <w:t>counted for</w:t>
      </w:r>
      <w:r>
        <w:rPr>
          <w:spacing w:val="-1"/>
          <w:sz w:val="18"/>
        </w:rPr>
        <w:t> </w:t>
      </w:r>
      <w:r>
        <w:rPr>
          <w:sz w:val="18"/>
        </w:rPr>
        <w:t>this</w:t>
      </w:r>
      <w:r>
        <w:rPr>
          <w:spacing w:val="-3"/>
          <w:sz w:val="18"/>
        </w:rPr>
        <w:t> </w:t>
      </w:r>
      <w:r>
        <w:rPr>
          <w:spacing w:val="-2"/>
          <w:sz w:val="18"/>
        </w:rPr>
        <w:t>purpose:</w:t>
      </w:r>
    </w:p>
    <w:p>
      <w:pPr>
        <w:pStyle w:val="ListParagraph"/>
        <w:numPr>
          <w:ilvl w:val="0"/>
          <w:numId w:val="28"/>
        </w:numPr>
        <w:tabs>
          <w:tab w:pos="543" w:val="left" w:leader="none"/>
        </w:tabs>
        <w:spacing w:line="240" w:lineRule="auto" w:before="120" w:after="0"/>
        <w:ind w:left="543" w:right="0" w:hanging="183"/>
        <w:jc w:val="left"/>
        <w:rPr>
          <w:sz w:val="18"/>
        </w:rPr>
      </w:pPr>
      <w:r>
        <w:rPr>
          <w:sz w:val="18"/>
        </w:rPr>
        <w:t>The works</w:t>
      </w:r>
      <w:r>
        <w:rPr>
          <w:spacing w:val="-1"/>
          <w:sz w:val="18"/>
        </w:rPr>
        <w:t> </w:t>
      </w:r>
      <w:r>
        <w:rPr>
          <w:sz w:val="18"/>
        </w:rPr>
        <w:t>for</w:t>
      </w:r>
      <w:r>
        <w:rPr>
          <w:spacing w:val="1"/>
          <w:sz w:val="18"/>
        </w:rPr>
        <w:t> </w:t>
      </w:r>
      <w:r>
        <w:rPr>
          <w:sz w:val="18"/>
        </w:rPr>
        <w:t>which</w:t>
      </w:r>
      <w:r>
        <w:rPr>
          <w:spacing w:val="-1"/>
          <w:sz w:val="18"/>
        </w:rPr>
        <w:t> </w:t>
      </w:r>
      <w:r>
        <w:rPr>
          <w:sz w:val="18"/>
        </w:rPr>
        <w:t>tender</w:t>
      </w:r>
      <w:r>
        <w:rPr>
          <w:spacing w:val="-1"/>
          <w:sz w:val="18"/>
        </w:rPr>
        <w:t> </w:t>
      </w:r>
      <w:r>
        <w:rPr>
          <w:sz w:val="18"/>
        </w:rPr>
        <w:t>were</w:t>
      </w:r>
      <w:r>
        <w:rPr>
          <w:spacing w:val="-2"/>
          <w:sz w:val="18"/>
        </w:rPr>
        <w:t> </w:t>
      </w:r>
      <w:r>
        <w:rPr>
          <w:sz w:val="18"/>
        </w:rPr>
        <w:t>invited</w:t>
      </w:r>
      <w:r>
        <w:rPr>
          <w:spacing w:val="-1"/>
          <w:sz w:val="18"/>
        </w:rPr>
        <w:t> </w:t>
      </w:r>
      <w:r>
        <w:rPr>
          <w:sz w:val="18"/>
        </w:rPr>
        <w:t>or</w:t>
      </w:r>
      <w:r>
        <w:rPr>
          <w:spacing w:val="-3"/>
          <w:sz w:val="18"/>
        </w:rPr>
        <w:t> </w:t>
      </w:r>
      <w:r>
        <w:rPr>
          <w:sz w:val="18"/>
        </w:rPr>
        <w:t>contracts</w:t>
      </w:r>
      <w:r>
        <w:rPr>
          <w:spacing w:val="-2"/>
          <w:sz w:val="18"/>
        </w:rPr>
        <w:t> </w:t>
      </w:r>
      <w:r>
        <w:rPr>
          <w:sz w:val="18"/>
        </w:rPr>
        <w:t>accepted before</w:t>
      </w:r>
      <w:r>
        <w:rPr>
          <w:spacing w:val="-3"/>
          <w:sz w:val="18"/>
        </w:rPr>
        <w:t> </w:t>
      </w:r>
      <w:r>
        <w:rPr>
          <w:sz w:val="18"/>
        </w:rPr>
        <w:t>2078-12-03 B.S</w:t>
      </w:r>
      <w:r>
        <w:rPr>
          <w:spacing w:val="-4"/>
          <w:sz w:val="18"/>
        </w:rPr>
        <w:t> </w:t>
      </w:r>
      <w:r>
        <w:rPr>
          <w:sz w:val="18"/>
        </w:rPr>
        <w:t>or</w:t>
      </w:r>
      <w:r>
        <w:rPr>
          <w:spacing w:val="-1"/>
          <w:sz w:val="18"/>
        </w:rPr>
        <w:t> </w:t>
      </w:r>
      <w:r>
        <w:rPr>
          <w:sz w:val="18"/>
        </w:rPr>
        <w:t>March</w:t>
      </w:r>
      <w:r>
        <w:rPr>
          <w:spacing w:val="-3"/>
          <w:sz w:val="18"/>
        </w:rPr>
        <w:t> </w:t>
      </w:r>
      <w:r>
        <w:rPr>
          <w:sz w:val="18"/>
        </w:rPr>
        <w:t>17,</w:t>
      </w:r>
      <w:r>
        <w:rPr>
          <w:spacing w:val="-1"/>
          <w:sz w:val="18"/>
        </w:rPr>
        <w:t> </w:t>
      </w:r>
      <w:r>
        <w:rPr>
          <w:sz w:val="18"/>
        </w:rPr>
        <w:t>2022 </w:t>
      </w:r>
      <w:r>
        <w:rPr>
          <w:spacing w:val="-5"/>
          <w:sz w:val="18"/>
        </w:rPr>
        <w:t>A.D</w:t>
      </w:r>
    </w:p>
    <w:p>
      <w:pPr>
        <w:pStyle w:val="ListParagraph"/>
        <w:numPr>
          <w:ilvl w:val="0"/>
          <w:numId w:val="28"/>
        </w:numPr>
        <w:tabs>
          <w:tab w:pos="572" w:val="left" w:leader="none"/>
        </w:tabs>
        <w:spacing w:line="240" w:lineRule="auto" w:before="119" w:after="0"/>
        <w:ind w:left="360" w:right="1078" w:firstLine="0"/>
        <w:jc w:val="left"/>
        <w:rPr>
          <w:sz w:val="18"/>
        </w:rPr>
      </w:pPr>
      <w:r>
        <w:rPr>
          <w:sz w:val="18"/>
        </w:rPr>
        <w:t>The</w:t>
      </w:r>
      <w:r>
        <w:rPr>
          <w:spacing w:val="14"/>
          <w:sz w:val="18"/>
        </w:rPr>
        <w:t> </w:t>
      </w:r>
      <w:r>
        <w:rPr>
          <w:sz w:val="18"/>
        </w:rPr>
        <w:t>works for</w:t>
      </w:r>
      <w:r>
        <w:rPr>
          <w:spacing w:val="17"/>
          <w:sz w:val="18"/>
        </w:rPr>
        <w:t> </w:t>
      </w:r>
      <w:r>
        <w:rPr>
          <w:sz w:val="18"/>
        </w:rPr>
        <w:t>which</w:t>
      </w:r>
      <w:r>
        <w:rPr>
          <w:spacing w:val="15"/>
          <w:sz w:val="18"/>
        </w:rPr>
        <w:t> </w:t>
      </w:r>
      <w:r>
        <w:rPr>
          <w:sz w:val="18"/>
        </w:rPr>
        <w:t>tender have been</w:t>
      </w:r>
      <w:r>
        <w:rPr>
          <w:spacing w:val="15"/>
          <w:sz w:val="18"/>
        </w:rPr>
        <w:t> </w:t>
      </w:r>
      <w:r>
        <w:rPr>
          <w:sz w:val="18"/>
        </w:rPr>
        <w:t>invited</w:t>
      </w:r>
      <w:r>
        <w:rPr>
          <w:spacing w:val="17"/>
          <w:sz w:val="18"/>
        </w:rPr>
        <w:t> </w:t>
      </w:r>
      <w:r>
        <w:rPr>
          <w:sz w:val="18"/>
        </w:rPr>
        <w:t>and</w:t>
      </w:r>
      <w:r>
        <w:rPr>
          <w:spacing w:val="15"/>
          <w:sz w:val="18"/>
        </w:rPr>
        <w:t> </w:t>
      </w:r>
      <w:r>
        <w:rPr>
          <w:sz w:val="18"/>
        </w:rPr>
        <w:t>contracts</w:t>
      </w:r>
      <w:r>
        <w:rPr>
          <w:spacing w:val="14"/>
          <w:sz w:val="18"/>
        </w:rPr>
        <w:t> </w:t>
      </w:r>
      <w:r>
        <w:rPr>
          <w:sz w:val="18"/>
        </w:rPr>
        <w:t>accepted</w:t>
      </w:r>
      <w:r>
        <w:rPr>
          <w:spacing w:val="16"/>
          <w:sz w:val="18"/>
        </w:rPr>
        <w:t> </w:t>
      </w:r>
      <w:r>
        <w:rPr>
          <w:sz w:val="18"/>
        </w:rPr>
        <w:t>after 2078-12-03 B.S or i.e March 17, 2022</w:t>
      </w:r>
      <w:r>
        <w:rPr>
          <w:spacing w:val="15"/>
          <w:sz w:val="18"/>
        </w:rPr>
        <w:t> </w:t>
      </w:r>
      <w:r>
        <w:rPr>
          <w:sz w:val="18"/>
        </w:rPr>
        <w:t>A.D and accepted but the work acceptance report has been approved according to Rule 117 of PPR.</w:t>
      </w:r>
    </w:p>
    <w:p>
      <w:pPr>
        <w:pStyle w:val="ListParagraph"/>
        <w:numPr>
          <w:ilvl w:val="0"/>
          <w:numId w:val="28"/>
        </w:numPr>
        <w:tabs>
          <w:tab w:pos="543" w:val="left" w:leader="none"/>
        </w:tabs>
        <w:spacing w:line="240" w:lineRule="auto" w:before="121" w:after="0"/>
        <w:ind w:left="543" w:right="0" w:hanging="183"/>
        <w:jc w:val="left"/>
        <w:rPr>
          <w:sz w:val="18"/>
        </w:rPr>
      </w:pPr>
      <w:r>
        <w:rPr>
          <w:sz w:val="18"/>
        </w:rPr>
        <w:t>The works</w:t>
      </w:r>
      <w:r>
        <w:rPr>
          <w:spacing w:val="-2"/>
          <w:sz w:val="18"/>
        </w:rPr>
        <w:t> </w:t>
      </w:r>
      <w:r>
        <w:rPr>
          <w:sz w:val="18"/>
        </w:rPr>
        <w:t>for which</w:t>
      </w:r>
      <w:r>
        <w:rPr>
          <w:spacing w:val="-1"/>
          <w:sz w:val="18"/>
        </w:rPr>
        <w:t> </w:t>
      </w:r>
      <w:r>
        <w:rPr>
          <w:sz w:val="18"/>
        </w:rPr>
        <w:t>tenders</w:t>
      </w:r>
      <w:r>
        <w:rPr>
          <w:spacing w:val="-2"/>
          <w:sz w:val="18"/>
        </w:rPr>
        <w:t> </w:t>
      </w:r>
      <w:r>
        <w:rPr>
          <w:sz w:val="18"/>
        </w:rPr>
        <w:t>were</w:t>
      </w:r>
      <w:r>
        <w:rPr>
          <w:spacing w:val="-2"/>
          <w:sz w:val="18"/>
        </w:rPr>
        <w:t> </w:t>
      </w:r>
      <w:r>
        <w:rPr>
          <w:sz w:val="18"/>
        </w:rPr>
        <w:t>invited</w:t>
      </w:r>
      <w:r>
        <w:rPr>
          <w:spacing w:val="-1"/>
          <w:sz w:val="18"/>
        </w:rPr>
        <w:t> </w:t>
      </w:r>
      <w:r>
        <w:rPr>
          <w:sz w:val="18"/>
        </w:rPr>
        <w:t>or</w:t>
      </w:r>
      <w:r>
        <w:rPr>
          <w:spacing w:val="-1"/>
          <w:sz w:val="18"/>
        </w:rPr>
        <w:t> </w:t>
      </w:r>
      <w:r>
        <w:rPr>
          <w:sz w:val="18"/>
        </w:rPr>
        <w:t>contracts</w:t>
      </w:r>
      <w:r>
        <w:rPr>
          <w:spacing w:val="-2"/>
          <w:sz w:val="18"/>
        </w:rPr>
        <w:t> </w:t>
      </w:r>
      <w:r>
        <w:rPr>
          <w:sz w:val="18"/>
        </w:rPr>
        <w:t>accepted</w:t>
      </w:r>
      <w:r>
        <w:rPr>
          <w:spacing w:val="-3"/>
          <w:sz w:val="18"/>
        </w:rPr>
        <w:t> </w:t>
      </w:r>
      <w:r>
        <w:rPr>
          <w:sz w:val="18"/>
        </w:rPr>
        <w:t>under</w:t>
      </w:r>
      <w:r>
        <w:rPr>
          <w:spacing w:val="-1"/>
          <w:sz w:val="18"/>
        </w:rPr>
        <w:t> </w:t>
      </w:r>
      <w:r>
        <w:rPr>
          <w:sz w:val="18"/>
        </w:rPr>
        <w:t>all</w:t>
      </w:r>
      <w:r>
        <w:rPr>
          <w:spacing w:val="-2"/>
          <w:sz w:val="18"/>
        </w:rPr>
        <w:t> </w:t>
      </w:r>
      <w:r>
        <w:rPr>
          <w:sz w:val="18"/>
        </w:rPr>
        <w:t>types</w:t>
      </w:r>
      <w:r>
        <w:rPr>
          <w:spacing w:val="-2"/>
          <w:sz w:val="18"/>
        </w:rPr>
        <w:t> </w:t>
      </w:r>
      <w:r>
        <w:rPr>
          <w:sz w:val="18"/>
        </w:rPr>
        <w:t>of</w:t>
      </w:r>
      <w:r>
        <w:rPr>
          <w:spacing w:val="-2"/>
          <w:sz w:val="18"/>
        </w:rPr>
        <w:t> </w:t>
      </w:r>
      <w:r>
        <w:rPr>
          <w:sz w:val="18"/>
        </w:rPr>
        <w:t>foreign </w:t>
      </w:r>
      <w:r>
        <w:rPr>
          <w:spacing w:val="-2"/>
          <w:sz w:val="18"/>
        </w:rPr>
        <w:t>assistance</w:t>
      </w:r>
    </w:p>
    <w:p>
      <w:pPr>
        <w:pStyle w:val="ListParagraph"/>
        <w:spacing w:after="0" w:line="240" w:lineRule="auto"/>
        <w:jc w:val="left"/>
        <w:rPr>
          <w:sz w:val="18"/>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3"/>
        <w:gridCol w:w="1735"/>
        <w:gridCol w:w="1111"/>
        <w:gridCol w:w="1439"/>
        <w:gridCol w:w="1168"/>
        <w:gridCol w:w="1439"/>
      </w:tblGrid>
      <w:tr>
        <w:trPr>
          <w:trHeight w:val="1550" w:hRule="atLeast"/>
        </w:trPr>
        <w:tc>
          <w:tcPr>
            <w:tcW w:w="2573" w:type="dxa"/>
          </w:tcPr>
          <w:p>
            <w:pPr>
              <w:pStyle w:val="TableParagraph"/>
              <w:spacing w:line="276" w:lineRule="auto"/>
              <w:ind w:left="107" w:right="90"/>
              <w:jc w:val="both"/>
              <w:rPr>
                <w:sz w:val="22"/>
              </w:rPr>
            </w:pPr>
            <w:r>
              <w:rPr>
                <w:sz w:val="22"/>
              </w:rPr>
              <w:t>Tax clearances certificate for the </w:t>
            </w:r>
            <w:r>
              <w:rPr>
                <w:color w:val="000000"/>
                <w:sz w:val="22"/>
                <w:highlight w:val="yellow"/>
              </w:rPr>
              <w:t>F/Y 2081/82</w:t>
            </w:r>
            <w:r>
              <w:rPr>
                <w:color w:val="000000"/>
                <w:sz w:val="22"/>
              </w:rPr>
              <w:t> </w:t>
            </w:r>
            <w:r>
              <w:rPr>
                <w:color w:val="000000"/>
                <w:sz w:val="22"/>
              </w:rPr>
              <w:t>or</w:t>
            </w:r>
            <w:r>
              <w:rPr>
                <w:color w:val="000000"/>
                <w:spacing w:val="40"/>
                <w:sz w:val="22"/>
              </w:rPr>
              <w:t> </w:t>
            </w:r>
            <w:r>
              <w:rPr>
                <w:color w:val="000000"/>
                <w:sz w:val="22"/>
              </w:rPr>
              <w:t>Tax return submission evidence or evidence of tax time extension for.</w:t>
            </w:r>
          </w:p>
        </w:tc>
        <w:tc>
          <w:tcPr>
            <w:tcW w:w="1735" w:type="dxa"/>
          </w:tcPr>
          <w:p>
            <w:pPr>
              <w:pStyle w:val="TableParagraph"/>
              <w:spacing w:before="116"/>
              <w:ind w:left="345" w:firstLine="74"/>
              <w:rPr>
                <w:sz w:val="22"/>
              </w:rPr>
            </w:pPr>
            <w:r>
              <w:rPr>
                <w:sz w:val="22"/>
              </w:rPr>
              <w:t>must meet </w:t>
            </w:r>
            <w:r>
              <w:rPr>
                <w:spacing w:val="-4"/>
                <w:sz w:val="22"/>
              </w:rPr>
              <w:t>requirement</w:t>
            </w:r>
          </w:p>
        </w:tc>
        <w:tc>
          <w:tcPr>
            <w:tcW w:w="1111" w:type="dxa"/>
          </w:tcPr>
          <w:p>
            <w:pPr>
              <w:pStyle w:val="TableParagraph"/>
              <w:spacing w:before="116"/>
              <w:ind w:left="113" w:firstLine="304"/>
              <w:rPr>
                <w:sz w:val="22"/>
              </w:rPr>
            </w:pPr>
            <w:r>
              <w:rPr>
                <w:spacing w:val="-4"/>
                <w:sz w:val="22"/>
              </w:rPr>
              <w:t>not applicable</w:t>
            </w:r>
          </w:p>
        </w:tc>
        <w:tc>
          <w:tcPr>
            <w:tcW w:w="1439" w:type="dxa"/>
          </w:tcPr>
          <w:p>
            <w:pPr>
              <w:pStyle w:val="TableParagraph"/>
              <w:spacing w:before="116"/>
              <w:ind w:left="200" w:firstLine="74"/>
              <w:rPr>
                <w:sz w:val="22"/>
              </w:rPr>
            </w:pPr>
            <w:r>
              <w:rPr>
                <w:sz w:val="22"/>
              </w:rPr>
              <w:t>must meet </w:t>
            </w:r>
            <w:r>
              <w:rPr>
                <w:spacing w:val="-4"/>
                <w:sz w:val="22"/>
              </w:rPr>
              <w:t>requirement</w:t>
            </w:r>
          </w:p>
        </w:tc>
        <w:tc>
          <w:tcPr>
            <w:tcW w:w="1168" w:type="dxa"/>
          </w:tcPr>
          <w:p>
            <w:pPr>
              <w:pStyle w:val="TableParagraph"/>
              <w:spacing w:before="116"/>
              <w:ind w:left="141" w:firstLine="304"/>
              <w:rPr>
                <w:sz w:val="22"/>
              </w:rPr>
            </w:pPr>
            <w:r>
              <w:rPr>
                <w:spacing w:val="-4"/>
                <w:sz w:val="22"/>
              </w:rPr>
              <w:t>not applicable</w:t>
            </w:r>
          </w:p>
        </w:tc>
        <w:tc>
          <w:tcPr>
            <w:tcW w:w="1439" w:type="dxa"/>
          </w:tcPr>
          <w:p>
            <w:pPr>
              <w:pStyle w:val="TableParagraph"/>
              <w:spacing w:before="116"/>
              <w:ind w:left="250" w:right="185" w:firstLine="21"/>
              <w:rPr>
                <w:sz w:val="22"/>
              </w:rPr>
            </w:pPr>
            <w:r>
              <w:rPr>
                <w:spacing w:val="-2"/>
                <w:sz w:val="22"/>
              </w:rPr>
              <w:t>Document </w:t>
            </w:r>
            <w:r>
              <w:rPr>
                <w:spacing w:val="-4"/>
                <w:sz w:val="22"/>
              </w:rPr>
              <w:t>attachment</w:t>
            </w:r>
          </w:p>
        </w:tc>
      </w:tr>
      <w:tr>
        <w:trPr>
          <w:trHeight w:val="839" w:hRule="atLeast"/>
        </w:trPr>
        <w:tc>
          <w:tcPr>
            <w:tcW w:w="2573" w:type="dxa"/>
          </w:tcPr>
          <w:p>
            <w:pPr>
              <w:pStyle w:val="TableParagraph"/>
              <w:spacing w:before="116"/>
              <w:ind w:left="107"/>
              <w:rPr>
                <w:sz w:val="22"/>
              </w:rPr>
            </w:pPr>
            <w:r>
              <w:rPr>
                <w:spacing w:val="-2"/>
                <w:sz w:val="22"/>
              </w:rPr>
              <w:t>Additional</w:t>
            </w:r>
            <w:r>
              <w:rPr>
                <w:spacing w:val="-8"/>
                <w:sz w:val="22"/>
              </w:rPr>
              <w:t> </w:t>
            </w:r>
            <w:r>
              <w:rPr>
                <w:spacing w:val="-2"/>
                <w:sz w:val="22"/>
              </w:rPr>
              <w:t>requirements</w:t>
            </w:r>
          </w:p>
          <w:p>
            <w:pPr>
              <w:pStyle w:val="TableParagraph"/>
              <w:spacing w:before="121"/>
              <w:ind w:left="107"/>
              <w:rPr>
                <w:b/>
                <w:i/>
                <w:sz w:val="22"/>
              </w:rPr>
            </w:pPr>
            <w:r>
              <w:rPr>
                <w:b/>
                <w:i/>
                <w:sz w:val="22"/>
              </w:rPr>
              <w:t>[Insert</w:t>
            </w:r>
            <w:r>
              <w:rPr>
                <w:b/>
                <w:i/>
                <w:spacing w:val="-15"/>
                <w:sz w:val="22"/>
              </w:rPr>
              <w:t> </w:t>
            </w:r>
            <w:r>
              <w:rPr>
                <w:b/>
                <w:i/>
                <w:sz w:val="22"/>
              </w:rPr>
              <w:t>if</w:t>
            </w:r>
            <w:r>
              <w:rPr>
                <w:b/>
                <w:i/>
                <w:spacing w:val="-12"/>
                <w:sz w:val="22"/>
              </w:rPr>
              <w:t> </w:t>
            </w:r>
            <w:r>
              <w:rPr>
                <w:b/>
                <w:i/>
                <w:spacing w:val="-4"/>
                <w:sz w:val="22"/>
              </w:rPr>
              <w:t>any]</w:t>
            </w:r>
          </w:p>
        </w:tc>
        <w:tc>
          <w:tcPr>
            <w:tcW w:w="1735" w:type="dxa"/>
          </w:tcPr>
          <w:p>
            <w:pPr>
              <w:pStyle w:val="TableParagraph"/>
              <w:spacing w:before="116"/>
              <w:ind w:left="295"/>
              <w:rPr>
                <w:sz w:val="22"/>
              </w:rPr>
            </w:pPr>
            <w:r>
              <w:rPr>
                <w:spacing w:val="-2"/>
                <w:sz w:val="22"/>
              </w:rPr>
              <w:t>…………….</w:t>
            </w:r>
          </w:p>
        </w:tc>
        <w:tc>
          <w:tcPr>
            <w:tcW w:w="1111" w:type="dxa"/>
          </w:tcPr>
          <w:p>
            <w:pPr>
              <w:pStyle w:val="TableParagraph"/>
              <w:spacing w:before="116"/>
              <w:ind w:left="120"/>
              <w:rPr>
                <w:sz w:val="22"/>
              </w:rPr>
            </w:pPr>
            <w:r>
              <w:rPr>
                <w:spacing w:val="-4"/>
                <w:sz w:val="22"/>
              </w:rPr>
              <w:t>…………</w:t>
            </w:r>
          </w:p>
        </w:tc>
        <w:tc>
          <w:tcPr>
            <w:tcW w:w="1439" w:type="dxa"/>
          </w:tcPr>
          <w:p>
            <w:pPr>
              <w:pStyle w:val="TableParagraph"/>
              <w:spacing w:before="116"/>
              <w:ind w:left="176"/>
              <w:rPr>
                <w:sz w:val="22"/>
              </w:rPr>
            </w:pPr>
            <w:r>
              <w:rPr>
                <w:spacing w:val="-2"/>
                <w:sz w:val="22"/>
              </w:rPr>
              <w:t>……………</w:t>
            </w:r>
          </w:p>
        </w:tc>
        <w:tc>
          <w:tcPr>
            <w:tcW w:w="1168" w:type="dxa"/>
          </w:tcPr>
          <w:p>
            <w:pPr>
              <w:pStyle w:val="TableParagraph"/>
              <w:spacing w:before="116"/>
              <w:ind w:left="148"/>
              <w:rPr>
                <w:sz w:val="22"/>
              </w:rPr>
            </w:pPr>
            <w:r>
              <w:rPr>
                <w:spacing w:val="-4"/>
                <w:sz w:val="22"/>
              </w:rPr>
              <w:t>…………</w:t>
            </w:r>
          </w:p>
        </w:tc>
        <w:tc>
          <w:tcPr>
            <w:tcW w:w="1439" w:type="dxa"/>
          </w:tcPr>
          <w:p>
            <w:pPr>
              <w:pStyle w:val="TableParagraph"/>
              <w:spacing w:before="116"/>
              <w:ind w:left="286"/>
              <w:rPr>
                <w:sz w:val="22"/>
              </w:rPr>
            </w:pPr>
            <w:r>
              <w:rPr>
                <w:spacing w:val="-4"/>
                <w:sz w:val="22"/>
              </w:rPr>
              <w:t>…………</w:t>
            </w:r>
          </w:p>
        </w:tc>
      </w:tr>
    </w:tbl>
    <w:p>
      <w:pPr>
        <w:pStyle w:val="TableParagraph"/>
        <w:spacing w:after="0"/>
        <w:rPr>
          <w:sz w:val="22"/>
        </w:rPr>
        <w:sectPr>
          <w:pgSz w:w="12240" w:h="15840"/>
          <w:pgMar w:header="523" w:footer="0" w:top="1280" w:bottom="280" w:left="1080" w:right="360"/>
        </w:sectPr>
      </w:pPr>
    </w:p>
    <w:p>
      <w:pPr>
        <w:spacing w:before="147"/>
        <w:ind w:left="4035" w:right="0" w:firstLine="0"/>
        <w:jc w:val="left"/>
        <w:rPr>
          <w:sz w:val="30"/>
        </w:rPr>
      </w:pPr>
      <w:r>
        <w:rPr>
          <w:smallCaps/>
          <w:w w:val="90"/>
          <w:sz w:val="30"/>
        </w:rPr>
        <w:t>Section</w:t>
      </w:r>
      <w:r>
        <w:rPr>
          <w:smallCaps/>
          <w:spacing w:val="20"/>
          <w:sz w:val="30"/>
        </w:rPr>
        <w:t> </w:t>
      </w:r>
      <w:r>
        <w:rPr>
          <w:smallCaps/>
          <w:w w:val="90"/>
          <w:sz w:val="30"/>
        </w:rPr>
        <w:t>-</w:t>
      </w:r>
      <w:r>
        <w:rPr>
          <w:smallCaps/>
          <w:spacing w:val="6"/>
          <w:sz w:val="30"/>
        </w:rPr>
        <w:t> </w:t>
      </w:r>
      <w:r>
        <w:rPr>
          <w:smallCaps/>
          <w:spacing w:val="-5"/>
          <w:w w:val="90"/>
          <w:sz w:val="30"/>
        </w:rPr>
        <w:t>IV</w:t>
      </w:r>
    </w:p>
    <w:p>
      <w:pPr>
        <w:spacing w:before="185"/>
        <w:ind w:left="3987" w:right="0" w:firstLine="0"/>
        <w:jc w:val="left"/>
        <w:rPr>
          <w:sz w:val="36"/>
        </w:rPr>
      </w:pPr>
      <w:r>
        <w:rPr>
          <w:spacing w:val="-5"/>
          <w:sz w:val="36"/>
        </w:rPr>
        <w:t>Bidding</w:t>
      </w:r>
      <w:r>
        <w:rPr>
          <w:spacing w:val="-16"/>
          <w:sz w:val="36"/>
        </w:rPr>
        <w:t> </w:t>
      </w:r>
      <w:r>
        <w:rPr>
          <w:spacing w:val="-2"/>
          <w:sz w:val="36"/>
        </w:rPr>
        <w:t>Forms</w:t>
      </w:r>
    </w:p>
    <w:p>
      <w:pPr>
        <w:pStyle w:val="BodyText"/>
        <w:spacing w:before="302"/>
        <w:ind w:left="360"/>
      </w:pPr>
      <w:r>
        <w:rPr/>
        <w:t>This</w:t>
      </w:r>
      <w:r>
        <w:rPr>
          <w:spacing w:val="-5"/>
        </w:rPr>
        <w:t> </w:t>
      </w:r>
      <w:r>
        <w:rPr/>
        <w:t>Section</w:t>
      </w:r>
      <w:r>
        <w:rPr>
          <w:spacing w:val="-6"/>
        </w:rPr>
        <w:t> </w:t>
      </w:r>
      <w:r>
        <w:rPr/>
        <w:t>contains</w:t>
      </w:r>
      <w:r>
        <w:rPr>
          <w:spacing w:val="-2"/>
        </w:rPr>
        <w:t> </w:t>
      </w:r>
      <w:r>
        <w:rPr/>
        <w:t>the</w:t>
      </w:r>
      <w:r>
        <w:rPr>
          <w:spacing w:val="-3"/>
        </w:rPr>
        <w:t> </w:t>
      </w:r>
      <w:r>
        <w:rPr/>
        <w:t>forms</w:t>
      </w:r>
      <w:r>
        <w:rPr>
          <w:spacing w:val="-2"/>
        </w:rPr>
        <w:t> </w:t>
      </w:r>
      <w:r>
        <w:rPr/>
        <w:t>which</w:t>
      </w:r>
      <w:r>
        <w:rPr>
          <w:spacing w:val="-3"/>
        </w:rPr>
        <w:t> </w:t>
      </w:r>
      <w:r>
        <w:rPr/>
        <w:t>are</w:t>
      </w:r>
      <w:r>
        <w:rPr>
          <w:spacing w:val="-3"/>
        </w:rPr>
        <w:t> </w:t>
      </w:r>
      <w:r>
        <w:rPr/>
        <w:t>to</w:t>
      </w:r>
      <w:r>
        <w:rPr>
          <w:spacing w:val="-5"/>
        </w:rPr>
        <w:t> </w:t>
      </w:r>
      <w:r>
        <w:rPr/>
        <w:t>be</w:t>
      </w:r>
      <w:r>
        <w:rPr>
          <w:spacing w:val="-3"/>
        </w:rPr>
        <w:t> </w:t>
      </w:r>
      <w:r>
        <w:rPr/>
        <w:t>completed</w:t>
      </w:r>
      <w:r>
        <w:rPr>
          <w:spacing w:val="-2"/>
        </w:rPr>
        <w:t> </w:t>
      </w:r>
      <w:r>
        <w:rPr/>
        <w:t>by</w:t>
      </w:r>
      <w:r>
        <w:rPr>
          <w:spacing w:val="-5"/>
        </w:rPr>
        <w:t> </w:t>
      </w:r>
      <w:r>
        <w:rPr/>
        <w:t>the</w:t>
      </w:r>
      <w:r>
        <w:rPr>
          <w:spacing w:val="-4"/>
        </w:rPr>
        <w:t> </w:t>
      </w:r>
      <w:r>
        <w:rPr/>
        <w:t>Bidder</w:t>
      </w:r>
      <w:r>
        <w:rPr>
          <w:spacing w:val="-2"/>
        </w:rPr>
        <w:t> </w:t>
      </w:r>
      <w:r>
        <w:rPr/>
        <w:t>and</w:t>
      </w:r>
      <w:r>
        <w:rPr>
          <w:spacing w:val="-3"/>
        </w:rPr>
        <w:t> </w:t>
      </w:r>
      <w:r>
        <w:rPr/>
        <w:t>submitted</w:t>
      </w:r>
      <w:r>
        <w:rPr>
          <w:spacing w:val="-2"/>
        </w:rPr>
        <w:t> </w:t>
      </w:r>
      <w:r>
        <w:rPr/>
        <w:t>as</w:t>
      </w:r>
      <w:r>
        <w:rPr>
          <w:spacing w:val="-3"/>
        </w:rPr>
        <w:t> </w:t>
      </w:r>
      <w:r>
        <w:rPr/>
        <w:t>part</w:t>
      </w:r>
      <w:r>
        <w:rPr>
          <w:spacing w:val="-4"/>
        </w:rPr>
        <w:t> </w:t>
      </w:r>
      <w:r>
        <w:rPr/>
        <w:t>of</w:t>
      </w:r>
      <w:r>
        <w:rPr>
          <w:spacing w:val="1"/>
        </w:rPr>
        <w:t> </w:t>
      </w:r>
      <w:r>
        <w:rPr/>
        <w:t>its</w:t>
      </w:r>
      <w:r>
        <w:rPr>
          <w:spacing w:val="-9"/>
        </w:rPr>
        <w:t> </w:t>
      </w:r>
      <w:r>
        <w:rPr>
          <w:spacing w:val="-4"/>
        </w:rPr>
        <w:t>Bid.</w:t>
      </w:r>
    </w:p>
    <w:p>
      <w:pPr>
        <w:pStyle w:val="BodyText"/>
        <w:spacing w:after="0"/>
        <w:sectPr>
          <w:pgSz w:w="12240" w:h="15840"/>
          <w:pgMar w:header="523" w:footer="0" w:top="1280" w:bottom="280" w:left="1080" w:right="360"/>
        </w:sectPr>
      </w:pPr>
    </w:p>
    <w:p>
      <w:pPr>
        <w:spacing w:before="178"/>
        <w:ind w:left="155" w:right="875" w:firstLine="0"/>
        <w:jc w:val="center"/>
        <w:rPr>
          <w:sz w:val="36"/>
        </w:rPr>
      </w:pPr>
      <w:r>
        <w:rPr>
          <w:spacing w:val="-2"/>
          <w:sz w:val="36"/>
        </w:rPr>
        <w:t>Letter</w:t>
      </w:r>
      <w:r>
        <w:rPr>
          <w:spacing w:val="-18"/>
          <w:sz w:val="36"/>
        </w:rPr>
        <w:t> </w:t>
      </w:r>
      <w:r>
        <w:rPr>
          <w:spacing w:val="-2"/>
          <w:sz w:val="36"/>
        </w:rPr>
        <w:t>of</w:t>
      </w:r>
      <w:r>
        <w:rPr>
          <w:spacing w:val="-19"/>
          <w:sz w:val="36"/>
        </w:rPr>
        <w:t> </w:t>
      </w:r>
      <w:r>
        <w:rPr>
          <w:spacing w:val="-5"/>
          <w:sz w:val="36"/>
        </w:rPr>
        <w:t>Bid</w:t>
      </w:r>
    </w:p>
    <w:p>
      <w:pPr>
        <w:pStyle w:val="BodyText"/>
        <w:rPr>
          <w:sz w:val="20"/>
        </w:rPr>
      </w:pPr>
    </w:p>
    <w:p>
      <w:pPr>
        <w:pStyle w:val="BodyText"/>
        <w:spacing w:before="121"/>
        <w:rPr>
          <w:sz w:val="20"/>
        </w:rPr>
      </w:pPr>
      <w:r>
        <w:rPr>
          <w:sz w:val="20"/>
        </w:rPr>
        <mc:AlternateContent>
          <mc:Choice Requires="wps">
            <w:drawing>
              <wp:anchor distT="0" distB="0" distL="0" distR="0" allowOverlap="1" layoutInCell="1" locked="0" behindDoc="1" simplePos="0" relativeHeight="487589376">
                <wp:simplePos x="0" y="0"/>
                <wp:positionH relativeFrom="page">
                  <wp:posOffset>846124</wp:posOffset>
                </wp:positionH>
                <wp:positionV relativeFrom="paragraph">
                  <wp:posOffset>247939</wp:posOffset>
                </wp:positionV>
                <wp:extent cx="5865495" cy="399415"/>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5865495" cy="399415"/>
                        </a:xfrm>
                        <a:prstGeom prst="rect">
                          <a:avLst/>
                        </a:prstGeom>
                        <a:ln w="18288">
                          <a:solidFill>
                            <a:srgbClr val="000000"/>
                          </a:solidFill>
                          <a:prstDash val="solid"/>
                        </a:ln>
                      </wps:spPr>
                      <wps:txbx>
                        <w:txbxContent>
                          <w:p>
                            <w:pPr>
                              <w:spacing w:line="259" w:lineRule="auto" w:before="0"/>
                              <w:ind w:left="93" w:right="87" w:firstLine="0"/>
                              <w:jc w:val="left"/>
                              <w:rPr>
                                <w:sz w:val="24"/>
                              </w:rPr>
                            </w:pPr>
                            <w:r>
                              <w:rPr>
                                <w:sz w:val="24"/>
                              </w:rPr>
                              <w:t>The Bidder must accomplish the Letter of Bid in its letterhead clearly showing the Bidder’s complete name and address.</w:t>
                            </w:r>
                          </w:p>
                        </w:txbxContent>
                      </wps:txbx>
                      <wps:bodyPr wrap="square" lIns="0" tIns="0" rIns="0" bIns="0" rtlCol="0">
                        <a:noAutofit/>
                      </wps:bodyPr>
                    </wps:wsp>
                  </a:graphicData>
                </a:graphic>
              </wp:anchor>
            </w:drawing>
          </mc:Choice>
          <mc:Fallback>
            <w:pict>
              <v:shape style="position:absolute;margin-left:66.624001pt;margin-top:19.522774pt;width:461.85pt;height:31.45pt;mso-position-horizontal-relative:page;mso-position-vertical-relative:paragraph;z-index:-15727104;mso-wrap-distance-left:0;mso-wrap-distance-right:0" type="#_x0000_t202" id="docshape7" filled="false" stroked="true" strokeweight="1.44pt" strokecolor="#000000">
                <v:textbox inset="0,0,0,0">
                  <w:txbxContent>
                    <w:p>
                      <w:pPr>
                        <w:spacing w:line="259" w:lineRule="auto" w:before="0"/>
                        <w:ind w:left="93" w:right="87" w:firstLine="0"/>
                        <w:jc w:val="left"/>
                        <w:rPr>
                          <w:sz w:val="24"/>
                        </w:rPr>
                      </w:pPr>
                      <w:r>
                        <w:rPr>
                          <w:sz w:val="24"/>
                        </w:rPr>
                        <w:t>The Bidder must accomplish the Letter of Bid in its letterhead clearly showing the Bidder’s complete name and address.</w:t>
                      </w:r>
                    </w:p>
                  </w:txbxContent>
                </v:textbox>
                <v:stroke dashstyle="solid"/>
                <w10:wrap type="topAndBottom"/>
              </v:shape>
            </w:pict>
          </mc:Fallback>
        </mc:AlternateContent>
      </w:r>
    </w:p>
    <w:p>
      <w:pPr>
        <w:pStyle w:val="BodyText"/>
        <w:spacing w:before="194"/>
      </w:pPr>
    </w:p>
    <w:p>
      <w:pPr>
        <w:pStyle w:val="BodyText"/>
        <w:ind w:right="1075"/>
        <w:jc w:val="right"/>
      </w:pPr>
      <w:r>
        <w:rPr>
          <w:spacing w:val="-5"/>
        </w:rPr>
        <w:t>Date:</w:t>
      </w:r>
      <w:r>
        <w:rPr>
          <w:spacing w:val="-8"/>
        </w:rPr>
        <w:t> </w:t>
      </w:r>
      <w:r>
        <w:rPr>
          <w:spacing w:val="-2"/>
        </w:rPr>
        <w:t>.........................................................</w:t>
      </w:r>
    </w:p>
    <w:p>
      <w:pPr>
        <w:pStyle w:val="BodyText"/>
        <w:spacing w:before="214"/>
      </w:pPr>
    </w:p>
    <w:p>
      <w:pPr>
        <w:pStyle w:val="BodyText"/>
        <w:ind w:right="1076"/>
        <w:jc w:val="right"/>
      </w:pPr>
      <w:r>
        <w:rPr>
          <w:spacing w:val="-6"/>
        </w:rPr>
        <w:t>Name</w:t>
      </w:r>
      <w:r>
        <w:rPr>
          <w:spacing w:val="-7"/>
        </w:rPr>
        <w:t> </w:t>
      </w:r>
      <w:r>
        <w:rPr>
          <w:spacing w:val="-6"/>
        </w:rPr>
        <w:t>of</w:t>
      </w:r>
      <w:r>
        <w:rPr>
          <w:spacing w:val="-2"/>
        </w:rPr>
        <w:t> </w:t>
      </w:r>
      <w:r>
        <w:rPr>
          <w:spacing w:val="-6"/>
        </w:rPr>
        <w:t>the</w:t>
      </w:r>
      <w:r>
        <w:rPr>
          <w:spacing w:val="-5"/>
        </w:rPr>
        <w:t> </w:t>
      </w:r>
      <w:r>
        <w:rPr>
          <w:spacing w:val="-6"/>
        </w:rPr>
        <w:t>contract:</w:t>
      </w:r>
      <w:r>
        <w:rPr>
          <w:spacing w:val="-2"/>
        </w:rPr>
        <w:t> </w:t>
      </w:r>
      <w:r>
        <w:rPr>
          <w:spacing w:val="-6"/>
        </w:rPr>
        <w:t>.........................................................</w:t>
      </w:r>
    </w:p>
    <w:p>
      <w:pPr>
        <w:pStyle w:val="BodyText"/>
        <w:spacing w:before="215"/>
      </w:pPr>
    </w:p>
    <w:p>
      <w:pPr>
        <w:pStyle w:val="BodyText"/>
        <w:ind w:right="1069"/>
        <w:jc w:val="right"/>
      </w:pPr>
      <w:r>
        <w:rPr>
          <w:spacing w:val="-6"/>
        </w:rPr>
        <w:t>Invitation</w:t>
      </w:r>
      <w:r>
        <w:rPr>
          <w:spacing w:val="-8"/>
        </w:rPr>
        <w:t> </w:t>
      </w:r>
      <w:r>
        <w:rPr>
          <w:spacing w:val="-6"/>
        </w:rPr>
        <w:t>for</w:t>
      </w:r>
      <w:r>
        <w:rPr>
          <w:spacing w:val="-2"/>
        </w:rPr>
        <w:t> </w:t>
      </w:r>
      <w:r>
        <w:rPr>
          <w:spacing w:val="-6"/>
        </w:rPr>
        <w:t>Bid</w:t>
      </w:r>
      <w:r>
        <w:rPr>
          <w:spacing w:val="-3"/>
        </w:rPr>
        <w:t> </w:t>
      </w:r>
      <w:r>
        <w:rPr>
          <w:spacing w:val="-6"/>
        </w:rPr>
        <w:t>No.:</w:t>
      </w:r>
      <w:r>
        <w:rPr>
          <w:spacing w:val="-2"/>
        </w:rPr>
        <w:t> </w:t>
      </w:r>
      <w:r>
        <w:rPr>
          <w:spacing w:val="-6"/>
        </w:rPr>
        <w:t>.......................................................</w:t>
      </w:r>
    </w:p>
    <w:p>
      <w:pPr>
        <w:spacing w:line="650" w:lineRule="atLeast" w:before="175"/>
        <w:ind w:left="360" w:right="1088" w:firstLine="0"/>
        <w:jc w:val="left"/>
        <w:rPr>
          <w:sz w:val="22"/>
        </w:rPr>
      </w:pPr>
      <w:r>
        <w:rPr>
          <w:spacing w:val="-6"/>
          <w:sz w:val="22"/>
        </w:rPr>
        <w:t>To: </w:t>
      </w:r>
      <w:r>
        <w:rPr>
          <w:b/>
          <w:i/>
          <w:spacing w:val="-6"/>
          <w:sz w:val="22"/>
        </w:rPr>
        <w:t>[Insert Complete name of Employer] </w:t>
      </w:r>
      <w:r>
        <w:rPr>
          <w:spacing w:val="-6"/>
          <w:sz w:val="22"/>
        </w:rPr>
        <w:t>……………………………………………………………………… </w:t>
      </w:r>
      <w:r>
        <w:rPr>
          <w:sz w:val="22"/>
        </w:rPr>
        <w:t>We, the undersigned, declare that:</w:t>
      </w:r>
    </w:p>
    <w:p>
      <w:pPr>
        <w:pStyle w:val="BodyText"/>
        <w:spacing w:before="83"/>
      </w:pPr>
    </w:p>
    <w:p>
      <w:pPr>
        <w:pStyle w:val="ListParagraph"/>
        <w:numPr>
          <w:ilvl w:val="0"/>
          <w:numId w:val="29"/>
        </w:numPr>
        <w:tabs>
          <w:tab w:pos="720" w:val="left" w:leader="none"/>
        </w:tabs>
        <w:spacing w:line="240" w:lineRule="auto" w:before="0" w:after="0"/>
        <w:ind w:left="720" w:right="1093" w:hanging="360"/>
        <w:jc w:val="left"/>
        <w:rPr>
          <w:sz w:val="22"/>
        </w:rPr>
      </w:pPr>
      <w:r>
        <w:rPr>
          <w:sz w:val="22"/>
        </w:rPr>
        <w:t>We</w:t>
      </w:r>
      <w:r>
        <w:rPr>
          <w:spacing w:val="73"/>
          <w:sz w:val="22"/>
        </w:rPr>
        <w:t> </w:t>
      </w:r>
      <w:r>
        <w:rPr>
          <w:sz w:val="22"/>
        </w:rPr>
        <w:t>have</w:t>
      </w:r>
      <w:r>
        <w:rPr>
          <w:spacing w:val="71"/>
          <w:sz w:val="22"/>
        </w:rPr>
        <w:t> </w:t>
      </w:r>
      <w:r>
        <w:rPr>
          <w:sz w:val="22"/>
        </w:rPr>
        <w:t>examined</w:t>
      </w:r>
      <w:r>
        <w:rPr>
          <w:spacing w:val="73"/>
          <w:sz w:val="22"/>
        </w:rPr>
        <w:t> </w:t>
      </w:r>
      <w:r>
        <w:rPr>
          <w:sz w:val="22"/>
        </w:rPr>
        <w:t>and</w:t>
      </w:r>
      <w:r>
        <w:rPr>
          <w:spacing w:val="71"/>
          <w:sz w:val="22"/>
        </w:rPr>
        <w:t> </w:t>
      </w:r>
      <w:r>
        <w:rPr>
          <w:sz w:val="22"/>
        </w:rPr>
        <w:t>have</w:t>
      </w:r>
      <w:r>
        <w:rPr>
          <w:spacing w:val="73"/>
          <w:sz w:val="22"/>
        </w:rPr>
        <w:t> </w:t>
      </w:r>
      <w:r>
        <w:rPr>
          <w:sz w:val="22"/>
        </w:rPr>
        <w:t>no</w:t>
      </w:r>
      <w:r>
        <w:rPr>
          <w:spacing w:val="71"/>
          <w:sz w:val="22"/>
        </w:rPr>
        <w:t> </w:t>
      </w:r>
      <w:r>
        <w:rPr>
          <w:sz w:val="22"/>
        </w:rPr>
        <w:t>reservations</w:t>
      </w:r>
      <w:r>
        <w:rPr>
          <w:spacing w:val="71"/>
          <w:sz w:val="22"/>
        </w:rPr>
        <w:t> </w:t>
      </w:r>
      <w:r>
        <w:rPr>
          <w:sz w:val="22"/>
        </w:rPr>
        <w:t>to</w:t>
      </w:r>
      <w:r>
        <w:rPr>
          <w:spacing w:val="71"/>
          <w:sz w:val="22"/>
        </w:rPr>
        <w:t> </w:t>
      </w:r>
      <w:r>
        <w:rPr>
          <w:sz w:val="22"/>
        </w:rPr>
        <w:t>the</w:t>
      </w:r>
      <w:r>
        <w:rPr>
          <w:spacing w:val="71"/>
          <w:sz w:val="22"/>
        </w:rPr>
        <w:t> </w:t>
      </w:r>
      <w:r>
        <w:rPr>
          <w:sz w:val="22"/>
        </w:rPr>
        <w:t>Bidding</w:t>
      </w:r>
      <w:r>
        <w:rPr>
          <w:spacing w:val="71"/>
          <w:sz w:val="22"/>
        </w:rPr>
        <w:t> </w:t>
      </w:r>
      <w:r>
        <w:rPr>
          <w:sz w:val="22"/>
        </w:rPr>
        <w:t>Documents,</w:t>
      </w:r>
      <w:r>
        <w:rPr>
          <w:spacing w:val="71"/>
          <w:sz w:val="22"/>
        </w:rPr>
        <w:t> </w:t>
      </w:r>
      <w:r>
        <w:rPr>
          <w:sz w:val="22"/>
        </w:rPr>
        <w:t>including</w:t>
      </w:r>
      <w:r>
        <w:rPr>
          <w:spacing w:val="71"/>
          <w:sz w:val="22"/>
        </w:rPr>
        <w:t> </w:t>
      </w:r>
      <w:r>
        <w:rPr>
          <w:sz w:val="22"/>
        </w:rPr>
        <w:t>Addenda </w:t>
      </w:r>
      <w:r>
        <w:rPr>
          <w:spacing w:val="-2"/>
          <w:sz w:val="22"/>
        </w:rPr>
        <w:t>issued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7"/>
          <w:sz w:val="22"/>
        </w:rPr>
        <w:t> </w:t>
      </w:r>
      <w:r>
        <w:rPr>
          <w:spacing w:val="-2"/>
          <w:sz w:val="22"/>
        </w:rPr>
        <w:t>Instructions</w:t>
      </w:r>
      <w:r>
        <w:rPr>
          <w:spacing w:val="-9"/>
          <w:sz w:val="22"/>
        </w:rPr>
        <w:t> </w:t>
      </w:r>
      <w:r>
        <w:rPr>
          <w:spacing w:val="-2"/>
          <w:sz w:val="22"/>
        </w:rPr>
        <w:t>to</w:t>
      </w:r>
      <w:r>
        <w:rPr>
          <w:spacing w:val="-7"/>
          <w:sz w:val="22"/>
        </w:rPr>
        <w:t> </w:t>
      </w:r>
      <w:r>
        <w:rPr>
          <w:spacing w:val="-2"/>
          <w:sz w:val="22"/>
        </w:rPr>
        <w:t>Bidders</w:t>
      </w:r>
      <w:r>
        <w:rPr>
          <w:spacing w:val="-6"/>
          <w:sz w:val="22"/>
        </w:rPr>
        <w:t> </w:t>
      </w:r>
      <w:r>
        <w:rPr>
          <w:spacing w:val="-2"/>
          <w:sz w:val="22"/>
        </w:rPr>
        <w:t>(ITB)</w:t>
      </w:r>
      <w:r>
        <w:rPr>
          <w:spacing w:val="-9"/>
          <w:sz w:val="22"/>
        </w:rPr>
        <w:t> </w:t>
      </w:r>
      <w:r>
        <w:rPr>
          <w:spacing w:val="-2"/>
          <w:sz w:val="22"/>
        </w:rPr>
        <w:t>Clause</w:t>
      </w:r>
      <w:r>
        <w:rPr>
          <w:spacing w:val="-9"/>
          <w:sz w:val="22"/>
        </w:rPr>
        <w:t> </w:t>
      </w:r>
      <w:r>
        <w:rPr>
          <w:spacing w:val="-2"/>
          <w:sz w:val="22"/>
        </w:rPr>
        <w:t>8;</w:t>
      </w:r>
    </w:p>
    <w:p>
      <w:pPr>
        <w:pStyle w:val="ListParagraph"/>
        <w:numPr>
          <w:ilvl w:val="0"/>
          <w:numId w:val="29"/>
        </w:numPr>
        <w:tabs>
          <w:tab w:pos="718" w:val="left" w:leader="none"/>
          <w:tab w:pos="720" w:val="left" w:leader="none"/>
        </w:tabs>
        <w:spacing w:line="240" w:lineRule="auto" w:before="240" w:after="0"/>
        <w:ind w:left="720" w:right="1089" w:hanging="360"/>
        <w:jc w:val="left"/>
        <w:rPr>
          <w:b/>
          <w:sz w:val="22"/>
        </w:rPr>
      </w:pPr>
      <w:r>
        <w:rPr>
          <w:sz w:val="22"/>
        </w:rPr>
        <w:t>We</w:t>
      </w:r>
      <w:r>
        <w:rPr>
          <w:spacing w:val="40"/>
          <w:sz w:val="22"/>
        </w:rPr>
        <w:t> </w:t>
      </w:r>
      <w:r>
        <w:rPr>
          <w:sz w:val="22"/>
        </w:rPr>
        <w:t>offer</w:t>
      </w:r>
      <w:r>
        <w:rPr>
          <w:spacing w:val="40"/>
          <w:sz w:val="22"/>
        </w:rPr>
        <w:t> </w:t>
      </w:r>
      <w:r>
        <w:rPr>
          <w:sz w:val="22"/>
        </w:rPr>
        <w:t>to</w:t>
      </w:r>
      <w:r>
        <w:rPr>
          <w:spacing w:val="40"/>
          <w:sz w:val="22"/>
        </w:rPr>
        <w:t> </w:t>
      </w:r>
      <w:r>
        <w:rPr>
          <w:sz w:val="22"/>
        </w:rPr>
        <w:t>execute</w:t>
      </w:r>
      <w:r>
        <w:rPr>
          <w:spacing w:val="40"/>
          <w:sz w:val="22"/>
        </w:rPr>
        <w:t> </w:t>
      </w:r>
      <w:r>
        <w:rPr>
          <w:sz w:val="22"/>
        </w:rPr>
        <w:t>in</w:t>
      </w:r>
      <w:r>
        <w:rPr>
          <w:spacing w:val="40"/>
          <w:sz w:val="22"/>
        </w:rPr>
        <w:t> </w:t>
      </w:r>
      <w:r>
        <w:rPr>
          <w:sz w:val="22"/>
        </w:rPr>
        <w:t>conformity</w:t>
      </w:r>
      <w:r>
        <w:rPr>
          <w:spacing w:val="40"/>
          <w:sz w:val="22"/>
        </w:rPr>
        <w:t> </w:t>
      </w:r>
      <w:r>
        <w:rPr>
          <w:sz w:val="22"/>
        </w:rPr>
        <w:t>with</w:t>
      </w:r>
      <w:r>
        <w:rPr>
          <w:spacing w:val="40"/>
          <w:sz w:val="22"/>
        </w:rPr>
        <w:t> </w:t>
      </w:r>
      <w:r>
        <w:rPr>
          <w:sz w:val="22"/>
        </w:rPr>
        <w:t>the</w:t>
      </w:r>
      <w:r>
        <w:rPr>
          <w:spacing w:val="40"/>
          <w:sz w:val="22"/>
        </w:rPr>
        <w:t> </w:t>
      </w:r>
      <w:r>
        <w:rPr>
          <w:sz w:val="22"/>
        </w:rPr>
        <w:t>Bidding</w:t>
      </w:r>
      <w:r>
        <w:rPr>
          <w:spacing w:val="40"/>
          <w:sz w:val="22"/>
        </w:rPr>
        <w:t> </w:t>
      </w:r>
      <w:r>
        <w:rPr>
          <w:sz w:val="22"/>
        </w:rPr>
        <w:t>Documents</w:t>
      </w:r>
      <w:r>
        <w:rPr>
          <w:spacing w:val="40"/>
          <w:sz w:val="22"/>
        </w:rPr>
        <w:t> </w:t>
      </w:r>
      <w:r>
        <w:rPr>
          <w:sz w:val="22"/>
        </w:rPr>
        <w:t>the</w:t>
      </w:r>
      <w:r>
        <w:rPr>
          <w:spacing w:val="40"/>
          <w:sz w:val="22"/>
        </w:rPr>
        <w:t> </w:t>
      </w:r>
      <w:r>
        <w:rPr>
          <w:sz w:val="22"/>
        </w:rPr>
        <w:t>following</w:t>
      </w:r>
      <w:r>
        <w:rPr>
          <w:spacing w:val="40"/>
          <w:sz w:val="22"/>
        </w:rPr>
        <w:t> </w:t>
      </w:r>
      <w:r>
        <w:rPr>
          <w:sz w:val="22"/>
        </w:rPr>
        <w:t>Works:</w:t>
      </w:r>
      <w:r>
        <w:rPr>
          <w:spacing w:val="40"/>
          <w:sz w:val="22"/>
        </w:rPr>
        <w:t> </w:t>
      </w:r>
      <w:r>
        <w:rPr>
          <w:b/>
          <w:i/>
          <w:sz w:val="22"/>
        </w:rPr>
        <w:t>[Insert</w:t>
      </w:r>
      <w:r>
        <w:rPr>
          <w:b/>
          <w:i/>
          <w:spacing w:val="40"/>
          <w:sz w:val="22"/>
        </w:rPr>
        <w:t> </w:t>
      </w:r>
      <w:r>
        <w:rPr>
          <w:b/>
          <w:i/>
          <w:sz w:val="22"/>
        </w:rPr>
        <w:t>Description of the works].</w:t>
      </w:r>
    </w:p>
    <w:p>
      <w:pPr>
        <w:pStyle w:val="ListParagraph"/>
        <w:numPr>
          <w:ilvl w:val="0"/>
          <w:numId w:val="29"/>
        </w:numPr>
        <w:tabs>
          <w:tab w:pos="594" w:val="left" w:leader="none"/>
        </w:tabs>
        <w:spacing w:line="240" w:lineRule="auto" w:before="239" w:after="0"/>
        <w:ind w:left="360" w:right="1086" w:firstLine="0"/>
        <w:jc w:val="both"/>
        <w:rPr>
          <w:sz w:val="20"/>
        </w:rPr>
      </w:pPr>
      <w:r>
        <w:rPr>
          <w:sz w:val="22"/>
        </w:rPr>
        <w:t>The</w:t>
      </w:r>
      <w:r>
        <w:rPr>
          <w:spacing w:val="-14"/>
          <w:sz w:val="22"/>
        </w:rPr>
        <w:t> </w:t>
      </w:r>
      <w:r>
        <w:rPr>
          <w:sz w:val="22"/>
        </w:rPr>
        <w:t>total</w:t>
      </w:r>
      <w:r>
        <w:rPr>
          <w:spacing w:val="-14"/>
          <w:sz w:val="22"/>
        </w:rPr>
        <w:t> </w:t>
      </w:r>
      <w:r>
        <w:rPr>
          <w:sz w:val="22"/>
        </w:rPr>
        <w:t>price</w:t>
      </w:r>
      <w:r>
        <w:rPr>
          <w:spacing w:val="-14"/>
          <w:sz w:val="22"/>
        </w:rPr>
        <w:t> </w:t>
      </w:r>
      <w:r>
        <w:rPr>
          <w:sz w:val="22"/>
        </w:rPr>
        <w:t>of</w:t>
      </w:r>
      <w:r>
        <w:rPr>
          <w:spacing w:val="-13"/>
          <w:sz w:val="22"/>
        </w:rPr>
        <w:t> </w:t>
      </w:r>
      <w:r>
        <w:rPr>
          <w:sz w:val="22"/>
        </w:rPr>
        <w:t>our</w:t>
      </w:r>
      <w:r>
        <w:rPr>
          <w:spacing w:val="-14"/>
          <w:sz w:val="22"/>
        </w:rPr>
        <w:t> </w:t>
      </w:r>
      <w:r>
        <w:rPr>
          <w:sz w:val="22"/>
        </w:rPr>
        <w:t>Bid,</w:t>
      </w:r>
      <w:r>
        <w:rPr>
          <w:spacing w:val="-14"/>
          <w:sz w:val="22"/>
        </w:rPr>
        <w:t> </w:t>
      </w:r>
      <w:r>
        <w:rPr>
          <w:sz w:val="22"/>
        </w:rPr>
        <w:t>excluding</w:t>
      </w:r>
      <w:r>
        <w:rPr>
          <w:spacing w:val="-14"/>
          <w:sz w:val="22"/>
        </w:rPr>
        <w:t> </w:t>
      </w:r>
      <w:r>
        <w:rPr>
          <w:sz w:val="22"/>
        </w:rPr>
        <w:t>any</w:t>
      </w:r>
      <w:r>
        <w:rPr>
          <w:spacing w:val="-13"/>
          <w:sz w:val="22"/>
        </w:rPr>
        <w:t> </w:t>
      </w:r>
      <w:r>
        <w:rPr>
          <w:sz w:val="22"/>
        </w:rPr>
        <w:t>discounts</w:t>
      </w:r>
      <w:r>
        <w:rPr>
          <w:spacing w:val="-14"/>
          <w:sz w:val="22"/>
        </w:rPr>
        <w:t> </w:t>
      </w:r>
      <w:r>
        <w:rPr>
          <w:sz w:val="22"/>
        </w:rPr>
        <w:t>offered</w:t>
      </w:r>
      <w:r>
        <w:rPr>
          <w:spacing w:val="-14"/>
          <w:sz w:val="22"/>
        </w:rPr>
        <w:t> </w:t>
      </w:r>
      <w:r>
        <w:rPr>
          <w:sz w:val="22"/>
        </w:rPr>
        <w:t>in</w:t>
      </w:r>
      <w:r>
        <w:rPr>
          <w:spacing w:val="-14"/>
          <w:sz w:val="22"/>
        </w:rPr>
        <w:t> </w:t>
      </w:r>
      <w:r>
        <w:rPr>
          <w:sz w:val="22"/>
        </w:rPr>
        <w:t>item</w:t>
      </w:r>
      <w:r>
        <w:rPr>
          <w:spacing w:val="-13"/>
          <w:sz w:val="22"/>
        </w:rPr>
        <w:t> </w:t>
      </w:r>
      <w:r>
        <w:rPr>
          <w:sz w:val="22"/>
        </w:rPr>
        <w:t>(d)</w:t>
      </w:r>
      <w:r>
        <w:rPr>
          <w:spacing w:val="-14"/>
          <w:sz w:val="22"/>
        </w:rPr>
        <w:t> </w:t>
      </w:r>
      <w:r>
        <w:rPr>
          <w:sz w:val="22"/>
        </w:rPr>
        <w:t>below</w:t>
      </w:r>
      <w:r>
        <w:rPr>
          <w:spacing w:val="-14"/>
          <w:sz w:val="22"/>
        </w:rPr>
        <w:t> </w:t>
      </w:r>
      <w:r>
        <w:rPr>
          <w:sz w:val="22"/>
        </w:rPr>
        <w:t>is:</w:t>
      </w:r>
      <w:r>
        <w:rPr>
          <w:spacing w:val="-14"/>
          <w:sz w:val="22"/>
        </w:rPr>
        <w:t> </w:t>
      </w:r>
      <w:r>
        <w:rPr>
          <w:b/>
          <w:i/>
          <w:sz w:val="22"/>
        </w:rPr>
        <w:t>[Insert</w:t>
      </w:r>
      <w:r>
        <w:rPr>
          <w:b/>
          <w:i/>
          <w:spacing w:val="-13"/>
          <w:sz w:val="22"/>
        </w:rPr>
        <w:t> </w:t>
      </w:r>
      <w:r>
        <w:rPr>
          <w:b/>
          <w:i/>
          <w:sz w:val="22"/>
        </w:rPr>
        <w:t>one</w:t>
      </w:r>
      <w:r>
        <w:rPr>
          <w:b/>
          <w:i/>
          <w:spacing w:val="-14"/>
          <w:sz w:val="22"/>
        </w:rPr>
        <w:t> </w:t>
      </w:r>
      <w:r>
        <w:rPr>
          <w:b/>
          <w:i/>
          <w:sz w:val="22"/>
        </w:rPr>
        <w:t>of</w:t>
      </w:r>
      <w:r>
        <w:rPr>
          <w:b/>
          <w:i/>
          <w:spacing w:val="-14"/>
          <w:sz w:val="22"/>
        </w:rPr>
        <w:t> </w:t>
      </w:r>
      <w:r>
        <w:rPr>
          <w:b/>
          <w:i/>
          <w:sz w:val="22"/>
        </w:rPr>
        <w:t>the</w:t>
      </w:r>
      <w:r>
        <w:rPr>
          <w:b/>
          <w:i/>
          <w:spacing w:val="-14"/>
          <w:sz w:val="22"/>
        </w:rPr>
        <w:t> </w:t>
      </w:r>
      <w:r>
        <w:rPr>
          <w:b/>
          <w:i/>
          <w:sz w:val="22"/>
        </w:rPr>
        <w:t>options below</w:t>
      </w:r>
      <w:r>
        <w:rPr>
          <w:b/>
          <w:i/>
          <w:spacing w:val="-11"/>
          <w:sz w:val="22"/>
        </w:rPr>
        <w:t> </w:t>
      </w:r>
      <w:r>
        <w:rPr>
          <w:b/>
          <w:i/>
          <w:sz w:val="22"/>
        </w:rPr>
        <w:t>as</w:t>
      </w:r>
      <w:r>
        <w:rPr>
          <w:b/>
          <w:i/>
          <w:spacing w:val="-8"/>
          <w:sz w:val="22"/>
        </w:rPr>
        <w:t> </w:t>
      </w:r>
      <w:r>
        <w:rPr>
          <w:b/>
          <w:i/>
          <w:sz w:val="22"/>
        </w:rPr>
        <w:t>appropriate]</w:t>
      </w:r>
      <w:r>
        <w:rPr>
          <w:b/>
          <w:i/>
          <w:spacing w:val="-9"/>
          <w:sz w:val="22"/>
        </w:rPr>
        <w:t> </w:t>
      </w:r>
      <w:r>
        <w:rPr>
          <w:sz w:val="22"/>
        </w:rPr>
        <w:t>or</w:t>
      </w:r>
      <w:r>
        <w:rPr>
          <w:spacing w:val="-7"/>
          <w:sz w:val="22"/>
        </w:rPr>
        <w:t> </w:t>
      </w:r>
      <w:r>
        <w:rPr>
          <w:sz w:val="22"/>
        </w:rPr>
        <w:t>when</w:t>
      </w:r>
      <w:r>
        <w:rPr>
          <w:spacing w:val="-11"/>
          <w:sz w:val="22"/>
        </w:rPr>
        <w:t> </w:t>
      </w:r>
      <w:r>
        <w:rPr>
          <w:sz w:val="22"/>
        </w:rPr>
        <w:t>left</w:t>
      </w:r>
      <w:r>
        <w:rPr>
          <w:spacing w:val="-9"/>
          <w:sz w:val="22"/>
        </w:rPr>
        <w:t> </w:t>
      </w:r>
      <w:r>
        <w:rPr>
          <w:sz w:val="22"/>
        </w:rPr>
        <w:t>blank</w:t>
      </w:r>
      <w:r>
        <w:rPr>
          <w:spacing w:val="-11"/>
          <w:sz w:val="22"/>
        </w:rPr>
        <w:t> </w:t>
      </w:r>
      <w:r>
        <w:rPr>
          <w:sz w:val="22"/>
        </w:rPr>
        <w:t>is</w:t>
      </w:r>
      <w:r>
        <w:rPr>
          <w:spacing w:val="-10"/>
          <w:sz w:val="22"/>
        </w:rPr>
        <w:t> </w:t>
      </w:r>
      <w:r>
        <w:rPr>
          <w:sz w:val="22"/>
        </w:rPr>
        <w:t>the</w:t>
      </w:r>
      <w:r>
        <w:rPr>
          <w:spacing w:val="-8"/>
          <w:sz w:val="22"/>
        </w:rPr>
        <w:t> </w:t>
      </w:r>
      <w:r>
        <w:rPr>
          <w:sz w:val="22"/>
        </w:rPr>
        <w:t>Bid</w:t>
      </w:r>
      <w:r>
        <w:rPr>
          <w:spacing w:val="-11"/>
          <w:sz w:val="22"/>
        </w:rPr>
        <w:t> </w:t>
      </w:r>
      <w:r>
        <w:rPr>
          <w:sz w:val="22"/>
        </w:rPr>
        <w:t>Price</w:t>
      </w:r>
      <w:r>
        <w:rPr>
          <w:spacing w:val="-10"/>
          <w:sz w:val="22"/>
        </w:rPr>
        <w:t> </w:t>
      </w:r>
      <w:r>
        <w:rPr>
          <w:sz w:val="22"/>
        </w:rPr>
        <w:t>indicated</w:t>
      </w:r>
      <w:r>
        <w:rPr>
          <w:spacing w:val="-11"/>
          <w:sz w:val="22"/>
        </w:rPr>
        <w:t> </w:t>
      </w:r>
      <w:r>
        <w:rPr>
          <w:sz w:val="22"/>
        </w:rPr>
        <w:t>in</w:t>
      </w:r>
      <w:r>
        <w:rPr>
          <w:spacing w:val="-11"/>
          <w:sz w:val="22"/>
        </w:rPr>
        <w:t> </w:t>
      </w:r>
      <w:r>
        <w:rPr>
          <w:sz w:val="22"/>
        </w:rPr>
        <w:t>the</w:t>
      </w:r>
      <w:r>
        <w:rPr>
          <w:spacing w:val="-10"/>
          <w:sz w:val="22"/>
        </w:rPr>
        <w:t> </w:t>
      </w:r>
      <w:r>
        <w:rPr>
          <w:sz w:val="22"/>
        </w:rPr>
        <w:t>Bill</w:t>
      </w:r>
      <w:r>
        <w:rPr>
          <w:spacing w:val="-9"/>
          <w:sz w:val="22"/>
        </w:rPr>
        <w:t> </w:t>
      </w:r>
      <w:r>
        <w:rPr>
          <w:sz w:val="22"/>
        </w:rPr>
        <w:t>of</w:t>
      </w:r>
      <w:r>
        <w:rPr>
          <w:spacing w:val="-10"/>
          <w:sz w:val="22"/>
        </w:rPr>
        <w:t> </w:t>
      </w:r>
      <w:r>
        <w:rPr>
          <w:sz w:val="22"/>
        </w:rPr>
        <w:t>Quantities.</w:t>
      </w:r>
    </w:p>
    <w:p>
      <w:pPr>
        <w:spacing w:line="259" w:lineRule="auto" w:before="240"/>
        <w:ind w:left="1080" w:right="1071" w:firstLine="0"/>
        <w:jc w:val="both"/>
        <w:rPr>
          <w:sz w:val="22"/>
        </w:rPr>
      </w:pPr>
      <w:r>
        <w:rPr>
          <w:sz w:val="22"/>
        </w:rPr>
        <w:t>Option 1, in case of single contract: Total price is: </w:t>
      </w:r>
      <w:r>
        <w:rPr>
          <w:b/>
          <w:i/>
          <w:sz w:val="22"/>
        </w:rPr>
        <w:t>[insert the total price of the Bid in words and </w:t>
      </w:r>
      <w:r>
        <w:rPr>
          <w:b/>
          <w:i/>
          <w:spacing w:val="-2"/>
          <w:sz w:val="22"/>
        </w:rPr>
        <w:t>figures]</w:t>
      </w:r>
      <w:r>
        <w:rPr>
          <w:spacing w:val="-2"/>
          <w:sz w:val="22"/>
        </w:rPr>
        <w:t>;</w:t>
      </w:r>
    </w:p>
    <w:p>
      <w:pPr>
        <w:pStyle w:val="BodyText"/>
        <w:spacing w:before="241"/>
        <w:ind w:left="1080"/>
      </w:pPr>
      <w:r>
        <w:rPr>
          <w:spacing w:val="-5"/>
        </w:rPr>
        <w:t>Or</w:t>
      </w:r>
    </w:p>
    <w:p>
      <w:pPr>
        <w:tabs>
          <w:tab w:pos="8386" w:val="left" w:leader="dot"/>
        </w:tabs>
        <w:spacing w:line="276" w:lineRule="auto" w:before="136"/>
        <w:ind w:left="1080" w:right="1070" w:firstLine="0"/>
        <w:jc w:val="both"/>
        <w:rPr>
          <w:b/>
          <w:i/>
          <w:sz w:val="22"/>
        </w:rPr>
      </w:pPr>
      <w:r>
        <w:rPr>
          <w:sz w:val="22"/>
        </w:rPr>
        <w:t>Option</w:t>
      </w:r>
      <w:r>
        <w:rPr>
          <w:spacing w:val="-6"/>
          <w:sz w:val="22"/>
        </w:rPr>
        <w:t> </w:t>
      </w:r>
      <w:r>
        <w:rPr>
          <w:sz w:val="22"/>
        </w:rPr>
        <w:t>2,</w:t>
      </w:r>
      <w:r>
        <w:rPr>
          <w:spacing w:val="-6"/>
          <w:sz w:val="22"/>
        </w:rPr>
        <w:t> </w:t>
      </w:r>
      <w:r>
        <w:rPr>
          <w:sz w:val="22"/>
        </w:rPr>
        <w:t>in</w:t>
      </w:r>
      <w:r>
        <w:rPr>
          <w:spacing w:val="-6"/>
          <w:sz w:val="22"/>
        </w:rPr>
        <w:t> </w:t>
      </w:r>
      <w:r>
        <w:rPr>
          <w:sz w:val="22"/>
        </w:rPr>
        <w:t>case</w:t>
      </w:r>
      <w:r>
        <w:rPr>
          <w:spacing w:val="-6"/>
          <w:sz w:val="22"/>
        </w:rPr>
        <w:t> </w:t>
      </w:r>
      <w:r>
        <w:rPr>
          <w:sz w:val="22"/>
        </w:rPr>
        <w:t>of</w:t>
      </w:r>
      <w:r>
        <w:rPr>
          <w:spacing w:val="-5"/>
          <w:sz w:val="22"/>
        </w:rPr>
        <w:t> </w:t>
      </w:r>
      <w:r>
        <w:rPr>
          <w:sz w:val="22"/>
        </w:rPr>
        <w:t>multiple</w:t>
      </w:r>
      <w:r>
        <w:rPr>
          <w:spacing w:val="-6"/>
          <w:sz w:val="22"/>
        </w:rPr>
        <w:t> </w:t>
      </w:r>
      <w:r>
        <w:rPr>
          <w:sz w:val="22"/>
        </w:rPr>
        <w:t>lots</w:t>
      </w:r>
      <w:r>
        <w:rPr>
          <w:spacing w:val="-7"/>
          <w:sz w:val="22"/>
        </w:rPr>
        <w:t> </w:t>
      </w:r>
      <w:r>
        <w:rPr>
          <w:sz w:val="22"/>
        </w:rPr>
        <w:t>(contracts):</w:t>
      </w:r>
      <w:r>
        <w:rPr>
          <w:spacing w:val="-5"/>
          <w:sz w:val="22"/>
        </w:rPr>
        <w:t> </w:t>
      </w:r>
      <w:r>
        <w:rPr>
          <w:sz w:val="22"/>
        </w:rPr>
        <w:t>(i)</w:t>
      </w:r>
      <w:r>
        <w:rPr>
          <w:spacing w:val="-3"/>
          <w:sz w:val="22"/>
        </w:rPr>
        <w:t> </w:t>
      </w:r>
      <w:r>
        <w:rPr>
          <w:sz w:val="22"/>
        </w:rPr>
        <w:t>Total</w:t>
      </w:r>
      <w:r>
        <w:rPr>
          <w:spacing w:val="-6"/>
          <w:sz w:val="22"/>
        </w:rPr>
        <w:t> </w:t>
      </w:r>
      <w:r>
        <w:rPr>
          <w:sz w:val="22"/>
        </w:rPr>
        <w:t>price</w:t>
      </w:r>
      <w:r>
        <w:rPr>
          <w:spacing w:val="-6"/>
          <w:sz w:val="22"/>
        </w:rPr>
        <w:t> </w:t>
      </w:r>
      <w:r>
        <w:rPr>
          <w:sz w:val="22"/>
        </w:rPr>
        <w:t>of</w:t>
      </w:r>
      <w:r>
        <w:rPr>
          <w:spacing w:val="-7"/>
          <w:sz w:val="22"/>
        </w:rPr>
        <w:t> </w:t>
      </w:r>
      <w:r>
        <w:rPr>
          <w:sz w:val="22"/>
        </w:rPr>
        <w:t>each</w:t>
      </w:r>
      <w:r>
        <w:rPr>
          <w:spacing w:val="-7"/>
          <w:sz w:val="22"/>
        </w:rPr>
        <w:t> </w:t>
      </w:r>
      <w:r>
        <w:rPr>
          <w:sz w:val="22"/>
        </w:rPr>
        <w:t>lot</w:t>
      </w:r>
      <w:r>
        <w:rPr>
          <w:spacing w:val="-6"/>
          <w:sz w:val="22"/>
        </w:rPr>
        <w:t> </w:t>
      </w:r>
      <w:r>
        <w:rPr>
          <w:sz w:val="22"/>
        </w:rPr>
        <w:t>(contracts):</w:t>
      </w:r>
      <w:r>
        <w:rPr>
          <w:spacing w:val="-5"/>
          <w:sz w:val="22"/>
        </w:rPr>
        <w:t> </w:t>
      </w:r>
      <w:r>
        <w:rPr>
          <w:b/>
          <w:i/>
          <w:sz w:val="22"/>
        </w:rPr>
        <w:t>[insert</w:t>
      </w:r>
      <w:r>
        <w:rPr>
          <w:b/>
          <w:i/>
          <w:spacing w:val="-6"/>
          <w:sz w:val="22"/>
        </w:rPr>
        <w:t> </w:t>
      </w:r>
      <w:r>
        <w:rPr>
          <w:b/>
          <w:i/>
          <w:sz w:val="22"/>
        </w:rPr>
        <w:t>the</w:t>
      </w:r>
      <w:r>
        <w:rPr>
          <w:b/>
          <w:i/>
          <w:spacing w:val="-7"/>
          <w:sz w:val="22"/>
        </w:rPr>
        <w:t> </w:t>
      </w:r>
      <w:r>
        <w:rPr>
          <w:b/>
          <w:i/>
          <w:sz w:val="22"/>
        </w:rPr>
        <w:t>total price of each lot in words and figures]</w:t>
      </w:r>
      <w:r>
        <w:rPr>
          <w:sz w:val="22"/>
        </w:rPr>
        <w:t>; (ii) Total price of subject contract [say Lot1] and Lot2 </w:t>
      </w:r>
      <w:r>
        <w:rPr>
          <w:spacing w:val="-2"/>
          <w:sz w:val="22"/>
        </w:rPr>
        <w:t>[another</w:t>
      </w:r>
      <w:r>
        <w:rPr>
          <w:spacing w:val="-9"/>
          <w:sz w:val="22"/>
        </w:rPr>
        <w:t> </w:t>
      </w:r>
      <w:r>
        <w:rPr>
          <w:spacing w:val="-2"/>
          <w:sz w:val="22"/>
        </w:rPr>
        <w:t>contract]</w:t>
      </w:r>
      <w:r>
        <w:rPr>
          <w:spacing w:val="-9"/>
          <w:sz w:val="22"/>
        </w:rPr>
        <w:t> </w:t>
      </w:r>
      <w:r>
        <w:rPr>
          <w:spacing w:val="-2"/>
          <w:sz w:val="22"/>
        </w:rPr>
        <w:t>[insert</w:t>
      </w:r>
      <w:r>
        <w:rPr>
          <w:spacing w:val="-11"/>
          <w:sz w:val="22"/>
        </w:rPr>
        <w:t> </w:t>
      </w:r>
      <w:r>
        <w:rPr>
          <w:spacing w:val="-2"/>
          <w:sz w:val="22"/>
        </w:rPr>
        <w:t>the</w:t>
      </w:r>
      <w:r>
        <w:rPr>
          <w:spacing w:val="-12"/>
          <w:sz w:val="22"/>
        </w:rPr>
        <w:t> </w:t>
      </w:r>
      <w:r>
        <w:rPr>
          <w:spacing w:val="-2"/>
          <w:sz w:val="22"/>
        </w:rPr>
        <w:t>total</w:t>
      </w:r>
      <w:r>
        <w:rPr>
          <w:spacing w:val="-9"/>
          <w:sz w:val="22"/>
        </w:rPr>
        <w:t> </w:t>
      </w:r>
      <w:r>
        <w:rPr>
          <w:spacing w:val="-2"/>
          <w:sz w:val="22"/>
        </w:rPr>
        <w:t>price</w:t>
      </w:r>
      <w:r>
        <w:rPr>
          <w:spacing w:val="-12"/>
          <w:sz w:val="22"/>
        </w:rPr>
        <w:t> </w:t>
      </w:r>
      <w:r>
        <w:rPr>
          <w:spacing w:val="-2"/>
          <w:sz w:val="22"/>
        </w:rPr>
        <w:t>in</w:t>
      </w:r>
      <w:r>
        <w:rPr>
          <w:spacing w:val="-10"/>
          <w:sz w:val="22"/>
        </w:rPr>
        <w:t> </w:t>
      </w:r>
      <w:r>
        <w:rPr>
          <w:spacing w:val="-2"/>
          <w:sz w:val="22"/>
        </w:rPr>
        <w:t>words</w:t>
      </w:r>
      <w:r>
        <w:rPr>
          <w:spacing w:val="-9"/>
          <w:sz w:val="22"/>
        </w:rPr>
        <w:t> </w:t>
      </w:r>
      <w:r>
        <w:rPr>
          <w:spacing w:val="-2"/>
          <w:sz w:val="22"/>
        </w:rPr>
        <w:t>and</w:t>
      </w:r>
      <w:r>
        <w:rPr>
          <w:spacing w:val="-12"/>
          <w:sz w:val="22"/>
        </w:rPr>
        <w:t> </w:t>
      </w:r>
      <w:r>
        <w:rPr>
          <w:spacing w:val="-2"/>
          <w:sz w:val="22"/>
        </w:rPr>
        <w:t>figures];</w:t>
      </w:r>
      <w:r>
        <w:rPr>
          <w:spacing w:val="-9"/>
          <w:sz w:val="22"/>
        </w:rPr>
        <w:t> </w:t>
      </w:r>
      <w:r>
        <w:rPr>
          <w:spacing w:val="-2"/>
          <w:sz w:val="22"/>
        </w:rPr>
        <w:t>(iii)</w:t>
      </w:r>
      <w:r>
        <w:rPr>
          <w:spacing w:val="-12"/>
          <w:sz w:val="22"/>
        </w:rPr>
        <w:t> </w:t>
      </w:r>
      <w:r>
        <w:rPr>
          <w:spacing w:val="-2"/>
          <w:sz w:val="22"/>
        </w:rPr>
        <w:t>Total</w:t>
      </w:r>
      <w:r>
        <w:rPr>
          <w:spacing w:val="-9"/>
          <w:sz w:val="22"/>
        </w:rPr>
        <w:t> </w:t>
      </w:r>
      <w:r>
        <w:rPr>
          <w:spacing w:val="-2"/>
          <w:sz w:val="22"/>
        </w:rPr>
        <w:t>price</w:t>
      </w:r>
      <w:r>
        <w:rPr>
          <w:spacing w:val="-10"/>
          <w:sz w:val="22"/>
        </w:rPr>
        <w:t> </w:t>
      </w:r>
      <w:r>
        <w:rPr>
          <w:spacing w:val="-2"/>
          <w:sz w:val="22"/>
        </w:rPr>
        <w:t>of</w:t>
      </w:r>
      <w:r>
        <w:rPr>
          <w:spacing w:val="-9"/>
          <w:sz w:val="22"/>
        </w:rPr>
        <w:t> </w:t>
      </w:r>
      <w:r>
        <w:rPr>
          <w:spacing w:val="-2"/>
          <w:sz w:val="22"/>
        </w:rPr>
        <w:t>subject</w:t>
      </w:r>
      <w:r>
        <w:rPr>
          <w:spacing w:val="-9"/>
          <w:sz w:val="22"/>
        </w:rPr>
        <w:t> </w:t>
      </w:r>
      <w:r>
        <w:rPr>
          <w:spacing w:val="-2"/>
          <w:sz w:val="22"/>
        </w:rPr>
        <w:t>contract</w:t>
      </w:r>
      <w:r>
        <w:rPr>
          <w:spacing w:val="-8"/>
          <w:sz w:val="22"/>
        </w:rPr>
        <w:t> </w:t>
      </w:r>
      <w:r>
        <w:rPr>
          <w:spacing w:val="-2"/>
          <w:sz w:val="22"/>
        </w:rPr>
        <w:t>[say </w:t>
      </w:r>
      <w:r>
        <w:rPr>
          <w:sz w:val="22"/>
        </w:rPr>
        <w:t>Lot1]and</w:t>
      </w:r>
      <w:r>
        <w:rPr>
          <w:spacing w:val="-14"/>
          <w:sz w:val="22"/>
        </w:rPr>
        <w:t> </w:t>
      </w:r>
      <w:r>
        <w:rPr>
          <w:sz w:val="22"/>
        </w:rPr>
        <w:t>Lot3</w:t>
      </w:r>
      <w:r>
        <w:rPr>
          <w:spacing w:val="-14"/>
          <w:sz w:val="22"/>
        </w:rPr>
        <w:t> </w:t>
      </w:r>
      <w:r>
        <w:rPr>
          <w:sz w:val="22"/>
        </w:rPr>
        <w:t>[another</w:t>
      </w:r>
      <w:r>
        <w:rPr>
          <w:spacing w:val="-14"/>
          <w:sz w:val="22"/>
        </w:rPr>
        <w:t> </w:t>
      </w:r>
      <w:r>
        <w:rPr>
          <w:sz w:val="22"/>
        </w:rPr>
        <w:t>contract]</w:t>
      </w:r>
      <w:r>
        <w:rPr>
          <w:spacing w:val="-13"/>
          <w:sz w:val="22"/>
        </w:rPr>
        <w:t> </w:t>
      </w:r>
      <w:r>
        <w:rPr>
          <w:b/>
          <w:i/>
          <w:sz w:val="22"/>
        </w:rPr>
        <w:t>[insert</w:t>
      </w:r>
      <w:r>
        <w:rPr>
          <w:b/>
          <w:i/>
          <w:spacing w:val="-14"/>
          <w:sz w:val="22"/>
        </w:rPr>
        <w:t> </w:t>
      </w:r>
      <w:r>
        <w:rPr>
          <w:b/>
          <w:i/>
          <w:sz w:val="22"/>
        </w:rPr>
        <w:t>the</w:t>
      </w:r>
      <w:r>
        <w:rPr>
          <w:b/>
          <w:i/>
          <w:spacing w:val="-14"/>
          <w:sz w:val="22"/>
        </w:rPr>
        <w:t> </w:t>
      </w:r>
      <w:r>
        <w:rPr>
          <w:b/>
          <w:i/>
          <w:sz w:val="22"/>
        </w:rPr>
        <w:t>total</w:t>
      </w:r>
      <w:r>
        <w:rPr>
          <w:b/>
          <w:i/>
          <w:spacing w:val="-14"/>
          <w:sz w:val="22"/>
        </w:rPr>
        <w:t> </w:t>
      </w:r>
      <w:r>
        <w:rPr>
          <w:b/>
          <w:i/>
          <w:sz w:val="22"/>
        </w:rPr>
        <w:t>price</w:t>
      </w:r>
      <w:r>
        <w:rPr>
          <w:b/>
          <w:i/>
          <w:spacing w:val="-13"/>
          <w:sz w:val="22"/>
        </w:rPr>
        <w:t> </w:t>
      </w:r>
      <w:r>
        <w:rPr>
          <w:b/>
          <w:i/>
          <w:sz w:val="22"/>
        </w:rPr>
        <w:t>in</w:t>
      </w:r>
      <w:r>
        <w:rPr>
          <w:b/>
          <w:i/>
          <w:spacing w:val="-14"/>
          <w:sz w:val="22"/>
        </w:rPr>
        <w:t> </w:t>
      </w:r>
      <w:r>
        <w:rPr>
          <w:b/>
          <w:i/>
          <w:sz w:val="22"/>
        </w:rPr>
        <w:t>words</w:t>
      </w:r>
      <w:r>
        <w:rPr>
          <w:b/>
          <w:i/>
          <w:spacing w:val="-14"/>
          <w:sz w:val="22"/>
        </w:rPr>
        <w:t> </w:t>
      </w:r>
      <w:r>
        <w:rPr>
          <w:b/>
          <w:i/>
          <w:sz w:val="22"/>
        </w:rPr>
        <w:t>and</w:t>
      </w:r>
      <w:r>
        <w:rPr>
          <w:b/>
          <w:i/>
          <w:spacing w:val="-14"/>
          <w:sz w:val="22"/>
        </w:rPr>
        <w:t> </w:t>
      </w:r>
      <w:r>
        <w:rPr>
          <w:b/>
          <w:i/>
          <w:sz w:val="22"/>
        </w:rPr>
        <w:t>figures]</w:t>
      </w:r>
      <w:r>
        <w:rPr>
          <w:sz w:val="22"/>
        </w:rPr>
        <w:t>;</w:t>
      </w:r>
      <w:r>
        <w:rPr>
          <w:spacing w:val="-13"/>
          <w:sz w:val="22"/>
        </w:rPr>
        <w:t> </w:t>
      </w:r>
      <w:r>
        <w:rPr>
          <w:sz w:val="22"/>
        </w:rPr>
        <w:t>Total</w:t>
      </w:r>
      <w:r>
        <w:rPr>
          <w:spacing w:val="-14"/>
          <w:sz w:val="22"/>
        </w:rPr>
        <w:t> </w:t>
      </w:r>
      <w:r>
        <w:rPr>
          <w:sz w:val="22"/>
        </w:rPr>
        <w:t>price</w:t>
      </w:r>
      <w:r>
        <w:rPr>
          <w:spacing w:val="-14"/>
          <w:sz w:val="22"/>
        </w:rPr>
        <w:t> </w:t>
      </w:r>
      <w:r>
        <w:rPr>
          <w:sz w:val="22"/>
        </w:rPr>
        <w:t>of</w:t>
      </w:r>
      <w:r>
        <w:rPr>
          <w:spacing w:val="-14"/>
          <w:sz w:val="22"/>
        </w:rPr>
        <w:t> </w:t>
      </w:r>
      <w:r>
        <w:rPr>
          <w:sz w:val="22"/>
        </w:rPr>
        <w:t>subject </w:t>
      </w:r>
      <w:r>
        <w:rPr>
          <w:spacing w:val="-2"/>
          <w:sz w:val="22"/>
        </w:rPr>
        <w:t>contract</w:t>
      </w:r>
      <w:r>
        <w:rPr>
          <w:spacing w:val="-11"/>
          <w:sz w:val="22"/>
        </w:rPr>
        <w:t> </w:t>
      </w:r>
      <w:r>
        <w:rPr>
          <w:spacing w:val="-2"/>
          <w:sz w:val="22"/>
        </w:rPr>
        <w:t>[say</w:t>
      </w:r>
      <w:r>
        <w:rPr>
          <w:spacing w:val="-11"/>
          <w:sz w:val="22"/>
        </w:rPr>
        <w:t> </w:t>
      </w:r>
      <w:r>
        <w:rPr>
          <w:spacing w:val="-2"/>
          <w:sz w:val="22"/>
        </w:rPr>
        <w:t>Lot1],</w:t>
      </w:r>
      <w:r>
        <w:rPr>
          <w:spacing w:val="-11"/>
          <w:sz w:val="22"/>
        </w:rPr>
        <w:t> </w:t>
      </w:r>
      <w:r>
        <w:rPr>
          <w:spacing w:val="-2"/>
          <w:sz w:val="22"/>
        </w:rPr>
        <w:t>Lot2</w:t>
      </w:r>
      <w:r>
        <w:rPr>
          <w:spacing w:val="-11"/>
          <w:sz w:val="22"/>
        </w:rPr>
        <w:t> </w:t>
      </w:r>
      <w:r>
        <w:rPr>
          <w:spacing w:val="-2"/>
          <w:sz w:val="22"/>
        </w:rPr>
        <w:t>[another</w:t>
      </w:r>
      <w:r>
        <w:rPr>
          <w:spacing w:val="-10"/>
          <w:sz w:val="22"/>
        </w:rPr>
        <w:t> </w:t>
      </w:r>
      <w:r>
        <w:rPr>
          <w:spacing w:val="-2"/>
          <w:sz w:val="22"/>
        </w:rPr>
        <w:t>contract],</w:t>
      </w:r>
      <w:r>
        <w:rPr>
          <w:spacing w:val="-11"/>
          <w:sz w:val="22"/>
        </w:rPr>
        <w:t> </w:t>
      </w:r>
      <w:r>
        <w:rPr>
          <w:spacing w:val="-2"/>
          <w:sz w:val="22"/>
        </w:rPr>
        <w:t>Lot3</w:t>
      </w:r>
      <w:r>
        <w:rPr>
          <w:spacing w:val="-11"/>
          <w:sz w:val="22"/>
        </w:rPr>
        <w:t> </w:t>
      </w:r>
      <w:r>
        <w:rPr>
          <w:spacing w:val="-2"/>
          <w:sz w:val="22"/>
        </w:rPr>
        <w:t>[another</w:t>
      </w:r>
      <w:r>
        <w:rPr>
          <w:spacing w:val="-8"/>
          <w:sz w:val="22"/>
        </w:rPr>
        <w:t> </w:t>
      </w:r>
      <w:r>
        <w:rPr>
          <w:spacing w:val="-2"/>
          <w:sz w:val="22"/>
        </w:rPr>
        <w:t>contract],</w:t>
      </w:r>
      <w:r>
        <w:rPr>
          <w:sz w:val="22"/>
        </w:rPr>
        <w:tab/>
      </w:r>
      <w:r>
        <w:rPr>
          <w:b/>
          <w:i/>
          <w:spacing w:val="-2"/>
          <w:sz w:val="22"/>
        </w:rPr>
        <w:t>[insert</w:t>
      </w:r>
      <w:r>
        <w:rPr>
          <w:b/>
          <w:i/>
          <w:spacing w:val="-12"/>
          <w:sz w:val="22"/>
        </w:rPr>
        <w:t> </w:t>
      </w:r>
      <w:r>
        <w:rPr>
          <w:b/>
          <w:i/>
          <w:spacing w:val="-2"/>
          <w:sz w:val="22"/>
        </w:rPr>
        <w:t>the</w:t>
      </w:r>
      <w:r>
        <w:rPr>
          <w:b/>
          <w:i/>
          <w:spacing w:val="-9"/>
          <w:sz w:val="22"/>
        </w:rPr>
        <w:t> </w:t>
      </w:r>
      <w:r>
        <w:rPr>
          <w:b/>
          <w:i/>
          <w:spacing w:val="-2"/>
          <w:sz w:val="22"/>
        </w:rPr>
        <w:t>total</w:t>
      </w:r>
    </w:p>
    <w:p>
      <w:pPr>
        <w:pStyle w:val="Heading8"/>
        <w:spacing w:before="7"/>
        <w:ind w:left="1080"/>
        <w:jc w:val="both"/>
      </w:pPr>
      <w:r>
        <w:rPr>
          <w:spacing w:val="-2"/>
        </w:rPr>
        <w:t>price</w:t>
      </w:r>
      <w:r>
        <w:rPr>
          <w:spacing w:val="-10"/>
        </w:rPr>
        <w:t> </w:t>
      </w:r>
      <w:r>
        <w:rPr>
          <w:spacing w:val="-2"/>
        </w:rPr>
        <w:t>in</w:t>
      </w:r>
      <w:r>
        <w:rPr>
          <w:spacing w:val="-11"/>
        </w:rPr>
        <w:t> </w:t>
      </w:r>
      <w:r>
        <w:rPr>
          <w:spacing w:val="-2"/>
        </w:rPr>
        <w:t>words</w:t>
      </w:r>
      <w:r>
        <w:rPr>
          <w:spacing w:val="-8"/>
        </w:rPr>
        <w:t> </w:t>
      </w:r>
      <w:r>
        <w:rPr>
          <w:spacing w:val="-2"/>
        </w:rPr>
        <w:t>and</w:t>
      </w:r>
      <w:r>
        <w:rPr>
          <w:spacing w:val="-10"/>
        </w:rPr>
        <w:t> </w:t>
      </w:r>
      <w:r>
        <w:rPr>
          <w:spacing w:val="-2"/>
        </w:rPr>
        <w:t>figures];</w:t>
      </w:r>
    </w:p>
    <w:p>
      <w:pPr>
        <w:pStyle w:val="BodyText"/>
        <w:spacing w:before="22"/>
        <w:rPr>
          <w:b/>
          <w:i/>
        </w:rPr>
      </w:pPr>
    </w:p>
    <w:p>
      <w:pPr>
        <w:pStyle w:val="ListParagraph"/>
        <w:numPr>
          <w:ilvl w:val="0"/>
          <w:numId w:val="29"/>
        </w:numPr>
        <w:tabs>
          <w:tab w:pos="692" w:val="left" w:leader="none"/>
        </w:tabs>
        <w:spacing w:line="240" w:lineRule="auto" w:before="0" w:after="0"/>
        <w:ind w:left="360" w:right="1094" w:firstLine="0"/>
        <w:jc w:val="both"/>
        <w:rPr>
          <w:sz w:val="22"/>
        </w:rPr>
      </w:pPr>
      <w:r>
        <w:rPr>
          <w:sz w:val="22"/>
        </w:rPr>
        <w:t>The discounts offered and the methodology for their application for subject contract [single contract] are:…………………………………………….. [For Bidding Documents not provisioning multiple </w:t>
      </w:r>
      <w:r>
        <w:rPr>
          <w:spacing w:val="-2"/>
          <w:sz w:val="22"/>
        </w:rPr>
        <w:t>contracts]</w:t>
      </w:r>
    </w:p>
    <w:p>
      <w:pPr>
        <w:pStyle w:val="BodyText"/>
      </w:pPr>
    </w:p>
    <w:p>
      <w:pPr>
        <w:pStyle w:val="BodyText"/>
        <w:spacing w:before="240"/>
      </w:pPr>
    </w:p>
    <w:p>
      <w:pPr>
        <w:pStyle w:val="BodyText"/>
        <w:ind w:left="720"/>
      </w:pPr>
      <w:r>
        <w:rPr>
          <w:spacing w:val="-4"/>
        </w:rPr>
        <w:t>Add</w:t>
      </w:r>
      <w:r>
        <w:rPr>
          <w:spacing w:val="-3"/>
        </w:rPr>
        <w:t> </w:t>
      </w:r>
      <w:r>
        <w:rPr>
          <w:spacing w:val="-4"/>
        </w:rPr>
        <w:t>following</w:t>
      </w:r>
      <w:r>
        <w:rPr>
          <w:spacing w:val="-3"/>
        </w:rPr>
        <w:t> </w:t>
      </w:r>
      <w:r>
        <w:rPr>
          <w:spacing w:val="-4"/>
        </w:rPr>
        <w:t>if</w:t>
      </w:r>
      <w:r>
        <w:rPr>
          <w:spacing w:val="1"/>
        </w:rPr>
        <w:t> </w:t>
      </w:r>
      <w:r>
        <w:rPr>
          <w:spacing w:val="-4"/>
        </w:rPr>
        <w:t>Bidding</w:t>
      </w:r>
      <w:r>
        <w:rPr>
          <w:spacing w:val="-3"/>
        </w:rPr>
        <w:t> </w:t>
      </w:r>
      <w:r>
        <w:rPr>
          <w:spacing w:val="-4"/>
        </w:rPr>
        <w:t>Document</w:t>
      </w:r>
      <w:r>
        <w:rPr/>
        <w:t> </w:t>
      </w:r>
      <w:r>
        <w:rPr>
          <w:spacing w:val="-4"/>
        </w:rPr>
        <w:t>provisions</w:t>
      </w:r>
      <w:r>
        <w:rPr>
          <w:spacing w:val="-2"/>
        </w:rPr>
        <w:t> </w:t>
      </w:r>
      <w:r>
        <w:rPr>
          <w:spacing w:val="-4"/>
        </w:rPr>
        <w:t>applicability</w:t>
      </w:r>
      <w:r>
        <w:rPr>
          <w:spacing w:val="-3"/>
        </w:rPr>
        <w:t> </w:t>
      </w:r>
      <w:r>
        <w:rPr>
          <w:spacing w:val="-4"/>
        </w:rPr>
        <w:t>of</w:t>
      </w:r>
      <w:r>
        <w:rPr>
          <w:spacing w:val="1"/>
        </w:rPr>
        <w:t> </w:t>
      </w:r>
      <w:r>
        <w:rPr>
          <w:spacing w:val="-4"/>
        </w:rPr>
        <w:t>multiple</w:t>
      </w:r>
      <w:r>
        <w:rPr>
          <w:spacing w:val="-1"/>
        </w:rPr>
        <w:t> </w:t>
      </w:r>
      <w:r>
        <w:rPr>
          <w:spacing w:val="-4"/>
        </w:rPr>
        <w:t>contracts</w:t>
      </w:r>
    </w:p>
    <w:p>
      <w:pPr>
        <w:pStyle w:val="BodyText"/>
        <w:spacing w:after="0"/>
        <w:sectPr>
          <w:pgSz w:w="12240" w:h="15840"/>
          <w:pgMar w:header="523" w:footer="0" w:top="1280" w:bottom="280" w:left="1080" w:right="360"/>
        </w:sectPr>
      </w:pPr>
    </w:p>
    <w:p>
      <w:pPr>
        <w:pStyle w:val="BodyText"/>
        <w:spacing w:before="185"/>
      </w:pPr>
    </w:p>
    <w:p>
      <w:pPr>
        <w:pStyle w:val="BodyText"/>
        <w:spacing w:line="276" w:lineRule="auto"/>
        <w:ind w:left="1080" w:right="1088"/>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9"/>
        </w:rPr>
        <w:t> </w:t>
      </w:r>
      <w:r>
        <w:rPr>
          <w:spacing w:val="-2"/>
        </w:rPr>
        <w:t>application</w:t>
      </w:r>
      <w:r>
        <w:rPr>
          <w:spacing w:val="-12"/>
        </w:rPr>
        <w:t> </w:t>
      </w:r>
      <w:r>
        <w:rPr>
          <w:spacing w:val="-2"/>
        </w:rPr>
        <w:t>for</w:t>
      </w:r>
      <w:r>
        <w:rPr>
          <w:spacing w:val="-11"/>
        </w:rPr>
        <w:t> </w:t>
      </w:r>
      <w:r>
        <w:rPr>
          <w:spacing w:val="-2"/>
        </w:rPr>
        <w:t>subject</w:t>
      </w:r>
      <w:r>
        <w:rPr>
          <w:spacing w:val="-11"/>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Lot2 [another contract] are:……………………………………………..</w:t>
      </w:r>
    </w:p>
    <w:p>
      <w:pPr>
        <w:pStyle w:val="BodyText"/>
        <w:spacing w:line="276" w:lineRule="auto" w:before="241"/>
        <w:ind w:left="1080" w:right="1088"/>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9"/>
        </w:rPr>
        <w:t> </w:t>
      </w:r>
      <w:r>
        <w:rPr>
          <w:spacing w:val="-2"/>
        </w:rPr>
        <w:t>application</w:t>
      </w:r>
      <w:r>
        <w:rPr>
          <w:spacing w:val="-12"/>
        </w:rPr>
        <w:t> </w:t>
      </w:r>
      <w:r>
        <w:rPr>
          <w:spacing w:val="-2"/>
        </w:rPr>
        <w:t>for</w:t>
      </w:r>
      <w:r>
        <w:rPr>
          <w:spacing w:val="-11"/>
        </w:rPr>
        <w:t> </w:t>
      </w:r>
      <w:r>
        <w:rPr>
          <w:spacing w:val="-2"/>
        </w:rPr>
        <w:t>subject</w:t>
      </w:r>
      <w:r>
        <w:rPr>
          <w:spacing w:val="-11"/>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Lot3 [another contract] are:……………………………………………..</w:t>
      </w:r>
    </w:p>
    <w:p>
      <w:pPr>
        <w:pStyle w:val="BodyText"/>
        <w:tabs>
          <w:tab w:pos="6769" w:val="left" w:leader="dot"/>
        </w:tabs>
        <w:spacing w:line="276" w:lineRule="auto" w:before="239"/>
        <w:ind w:left="1080" w:right="1139"/>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0"/>
        </w:rPr>
        <w:t> </w:t>
      </w:r>
      <w:r>
        <w:rPr>
          <w:spacing w:val="-2"/>
        </w:rPr>
        <w:t>Lot2 </w:t>
      </w:r>
      <w:r>
        <w:rPr/>
        <w:t>[another contract] and Lot3 [another contract],</w:t>
        <w:tab/>
      </w:r>
      <w:r>
        <w:rPr>
          <w:spacing w:val="-10"/>
        </w:rPr>
        <w:t>,</w:t>
      </w:r>
    </w:p>
    <w:p>
      <w:pPr>
        <w:pStyle w:val="BodyText"/>
        <w:spacing w:line="504" w:lineRule="auto" w:before="2"/>
        <w:ind w:left="1080" w:right="5195"/>
      </w:pPr>
      <w:r>
        <w:rPr>
          <w:spacing w:val="-4"/>
        </w:rPr>
        <w:t>are:…………………………………………….. </w:t>
      </w:r>
      <w:r>
        <w:rPr>
          <w:spacing w:val="-2"/>
        </w:rPr>
        <w:t>[Note:</w:t>
      </w:r>
    </w:p>
    <w:p>
      <w:pPr>
        <w:pStyle w:val="BodyText"/>
        <w:spacing w:line="276" w:lineRule="auto"/>
        <w:ind w:left="1440" w:right="1088" w:hanging="360"/>
      </w:pPr>
      <w:r>
        <w:rPr>
          <w:spacing w:val="-4"/>
        </w:rPr>
        <w:t>1.</w:t>
      </w:r>
      <w:r>
        <w:rPr>
          <w:spacing w:val="40"/>
        </w:rPr>
        <w:t>  </w:t>
      </w:r>
      <w:r>
        <w:rPr>
          <w:spacing w:val="-4"/>
        </w:rPr>
        <w:t>Formulate</w:t>
      </w:r>
      <w:r>
        <w:rPr>
          <w:spacing w:val="-9"/>
        </w:rPr>
        <w:t> </w:t>
      </w:r>
      <w:r>
        <w:rPr>
          <w:spacing w:val="-4"/>
        </w:rPr>
        <w:t>possible</w:t>
      </w:r>
      <w:r>
        <w:rPr>
          <w:spacing w:val="-6"/>
        </w:rPr>
        <w:t> </w:t>
      </w:r>
      <w:r>
        <w:rPr>
          <w:spacing w:val="-4"/>
        </w:rPr>
        <w:t>combinations</w:t>
      </w:r>
      <w:r>
        <w:rPr>
          <w:spacing w:val="-8"/>
        </w:rPr>
        <w:t> </w:t>
      </w:r>
      <w:r>
        <w:rPr>
          <w:spacing w:val="-4"/>
        </w:rPr>
        <w:t>depending</w:t>
      </w:r>
      <w:r>
        <w:rPr>
          <w:spacing w:val="-9"/>
        </w:rPr>
        <w:t> </w:t>
      </w:r>
      <w:r>
        <w:rPr>
          <w:spacing w:val="-4"/>
        </w:rPr>
        <w:t>upon</w:t>
      </w:r>
      <w:r>
        <w:rPr>
          <w:spacing w:val="-9"/>
        </w:rPr>
        <w:t> </w:t>
      </w:r>
      <w:r>
        <w:rPr>
          <w:spacing w:val="-4"/>
        </w:rPr>
        <w:t>the</w:t>
      </w:r>
      <w:r>
        <w:rPr>
          <w:spacing w:val="-6"/>
        </w:rPr>
        <w:t> </w:t>
      </w:r>
      <w:r>
        <w:rPr>
          <w:spacing w:val="-4"/>
        </w:rPr>
        <w:t>number</w:t>
      </w:r>
      <w:r>
        <w:rPr>
          <w:spacing w:val="-8"/>
        </w:rPr>
        <w:t> </w:t>
      </w:r>
      <w:r>
        <w:rPr>
          <w:spacing w:val="-4"/>
        </w:rPr>
        <w:t>of</w:t>
      </w:r>
      <w:r>
        <w:rPr>
          <w:spacing w:val="-8"/>
        </w:rPr>
        <w:t> </w:t>
      </w:r>
      <w:r>
        <w:rPr>
          <w:spacing w:val="-4"/>
        </w:rPr>
        <w:t>lots</w:t>
      </w:r>
      <w:r>
        <w:rPr>
          <w:spacing w:val="-8"/>
        </w:rPr>
        <w:t> </w:t>
      </w:r>
      <w:r>
        <w:rPr>
          <w:spacing w:val="-4"/>
        </w:rPr>
        <w:t>under</w:t>
      </w:r>
      <w:r>
        <w:rPr>
          <w:spacing w:val="-8"/>
        </w:rPr>
        <w:t> </w:t>
      </w:r>
      <w:r>
        <w:rPr>
          <w:spacing w:val="-4"/>
        </w:rPr>
        <w:t>Bidding</w:t>
      </w:r>
      <w:r>
        <w:rPr>
          <w:spacing w:val="-11"/>
        </w:rPr>
        <w:t> </w:t>
      </w:r>
      <w:r>
        <w:rPr>
          <w:spacing w:val="-4"/>
        </w:rPr>
        <w:t>Process</w:t>
      </w:r>
      <w:r>
        <w:rPr>
          <w:spacing w:val="-8"/>
        </w:rPr>
        <w:t> </w:t>
      </w:r>
      <w:r>
        <w:rPr>
          <w:spacing w:val="-4"/>
        </w:rPr>
        <w:t>and </w:t>
      </w:r>
      <w:r>
        <w:rPr/>
        <w:t>modify</w:t>
      </w:r>
      <w:r>
        <w:rPr>
          <w:spacing w:val="-6"/>
        </w:rPr>
        <w:t> </w:t>
      </w:r>
      <w:r>
        <w:rPr/>
        <w:t>accordingly</w:t>
      </w:r>
      <w:r>
        <w:rPr>
          <w:spacing w:val="-3"/>
        </w:rPr>
        <w:t> </w:t>
      </w:r>
      <w:r>
        <w:rPr/>
        <w:t>Paragraph</w:t>
      </w:r>
      <w:r>
        <w:rPr>
          <w:spacing w:val="-3"/>
        </w:rPr>
        <w:t> </w:t>
      </w:r>
      <w:r>
        <w:rPr/>
        <w:t>(c)</w:t>
      </w:r>
      <w:r>
        <w:rPr>
          <w:spacing w:val="-2"/>
        </w:rPr>
        <w:t> </w:t>
      </w:r>
      <w:r>
        <w:rPr/>
        <w:t>and</w:t>
      </w:r>
      <w:r>
        <w:rPr>
          <w:spacing w:val="-3"/>
        </w:rPr>
        <w:t> </w:t>
      </w:r>
      <w:r>
        <w:rPr/>
        <w:t>(d)]</w:t>
      </w:r>
    </w:p>
    <w:p>
      <w:pPr>
        <w:pStyle w:val="BodyText"/>
        <w:spacing w:before="11"/>
      </w:pPr>
    </w:p>
    <w:p>
      <w:pPr>
        <w:pStyle w:val="ListParagraph"/>
        <w:numPr>
          <w:ilvl w:val="0"/>
          <w:numId w:val="29"/>
        </w:numPr>
        <w:tabs>
          <w:tab w:pos="661" w:val="left" w:leader="none"/>
          <w:tab w:pos="5566" w:val="left" w:leader="dot"/>
        </w:tabs>
        <w:spacing w:line="240" w:lineRule="auto" w:before="0" w:after="0"/>
        <w:ind w:left="661" w:right="0" w:hanging="301"/>
        <w:jc w:val="both"/>
        <w:rPr>
          <w:sz w:val="22"/>
        </w:rPr>
      </w:pPr>
      <w:r>
        <w:rPr>
          <w:sz w:val="22"/>
        </w:rPr>
        <w:t>Our</w:t>
      </w:r>
      <w:r>
        <w:rPr>
          <w:spacing w:val="-4"/>
          <w:sz w:val="22"/>
        </w:rPr>
        <w:t> </w:t>
      </w:r>
      <w:r>
        <w:rPr>
          <w:sz w:val="22"/>
        </w:rPr>
        <w:t>bid</w:t>
      </w:r>
      <w:r>
        <w:rPr>
          <w:spacing w:val="-3"/>
          <w:sz w:val="22"/>
        </w:rPr>
        <w:t> </w:t>
      </w:r>
      <w:r>
        <w:rPr>
          <w:sz w:val="22"/>
        </w:rPr>
        <w:t>shall</w:t>
      </w:r>
      <w:r>
        <w:rPr>
          <w:spacing w:val="-2"/>
          <w:sz w:val="22"/>
        </w:rPr>
        <w:t> </w:t>
      </w:r>
      <w:r>
        <w:rPr>
          <w:sz w:val="22"/>
        </w:rPr>
        <w:t>be</w:t>
      </w:r>
      <w:r>
        <w:rPr>
          <w:spacing w:val="-3"/>
          <w:sz w:val="22"/>
        </w:rPr>
        <w:t> </w:t>
      </w:r>
      <w:r>
        <w:rPr>
          <w:sz w:val="22"/>
        </w:rPr>
        <w:t>valid</w:t>
      </w:r>
      <w:r>
        <w:rPr>
          <w:spacing w:val="-3"/>
          <w:sz w:val="22"/>
        </w:rPr>
        <w:t> </w:t>
      </w:r>
      <w:r>
        <w:rPr>
          <w:sz w:val="22"/>
        </w:rPr>
        <w:t>for</w:t>
      </w:r>
      <w:r>
        <w:rPr>
          <w:spacing w:val="-2"/>
          <w:sz w:val="22"/>
        </w:rPr>
        <w:t> </w:t>
      </w:r>
      <w:r>
        <w:rPr>
          <w:sz w:val="22"/>
        </w:rPr>
        <w:t>a</w:t>
      </w:r>
      <w:r>
        <w:rPr>
          <w:spacing w:val="-3"/>
          <w:sz w:val="22"/>
        </w:rPr>
        <w:t> </w:t>
      </w:r>
      <w:r>
        <w:rPr>
          <w:sz w:val="22"/>
        </w:rPr>
        <w:t>period</w:t>
      </w:r>
      <w:r>
        <w:rPr>
          <w:spacing w:val="-2"/>
          <w:sz w:val="22"/>
        </w:rPr>
        <w:t> </w:t>
      </w:r>
      <w:r>
        <w:rPr>
          <w:spacing w:val="-5"/>
          <w:sz w:val="22"/>
        </w:rPr>
        <w:t>of</w:t>
      </w:r>
      <w:r>
        <w:rPr>
          <w:sz w:val="22"/>
        </w:rPr>
        <w:tab/>
      </w:r>
      <w:r>
        <w:rPr>
          <w:b/>
          <w:i/>
          <w:sz w:val="22"/>
        </w:rPr>
        <w:t>[insert</w:t>
      </w:r>
      <w:r>
        <w:rPr>
          <w:b/>
          <w:i/>
          <w:spacing w:val="-11"/>
          <w:sz w:val="22"/>
        </w:rPr>
        <w:t> </w:t>
      </w:r>
      <w:r>
        <w:rPr>
          <w:b/>
          <w:i/>
          <w:sz w:val="22"/>
        </w:rPr>
        <w:t>validity</w:t>
      </w:r>
      <w:r>
        <w:rPr>
          <w:b/>
          <w:i/>
          <w:spacing w:val="-11"/>
          <w:sz w:val="22"/>
        </w:rPr>
        <w:t> </w:t>
      </w:r>
      <w:r>
        <w:rPr>
          <w:b/>
          <w:i/>
          <w:sz w:val="22"/>
        </w:rPr>
        <w:t>period</w:t>
      </w:r>
      <w:r>
        <w:rPr>
          <w:b/>
          <w:i/>
          <w:spacing w:val="-11"/>
          <w:sz w:val="22"/>
        </w:rPr>
        <w:t> </w:t>
      </w:r>
      <w:r>
        <w:rPr>
          <w:b/>
          <w:i/>
          <w:sz w:val="22"/>
        </w:rPr>
        <w:t>as</w:t>
      </w:r>
      <w:r>
        <w:rPr>
          <w:b/>
          <w:i/>
          <w:spacing w:val="-11"/>
          <w:sz w:val="22"/>
        </w:rPr>
        <w:t> </w:t>
      </w:r>
      <w:r>
        <w:rPr>
          <w:b/>
          <w:i/>
          <w:sz w:val="22"/>
        </w:rPr>
        <w:t>specified</w:t>
      </w:r>
      <w:r>
        <w:rPr>
          <w:b/>
          <w:i/>
          <w:spacing w:val="-11"/>
          <w:sz w:val="22"/>
        </w:rPr>
        <w:t> </w:t>
      </w:r>
      <w:r>
        <w:rPr>
          <w:b/>
          <w:i/>
          <w:sz w:val="22"/>
        </w:rPr>
        <w:t>in</w:t>
      </w:r>
      <w:r>
        <w:rPr>
          <w:b/>
          <w:i/>
          <w:spacing w:val="-11"/>
          <w:sz w:val="22"/>
        </w:rPr>
        <w:t> </w:t>
      </w:r>
      <w:r>
        <w:rPr>
          <w:b/>
          <w:i/>
          <w:sz w:val="22"/>
        </w:rPr>
        <w:t>ITB</w:t>
      </w:r>
      <w:r>
        <w:rPr>
          <w:b/>
          <w:i/>
          <w:spacing w:val="-11"/>
          <w:sz w:val="22"/>
        </w:rPr>
        <w:t> </w:t>
      </w:r>
      <w:r>
        <w:rPr>
          <w:b/>
          <w:i/>
          <w:spacing w:val="-2"/>
          <w:sz w:val="22"/>
        </w:rPr>
        <w:t>15.1]</w:t>
      </w:r>
    </w:p>
    <w:p>
      <w:pPr>
        <w:pStyle w:val="BodyText"/>
        <w:spacing w:line="266" w:lineRule="auto" w:before="28"/>
        <w:ind w:left="360" w:right="1088"/>
      </w:pPr>
      <w:r>
        <w:rPr/>
        <w:t>days</w:t>
      </w:r>
      <w:r>
        <w:rPr>
          <w:spacing w:val="-9"/>
        </w:rPr>
        <w:t> </w:t>
      </w:r>
      <w:r>
        <w:rPr/>
        <w:t>from</w:t>
      </w:r>
      <w:r>
        <w:rPr>
          <w:spacing w:val="-9"/>
        </w:rPr>
        <w:t> </w:t>
      </w:r>
      <w:r>
        <w:rPr/>
        <w:t>the</w:t>
      </w:r>
      <w:r>
        <w:rPr>
          <w:spacing w:val="-7"/>
        </w:rPr>
        <w:t> </w:t>
      </w:r>
      <w:r>
        <w:rPr/>
        <w:t>date</w:t>
      </w:r>
      <w:r>
        <w:rPr>
          <w:spacing w:val="-7"/>
        </w:rPr>
        <w:t> </w:t>
      </w:r>
      <w:r>
        <w:rPr/>
        <w:t>fixed</w:t>
      </w:r>
      <w:r>
        <w:rPr>
          <w:spacing w:val="-9"/>
        </w:rPr>
        <w:t> </w:t>
      </w:r>
      <w:r>
        <w:rPr/>
        <w:t>for</w:t>
      </w:r>
      <w:r>
        <w:rPr>
          <w:spacing w:val="-7"/>
        </w:rPr>
        <w:t> </w:t>
      </w:r>
      <w:r>
        <w:rPr/>
        <w:t>the</w:t>
      </w:r>
      <w:r>
        <w:rPr>
          <w:spacing w:val="-7"/>
        </w:rPr>
        <w:t> </w:t>
      </w:r>
      <w:r>
        <w:rPr/>
        <w:t>bid</w:t>
      </w:r>
      <w:r>
        <w:rPr>
          <w:spacing w:val="-7"/>
        </w:rPr>
        <w:t> </w:t>
      </w:r>
      <w:r>
        <w:rPr/>
        <w:t>submission</w:t>
      </w:r>
      <w:r>
        <w:rPr>
          <w:spacing w:val="-7"/>
        </w:rPr>
        <w:t> </w:t>
      </w:r>
      <w:r>
        <w:rPr/>
        <w:t>deadline</w:t>
      </w:r>
      <w:r>
        <w:rPr>
          <w:spacing w:val="-7"/>
        </w:rPr>
        <w:t> </w:t>
      </w:r>
      <w:r>
        <w:rPr/>
        <w:t>in</w:t>
      </w:r>
      <w:r>
        <w:rPr>
          <w:spacing w:val="-9"/>
        </w:rPr>
        <w:t> </w:t>
      </w:r>
      <w:r>
        <w:rPr/>
        <w:t>accordance</w:t>
      </w:r>
      <w:r>
        <w:rPr>
          <w:spacing w:val="-7"/>
        </w:rPr>
        <w:t> </w:t>
      </w:r>
      <w:r>
        <w:rPr/>
        <w:t>with</w:t>
      </w:r>
      <w:r>
        <w:rPr>
          <w:spacing w:val="-7"/>
        </w:rPr>
        <w:t> </w:t>
      </w:r>
      <w:r>
        <w:rPr/>
        <w:t>the</w:t>
      </w:r>
      <w:r>
        <w:rPr>
          <w:spacing w:val="-7"/>
        </w:rPr>
        <w:t> </w:t>
      </w:r>
      <w:r>
        <w:rPr/>
        <w:t>Bidding</w:t>
      </w:r>
      <w:r>
        <w:rPr>
          <w:spacing w:val="-7"/>
        </w:rPr>
        <w:t> </w:t>
      </w:r>
      <w:r>
        <w:rPr/>
        <w:t>Documents,</w:t>
      </w:r>
      <w:r>
        <w:rPr>
          <w:spacing w:val="-4"/>
        </w:rPr>
        <w:t> </w:t>
      </w:r>
      <w:r>
        <w:rPr/>
        <w:t>and</w:t>
      </w:r>
      <w:r>
        <w:rPr>
          <w:spacing w:val="-6"/>
        </w:rPr>
        <w:t> </w:t>
      </w:r>
      <w:r>
        <w:rPr/>
        <w:t>it shall</w:t>
      </w:r>
      <w:r>
        <w:rPr>
          <w:spacing w:val="-5"/>
        </w:rPr>
        <w:t> </w:t>
      </w:r>
      <w:r>
        <w:rPr/>
        <w:t>remain</w:t>
      </w:r>
      <w:r>
        <w:rPr>
          <w:spacing w:val="-6"/>
        </w:rPr>
        <w:t> </w:t>
      </w:r>
      <w:r>
        <w:rPr/>
        <w:t>binding</w:t>
      </w:r>
      <w:r>
        <w:rPr>
          <w:spacing w:val="-9"/>
        </w:rPr>
        <w:t> </w:t>
      </w:r>
      <w:r>
        <w:rPr/>
        <w:t>upon</w:t>
      </w:r>
      <w:r>
        <w:rPr>
          <w:spacing w:val="-6"/>
        </w:rPr>
        <w:t> </w:t>
      </w:r>
      <w:r>
        <w:rPr/>
        <w:t>us</w:t>
      </w:r>
      <w:r>
        <w:rPr>
          <w:spacing w:val="-6"/>
        </w:rPr>
        <w:t> </w:t>
      </w:r>
      <w:r>
        <w:rPr/>
        <w:t>and</w:t>
      </w:r>
      <w:r>
        <w:rPr>
          <w:spacing w:val="-6"/>
        </w:rPr>
        <w:t> </w:t>
      </w:r>
      <w:r>
        <w:rPr/>
        <w:t>may</w:t>
      </w:r>
      <w:r>
        <w:rPr>
          <w:spacing w:val="-8"/>
        </w:rPr>
        <w:t> </w:t>
      </w:r>
      <w:r>
        <w:rPr/>
        <w:t>be</w:t>
      </w:r>
      <w:r>
        <w:rPr>
          <w:spacing w:val="-6"/>
        </w:rPr>
        <w:t> </w:t>
      </w:r>
      <w:r>
        <w:rPr/>
        <w:t>accepted</w:t>
      </w:r>
      <w:r>
        <w:rPr>
          <w:spacing w:val="-6"/>
        </w:rPr>
        <w:t> </w:t>
      </w:r>
      <w:r>
        <w:rPr/>
        <w:t>at</w:t>
      </w:r>
      <w:r>
        <w:rPr>
          <w:spacing w:val="-5"/>
        </w:rPr>
        <w:t> </w:t>
      </w:r>
      <w:r>
        <w:rPr/>
        <w:t>any</w:t>
      </w:r>
      <w:r>
        <w:rPr>
          <w:spacing w:val="-9"/>
        </w:rPr>
        <w:t> </w:t>
      </w:r>
      <w:r>
        <w:rPr/>
        <w:t>time</w:t>
      </w:r>
      <w:r>
        <w:rPr>
          <w:spacing w:val="-6"/>
        </w:rPr>
        <w:t> </w:t>
      </w:r>
      <w:r>
        <w:rPr/>
        <w:t>before</w:t>
      </w:r>
      <w:r>
        <w:rPr>
          <w:spacing w:val="-6"/>
        </w:rPr>
        <w:t> </w:t>
      </w:r>
      <w:r>
        <w:rPr/>
        <w:t>the</w:t>
      </w:r>
      <w:r>
        <w:rPr>
          <w:spacing w:val="-6"/>
        </w:rPr>
        <w:t> </w:t>
      </w:r>
      <w:r>
        <w:rPr/>
        <w:t>expiration</w:t>
      </w:r>
      <w:r>
        <w:rPr>
          <w:spacing w:val="-9"/>
        </w:rPr>
        <w:t> </w:t>
      </w:r>
      <w:r>
        <w:rPr/>
        <w:t>of</w:t>
      </w:r>
      <w:r>
        <w:rPr>
          <w:spacing w:val="-3"/>
        </w:rPr>
        <w:t> </w:t>
      </w:r>
      <w:r>
        <w:rPr/>
        <w:t>that</w:t>
      </w:r>
      <w:r>
        <w:rPr>
          <w:spacing w:val="-10"/>
        </w:rPr>
        <w:t> </w:t>
      </w:r>
      <w:r>
        <w:rPr/>
        <w:t>period;</w:t>
      </w:r>
    </w:p>
    <w:p>
      <w:pPr>
        <w:pStyle w:val="ListParagraph"/>
        <w:numPr>
          <w:ilvl w:val="0"/>
          <w:numId w:val="29"/>
        </w:numPr>
        <w:tabs>
          <w:tab w:pos="680" w:val="left" w:leader="none"/>
        </w:tabs>
        <w:spacing w:line="266" w:lineRule="auto" w:before="237" w:after="0"/>
        <w:ind w:left="360" w:right="1114" w:firstLine="0"/>
        <w:jc w:val="both"/>
        <w:rPr>
          <w:sz w:val="22"/>
        </w:rPr>
      </w:pPr>
      <w:r>
        <w:rPr>
          <w:sz w:val="22"/>
        </w:rPr>
        <w:t>If</w:t>
      </w:r>
      <w:r>
        <w:rPr>
          <w:spacing w:val="40"/>
          <w:sz w:val="22"/>
        </w:rPr>
        <w:t> </w:t>
      </w:r>
      <w:r>
        <w:rPr>
          <w:sz w:val="22"/>
        </w:rPr>
        <w:t>our</w:t>
      </w:r>
      <w:r>
        <w:rPr>
          <w:spacing w:val="40"/>
          <w:sz w:val="22"/>
        </w:rPr>
        <w:t> </w:t>
      </w:r>
      <w:r>
        <w:rPr>
          <w:sz w:val="22"/>
        </w:rPr>
        <w:t>bid</w:t>
      </w:r>
      <w:r>
        <w:rPr>
          <w:spacing w:val="40"/>
          <w:sz w:val="22"/>
        </w:rPr>
        <w:t> </w:t>
      </w:r>
      <w:r>
        <w:rPr>
          <w:sz w:val="22"/>
        </w:rPr>
        <w:t>is</w:t>
      </w:r>
      <w:r>
        <w:rPr>
          <w:spacing w:val="40"/>
          <w:sz w:val="22"/>
        </w:rPr>
        <w:t> </w:t>
      </w:r>
      <w:r>
        <w:rPr>
          <w:sz w:val="22"/>
        </w:rPr>
        <w:t>accepted,</w:t>
      </w:r>
      <w:r>
        <w:rPr>
          <w:spacing w:val="40"/>
          <w:sz w:val="22"/>
        </w:rPr>
        <w:t> </w:t>
      </w:r>
      <w:r>
        <w:rPr>
          <w:sz w:val="22"/>
        </w:rPr>
        <w:t>we</w:t>
      </w:r>
      <w:r>
        <w:rPr>
          <w:spacing w:val="40"/>
          <w:sz w:val="22"/>
        </w:rPr>
        <w:t> </w:t>
      </w:r>
      <w:r>
        <w:rPr>
          <w:sz w:val="22"/>
        </w:rPr>
        <w:t>commit</w:t>
      </w:r>
      <w:r>
        <w:rPr>
          <w:spacing w:val="40"/>
          <w:sz w:val="22"/>
        </w:rPr>
        <w:t> </w:t>
      </w:r>
      <w:r>
        <w:rPr>
          <w:sz w:val="22"/>
        </w:rPr>
        <w:t>to</w:t>
      </w:r>
      <w:r>
        <w:rPr>
          <w:spacing w:val="40"/>
          <w:sz w:val="22"/>
        </w:rPr>
        <w:t> </w:t>
      </w:r>
      <w:r>
        <w:rPr>
          <w:sz w:val="22"/>
        </w:rPr>
        <w:t>obtain</w:t>
      </w:r>
      <w:r>
        <w:rPr>
          <w:spacing w:val="40"/>
          <w:sz w:val="22"/>
        </w:rPr>
        <w:t> </w:t>
      </w:r>
      <w:r>
        <w:rPr>
          <w:sz w:val="22"/>
        </w:rPr>
        <w:t>a</w:t>
      </w:r>
      <w:r>
        <w:rPr>
          <w:spacing w:val="40"/>
          <w:sz w:val="22"/>
        </w:rPr>
        <w:t> </w:t>
      </w:r>
      <w:r>
        <w:rPr>
          <w:sz w:val="22"/>
        </w:rPr>
        <w:t>performance</w:t>
      </w:r>
      <w:r>
        <w:rPr>
          <w:spacing w:val="40"/>
          <w:sz w:val="22"/>
        </w:rPr>
        <w:t> </w:t>
      </w:r>
      <w:r>
        <w:rPr>
          <w:sz w:val="22"/>
        </w:rPr>
        <w:t>security</w:t>
      </w:r>
      <w:r>
        <w:rPr>
          <w:spacing w:val="40"/>
          <w:sz w:val="22"/>
        </w:rPr>
        <w:t> </w:t>
      </w:r>
      <w:r>
        <w:rPr>
          <w:sz w:val="22"/>
        </w:rPr>
        <w:t>in</w:t>
      </w:r>
      <w:r>
        <w:rPr>
          <w:spacing w:val="40"/>
          <w:sz w:val="22"/>
        </w:rPr>
        <w:t> </w:t>
      </w:r>
      <w:r>
        <w:rPr>
          <w:sz w:val="22"/>
        </w:rPr>
        <w:t>accordance</w:t>
      </w:r>
      <w:r>
        <w:rPr>
          <w:spacing w:val="40"/>
          <w:sz w:val="22"/>
        </w:rPr>
        <w:t> </w:t>
      </w:r>
      <w:r>
        <w:rPr>
          <w:sz w:val="22"/>
        </w:rPr>
        <w:t>with</w:t>
      </w:r>
      <w:r>
        <w:rPr>
          <w:spacing w:val="40"/>
          <w:sz w:val="22"/>
        </w:rPr>
        <w:t> </w:t>
      </w:r>
      <w:r>
        <w:rPr>
          <w:sz w:val="22"/>
        </w:rPr>
        <w:t>the Bidding</w:t>
      </w:r>
      <w:r>
        <w:rPr>
          <w:spacing w:val="-10"/>
          <w:sz w:val="22"/>
        </w:rPr>
        <w:t> </w:t>
      </w:r>
      <w:r>
        <w:rPr>
          <w:sz w:val="22"/>
        </w:rPr>
        <w:t>Document;</w:t>
      </w:r>
    </w:p>
    <w:p>
      <w:pPr>
        <w:pStyle w:val="ListParagraph"/>
        <w:numPr>
          <w:ilvl w:val="0"/>
          <w:numId w:val="29"/>
        </w:numPr>
        <w:tabs>
          <w:tab w:pos="680" w:val="left" w:leader="none"/>
        </w:tabs>
        <w:spacing w:line="266" w:lineRule="auto" w:before="238" w:after="0"/>
        <w:ind w:left="360" w:right="1089" w:firstLine="0"/>
        <w:jc w:val="both"/>
        <w:rPr>
          <w:sz w:val="22"/>
        </w:rPr>
      </w:pPr>
      <w:r>
        <w:rPr>
          <w:sz w:val="22"/>
        </w:rPr>
        <w:t>Our</w:t>
      </w:r>
      <w:r>
        <w:rPr>
          <w:spacing w:val="-9"/>
          <w:sz w:val="22"/>
        </w:rPr>
        <w:t> </w:t>
      </w:r>
      <w:r>
        <w:rPr>
          <w:sz w:val="22"/>
        </w:rPr>
        <w:t>firm,</w:t>
      </w:r>
      <w:r>
        <w:rPr>
          <w:spacing w:val="-8"/>
          <w:sz w:val="22"/>
        </w:rPr>
        <w:t> </w:t>
      </w:r>
      <w:r>
        <w:rPr>
          <w:sz w:val="22"/>
        </w:rPr>
        <w:t>including</w:t>
      </w:r>
      <w:r>
        <w:rPr>
          <w:spacing w:val="-10"/>
          <w:sz w:val="22"/>
        </w:rPr>
        <w:t> </w:t>
      </w:r>
      <w:r>
        <w:rPr>
          <w:sz w:val="22"/>
        </w:rPr>
        <w:t>any</w:t>
      </w:r>
      <w:r>
        <w:rPr>
          <w:spacing w:val="-10"/>
          <w:sz w:val="22"/>
        </w:rPr>
        <w:t> </w:t>
      </w:r>
      <w:r>
        <w:rPr>
          <w:sz w:val="22"/>
        </w:rPr>
        <w:t>subcontractors</w:t>
      </w:r>
      <w:r>
        <w:rPr>
          <w:spacing w:val="-8"/>
          <w:sz w:val="22"/>
        </w:rPr>
        <w:t> </w:t>
      </w:r>
      <w:r>
        <w:rPr>
          <w:sz w:val="22"/>
        </w:rPr>
        <w:t>or</w:t>
      </w:r>
      <w:r>
        <w:rPr>
          <w:spacing w:val="-7"/>
          <w:sz w:val="22"/>
        </w:rPr>
        <w:t> </w:t>
      </w:r>
      <w:r>
        <w:rPr>
          <w:sz w:val="22"/>
        </w:rPr>
        <w:t>suppliers</w:t>
      </w:r>
      <w:r>
        <w:rPr>
          <w:spacing w:val="-9"/>
          <w:sz w:val="22"/>
        </w:rPr>
        <w:t> </w:t>
      </w:r>
      <w:r>
        <w:rPr>
          <w:sz w:val="22"/>
        </w:rPr>
        <w:t>for</w:t>
      </w:r>
      <w:r>
        <w:rPr>
          <w:spacing w:val="-9"/>
          <w:sz w:val="22"/>
        </w:rPr>
        <w:t> </w:t>
      </w:r>
      <w:r>
        <w:rPr>
          <w:sz w:val="22"/>
        </w:rPr>
        <w:t>any</w:t>
      </w:r>
      <w:r>
        <w:rPr>
          <w:spacing w:val="-10"/>
          <w:sz w:val="22"/>
        </w:rPr>
        <w:t> </w:t>
      </w:r>
      <w:r>
        <w:rPr>
          <w:sz w:val="22"/>
        </w:rPr>
        <w:t>part</w:t>
      </w:r>
      <w:r>
        <w:rPr>
          <w:spacing w:val="-9"/>
          <w:sz w:val="22"/>
        </w:rPr>
        <w:t> </w:t>
      </w:r>
      <w:r>
        <w:rPr>
          <w:sz w:val="22"/>
        </w:rPr>
        <w:t>of</w:t>
      </w:r>
      <w:r>
        <w:rPr>
          <w:spacing w:val="-9"/>
          <w:sz w:val="22"/>
        </w:rPr>
        <w:t> </w:t>
      </w:r>
      <w:r>
        <w:rPr>
          <w:sz w:val="22"/>
        </w:rPr>
        <w:t>the</w:t>
      </w:r>
      <w:r>
        <w:rPr>
          <w:spacing w:val="-8"/>
          <w:sz w:val="22"/>
        </w:rPr>
        <w:t> </w:t>
      </w:r>
      <w:r>
        <w:rPr>
          <w:sz w:val="22"/>
        </w:rPr>
        <w:t>Contract,</w:t>
      </w:r>
      <w:r>
        <w:rPr>
          <w:spacing w:val="-10"/>
          <w:sz w:val="22"/>
        </w:rPr>
        <w:t> </w:t>
      </w:r>
      <w:r>
        <w:rPr>
          <w:sz w:val="22"/>
        </w:rPr>
        <w:t>have</w:t>
      </w:r>
      <w:r>
        <w:rPr>
          <w:spacing w:val="-8"/>
          <w:sz w:val="22"/>
        </w:rPr>
        <w:t> </w:t>
      </w:r>
      <w:r>
        <w:rPr>
          <w:sz w:val="22"/>
        </w:rPr>
        <w:t>nationalities</w:t>
      </w:r>
      <w:r>
        <w:rPr>
          <w:spacing w:val="-3"/>
          <w:sz w:val="22"/>
        </w:rPr>
        <w:t> </w:t>
      </w:r>
      <w:r>
        <w:rPr>
          <w:sz w:val="22"/>
        </w:rPr>
        <w:t>from eligible countries or any countries [insert the nationality of the Bidder, including that of all parties that comprise</w:t>
      </w:r>
      <w:r>
        <w:rPr>
          <w:spacing w:val="-4"/>
          <w:sz w:val="22"/>
        </w:rPr>
        <w:t> </w:t>
      </w:r>
      <w:r>
        <w:rPr>
          <w:sz w:val="22"/>
        </w:rPr>
        <w:t>the</w:t>
      </w:r>
      <w:r>
        <w:rPr>
          <w:spacing w:val="-2"/>
          <w:sz w:val="22"/>
        </w:rPr>
        <w:t> </w:t>
      </w:r>
      <w:r>
        <w:rPr>
          <w:sz w:val="22"/>
        </w:rPr>
        <w:t>Bidder</w:t>
      </w:r>
      <w:r>
        <w:rPr>
          <w:spacing w:val="-3"/>
          <w:sz w:val="22"/>
        </w:rPr>
        <w:t> </w:t>
      </w:r>
      <w:r>
        <w:rPr>
          <w:sz w:val="22"/>
        </w:rPr>
        <w:t>if</w:t>
      </w:r>
      <w:r>
        <w:rPr>
          <w:spacing w:val="-2"/>
          <w:sz w:val="22"/>
        </w:rPr>
        <w:t> </w:t>
      </w:r>
      <w:r>
        <w:rPr>
          <w:sz w:val="22"/>
        </w:rPr>
        <w:t>the</w:t>
      </w:r>
      <w:r>
        <w:rPr>
          <w:spacing w:val="-4"/>
          <w:sz w:val="22"/>
        </w:rPr>
        <w:t> </w:t>
      </w:r>
      <w:r>
        <w:rPr>
          <w:sz w:val="22"/>
        </w:rPr>
        <w:t>Bidder</w:t>
      </w:r>
      <w:r>
        <w:rPr>
          <w:spacing w:val="-4"/>
          <w:sz w:val="22"/>
        </w:rPr>
        <w:t> </w:t>
      </w:r>
      <w:r>
        <w:rPr>
          <w:sz w:val="22"/>
        </w:rPr>
        <w:t>is</w:t>
      </w:r>
      <w:r>
        <w:rPr>
          <w:spacing w:val="-2"/>
          <w:sz w:val="22"/>
        </w:rPr>
        <w:t> </w:t>
      </w:r>
      <w:r>
        <w:rPr>
          <w:sz w:val="22"/>
        </w:rPr>
        <w:t>a</w:t>
      </w:r>
      <w:r>
        <w:rPr>
          <w:spacing w:val="-4"/>
          <w:sz w:val="22"/>
        </w:rPr>
        <w:t> </w:t>
      </w:r>
      <w:r>
        <w:rPr>
          <w:sz w:val="22"/>
        </w:rPr>
        <w:t>consortium</w:t>
      </w:r>
      <w:r>
        <w:rPr>
          <w:spacing w:val="-3"/>
          <w:sz w:val="22"/>
        </w:rPr>
        <w:t> </w:t>
      </w:r>
      <w:r>
        <w:rPr>
          <w:sz w:val="22"/>
        </w:rPr>
        <w:t>or</w:t>
      </w:r>
      <w:r>
        <w:rPr>
          <w:spacing w:val="-4"/>
          <w:sz w:val="22"/>
        </w:rPr>
        <w:t> </w:t>
      </w:r>
      <w:r>
        <w:rPr>
          <w:sz w:val="22"/>
        </w:rPr>
        <w:t>association,</w:t>
      </w:r>
      <w:r>
        <w:rPr>
          <w:spacing w:val="-5"/>
          <w:sz w:val="22"/>
        </w:rPr>
        <w:t> </w:t>
      </w:r>
      <w:r>
        <w:rPr>
          <w:sz w:val="22"/>
        </w:rPr>
        <w:t>and</w:t>
      </w:r>
      <w:r>
        <w:rPr>
          <w:spacing w:val="-5"/>
          <w:sz w:val="22"/>
        </w:rPr>
        <w:t> </w:t>
      </w:r>
      <w:r>
        <w:rPr>
          <w:sz w:val="22"/>
        </w:rPr>
        <w:t>the</w:t>
      </w:r>
      <w:r>
        <w:rPr>
          <w:spacing w:val="-2"/>
          <w:sz w:val="22"/>
        </w:rPr>
        <w:t> </w:t>
      </w:r>
      <w:r>
        <w:rPr>
          <w:sz w:val="22"/>
        </w:rPr>
        <w:t>nationality of</w:t>
      </w:r>
      <w:r>
        <w:rPr>
          <w:spacing w:val="-4"/>
          <w:sz w:val="22"/>
        </w:rPr>
        <w:t> </w:t>
      </w:r>
      <w:r>
        <w:rPr>
          <w:sz w:val="22"/>
        </w:rPr>
        <w:t>each</w:t>
      </w:r>
      <w:r>
        <w:rPr>
          <w:spacing w:val="-5"/>
          <w:sz w:val="22"/>
        </w:rPr>
        <w:t> </w:t>
      </w:r>
      <w:r>
        <w:rPr>
          <w:sz w:val="22"/>
        </w:rPr>
        <w:t>Subcontractor and</w:t>
      </w:r>
      <w:r>
        <w:rPr>
          <w:spacing w:val="-6"/>
          <w:sz w:val="22"/>
        </w:rPr>
        <w:t> </w:t>
      </w:r>
      <w:r>
        <w:rPr>
          <w:sz w:val="22"/>
        </w:rPr>
        <w:t>Supplier];</w:t>
      </w:r>
    </w:p>
    <w:p>
      <w:pPr>
        <w:pStyle w:val="ListParagraph"/>
        <w:numPr>
          <w:ilvl w:val="0"/>
          <w:numId w:val="29"/>
        </w:numPr>
        <w:tabs>
          <w:tab w:pos="720" w:val="left" w:leader="none"/>
          <w:tab w:pos="737" w:val="left" w:leader="none"/>
        </w:tabs>
        <w:spacing w:line="266" w:lineRule="auto" w:before="238" w:after="0"/>
        <w:ind w:left="720" w:right="1103" w:hanging="360"/>
        <w:jc w:val="left"/>
        <w:rPr>
          <w:sz w:val="22"/>
        </w:rPr>
      </w:pPr>
      <w:r>
        <w:rPr>
          <w:sz w:val="22"/>
        </w:rPr>
        <w:t>We,</w:t>
      </w:r>
      <w:r>
        <w:rPr>
          <w:spacing w:val="77"/>
          <w:sz w:val="22"/>
        </w:rPr>
        <w:t> </w:t>
      </w:r>
      <w:r>
        <w:rPr>
          <w:sz w:val="22"/>
        </w:rPr>
        <w:t>including</w:t>
      </w:r>
      <w:r>
        <w:rPr>
          <w:spacing w:val="62"/>
          <w:sz w:val="22"/>
        </w:rPr>
        <w:t> </w:t>
      </w:r>
      <w:r>
        <w:rPr>
          <w:sz w:val="22"/>
        </w:rPr>
        <w:t>any</w:t>
      </w:r>
      <w:r>
        <w:rPr>
          <w:spacing w:val="63"/>
          <w:sz w:val="22"/>
        </w:rPr>
        <w:t> </w:t>
      </w:r>
      <w:r>
        <w:rPr>
          <w:sz w:val="22"/>
        </w:rPr>
        <w:t>subcontractors</w:t>
      </w:r>
      <w:r>
        <w:rPr>
          <w:spacing w:val="65"/>
          <w:sz w:val="22"/>
        </w:rPr>
        <w:t> </w:t>
      </w:r>
      <w:r>
        <w:rPr>
          <w:sz w:val="22"/>
        </w:rPr>
        <w:t>or</w:t>
      </w:r>
      <w:r>
        <w:rPr>
          <w:spacing w:val="65"/>
          <w:sz w:val="22"/>
        </w:rPr>
        <w:t> </w:t>
      </w:r>
      <w:r>
        <w:rPr>
          <w:sz w:val="22"/>
        </w:rPr>
        <w:t>suppliers</w:t>
      </w:r>
      <w:r>
        <w:rPr>
          <w:spacing w:val="63"/>
          <w:sz w:val="22"/>
        </w:rPr>
        <w:t> </w:t>
      </w:r>
      <w:r>
        <w:rPr>
          <w:sz w:val="22"/>
        </w:rPr>
        <w:t>for</w:t>
      </w:r>
      <w:r>
        <w:rPr>
          <w:spacing w:val="63"/>
          <w:sz w:val="22"/>
        </w:rPr>
        <w:t> </w:t>
      </w:r>
      <w:r>
        <w:rPr>
          <w:sz w:val="22"/>
        </w:rPr>
        <w:t>any</w:t>
      </w:r>
      <w:r>
        <w:rPr>
          <w:spacing w:val="63"/>
          <w:sz w:val="22"/>
        </w:rPr>
        <w:t> </w:t>
      </w:r>
      <w:r>
        <w:rPr>
          <w:sz w:val="22"/>
        </w:rPr>
        <w:t>part</w:t>
      </w:r>
      <w:r>
        <w:rPr>
          <w:spacing w:val="65"/>
          <w:sz w:val="22"/>
        </w:rPr>
        <w:t> </w:t>
      </w:r>
      <w:r>
        <w:rPr>
          <w:sz w:val="22"/>
        </w:rPr>
        <w:t>of</w:t>
      </w:r>
      <w:r>
        <w:rPr>
          <w:spacing w:val="65"/>
          <w:sz w:val="22"/>
        </w:rPr>
        <w:t> </w:t>
      </w:r>
      <w:r>
        <w:rPr>
          <w:sz w:val="22"/>
        </w:rPr>
        <w:t>the</w:t>
      </w:r>
      <w:r>
        <w:rPr>
          <w:spacing w:val="65"/>
          <w:sz w:val="22"/>
        </w:rPr>
        <w:t> </w:t>
      </w:r>
      <w:r>
        <w:rPr>
          <w:sz w:val="22"/>
        </w:rPr>
        <w:t>contract,</w:t>
      </w:r>
      <w:r>
        <w:rPr>
          <w:spacing w:val="62"/>
          <w:sz w:val="22"/>
        </w:rPr>
        <w:t> </w:t>
      </w:r>
      <w:r>
        <w:rPr>
          <w:sz w:val="22"/>
        </w:rPr>
        <w:t>do</w:t>
      </w:r>
      <w:r>
        <w:rPr>
          <w:spacing w:val="65"/>
          <w:sz w:val="22"/>
        </w:rPr>
        <w:t> </w:t>
      </w:r>
      <w:r>
        <w:rPr>
          <w:sz w:val="22"/>
        </w:rPr>
        <w:t>not</w:t>
      </w:r>
      <w:r>
        <w:rPr>
          <w:spacing w:val="65"/>
          <w:sz w:val="22"/>
        </w:rPr>
        <w:t> </w:t>
      </w:r>
      <w:r>
        <w:rPr>
          <w:sz w:val="22"/>
        </w:rPr>
        <w:t>have</w:t>
      </w:r>
      <w:r>
        <w:rPr>
          <w:spacing w:val="65"/>
          <w:sz w:val="22"/>
        </w:rPr>
        <w:t> </w:t>
      </w:r>
      <w:r>
        <w:rPr>
          <w:sz w:val="22"/>
        </w:rPr>
        <w:t>any conflict of</w:t>
      </w:r>
      <w:r>
        <w:rPr>
          <w:spacing w:val="-2"/>
          <w:sz w:val="22"/>
        </w:rPr>
        <w:t> </w:t>
      </w:r>
      <w:r>
        <w:rPr>
          <w:sz w:val="22"/>
        </w:rPr>
        <w:t>interest in</w:t>
      </w:r>
      <w:r>
        <w:rPr>
          <w:spacing w:val="-1"/>
          <w:sz w:val="22"/>
        </w:rPr>
        <w:t> </w:t>
      </w:r>
      <w:r>
        <w:rPr>
          <w:sz w:val="22"/>
        </w:rPr>
        <w:t>accordance with</w:t>
      </w:r>
      <w:r>
        <w:rPr>
          <w:spacing w:val="-1"/>
          <w:sz w:val="22"/>
        </w:rPr>
        <w:t> </w:t>
      </w:r>
      <w:r>
        <w:rPr>
          <w:sz w:val="22"/>
        </w:rPr>
        <w:t>ITB</w:t>
      </w:r>
      <w:r>
        <w:rPr>
          <w:spacing w:val="-2"/>
          <w:sz w:val="22"/>
        </w:rPr>
        <w:t> </w:t>
      </w:r>
      <w:r>
        <w:rPr>
          <w:sz w:val="22"/>
        </w:rPr>
        <w:t>4.3;</w:t>
      </w:r>
    </w:p>
    <w:p>
      <w:pPr>
        <w:pStyle w:val="ListParagraph"/>
        <w:numPr>
          <w:ilvl w:val="0"/>
          <w:numId w:val="29"/>
        </w:numPr>
        <w:tabs>
          <w:tab w:pos="622" w:val="left" w:leader="none"/>
          <w:tab w:pos="720" w:val="left" w:leader="none"/>
        </w:tabs>
        <w:spacing w:line="266" w:lineRule="auto" w:before="237" w:after="0"/>
        <w:ind w:left="720" w:right="1098" w:hanging="360"/>
        <w:jc w:val="left"/>
        <w:rPr>
          <w:sz w:val="22"/>
        </w:rPr>
      </w:pPr>
      <w:r>
        <w:rPr>
          <w:sz w:val="22"/>
        </w:rPr>
        <w:t>We</w:t>
      </w:r>
      <w:r>
        <w:rPr>
          <w:spacing w:val="-3"/>
          <w:sz w:val="22"/>
        </w:rPr>
        <w:t> </w:t>
      </w:r>
      <w:r>
        <w:rPr>
          <w:sz w:val="22"/>
        </w:rPr>
        <w:t>are</w:t>
      </w:r>
      <w:r>
        <w:rPr>
          <w:spacing w:val="-3"/>
          <w:sz w:val="22"/>
        </w:rPr>
        <w:t> </w:t>
      </w:r>
      <w:r>
        <w:rPr>
          <w:sz w:val="22"/>
        </w:rPr>
        <w:t>not</w:t>
      </w:r>
      <w:r>
        <w:rPr>
          <w:spacing w:val="-3"/>
          <w:sz w:val="22"/>
        </w:rPr>
        <w:t> </w:t>
      </w:r>
      <w:r>
        <w:rPr>
          <w:sz w:val="22"/>
        </w:rPr>
        <w:t>participating,</w:t>
      </w:r>
      <w:r>
        <w:rPr>
          <w:spacing w:val="-4"/>
          <w:sz w:val="22"/>
        </w:rPr>
        <w:t> </w:t>
      </w:r>
      <w:r>
        <w:rPr>
          <w:sz w:val="22"/>
        </w:rPr>
        <w:t>as</w:t>
      </w:r>
      <w:r>
        <w:rPr>
          <w:spacing w:val="-3"/>
          <w:sz w:val="22"/>
        </w:rPr>
        <w:t> </w:t>
      </w:r>
      <w:r>
        <w:rPr>
          <w:sz w:val="22"/>
        </w:rPr>
        <w:t>a</w:t>
      </w:r>
      <w:r>
        <w:rPr>
          <w:spacing w:val="-1"/>
          <w:sz w:val="22"/>
        </w:rPr>
        <w:t> </w:t>
      </w:r>
      <w:r>
        <w:rPr>
          <w:sz w:val="22"/>
        </w:rPr>
        <w:t>Bidder</w:t>
      </w:r>
      <w:r>
        <w:rPr>
          <w:spacing w:val="-3"/>
          <w:sz w:val="22"/>
        </w:rPr>
        <w:t> </w:t>
      </w:r>
      <w:r>
        <w:rPr>
          <w:sz w:val="22"/>
        </w:rPr>
        <w:t>or</w:t>
      </w:r>
      <w:r>
        <w:rPr>
          <w:spacing w:val="-3"/>
          <w:sz w:val="22"/>
        </w:rPr>
        <w:t> </w:t>
      </w:r>
      <w:r>
        <w:rPr>
          <w:sz w:val="22"/>
        </w:rPr>
        <w:t>as</w:t>
      </w:r>
      <w:r>
        <w:rPr>
          <w:spacing w:val="-3"/>
          <w:sz w:val="22"/>
        </w:rPr>
        <w:t> </w:t>
      </w:r>
      <w:r>
        <w:rPr>
          <w:sz w:val="22"/>
        </w:rPr>
        <w:t>a</w:t>
      </w:r>
      <w:r>
        <w:rPr>
          <w:spacing w:val="-3"/>
          <w:sz w:val="22"/>
        </w:rPr>
        <w:t> </w:t>
      </w:r>
      <w:r>
        <w:rPr>
          <w:sz w:val="22"/>
        </w:rPr>
        <w:t>subcontractor,</w:t>
      </w:r>
      <w:r>
        <w:rPr>
          <w:spacing w:val="-4"/>
          <w:sz w:val="22"/>
        </w:rPr>
        <w:t> </w:t>
      </w:r>
      <w:r>
        <w:rPr>
          <w:sz w:val="22"/>
        </w:rPr>
        <w:t>in</w:t>
      </w:r>
      <w:r>
        <w:rPr>
          <w:spacing w:val="-4"/>
          <w:sz w:val="22"/>
        </w:rPr>
        <w:t> </w:t>
      </w:r>
      <w:r>
        <w:rPr>
          <w:sz w:val="22"/>
        </w:rPr>
        <w:t>more</w:t>
      </w:r>
      <w:r>
        <w:rPr>
          <w:spacing w:val="-3"/>
          <w:sz w:val="22"/>
        </w:rPr>
        <w:t> </w:t>
      </w:r>
      <w:r>
        <w:rPr>
          <w:sz w:val="22"/>
        </w:rPr>
        <w:t>than</w:t>
      </w:r>
      <w:r>
        <w:rPr>
          <w:spacing w:val="-4"/>
          <w:sz w:val="22"/>
        </w:rPr>
        <w:t> </w:t>
      </w:r>
      <w:r>
        <w:rPr>
          <w:sz w:val="22"/>
        </w:rPr>
        <w:t>one</w:t>
      </w:r>
      <w:r>
        <w:rPr>
          <w:spacing w:val="-1"/>
          <w:sz w:val="22"/>
        </w:rPr>
        <w:t> </w:t>
      </w:r>
      <w:r>
        <w:rPr>
          <w:sz w:val="22"/>
        </w:rPr>
        <w:t>bid</w:t>
      </w:r>
      <w:r>
        <w:rPr>
          <w:spacing w:val="-4"/>
          <w:sz w:val="22"/>
        </w:rPr>
        <w:t> </w:t>
      </w:r>
      <w:r>
        <w:rPr>
          <w:sz w:val="22"/>
        </w:rPr>
        <w:t>in</w:t>
      </w:r>
      <w:r>
        <w:rPr>
          <w:spacing w:val="-4"/>
          <w:sz w:val="22"/>
        </w:rPr>
        <w:t> </w:t>
      </w:r>
      <w:r>
        <w:rPr>
          <w:sz w:val="22"/>
        </w:rPr>
        <w:t>this</w:t>
      </w:r>
      <w:r>
        <w:rPr>
          <w:spacing w:val="-3"/>
          <w:sz w:val="22"/>
        </w:rPr>
        <w:t> </w:t>
      </w:r>
      <w:r>
        <w:rPr>
          <w:sz w:val="22"/>
        </w:rPr>
        <w:t>bidding</w:t>
      </w:r>
      <w:r>
        <w:rPr>
          <w:spacing w:val="-5"/>
          <w:sz w:val="22"/>
        </w:rPr>
        <w:t> </w:t>
      </w:r>
      <w:r>
        <w:rPr>
          <w:sz w:val="22"/>
        </w:rPr>
        <w:t>process in accordance with ITB 4.3;</w:t>
      </w:r>
    </w:p>
    <w:p>
      <w:pPr>
        <w:pStyle w:val="ListParagraph"/>
        <w:numPr>
          <w:ilvl w:val="0"/>
          <w:numId w:val="29"/>
        </w:numPr>
        <w:tabs>
          <w:tab w:pos="639" w:val="left" w:leader="none"/>
          <w:tab w:pos="720" w:val="left" w:leader="none"/>
        </w:tabs>
        <w:spacing w:line="240" w:lineRule="auto" w:before="216" w:after="0"/>
        <w:ind w:left="720" w:right="1069" w:hanging="360"/>
        <w:jc w:val="both"/>
        <w:rPr>
          <w:sz w:val="22"/>
        </w:rPr>
      </w:pPr>
      <w:r>
        <w:rPr>
          <w:sz w:val="22"/>
        </w:rPr>
        <w:t>Our firm, its affiliates or subsidiaries, including any Subcontractors or Suppliers for any part of the </w:t>
      </w:r>
      <w:r>
        <w:rPr>
          <w:spacing w:val="-2"/>
          <w:sz w:val="22"/>
        </w:rPr>
        <w:t>contract,</w:t>
      </w:r>
      <w:r>
        <w:rPr>
          <w:spacing w:val="-10"/>
          <w:sz w:val="22"/>
        </w:rPr>
        <w:t> </w:t>
      </w:r>
      <w:r>
        <w:rPr>
          <w:spacing w:val="-2"/>
          <w:sz w:val="22"/>
        </w:rPr>
        <w:t>has</w:t>
      </w:r>
      <w:r>
        <w:rPr>
          <w:spacing w:val="-9"/>
          <w:sz w:val="22"/>
        </w:rPr>
        <w:t> </w:t>
      </w:r>
      <w:r>
        <w:rPr>
          <w:spacing w:val="-2"/>
          <w:sz w:val="22"/>
        </w:rPr>
        <w:t>not</w:t>
      </w:r>
      <w:r>
        <w:rPr>
          <w:spacing w:val="-7"/>
          <w:sz w:val="22"/>
        </w:rPr>
        <w:t> </w:t>
      </w:r>
      <w:r>
        <w:rPr>
          <w:spacing w:val="-2"/>
          <w:sz w:val="22"/>
        </w:rPr>
        <w:t>been</w:t>
      </w:r>
      <w:r>
        <w:rPr>
          <w:spacing w:val="-8"/>
          <w:sz w:val="22"/>
        </w:rPr>
        <w:t> </w:t>
      </w:r>
      <w:r>
        <w:rPr>
          <w:spacing w:val="-2"/>
          <w:sz w:val="22"/>
        </w:rPr>
        <w:t>declared</w:t>
      </w:r>
      <w:r>
        <w:rPr>
          <w:spacing w:val="-10"/>
          <w:sz w:val="22"/>
        </w:rPr>
        <w:t> </w:t>
      </w:r>
      <w:r>
        <w:rPr>
          <w:spacing w:val="-2"/>
          <w:sz w:val="22"/>
        </w:rPr>
        <w:t>ineligible,</w:t>
      </w:r>
      <w:r>
        <w:rPr>
          <w:spacing w:val="-8"/>
          <w:sz w:val="22"/>
        </w:rPr>
        <w:t> </w:t>
      </w:r>
      <w:r>
        <w:rPr>
          <w:spacing w:val="-2"/>
          <w:sz w:val="22"/>
        </w:rPr>
        <w:t>under</w:t>
      </w:r>
      <w:r>
        <w:rPr>
          <w:spacing w:val="-7"/>
          <w:sz w:val="22"/>
        </w:rPr>
        <w:t> </w:t>
      </w:r>
      <w:r>
        <w:rPr>
          <w:spacing w:val="-2"/>
          <w:sz w:val="22"/>
        </w:rPr>
        <w:t>the</w:t>
      </w:r>
      <w:r>
        <w:rPr>
          <w:spacing w:val="-9"/>
          <w:sz w:val="22"/>
        </w:rPr>
        <w:t> </w:t>
      </w:r>
      <w:r>
        <w:rPr>
          <w:spacing w:val="-2"/>
          <w:sz w:val="22"/>
        </w:rPr>
        <w:t>Employer’s</w:t>
      </w:r>
      <w:r>
        <w:rPr>
          <w:spacing w:val="-9"/>
          <w:sz w:val="22"/>
        </w:rPr>
        <w:t> </w:t>
      </w:r>
      <w:r>
        <w:rPr>
          <w:spacing w:val="-2"/>
          <w:sz w:val="22"/>
        </w:rPr>
        <w:t>country</w:t>
      </w:r>
      <w:r>
        <w:rPr>
          <w:spacing w:val="-12"/>
          <w:sz w:val="22"/>
        </w:rPr>
        <w:t> </w:t>
      </w:r>
      <w:r>
        <w:rPr>
          <w:spacing w:val="-2"/>
          <w:sz w:val="22"/>
        </w:rPr>
        <w:t>laws</w:t>
      </w:r>
      <w:r>
        <w:rPr>
          <w:spacing w:val="-8"/>
          <w:sz w:val="22"/>
        </w:rPr>
        <w:t> </w:t>
      </w:r>
      <w:r>
        <w:rPr>
          <w:spacing w:val="-2"/>
          <w:sz w:val="22"/>
        </w:rPr>
        <w:t>or</w:t>
      </w:r>
      <w:r>
        <w:rPr>
          <w:spacing w:val="-9"/>
          <w:sz w:val="22"/>
        </w:rPr>
        <w:t> </w:t>
      </w:r>
      <w:r>
        <w:rPr>
          <w:spacing w:val="-2"/>
          <w:sz w:val="22"/>
        </w:rPr>
        <w:t>official</w:t>
      </w:r>
      <w:r>
        <w:rPr>
          <w:spacing w:val="-9"/>
          <w:sz w:val="22"/>
        </w:rPr>
        <w:t> </w:t>
      </w:r>
      <w:r>
        <w:rPr>
          <w:spacing w:val="-2"/>
          <w:sz w:val="22"/>
        </w:rPr>
        <w:t>regulations</w:t>
      </w:r>
      <w:r>
        <w:rPr>
          <w:spacing w:val="-7"/>
          <w:sz w:val="22"/>
        </w:rPr>
        <w:t> </w:t>
      </w:r>
      <w:r>
        <w:rPr>
          <w:spacing w:val="-2"/>
          <w:sz w:val="22"/>
        </w:rPr>
        <w:t>or</w:t>
      </w:r>
      <w:r>
        <w:rPr>
          <w:spacing w:val="-9"/>
          <w:sz w:val="22"/>
        </w:rPr>
        <w:t> </w:t>
      </w:r>
      <w:r>
        <w:rPr>
          <w:spacing w:val="-2"/>
          <w:sz w:val="22"/>
        </w:rPr>
        <w:t>by </w:t>
      </w:r>
      <w:r>
        <w:rPr>
          <w:sz w:val="22"/>
        </w:rPr>
        <w:t>an</w:t>
      </w:r>
      <w:r>
        <w:rPr>
          <w:spacing w:val="-16"/>
          <w:sz w:val="22"/>
        </w:rPr>
        <w:t> </w:t>
      </w:r>
      <w:r>
        <w:rPr>
          <w:sz w:val="22"/>
        </w:rPr>
        <w:t>act</w:t>
      </w:r>
      <w:r>
        <w:rPr>
          <w:spacing w:val="-14"/>
          <w:sz w:val="22"/>
        </w:rPr>
        <w:t> </w:t>
      </w:r>
      <w:r>
        <w:rPr>
          <w:sz w:val="22"/>
        </w:rPr>
        <w:t>of</w:t>
      </w:r>
      <w:r>
        <w:rPr>
          <w:spacing w:val="-14"/>
          <w:sz w:val="22"/>
        </w:rPr>
        <w:t> </w:t>
      </w:r>
      <w:r>
        <w:rPr>
          <w:sz w:val="22"/>
        </w:rPr>
        <w:t>compliance</w:t>
      </w:r>
      <w:r>
        <w:rPr>
          <w:spacing w:val="-13"/>
          <w:sz w:val="22"/>
        </w:rPr>
        <w:t> </w:t>
      </w:r>
      <w:r>
        <w:rPr>
          <w:sz w:val="22"/>
        </w:rPr>
        <w:t>with</w:t>
      </w:r>
      <w:r>
        <w:rPr>
          <w:spacing w:val="-14"/>
          <w:sz w:val="22"/>
        </w:rPr>
        <w:t> </w:t>
      </w:r>
      <w:r>
        <w:rPr>
          <w:sz w:val="22"/>
        </w:rPr>
        <w:t>a</w:t>
      </w:r>
      <w:r>
        <w:rPr>
          <w:spacing w:val="-14"/>
          <w:sz w:val="22"/>
        </w:rPr>
        <w:t> </w:t>
      </w:r>
      <w:r>
        <w:rPr>
          <w:sz w:val="22"/>
        </w:rPr>
        <w:t>decision</w:t>
      </w:r>
      <w:r>
        <w:rPr>
          <w:spacing w:val="-14"/>
          <w:sz w:val="22"/>
        </w:rPr>
        <w:t> </w:t>
      </w:r>
      <w:r>
        <w:rPr>
          <w:sz w:val="22"/>
        </w:rPr>
        <w:t>of</w:t>
      </w:r>
      <w:r>
        <w:rPr>
          <w:spacing w:val="-13"/>
          <w:sz w:val="22"/>
        </w:rPr>
        <w:t> </w:t>
      </w:r>
      <w:r>
        <w:rPr>
          <w:sz w:val="22"/>
        </w:rPr>
        <w:t>the</w:t>
      </w:r>
      <w:r>
        <w:rPr>
          <w:spacing w:val="-14"/>
          <w:sz w:val="22"/>
        </w:rPr>
        <w:t> </w:t>
      </w:r>
      <w:r>
        <w:rPr>
          <w:sz w:val="22"/>
        </w:rPr>
        <w:t>United</w:t>
      </w:r>
      <w:r>
        <w:rPr>
          <w:spacing w:val="-14"/>
          <w:sz w:val="22"/>
        </w:rPr>
        <w:t> </w:t>
      </w:r>
      <w:r>
        <w:rPr>
          <w:sz w:val="22"/>
        </w:rPr>
        <w:t>Nations</w:t>
      </w:r>
      <w:r>
        <w:rPr>
          <w:spacing w:val="-14"/>
          <w:sz w:val="22"/>
        </w:rPr>
        <w:t> </w:t>
      </w:r>
      <w:r>
        <w:rPr>
          <w:sz w:val="22"/>
        </w:rPr>
        <w:t>Security</w:t>
      </w:r>
      <w:r>
        <w:rPr>
          <w:spacing w:val="-13"/>
          <w:sz w:val="22"/>
        </w:rPr>
        <w:t> </w:t>
      </w:r>
      <w:r>
        <w:rPr>
          <w:sz w:val="22"/>
        </w:rPr>
        <w:t>Council;</w:t>
      </w:r>
    </w:p>
    <w:p>
      <w:pPr>
        <w:pStyle w:val="BodyText"/>
        <w:spacing w:before="34"/>
      </w:pPr>
    </w:p>
    <w:p>
      <w:pPr>
        <w:pStyle w:val="ListParagraph"/>
        <w:numPr>
          <w:ilvl w:val="0"/>
          <w:numId w:val="29"/>
        </w:numPr>
        <w:tabs>
          <w:tab w:pos="720" w:val="left" w:leader="none"/>
        </w:tabs>
        <w:spacing w:line="213" w:lineRule="auto" w:before="0" w:after="0"/>
        <w:ind w:left="720" w:right="1098" w:hanging="360"/>
        <w:jc w:val="left"/>
        <w:rPr>
          <w:sz w:val="22"/>
        </w:rPr>
      </w:pPr>
      <w:r>
        <w:rPr>
          <w:i/>
          <w:sz w:val="22"/>
        </w:rPr>
        <w:t>[</w:t>
      </w:r>
      <w:r>
        <w:rPr>
          <w:sz w:val="22"/>
        </w:rPr>
        <w:t>We</w:t>
      </w:r>
      <w:r>
        <w:rPr>
          <w:spacing w:val="40"/>
          <w:sz w:val="22"/>
        </w:rPr>
        <w:t> </w:t>
      </w:r>
      <w:r>
        <w:rPr>
          <w:sz w:val="22"/>
        </w:rPr>
        <w:t>are</w:t>
      </w:r>
      <w:r>
        <w:rPr>
          <w:spacing w:val="40"/>
          <w:sz w:val="22"/>
        </w:rPr>
        <w:t> </w:t>
      </w:r>
      <w:r>
        <w:rPr>
          <w:sz w:val="22"/>
        </w:rPr>
        <w:t>not</w:t>
      </w:r>
      <w:r>
        <w:rPr>
          <w:spacing w:val="40"/>
          <w:sz w:val="22"/>
        </w:rPr>
        <w:t> </w:t>
      </w:r>
      <w:r>
        <w:rPr>
          <w:sz w:val="22"/>
        </w:rPr>
        <w:t>a</w:t>
      </w:r>
      <w:r>
        <w:rPr>
          <w:spacing w:val="40"/>
          <w:sz w:val="22"/>
        </w:rPr>
        <w:t> </w:t>
      </w:r>
      <w:r>
        <w:rPr>
          <w:sz w:val="22"/>
        </w:rPr>
        <w:t>government</w:t>
      </w:r>
      <w:r>
        <w:rPr>
          <w:spacing w:val="40"/>
          <w:sz w:val="22"/>
        </w:rPr>
        <w:t> </w:t>
      </w:r>
      <w:r>
        <w:rPr>
          <w:sz w:val="22"/>
        </w:rPr>
        <w:t>owned</w:t>
      </w:r>
      <w:r>
        <w:rPr>
          <w:spacing w:val="40"/>
          <w:sz w:val="22"/>
        </w:rPr>
        <w:t> </w:t>
      </w:r>
      <w:r>
        <w:rPr>
          <w:sz w:val="22"/>
        </w:rPr>
        <w:t>entity</w:t>
      </w:r>
      <w:r>
        <w:rPr>
          <w:i/>
          <w:sz w:val="22"/>
        </w:rPr>
        <w:t>]</w:t>
      </w:r>
      <w:r>
        <w:rPr>
          <w:i/>
          <w:spacing w:val="40"/>
          <w:sz w:val="22"/>
        </w:rPr>
        <w:t> </w:t>
      </w:r>
      <w:r>
        <w:rPr>
          <w:i/>
          <w:sz w:val="22"/>
        </w:rPr>
        <w:t>/</w:t>
      </w:r>
      <w:r>
        <w:rPr>
          <w:i/>
          <w:spacing w:val="40"/>
          <w:sz w:val="22"/>
        </w:rPr>
        <w:t> </w:t>
      </w:r>
      <w:r>
        <w:rPr>
          <w:i/>
          <w:sz w:val="22"/>
        </w:rPr>
        <w:t>[</w:t>
      </w:r>
      <w:r>
        <w:rPr>
          <w:sz w:val="22"/>
        </w:rPr>
        <w:t>We</w:t>
      </w:r>
      <w:r>
        <w:rPr>
          <w:spacing w:val="40"/>
          <w:sz w:val="22"/>
        </w:rPr>
        <w:t> </w:t>
      </w:r>
      <w:r>
        <w:rPr>
          <w:sz w:val="22"/>
        </w:rPr>
        <w:t>are</w:t>
      </w:r>
      <w:r>
        <w:rPr>
          <w:spacing w:val="40"/>
          <w:sz w:val="22"/>
        </w:rPr>
        <w:t> </w:t>
      </w:r>
      <w:r>
        <w:rPr>
          <w:sz w:val="22"/>
        </w:rPr>
        <w:t>a</w:t>
      </w:r>
      <w:r>
        <w:rPr>
          <w:spacing w:val="40"/>
          <w:sz w:val="22"/>
        </w:rPr>
        <w:t> </w:t>
      </w:r>
      <w:r>
        <w:rPr>
          <w:sz w:val="22"/>
        </w:rPr>
        <w:t>government</w:t>
      </w:r>
      <w:r>
        <w:rPr>
          <w:spacing w:val="40"/>
          <w:sz w:val="22"/>
        </w:rPr>
        <w:t> </w:t>
      </w:r>
      <w:r>
        <w:rPr>
          <w:sz w:val="22"/>
        </w:rPr>
        <w:t>owned</w:t>
      </w:r>
      <w:r>
        <w:rPr>
          <w:spacing w:val="40"/>
          <w:sz w:val="22"/>
        </w:rPr>
        <w:t> </w:t>
      </w:r>
      <w:r>
        <w:rPr>
          <w:sz w:val="22"/>
        </w:rPr>
        <w:t>entity</w:t>
      </w:r>
      <w:r>
        <w:rPr>
          <w:spacing w:val="40"/>
          <w:sz w:val="22"/>
        </w:rPr>
        <w:t> </w:t>
      </w:r>
      <w:r>
        <w:rPr>
          <w:sz w:val="22"/>
        </w:rPr>
        <w:t>but</w:t>
      </w:r>
      <w:r>
        <w:rPr>
          <w:spacing w:val="60"/>
          <w:sz w:val="22"/>
        </w:rPr>
        <w:t> </w:t>
      </w:r>
      <w:r>
        <w:rPr>
          <w:sz w:val="22"/>
        </w:rPr>
        <w:t>meet</w:t>
      </w:r>
      <w:r>
        <w:rPr>
          <w:spacing w:val="40"/>
          <w:sz w:val="22"/>
        </w:rPr>
        <w:t> </w:t>
      </w:r>
      <w:r>
        <w:rPr>
          <w:sz w:val="22"/>
        </w:rPr>
        <w:t>the requirements of ITB 4.5</w:t>
      </w:r>
      <w:r>
        <w:rPr>
          <w:i/>
          <w:sz w:val="22"/>
        </w:rPr>
        <w:t>]</w:t>
      </w:r>
      <w:r>
        <w:rPr>
          <w:sz w:val="22"/>
        </w:rPr>
        <w:t>; </w:t>
      </w:r>
      <w:r>
        <w:rPr>
          <w:b/>
          <w:position w:val="10"/>
          <w:sz w:val="18"/>
        </w:rPr>
        <w:t>*</w:t>
      </w:r>
    </w:p>
    <w:p>
      <w:pPr>
        <w:pStyle w:val="ListParagraph"/>
        <w:numPr>
          <w:ilvl w:val="0"/>
          <w:numId w:val="29"/>
        </w:numPr>
        <w:tabs>
          <w:tab w:pos="605" w:val="left" w:leader="none"/>
          <w:tab w:pos="720" w:val="left" w:leader="none"/>
        </w:tabs>
        <w:spacing w:line="240" w:lineRule="auto" w:before="242" w:after="0"/>
        <w:ind w:left="720" w:right="1068" w:hanging="360"/>
        <w:jc w:val="both"/>
        <w:rPr>
          <w:sz w:val="22"/>
        </w:rPr>
      </w:pPr>
      <w:r>
        <w:rPr>
          <w:sz w:val="22"/>
        </w:rPr>
        <w:t>We</w:t>
      </w:r>
      <w:r>
        <w:rPr>
          <w:spacing w:val="-1"/>
          <w:sz w:val="22"/>
        </w:rPr>
        <w:t> </w:t>
      </w:r>
      <w:r>
        <w:rPr>
          <w:sz w:val="22"/>
        </w:rPr>
        <w:t>understand</w:t>
      </w:r>
      <w:r>
        <w:rPr>
          <w:spacing w:val="-2"/>
          <w:sz w:val="22"/>
        </w:rPr>
        <w:t> </w:t>
      </w:r>
      <w:r>
        <w:rPr>
          <w:sz w:val="22"/>
        </w:rPr>
        <w:t>that</w:t>
      </w:r>
      <w:r>
        <w:rPr>
          <w:spacing w:val="-1"/>
          <w:sz w:val="22"/>
        </w:rPr>
        <w:t> </w:t>
      </w:r>
      <w:r>
        <w:rPr>
          <w:sz w:val="22"/>
        </w:rPr>
        <w:t>this</w:t>
      </w:r>
      <w:r>
        <w:rPr>
          <w:spacing w:val="-4"/>
          <w:sz w:val="22"/>
        </w:rPr>
        <w:t> </w:t>
      </w:r>
      <w:r>
        <w:rPr>
          <w:sz w:val="22"/>
        </w:rPr>
        <w:t>bid,</w:t>
      </w:r>
      <w:r>
        <w:rPr>
          <w:spacing w:val="-2"/>
          <w:sz w:val="22"/>
        </w:rPr>
        <w:t> </w:t>
      </w:r>
      <w:r>
        <w:rPr>
          <w:sz w:val="22"/>
        </w:rPr>
        <w:t>together</w:t>
      </w:r>
      <w:r>
        <w:rPr>
          <w:spacing w:val="-1"/>
          <w:sz w:val="22"/>
        </w:rPr>
        <w:t> </w:t>
      </w:r>
      <w:r>
        <w:rPr>
          <w:sz w:val="22"/>
        </w:rPr>
        <w:t>with your</w:t>
      </w:r>
      <w:r>
        <w:rPr>
          <w:spacing w:val="-1"/>
          <w:sz w:val="22"/>
        </w:rPr>
        <w:t> </w:t>
      </w:r>
      <w:r>
        <w:rPr>
          <w:sz w:val="22"/>
        </w:rPr>
        <w:t>written</w:t>
      </w:r>
      <w:r>
        <w:rPr>
          <w:spacing w:val="-2"/>
          <w:sz w:val="22"/>
        </w:rPr>
        <w:t> </w:t>
      </w:r>
      <w:r>
        <w:rPr>
          <w:sz w:val="22"/>
        </w:rPr>
        <w:t>acceptance</w:t>
      </w:r>
      <w:r>
        <w:rPr>
          <w:spacing w:val="-2"/>
          <w:sz w:val="22"/>
        </w:rPr>
        <w:t> </w:t>
      </w:r>
      <w:r>
        <w:rPr>
          <w:sz w:val="22"/>
        </w:rPr>
        <w:t>thereof</w:t>
      </w:r>
      <w:r>
        <w:rPr>
          <w:spacing w:val="-1"/>
          <w:sz w:val="22"/>
        </w:rPr>
        <w:t> </w:t>
      </w:r>
      <w:r>
        <w:rPr>
          <w:sz w:val="22"/>
        </w:rPr>
        <w:t>included</w:t>
      </w:r>
      <w:r>
        <w:rPr>
          <w:spacing w:val="-2"/>
          <w:sz w:val="22"/>
        </w:rPr>
        <w:t> </w:t>
      </w:r>
      <w:r>
        <w:rPr>
          <w:sz w:val="22"/>
        </w:rPr>
        <w:t>in your notification </w:t>
      </w:r>
      <w:r>
        <w:rPr>
          <w:spacing w:val="-2"/>
          <w:sz w:val="22"/>
        </w:rPr>
        <w:t>of</w:t>
      </w:r>
      <w:r>
        <w:rPr>
          <w:spacing w:val="-7"/>
          <w:sz w:val="22"/>
        </w:rPr>
        <w:t> </w:t>
      </w:r>
      <w:r>
        <w:rPr>
          <w:spacing w:val="-2"/>
          <w:sz w:val="22"/>
        </w:rPr>
        <w:t>award,</w:t>
      </w:r>
      <w:r>
        <w:rPr>
          <w:spacing w:val="-8"/>
          <w:sz w:val="22"/>
        </w:rPr>
        <w:t> </w:t>
      </w:r>
      <w:r>
        <w:rPr>
          <w:spacing w:val="-2"/>
          <w:sz w:val="22"/>
        </w:rPr>
        <w:t>shall</w:t>
      </w:r>
      <w:r>
        <w:rPr>
          <w:spacing w:val="-4"/>
          <w:sz w:val="22"/>
        </w:rPr>
        <w:t> </w:t>
      </w:r>
      <w:r>
        <w:rPr>
          <w:spacing w:val="-2"/>
          <w:sz w:val="22"/>
        </w:rPr>
        <w:t>constitute</w:t>
      </w:r>
      <w:r>
        <w:rPr>
          <w:spacing w:val="-7"/>
          <w:sz w:val="22"/>
        </w:rPr>
        <w:t> </w:t>
      </w:r>
      <w:r>
        <w:rPr>
          <w:spacing w:val="-2"/>
          <w:sz w:val="22"/>
        </w:rPr>
        <w:t>a</w:t>
      </w:r>
      <w:r>
        <w:rPr>
          <w:spacing w:val="-7"/>
          <w:sz w:val="22"/>
        </w:rPr>
        <w:t> </w:t>
      </w:r>
      <w:r>
        <w:rPr>
          <w:spacing w:val="-2"/>
          <w:sz w:val="22"/>
        </w:rPr>
        <w:t>binding</w:t>
      </w:r>
      <w:r>
        <w:rPr>
          <w:spacing w:val="-8"/>
          <w:sz w:val="22"/>
        </w:rPr>
        <w:t> </w:t>
      </w:r>
      <w:r>
        <w:rPr>
          <w:spacing w:val="-2"/>
          <w:sz w:val="22"/>
        </w:rPr>
        <w:t>contract</w:t>
      </w:r>
      <w:r>
        <w:rPr>
          <w:spacing w:val="-6"/>
          <w:sz w:val="22"/>
        </w:rPr>
        <w:t> </w:t>
      </w:r>
      <w:r>
        <w:rPr>
          <w:spacing w:val="-2"/>
          <w:sz w:val="22"/>
        </w:rPr>
        <w:t>between</w:t>
      </w:r>
      <w:r>
        <w:rPr>
          <w:spacing w:val="-8"/>
          <w:sz w:val="22"/>
        </w:rPr>
        <w:t> </w:t>
      </w:r>
      <w:r>
        <w:rPr>
          <w:spacing w:val="-2"/>
          <w:sz w:val="22"/>
        </w:rPr>
        <w:t>us,</w:t>
      </w:r>
      <w:r>
        <w:rPr>
          <w:spacing w:val="-8"/>
          <w:sz w:val="22"/>
        </w:rPr>
        <w:t> </w:t>
      </w:r>
      <w:r>
        <w:rPr>
          <w:spacing w:val="-2"/>
          <w:sz w:val="22"/>
        </w:rPr>
        <w:t>until</w:t>
      </w:r>
      <w:r>
        <w:rPr>
          <w:spacing w:val="-6"/>
          <w:sz w:val="22"/>
        </w:rPr>
        <w:t> </w:t>
      </w:r>
      <w:r>
        <w:rPr>
          <w:spacing w:val="-2"/>
          <w:sz w:val="22"/>
        </w:rPr>
        <w:t>a</w:t>
      </w:r>
      <w:r>
        <w:rPr>
          <w:spacing w:val="-7"/>
          <w:sz w:val="22"/>
        </w:rPr>
        <w:t> </w:t>
      </w:r>
      <w:r>
        <w:rPr>
          <w:spacing w:val="-2"/>
          <w:sz w:val="22"/>
        </w:rPr>
        <w:t>formal</w:t>
      </w:r>
      <w:r>
        <w:rPr>
          <w:spacing w:val="-4"/>
          <w:sz w:val="22"/>
        </w:rPr>
        <w:t> </w:t>
      </w:r>
      <w:r>
        <w:rPr>
          <w:spacing w:val="-2"/>
          <w:sz w:val="22"/>
        </w:rPr>
        <w:t>contract</w:t>
      </w:r>
      <w:r>
        <w:rPr>
          <w:spacing w:val="-6"/>
          <w:sz w:val="22"/>
        </w:rPr>
        <w:t> </w:t>
      </w:r>
      <w:r>
        <w:rPr>
          <w:spacing w:val="-2"/>
          <w:sz w:val="22"/>
        </w:rPr>
        <w:t>is</w:t>
      </w:r>
      <w:r>
        <w:rPr>
          <w:spacing w:val="-5"/>
          <w:sz w:val="22"/>
        </w:rPr>
        <w:t> </w:t>
      </w:r>
      <w:r>
        <w:rPr>
          <w:spacing w:val="-2"/>
          <w:sz w:val="22"/>
        </w:rPr>
        <w:t>prepared</w:t>
      </w:r>
      <w:r>
        <w:rPr>
          <w:spacing w:val="-10"/>
          <w:sz w:val="22"/>
        </w:rPr>
        <w:t> </w:t>
      </w:r>
      <w:r>
        <w:rPr>
          <w:spacing w:val="-2"/>
          <w:sz w:val="22"/>
        </w:rPr>
        <w:t>and</w:t>
      </w:r>
      <w:r>
        <w:rPr>
          <w:spacing w:val="-10"/>
          <w:sz w:val="22"/>
        </w:rPr>
        <w:t> </w:t>
      </w:r>
      <w:r>
        <w:rPr>
          <w:spacing w:val="-2"/>
          <w:sz w:val="22"/>
        </w:rPr>
        <w:t>executed;</w:t>
      </w:r>
    </w:p>
    <w:p>
      <w:pPr>
        <w:pStyle w:val="BodyText"/>
        <w:spacing w:before="9"/>
      </w:pPr>
    </w:p>
    <w:p>
      <w:pPr>
        <w:pStyle w:val="ListParagraph"/>
        <w:numPr>
          <w:ilvl w:val="0"/>
          <w:numId w:val="29"/>
        </w:numPr>
        <w:tabs>
          <w:tab w:pos="720" w:val="left" w:leader="none"/>
          <w:tab w:pos="727" w:val="left" w:leader="none"/>
        </w:tabs>
        <w:spacing w:line="266" w:lineRule="auto" w:before="0" w:after="0"/>
        <w:ind w:left="720" w:right="1096" w:hanging="360"/>
        <w:jc w:val="both"/>
        <w:rPr>
          <w:sz w:val="22"/>
        </w:rPr>
      </w:pPr>
      <w:r>
        <w:rPr>
          <w:sz w:val="22"/>
        </w:rPr>
        <w:t>We</w:t>
      </w:r>
      <w:r>
        <w:rPr>
          <w:spacing w:val="-4"/>
          <w:sz w:val="22"/>
        </w:rPr>
        <w:t> </w:t>
      </w:r>
      <w:r>
        <w:rPr>
          <w:sz w:val="22"/>
        </w:rPr>
        <w:t>declare</w:t>
      </w:r>
      <w:r>
        <w:rPr>
          <w:spacing w:val="-10"/>
          <w:sz w:val="22"/>
        </w:rPr>
        <w:t> </w:t>
      </w:r>
      <w:r>
        <w:rPr>
          <w:sz w:val="22"/>
        </w:rPr>
        <w:t>that,</w:t>
      </w:r>
      <w:r>
        <w:rPr>
          <w:spacing w:val="-9"/>
          <w:sz w:val="22"/>
        </w:rPr>
        <w:t> </w:t>
      </w:r>
      <w:r>
        <w:rPr>
          <w:sz w:val="22"/>
        </w:rPr>
        <w:t>we</w:t>
      </w:r>
      <w:r>
        <w:rPr>
          <w:spacing w:val="-10"/>
          <w:sz w:val="22"/>
        </w:rPr>
        <w:t> </w:t>
      </w:r>
      <w:r>
        <w:rPr>
          <w:sz w:val="22"/>
        </w:rPr>
        <w:t>have</w:t>
      </w:r>
      <w:r>
        <w:rPr>
          <w:spacing w:val="-9"/>
          <w:sz w:val="22"/>
        </w:rPr>
        <w:t> </w:t>
      </w:r>
      <w:r>
        <w:rPr>
          <w:sz w:val="22"/>
        </w:rPr>
        <w:t>not</w:t>
      </w:r>
      <w:r>
        <w:rPr>
          <w:spacing w:val="-9"/>
          <w:sz w:val="22"/>
        </w:rPr>
        <w:t> </w:t>
      </w:r>
      <w:r>
        <w:rPr>
          <w:sz w:val="22"/>
        </w:rPr>
        <w:t>been</w:t>
      </w:r>
      <w:r>
        <w:rPr>
          <w:spacing w:val="-11"/>
          <w:sz w:val="22"/>
        </w:rPr>
        <w:t> </w:t>
      </w:r>
      <w:r>
        <w:rPr>
          <w:sz w:val="22"/>
        </w:rPr>
        <w:t>black</w:t>
      </w:r>
      <w:r>
        <w:rPr>
          <w:spacing w:val="-13"/>
          <w:sz w:val="22"/>
        </w:rPr>
        <w:t> </w:t>
      </w:r>
      <w:r>
        <w:rPr>
          <w:sz w:val="22"/>
        </w:rPr>
        <w:t>listed</w:t>
      </w:r>
      <w:r>
        <w:rPr>
          <w:spacing w:val="-9"/>
          <w:sz w:val="22"/>
        </w:rPr>
        <w:t> </w:t>
      </w:r>
      <w:r>
        <w:rPr>
          <w:sz w:val="22"/>
        </w:rPr>
        <w:t>as</w:t>
      </w:r>
      <w:r>
        <w:rPr>
          <w:spacing w:val="-9"/>
          <w:sz w:val="22"/>
        </w:rPr>
        <w:t> </w:t>
      </w:r>
      <w:r>
        <w:rPr>
          <w:sz w:val="22"/>
        </w:rPr>
        <w:t>per</w:t>
      </w:r>
      <w:r>
        <w:rPr>
          <w:spacing w:val="-8"/>
          <w:sz w:val="22"/>
        </w:rPr>
        <w:t> </w:t>
      </w:r>
      <w:r>
        <w:rPr>
          <w:sz w:val="22"/>
        </w:rPr>
        <w:t>ITB</w:t>
      </w:r>
      <w:r>
        <w:rPr>
          <w:spacing w:val="-9"/>
          <w:sz w:val="22"/>
        </w:rPr>
        <w:t> </w:t>
      </w:r>
      <w:r>
        <w:rPr>
          <w:sz w:val="22"/>
        </w:rPr>
        <w:t>3.4</w:t>
      </w:r>
      <w:r>
        <w:rPr>
          <w:spacing w:val="-11"/>
          <w:sz w:val="22"/>
        </w:rPr>
        <w:t> </w:t>
      </w:r>
      <w:r>
        <w:rPr>
          <w:sz w:val="22"/>
        </w:rPr>
        <w:t>and</w:t>
      </w:r>
      <w:r>
        <w:rPr>
          <w:spacing w:val="-11"/>
          <w:sz w:val="22"/>
        </w:rPr>
        <w:t> </w:t>
      </w:r>
      <w:r>
        <w:rPr>
          <w:sz w:val="22"/>
        </w:rPr>
        <w:t>no</w:t>
      </w:r>
      <w:r>
        <w:rPr>
          <w:spacing w:val="-11"/>
          <w:sz w:val="22"/>
        </w:rPr>
        <w:t> </w:t>
      </w:r>
      <w:r>
        <w:rPr>
          <w:sz w:val="22"/>
        </w:rPr>
        <w:t>conflict</w:t>
      </w:r>
      <w:r>
        <w:rPr>
          <w:spacing w:val="-9"/>
          <w:sz w:val="22"/>
        </w:rPr>
        <w:t> </w:t>
      </w:r>
      <w:r>
        <w:rPr>
          <w:sz w:val="22"/>
        </w:rPr>
        <w:t>of</w:t>
      </w:r>
      <w:r>
        <w:rPr>
          <w:spacing w:val="-10"/>
          <w:sz w:val="22"/>
        </w:rPr>
        <w:t> </w:t>
      </w:r>
      <w:r>
        <w:rPr>
          <w:sz w:val="22"/>
        </w:rPr>
        <w:t>interest</w:t>
      </w:r>
      <w:r>
        <w:rPr>
          <w:spacing w:val="-9"/>
          <w:sz w:val="22"/>
        </w:rPr>
        <w:t> </w:t>
      </w:r>
      <w:r>
        <w:rPr>
          <w:sz w:val="22"/>
        </w:rPr>
        <w:t>in</w:t>
      </w:r>
      <w:r>
        <w:rPr>
          <w:spacing w:val="-11"/>
          <w:sz w:val="22"/>
        </w:rPr>
        <w:t> </w:t>
      </w:r>
      <w:r>
        <w:rPr>
          <w:sz w:val="22"/>
        </w:rPr>
        <w:t>the</w:t>
      </w:r>
      <w:r>
        <w:rPr>
          <w:spacing w:val="-10"/>
          <w:sz w:val="22"/>
        </w:rPr>
        <w:t> </w:t>
      </w:r>
      <w:r>
        <w:rPr>
          <w:sz w:val="22"/>
        </w:rPr>
        <w:t>proposed procurement proceedings and we have not been punished for an offense relating to the concerned profession or business.</w:t>
      </w:r>
    </w:p>
    <w:p>
      <w:pPr>
        <w:pStyle w:val="ListParagraph"/>
        <w:spacing w:after="0" w:line="266" w:lineRule="auto"/>
        <w:jc w:val="both"/>
        <w:rPr>
          <w:sz w:val="22"/>
        </w:rPr>
        <w:sectPr>
          <w:pgSz w:w="12240" w:h="15840"/>
          <w:pgMar w:header="523" w:footer="0" w:top="1280" w:bottom="280" w:left="1080" w:right="360"/>
        </w:sectPr>
      </w:pPr>
    </w:p>
    <w:p>
      <w:pPr>
        <w:pStyle w:val="ListParagraph"/>
        <w:numPr>
          <w:ilvl w:val="0"/>
          <w:numId w:val="29"/>
        </w:numPr>
        <w:tabs>
          <w:tab w:pos="666" w:val="left" w:leader="none"/>
        </w:tabs>
        <w:spacing w:line="240" w:lineRule="auto" w:before="150" w:after="0"/>
        <w:ind w:left="360" w:right="1086" w:firstLine="0"/>
        <w:jc w:val="left"/>
        <w:rPr>
          <w:sz w:val="22"/>
        </w:rPr>
      </w:pPr>
      <w:r>
        <w:rPr>
          <w:sz w:val="22"/>
        </w:rPr>
        <w:t>We</w:t>
      </w:r>
      <w:r>
        <w:rPr>
          <w:spacing w:val="-14"/>
          <w:sz w:val="22"/>
        </w:rPr>
        <w:t> </w:t>
      </w:r>
      <w:r>
        <w:rPr>
          <w:sz w:val="22"/>
        </w:rPr>
        <w:t>declare</w:t>
      </w:r>
      <w:r>
        <w:rPr>
          <w:spacing w:val="-14"/>
          <w:sz w:val="22"/>
        </w:rPr>
        <w:t> </w:t>
      </w:r>
      <w:r>
        <w:rPr>
          <w:sz w:val="22"/>
        </w:rPr>
        <w:t>that</w:t>
      </w:r>
      <w:r>
        <w:rPr>
          <w:spacing w:val="-14"/>
          <w:sz w:val="22"/>
        </w:rPr>
        <w:t> </w:t>
      </w:r>
      <w:r>
        <w:rPr>
          <w:sz w:val="22"/>
        </w:rPr>
        <w:t>we</w:t>
      </w:r>
      <w:r>
        <w:rPr>
          <w:spacing w:val="-13"/>
          <w:sz w:val="22"/>
        </w:rPr>
        <w:t> </w:t>
      </w:r>
      <w:r>
        <w:rPr>
          <w:sz w:val="22"/>
        </w:rPr>
        <w:t>have</w:t>
      </w:r>
      <w:r>
        <w:rPr>
          <w:spacing w:val="-14"/>
          <w:sz w:val="22"/>
        </w:rPr>
        <w:t> </w:t>
      </w:r>
      <w:r>
        <w:rPr>
          <w:sz w:val="22"/>
        </w:rPr>
        <w:t>not</w:t>
      </w:r>
      <w:r>
        <w:rPr>
          <w:spacing w:val="-14"/>
          <w:sz w:val="22"/>
        </w:rPr>
        <w:t> </w:t>
      </w:r>
      <w:r>
        <w:rPr>
          <w:sz w:val="22"/>
        </w:rPr>
        <w:t>yet</w:t>
      </w:r>
      <w:r>
        <w:rPr>
          <w:spacing w:val="-14"/>
          <w:sz w:val="22"/>
        </w:rPr>
        <w:t> </w:t>
      </w:r>
      <w:r>
        <w:rPr>
          <w:sz w:val="22"/>
        </w:rPr>
        <w:t>secured</w:t>
      </w:r>
      <w:r>
        <w:rPr>
          <w:spacing w:val="-13"/>
          <w:sz w:val="22"/>
        </w:rPr>
        <w:t> </w:t>
      </w:r>
      <w:r>
        <w:rPr>
          <w:sz w:val="22"/>
        </w:rPr>
        <w:t>five</w:t>
      </w:r>
      <w:r>
        <w:rPr>
          <w:spacing w:val="-14"/>
          <w:sz w:val="22"/>
        </w:rPr>
        <w:t> </w:t>
      </w:r>
      <w:r>
        <w:rPr>
          <w:sz w:val="22"/>
        </w:rPr>
        <w:t>(5)</w:t>
      </w:r>
      <w:r>
        <w:rPr>
          <w:spacing w:val="-14"/>
          <w:sz w:val="22"/>
        </w:rPr>
        <w:t> </w:t>
      </w:r>
      <w:r>
        <w:rPr>
          <w:sz w:val="22"/>
        </w:rPr>
        <w:t>number</w:t>
      </w:r>
      <w:r>
        <w:rPr>
          <w:spacing w:val="-14"/>
          <w:sz w:val="22"/>
        </w:rPr>
        <w:t> </w:t>
      </w:r>
      <w:r>
        <w:rPr>
          <w:sz w:val="22"/>
        </w:rPr>
        <w:t>of</w:t>
      </w:r>
      <w:r>
        <w:rPr>
          <w:spacing w:val="-13"/>
          <w:sz w:val="22"/>
        </w:rPr>
        <w:t> </w:t>
      </w:r>
      <w:r>
        <w:rPr>
          <w:sz w:val="22"/>
        </w:rPr>
        <w:t>constructions</w:t>
      </w:r>
      <w:r>
        <w:rPr>
          <w:spacing w:val="-14"/>
          <w:sz w:val="22"/>
        </w:rPr>
        <w:t> </w:t>
      </w:r>
      <w:r>
        <w:rPr>
          <w:sz w:val="22"/>
        </w:rPr>
        <w:t>contracts</w:t>
      </w:r>
      <w:r>
        <w:rPr>
          <w:position w:val="6"/>
          <w:sz w:val="14"/>
        </w:rPr>
        <w:t>3</w:t>
      </w:r>
      <w:r>
        <w:rPr>
          <w:spacing w:val="2"/>
          <w:position w:val="6"/>
          <w:sz w:val="14"/>
        </w:rPr>
        <w:t> </w:t>
      </w:r>
      <w:r>
        <w:rPr>
          <w:sz w:val="22"/>
        </w:rPr>
        <w:t>(in</w:t>
      </w:r>
      <w:r>
        <w:rPr>
          <w:spacing w:val="-13"/>
          <w:sz w:val="22"/>
        </w:rPr>
        <w:t> </w:t>
      </w:r>
      <w:r>
        <w:rPr>
          <w:sz w:val="22"/>
        </w:rPr>
        <w:t>open</w:t>
      </w:r>
      <w:r>
        <w:rPr>
          <w:spacing w:val="-14"/>
          <w:sz w:val="22"/>
        </w:rPr>
        <w:t> </w:t>
      </w:r>
      <w:r>
        <w:rPr>
          <w:sz w:val="22"/>
        </w:rPr>
        <w:t>competitive bidding) as described in ITB Sub-Clause 4.9.</w:t>
      </w:r>
    </w:p>
    <w:p>
      <w:pPr>
        <w:pStyle w:val="BodyText"/>
      </w:pPr>
    </w:p>
    <w:p>
      <w:pPr>
        <w:pStyle w:val="BodyText"/>
        <w:spacing w:before="10"/>
      </w:pPr>
    </w:p>
    <w:p>
      <w:pPr>
        <w:pStyle w:val="ListParagraph"/>
        <w:numPr>
          <w:ilvl w:val="0"/>
          <w:numId w:val="29"/>
        </w:numPr>
        <w:tabs>
          <w:tab w:pos="665" w:val="left" w:leader="none"/>
          <w:tab w:pos="720" w:val="left" w:leader="none"/>
        </w:tabs>
        <w:spacing w:line="266" w:lineRule="auto" w:before="0" w:after="0"/>
        <w:ind w:left="720" w:right="1085" w:hanging="360"/>
        <w:jc w:val="both"/>
        <w:rPr>
          <w:sz w:val="22"/>
        </w:rPr>
      </w:pPr>
      <w:r>
        <w:rPr>
          <w:sz w:val="22"/>
        </w:rPr>
        <w:t>We</w:t>
      </w:r>
      <w:r>
        <w:rPr>
          <w:spacing w:val="-10"/>
          <w:sz w:val="22"/>
        </w:rPr>
        <w:t> </w:t>
      </w:r>
      <w:r>
        <w:rPr>
          <w:sz w:val="22"/>
        </w:rPr>
        <w:t>understand</w:t>
      </w:r>
      <w:r>
        <w:rPr>
          <w:spacing w:val="-10"/>
          <w:sz w:val="22"/>
        </w:rPr>
        <w:t> </w:t>
      </w:r>
      <w:r>
        <w:rPr>
          <w:sz w:val="22"/>
        </w:rPr>
        <w:t>that</w:t>
      </w:r>
      <w:r>
        <w:rPr>
          <w:spacing w:val="-10"/>
          <w:sz w:val="22"/>
        </w:rPr>
        <w:t> </w:t>
      </w:r>
      <w:r>
        <w:rPr>
          <w:sz w:val="22"/>
        </w:rPr>
        <w:t>you</w:t>
      </w:r>
      <w:r>
        <w:rPr>
          <w:spacing w:val="-10"/>
          <w:sz w:val="22"/>
        </w:rPr>
        <w:t> </w:t>
      </w:r>
      <w:r>
        <w:rPr>
          <w:sz w:val="22"/>
        </w:rPr>
        <w:t>are</w:t>
      </w:r>
      <w:r>
        <w:rPr>
          <w:spacing w:val="-10"/>
          <w:sz w:val="22"/>
        </w:rPr>
        <w:t> </w:t>
      </w:r>
      <w:r>
        <w:rPr>
          <w:sz w:val="22"/>
        </w:rPr>
        <w:t>not</w:t>
      </w:r>
      <w:r>
        <w:rPr>
          <w:spacing w:val="-10"/>
          <w:sz w:val="22"/>
        </w:rPr>
        <w:t> </w:t>
      </w:r>
      <w:r>
        <w:rPr>
          <w:sz w:val="22"/>
        </w:rPr>
        <w:t>bound</w:t>
      </w:r>
      <w:r>
        <w:rPr>
          <w:spacing w:val="-10"/>
          <w:sz w:val="22"/>
        </w:rPr>
        <w:t> </w:t>
      </w:r>
      <w:r>
        <w:rPr>
          <w:sz w:val="22"/>
        </w:rPr>
        <w:t>to</w:t>
      </w:r>
      <w:r>
        <w:rPr>
          <w:spacing w:val="-10"/>
          <w:sz w:val="22"/>
        </w:rPr>
        <w:t> </w:t>
      </w:r>
      <w:r>
        <w:rPr>
          <w:sz w:val="22"/>
        </w:rPr>
        <w:t>accept</w:t>
      </w:r>
      <w:r>
        <w:rPr>
          <w:spacing w:val="-10"/>
          <w:sz w:val="22"/>
        </w:rPr>
        <w:t> </w:t>
      </w:r>
      <w:r>
        <w:rPr>
          <w:sz w:val="22"/>
        </w:rPr>
        <w:t>the</w:t>
      </w:r>
      <w:r>
        <w:rPr>
          <w:spacing w:val="-11"/>
          <w:sz w:val="22"/>
        </w:rPr>
        <w:t> </w:t>
      </w:r>
      <w:r>
        <w:rPr>
          <w:color w:val="000000"/>
          <w:sz w:val="22"/>
          <w:highlight w:val="yellow"/>
        </w:rPr>
        <w:t>bid</w:t>
      </w:r>
      <w:r>
        <w:rPr>
          <w:color w:val="000000"/>
          <w:spacing w:val="-10"/>
          <w:sz w:val="22"/>
          <w:highlight w:val="yellow"/>
        </w:rPr>
        <w:t> </w:t>
      </w:r>
      <w:r>
        <w:rPr>
          <w:color w:val="000000"/>
          <w:sz w:val="22"/>
          <w:highlight w:val="yellow"/>
        </w:rPr>
        <w:t>closest</w:t>
      </w:r>
      <w:r>
        <w:rPr>
          <w:color w:val="000000"/>
          <w:spacing w:val="-10"/>
          <w:sz w:val="22"/>
          <w:highlight w:val="yellow"/>
        </w:rPr>
        <w:t> </w:t>
      </w:r>
      <w:r>
        <w:rPr>
          <w:color w:val="000000"/>
          <w:sz w:val="22"/>
          <w:highlight w:val="yellow"/>
        </w:rPr>
        <w:t>to</w:t>
      </w:r>
      <w:r>
        <w:rPr>
          <w:color w:val="000000"/>
          <w:spacing w:val="-10"/>
          <w:sz w:val="22"/>
          <w:highlight w:val="yellow"/>
        </w:rPr>
        <w:t> </w:t>
      </w:r>
      <w:r>
        <w:rPr>
          <w:color w:val="000000"/>
          <w:sz w:val="22"/>
          <w:highlight w:val="yellow"/>
        </w:rPr>
        <w:t>the</w:t>
      </w:r>
      <w:r>
        <w:rPr>
          <w:color w:val="000000"/>
          <w:spacing w:val="-10"/>
          <w:sz w:val="22"/>
          <w:highlight w:val="yellow"/>
        </w:rPr>
        <w:t> </w:t>
      </w:r>
      <w:r>
        <w:rPr>
          <w:color w:val="000000"/>
          <w:sz w:val="22"/>
          <w:highlight w:val="yellow"/>
        </w:rPr>
        <w:t>Average</w:t>
      </w:r>
      <w:r>
        <w:rPr>
          <w:color w:val="000000"/>
          <w:spacing w:val="-10"/>
          <w:sz w:val="22"/>
          <w:highlight w:val="yellow"/>
        </w:rPr>
        <w:t> </w:t>
      </w:r>
      <w:r>
        <w:rPr>
          <w:color w:val="000000"/>
          <w:sz w:val="22"/>
          <w:highlight w:val="yellow"/>
        </w:rPr>
        <w:t>Bid</w:t>
      </w:r>
      <w:r>
        <w:rPr>
          <w:color w:val="000000"/>
          <w:spacing w:val="-10"/>
          <w:sz w:val="22"/>
          <w:highlight w:val="yellow"/>
        </w:rPr>
        <w:t> </w:t>
      </w:r>
      <w:r>
        <w:rPr>
          <w:color w:val="000000"/>
          <w:sz w:val="22"/>
          <w:highlight w:val="yellow"/>
        </w:rPr>
        <w:t>Price</w:t>
      </w:r>
      <w:r>
        <w:rPr>
          <w:color w:val="000000"/>
          <w:spacing w:val="-9"/>
          <w:sz w:val="22"/>
        </w:rPr>
        <w:t> </w:t>
      </w:r>
      <w:r>
        <w:rPr>
          <w:color w:val="000000"/>
          <w:sz w:val="22"/>
        </w:rPr>
        <w:t>or</w:t>
      </w:r>
      <w:r>
        <w:rPr>
          <w:color w:val="000000"/>
          <w:spacing w:val="-10"/>
          <w:sz w:val="22"/>
        </w:rPr>
        <w:t> </w:t>
      </w:r>
      <w:r>
        <w:rPr>
          <w:color w:val="000000"/>
          <w:sz w:val="22"/>
        </w:rPr>
        <w:t>any</w:t>
      </w:r>
      <w:r>
        <w:rPr>
          <w:color w:val="000000"/>
          <w:spacing w:val="-12"/>
          <w:sz w:val="22"/>
        </w:rPr>
        <w:t> </w:t>
      </w:r>
      <w:r>
        <w:rPr>
          <w:color w:val="000000"/>
          <w:sz w:val="22"/>
        </w:rPr>
        <w:t>other</w:t>
      </w:r>
      <w:r>
        <w:rPr>
          <w:color w:val="000000"/>
          <w:spacing w:val="-10"/>
          <w:sz w:val="22"/>
        </w:rPr>
        <w:t> </w:t>
      </w:r>
      <w:r>
        <w:rPr>
          <w:color w:val="000000"/>
          <w:sz w:val="22"/>
        </w:rPr>
        <w:t>bid that you may receive; and</w:t>
      </w:r>
    </w:p>
    <w:p>
      <w:pPr>
        <w:pStyle w:val="ListParagraph"/>
        <w:numPr>
          <w:ilvl w:val="0"/>
          <w:numId w:val="29"/>
        </w:numPr>
        <w:tabs>
          <w:tab w:pos="661" w:val="left" w:leader="none"/>
        </w:tabs>
        <w:spacing w:line="240" w:lineRule="auto" w:before="216" w:after="0"/>
        <w:ind w:left="661" w:right="0" w:hanging="301"/>
        <w:jc w:val="left"/>
        <w:rPr>
          <w:sz w:val="22"/>
        </w:rPr>
      </w:pPr>
      <w:r>
        <w:rPr>
          <w:spacing w:val="-4"/>
          <w:sz w:val="22"/>
        </w:rPr>
        <w:t>If</w:t>
      </w:r>
      <w:r>
        <w:rPr>
          <w:spacing w:val="-3"/>
          <w:sz w:val="22"/>
        </w:rPr>
        <w:t> </w:t>
      </w:r>
      <w:r>
        <w:rPr>
          <w:spacing w:val="-4"/>
          <w:sz w:val="22"/>
        </w:rPr>
        <w:t>awarded</w:t>
      </w:r>
      <w:r>
        <w:rPr>
          <w:spacing w:val="-3"/>
          <w:sz w:val="22"/>
        </w:rPr>
        <w:t> </w:t>
      </w:r>
      <w:r>
        <w:rPr>
          <w:spacing w:val="-4"/>
          <w:sz w:val="22"/>
        </w:rPr>
        <w:t>the</w:t>
      </w:r>
      <w:r>
        <w:rPr>
          <w:spacing w:val="-2"/>
          <w:sz w:val="22"/>
        </w:rPr>
        <w:t> </w:t>
      </w:r>
      <w:r>
        <w:rPr>
          <w:spacing w:val="-4"/>
          <w:sz w:val="22"/>
        </w:rPr>
        <w:t>contract,</w:t>
      </w:r>
      <w:r>
        <w:rPr>
          <w:spacing w:val="-3"/>
          <w:sz w:val="22"/>
        </w:rPr>
        <w:t> </w:t>
      </w:r>
      <w:r>
        <w:rPr>
          <w:spacing w:val="-4"/>
          <w:sz w:val="22"/>
        </w:rPr>
        <w:t>the</w:t>
      </w:r>
      <w:r>
        <w:rPr>
          <w:spacing w:val="-2"/>
          <w:sz w:val="22"/>
        </w:rPr>
        <w:t> </w:t>
      </w:r>
      <w:r>
        <w:rPr>
          <w:spacing w:val="-4"/>
          <w:sz w:val="22"/>
        </w:rPr>
        <w:t>person</w:t>
      </w:r>
      <w:r>
        <w:rPr>
          <w:spacing w:val="-3"/>
          <w:sz w:val="22"/>
        </w:rPr>
        <w:t> </w:t>
      </w:r>
      <w:r>
        <w:rPr>
          <w:spacing w:val="-4"/>
          <w:sz w:val="22"/>
        </w:rPr>
        <w:t>named</w:t>
      </w:r>
      <w:r>
        <w:rPr>
          <w:sz w:val="22"/>
        </w:rPr>
        <w:t> </w:t>
      </w:r>
      <w:r>
        <w:rPr>
          <w:spacing w:val="-4"/>
          <w:sz w:val="22"/>
        </w:rPr>
        <w:t>below</w:t>
      </w:r>
      <w:r>
        <w:rPr>
          <w:spacing w:val="-3"/>
          <w:sz w:val="22"/>
        </w:rPr>
        <w:t> </w:t>
      </w:r>
      <w:r>
        <w:rPr>
          <w:spacing w:val="-4"/>
          <w:sz w:val="22"/>
        </w:rPr>
        <w:t>shall</w:t>
      </w:r>
      <w:r>
        <w:rPr>
          <w:spacing w:val="-1"/>
          <w:sz w:val="22"/>
        </w:rPr>
        <w:t> </w:t>
      </w:r>
      <w:r>
        <w:rPr>
          <w:spacing w:val="-4"/>
          <w:sz w:val="22"/>
        </w:rPr>
        <w:t>act</w:t>
      </w:r>
      <w:r>
        <w:rPr>
          <w:spacing w:val="-1"/>
          <w:sz w:val="22"/>
        </w:rPr>
        <w:t> </w:t>
      </w:r>
      <w:r>
        <w:rPr>
          <w:spacing w:val="-4"/>
          <w:sz w:val="22"/>
        </w:rPr>
        <w:t>as</w:t>
      </w:r>
      <w:r>
        <w:rPr>
          <w:spacing w:val="-2"/>
          <w:sz w:val="22"/>
        </w:rPr>
        <w:t> </w:t>
      </w:r>
      <w:r>
        <w:rPr>
          <w:spacing w:val="-4"/>
          <w:sz w:val="22"/>
        </w:rPr>
        <w:t>Contractor’s</w:t>
      </w:r>
      <w:r>
        <w:rPr>
          <w:spacing w:val="1"/>
          <w:sz w:val="22"/>
        </w:rPr>
        <w:t> </w:t>
      </w:r>
      <w:r>
        <w:rPr>
          <w:spacing w:val="-4"/>
          <w:sz w:val="22"/>
        </w:rPr>
        <w:t>Representative:</w:t>
      </w:r>
    </w:p>
    <w:p>
      <w:pPr>
        <w:pStyle w:val="BodyText"/>
        <w:spacing w:before="10"/>
      </w:pPr>
    </w:p>
    <w:p>
      <w:pPr>
        <w:pStyle w:val="ListParagraph"/>
        <w:numPr>
          <w:ilvl w:val="0"/>
          <w:numId w:val="29"/>
        </w:numPr>
        <w:tabs>
          <w:tab w:pos="672" w:val="left" w:leader="none"/>
          <w:tab w:pos="720" w:val="left" w:leader="none"/>
        </w:tabs>
        <w:spacing w:line="266" w:lineRule="auto" w:before="0" w:after="0"/>
        <w:ind w:left="720" w:right="1091" w:hanging="360"/>
        <w:jc w:val="both"/>
        <w:rPr>
          <w:sz w:val="22"/>
        </w:rPr>
      </w:pPr>
      <w:r>
        <w:rPr>
          <w:sz w:val="22"/>
        </w:rPr>
        <w:t>We</w:t>
      </w:r>
      <w:r>
        <w:rPr>
          <w:spacing w:val="-8"/>
          <w:sz w:val="22"/>
        </w:rPr>
        <w:t> </w:t>
      </w:r>
      <w:r>
        <w:rPr>
          <w:sz w:val="22"/>
        </w:rPr>
        <w:t>agree</w:t>
      </w:r>
      <w:r>
        <w:rPr>
          <w:spacing w:val="-8"/>
          <w:sz w:val="22"/>
        </w:rPr>
        <w:t> </w:t>
      </w:r>
      <w:r>
        <w:rPr>
          <w:sz w:val="22"/>
        </w:rPr>
        <w:t>to</w:t>
      </w:r>
      <w:r>
        <w:rPr>
          <w:spacing w:val="-6"/>
          <w:sz w:val="22"/>
        </w:rPr>
        <w:t> </w:t>
      </w:r>
      <w:r>
        <w:rPr>
          <w:sz w:val="22"/>
        </w:rPr>
        <w:t>permit</w:t>
      </w:r>
      <w:r>
        <w:rPr>
          <w:spacing w:val="-7"/>
          <w:sz w:val="22"/>
        </w:rPr>
        <w:t> </w:t>
      </w:r>
      <w:r>
        <w:rPr>
          <w:sz w:val="22"/>
        </w:rPr>
        <w:t>the</w:t>
      </w:r>
      <w:r>
        <w:rPr>
          <w:spacing w:val="-9"/>
          <w:sz w:val="22"/>
        </w:rPr>
        <w:t> </w:t>
      </w:r>
      <w:r>
        <w:rPr>
          <w:sz w:val="22"/>
        </w:rPr>
        <w:t>Employer/DP</w:t>
      </w:r>
      <w:r>
        <w:rPr>
          <w:spacing w:val="-6"/>
          <w:sz w:val="22"/>
        </w:rPr>
        <w:t> </w:t>
      </w:r>
      <w:r>
        <w:rPr>
          <w:sz w:val="22"/>
        </w:rPr>
        <w:t>or</w:t>
      </w:r>
      <w:r>
        <w:rPr>
          <w:spacing w:val="-8"/>
          <w:sz w:val="22"/>
        </w:rPr>
        <w:t> </w:t>
      </w:r>
      <w:r>
        <w:rPr>
          <w:sz w:val="22"/>
        </w:rPr>
        <w:t>its</w:t>
      </w:r>
      <w:r>
        <w:rPr>
          <w:spacing w:val="-8"/>
          <w:sz w:val="22"/>
        </w:rPr>
        <w:t> </w:t>
      </w:r>
      <w:r>
        <w:rPr>
          <w:sz w:val="22"/>
        </w:rPr>
        <w:t>representative</w:t>
      </w:r>
      <w:r>
        <w:rPr>
          <w:spacing w:val="-9"/>
          <w:sz w:val="22"/>
        </w:rPr>
        <w:t> </w:t>
      </w:r>
      <w:r>
        <w:rPr>
          <w:sz w:val="22"/>
        </w:rPr>
        <w:t>to</w:t>
      </w:r>
      <w:r>
        <w:rPr>
          <w:spacing w:val="-8"/>
          <w:sz w:val="22"/>
        </w:rPr>
        <w:t> </w:t>
      </w:r>
      <w:r>
        <w:rPr>
          <w:sz w:val="22"/>
        </w:rPr>
        <w:t>inspect</w:t>
      </w:r>
      <w:r>
        <w:rPr>
          <w:spacing w:val="-5"/>
          <w:sz w:val="22"/>
        </w:rPr>
        <w:t> </w:t>
      </w:r>
      <w:r>
        <w:rPr>
          <w:sz w:val="22"/>
        </w:rPr>
        <w:t>our</w:t>
      </w:r>
      <w:r>
        <w:rPr>
          <w:spacing w:val="-8"/>
          <w:sz w:val="22"/>
        </w:rPr>
        <w:t> </w:t>
      </w:r>
      <w:r>
        <w:rPr>
          <w:sz w:val="22"/>
        </w:rPr>
        <w:t>accounts</w:t>
      </w:r>
      <w:r>
        <w:rPr>
          <w:spacing w:val="-8"/>
          <w:sz w:val="22"/>
        </w:rPr>
        <w:t> </w:t>
      </w:r>
      <w:r>
        <w:rPr>
          <w:sz w:val="22"/>
        </w:rPr>
        <w:t>and</w:t>
      </w:r>
      <w:r>
        <w:rPr>
          <w:spacing w:val="-8"/>
          <w:sz w:val="22"/>
        </w:rPr>
        <w:t> </w:t>
      </w:r>
      <w:r>
        <w:rPr>
          <w:sz w:val="22"/>
        </w:rPr>
        <w:t>records</w:t>
      </w:r>
      <w:r>
        <w:rPr>
          <w:spacing w:val="-8"/>
          <w:sz w:val="22"/>
        </w:rPr>
        <w:t> </w:t>
      </w:r>
      <w:r>
        <w:rPr>
          <w:sz w:val="22"/>
        </w:rPr>
        <w:t>and other documents relating to the bid submission and to have them audited by auditors appointed by the </w:t>
      </w:r>
      <w:r>
        <w:rPr>
          <w:spacing w:val="-2"/>
          <w:sz w:val="22"/>
        </w:rPr>
        <w:t>Employer.</w:t>
      </w:r>
    </w:p>
    <w:p>
      <w:pPr>
        <w:pStyle w:val="ListParagraph"/>
        <w:numPr>
          <w:ilvl w:val="0"/>
          <w:numId w:val="29"/>
        </w:numPr>
        <w:tabs>
          <w:tab w:pos="718" w:val="left" w:leader="none"/>
          <w:tab w:pos="720" w:val="left" w:leader="none"/>
        </w:tabs>
        <w:spacing w:line="266" w:lineRule="auto" w:before="239" w:after="0"/>
        <w:ind w:left="720" w:right="1091" w:hanging="360"/>
        <w:jc w:val="both"/>
        <w:rPr>
          <w:sz w:val="22"/>
        </w:rPr>
      </w:pPr>
      <w:r>
        <w:rPr>
          <w:sz w:val="22"/>
        </w:rPr>
        <w:t>We declare that we are solely responsible for the authenticity of the documents submitted by us. The document and</w:t>
      </w:r>
      <w:r>
        <w:rPr>
          <w:spacing w:val="-1"/>
          <w:sz w:val="22"/>
        </w:rPr>
        <w:t> </w:t>
      </w:r>
      <w:r>
        <w:rPr>
          <w:sz w:val="22"/>
        </w:rPr>
        <w:t>information</w:t>
      </w:r>
      <w:r>
        <w:rPr>
          <w:spacing w:val="-2"/>
          <w:sz w:val="22"/>
        </w:rPr>
        <w:t> </w:t>
      </w:r>
      <w:r>
        <w:rPr>
          <w:sz w:val="22"/>
        </w:rPr>
        <w:t>submitted by</w:t>
      </w:r>
      <w:r>
        <w:rPr>
          <w:spacing w:val="-1"/>
          <w:sz w:val="22"/>
        </w:rPr>
        <w:t> </w:t>
      </w:r>
      <w:r>
        <w:rPr>
          <w:sz w:val="22"/>
        </w:rPr>
        <w:t>us are true and correct.</w:t>
      </w:r>
      <w:r>
        <w:rPr>
          <w:spacing w:val="-1"/>
          <w:sz w:val="22"/>
        </w:rPr>
        <w:t> </w:t>
      </w:r>
      <w:r>
        <w:rPr>
          <w:sz w:val="22"/>
        </w:rPr>
        <w:t>If any</w:t>
      </w:r>
      <w:r>
        <w:rPr>
          <w:spacing w:val="-1"/>
          <w:sz w:val="22"/>
        </w:rPr>
        <w:t> </w:t>
      </w:r>
      <w:r>
        <w:rPr>
          <w:sz w:val="22"/>
        </w:rPr>
        <w:t>document/information given</w:t>
      </w:r>
      <w:r>
        <w:rPr>
          <w:spacing w:val="-1"/>
          <w:sz w:val="22"/>
        </w:rPr>
        <w:t> </w:t>
      </w:r>
      <w:r>
        <w:rPr>
          <w:sz w:val="22"/>
        </w:rPr>
        <w:t>is found</w:t>
      </w:r>
      <w:r>
        <w:rPr>
          <w:spacing w:val="-10"/>
          <w:sz w:val="22"/>
        </w:rPr>
        <w:t> </w:t>
      </w:r>
      <w:r>
        <w:rPr>
          <w:sz w:val="22"/>
        </w:rPr>
        <w:t>to</w:t>
      </w:r>
      <w:r>
        <w:rPr>
          <w:spacing w:val="-10"/>
          <w:sz w:val="22"/>
        </w:rPr>
        <w:t> </w:t>
      </w:r>
      <w:r>
        <w:rPr>
          <w:sz w:val="22"/>
        </w:rPr>
        <w:t>be</w:t>
      </w:r>
      <w:r>
        <w:rPr>
          <w:spacing w:val="-9"/>
          <w:sz w:val="22"/>
        </w:rPr>
        <w:t> </w:t>
      </w:r>
      <w:r>
        <w:rPr>
          <w:sz w:val="22"/>
        </w:rPr>
        <w:t>concealed</w:t>
      </w:r>
      <w:r>
        <w:rPr>
          <w:spacing w:val="-10"/>
          <w:sz w:val="22"/>
        </w:rPr>
        <w:t> </w:t>
      </w:r>
      <w:r>
        <w:rPr>
          <w:sz w:val="22"/>
        </w:rPr>
        <w:t>at</w:t>
      </w:r>
      <w:r>
        <w:rPr>
          <w:spacing w:val="-8"/>
          <w:sz w:val="22"/>
        </w:rPr>
        <w:t> </w:t>
      </w:r>
      <w:r>
        <w:rPr>
          <w:sz w:val="22"/>
        </w:rPr>
        <w:t>a</w:t>
      </w:r>
      <w:r>
        <w:rPr>
          <w:spacing w:val="-9"/>
          <w:sz w:val="22"/>
        </w:rPr>
        <w:t> </w:t>
      </w:r>
      <w:r>
        <w:rPr>
          <w:sz w:val="22"/>
        </w:rPr>
        <w:t>later</w:t>
      </w:r>
      <w:r>
        <w:rPr>
          <w:spacing w:val="-9"/>
          <w:sz w:val="22"/>
        </w:rPr>
        <w:t> </w:t>
      </w:r>
      <w:r>
        <w:rPr>
          <w:sz w:val="22"/>
        </w:rPr>
        <w:t>date,</w:t>
      </w:r>
      <w:r>
        <w:rPr>
          <w:spacing w:val="-7"/>
          <w:sz w:val="22"/>
        </w:rPr>
        <w:t> </w:t>
      </w:r>
      <w:r>
        <w:rPr>
          <w:sz w:val="22"/>
        </w:rPr>
        <w:t>we</w:t>
      </w:r>
      <w:r>
        <w:rPr>
          <w:spacing w:val="-9"/>
          <w:sz w:val="22"/>
        </w:rPr>
        <w:t> </w:t>
      </w:r>
      <w:r>
        <w:rPr>
          <w:sz w:val="22"/>
        </w:rPr>
        <w:t>shall</w:t>
      </w:r>
      <w:r>
        <w:rPr>
          <w:spacing w:val="-8"/>
          <w:sz w:val="22"/>
        </w:rPr>
        <w:t> </w:t>
      </w:r>
      <w:r>
        <w:rPr>
          <w:sz w:val="22"/>
        </w:rPr>
        <w:t>accept</w:t>
      </w:r>
      <w:r>
        <w:rPr>
          <w:spacing w:val="-8"/>
          <w:sz w:val="22"/>
        </w:rPr>
        <w:t> </w:t>
      </w:r>
      <w:r>
        <w:rPr>
          <w:sz w:val="22"/>
        </w:rPr>
        <w:t>any</w:t>
      </w:r>
      <w:r>
        <w:rPr>
          <w:spacing w:val="-12"/>
          <w:sz w:val="22"/>
        </w:rPr>
        <w:t> </w:t>
      </w:r>
      <w:r>
        <w:rPr>
          <w:sz w:val="22"/>
        </w:rPr>
        <w:t>legal</w:t>
      </w:r>
      <w:r>
        <w:rPr>
          <w:spacing w:val="-8"/>
          <w:sz w:val="22"/>
        </w:rPr>
        <w:t> </w:t>
      </w:r>
      <w:r>
        <w:rPr>
          <w:sz w:val="22"/>
        </w:rPr>
        <w:t>actions</w:t>
      </w:r>
      <w:r>
        <w:rPr>
          <w:spacing w:val="-9"/>
          <w:sz w:val="22"/>
        </w:rPr>
        <w:t> </w:t>
      </w:r>
      <w:r>
        <w:rPr>
          <w:sz w:val="22"/>
        </w:rPr>
        <w:t>by</w:t>
      </w:r>
      <w:r>
        <w:rPr>
          <w:spacing w:val="-12"/>
          <w:sz w:val="22"/>
        </w:rPr>
        <w:t> </w:t>
      </w:r>
      <w:r>
        <w:rPr>
          <w:sz w:val="22"/>
        </w:rPr>
        <w:t>the</w:t>
      </w:r>
      <w:r>
        <w:rPr>
          <w:spacing w:val="-7"/>
          <w:sz w:val="22"/>
        </w:rPr>
        <w:t> </w:t>
      </w:r>
      <w:r>
        <w:rPr>
          <w:sz w:val="22"/>
        </w:rPr>
        <w:t>Employer.</w:t>
      </w:r>
    </w:p>
    <w:p>
      <w:pPr>
        <w:pStyle w:val="BodyText"/>
      </w:pPr>
    </w:p>
    <w:p>
      <w:pPr>
        <w:pStyle w:val="BodyText"/>
        <w:spacing w:before="120"/>
      </w:pPr>
    </w:p>
    <w:p>
      <w:pPr>
        <w:spacing w:before="0"/>
        <w:ind w:left="360" w:right="0" w:firstLine="0"/>
        <w:jc w:val="left"/>
        <w:rPr>
          <w:sz w:val="22"/>
        </w:rPr>
      </w:pPr>
      <w:r>
        <w:rPr>
          <w:spacing w:val="-6"/>
          <w:sz w:val="22"/>
        </w:rPr>
        <w:t>Name:</w:t>
      </w:r>
      <w:r>
        <w:rPr>
          <w:spacing w:val="-2"/>
          <w:sz w:val="22"/>
        </w:rPr>
        <w:t> </w:t>
      </w:r>
      <w:r>
        <w:rPr>
          <w:b/>
          <w:i/>
          <w:spacing w:val="-6"/>
          <w:sz w:val="22"/>
        </w:rPr>
        <w:t>[insert</w:t>
      </w:r>
      <w:r>
        <w:rPr>
          <w:b/>
          <w:i/>
          <w:spacing w:val="-4"/>
          <w:sz w:val="22"/>
        </w:rPr>
        <w:t> </w:t>
      </w:r>
      <w:r>
        <w:rPr>
          <w:b/>
          <w:i/>
          <w:spacing w:val="-6"/>
          <w:sz w:val="22"/>
        </w:rPr>
        <w:t>complete</w:t>
      </w:r>
      <w:r>
        <w:rPr>
          <w:b/>
          <w:i/>
          <w:spacing w:val="-3"/>
          <w:sz w:val="22"/>
        </w:rPr>
        <w:t> </w:t>
      </w:r>
      <w:r>
        <w:rPr>
          <w:b/>
          <w:i/>
          <w:spacing w:val="-6"/>
          <w:sz w:val="22"/>
        </w:rPr>
        <w:t>name</w:t>
      </w:r>
      <w:r>
        <w:rPr>
          <w:b/>
          <w:i/>
          <w:spacing w:val="-3"/>
          <w:sz w:val="22"/>
        </w:rPr>
        <w:t> </w:t>
      </w:r>
      <w:r>
        <w:rPr>
          <w:b/>
          <w:i/>
          <w:spacing w:val="-6"/>
          <w:sz w:val="22"/>
        </w:rPr>
        <w:t>of the</w:t>
      </w:r>
      <w:r>
        <w:rPr>
          <w:b/>
          <w:i/>
          <w:spacing w:val="-3"/>
          <w:sz w:val="22"/>
        </w:rPr>
        <w:t> </w:t>
      </w:r>
      <w:r>
        <w:rPr>
          <w:b/>
          <w:i/>
          <w:spacing w:val="-6"/>
          <w:sz w:val="22"/>
        </w:rPr>
        <w:t>person</w:t>
      </w:r>
      <w:r>
        <w:rPr>
          <w:b/>
          <w:i/>
          <w:spacing w:val="-3"/>
          <w:sz w:val="22"/>
        </w:rPr>
        <w:t> </w:t>
      </w:r>
      <w:r>
        <w:rPr>
          <w:b/>
          <w:i/>
          <w:spacing w:val="-6"/>
          <w:sz w:val="22"/>
        </w:rPr>
        <w:t>signing</w:t>
      </w:r>
      <w:r>
        <w:rPr>
          <w:b/>
          <w:i/>
          <w:spacing w:val="-5"/>
          <w:sz w:val="22"/>
        </w:rPr>
        <w:t> </w:t>
      </w:r>
      <w:r>
        <w:rPr>
          <w:b/>
          <w:i/>
          <w:spacing w:val="-6"/>
          <w:sz w:val="22"/>
        </w:rPr>
        <w:t>the</w:t>
      </w:r>
      <w:r>
        <w:rPr>
          <w:b/>
          <w:i/>
          <w:spacing w:val="-7"/>
          <w:sz w:val="22"/>
        </w:rPr>
        <w:t> </w:t>
      </w:r>
      <w:r>
        <w:rPr>
          <w:b/>
          <w:i/>
          <w:spacing w:val="-6"/>
          <w:sz w:val="22"/>
        </w:rPr>
        <w:t>Bid]</w:t>
      </w:r>
      <w:r>
        <w:rPr>
          <w:spacing w:val="-6"/>
          <w:sz w:val="22"/>
        </w:rPr>
        <w:t>....................................................................</w:t>
      </w:r>
    </w:p>
    <w:p>
      <w:pPr>
        <w:pStyle w:val="BodyText"/>
      </w:pPr>
    </w:p>
    <w:p>
      <w:pPr>
        <w:pStyle w:val="BodyText"/>
        <w:spacing w:before="7"/>
      </w:pPr>
    </w:p>
    <w:p>
      <w:pPr>
        <w:spacing w:before="0"/>
        <w:ind w:left="360" w:right="0" w:firstLine="0"/>
        <w:jc w:val="left"/>
        <w:rPr>
          <w:sz w:val="22"/>
        </w:rPr>
      </w:pPr>
      <w:r>
        <w:rPr>
          <w:spacing w:val="-6"/>
          <w:sz w:val="22"/>
        </w:rPr>
        <w:t>In the</w:t>
      </w:r>
      <w:r>
        <w:rPr>
          <w:spacing w:val="-4"/>
          <w:sz w:val="22"/>
        </w:rPr>
        <w:t> </w:t>
      </w:r>
      <w:r>
        <w:rPr>
          <w:spacing w:val="-6"/>
          <w:sz w:val="22"/>
        </w:rPr>
        <w:t>capacity of</w:t>
      </w:r>
      <w:r>
        <w:rPr>
          <w:spacing w:val="-1"/>
          <w:sz w:val="22"/>
        </w:rPr>
        <w:t> </w:t>
      </w:r>
      <w:r>
        <w:rPr>
          <w:b/>
          <w:i/>
          <w:spacing w:val="-6"/>
          <w:sz w:val="22"/>
        </w:rPr>
        <w:t>[insert</w:t>
      </w:r>
      <w:r>
        <w:rPr>
          <w:b/>
          <w:i/>
          <w:spacing w:val="-5"/>
          <w:sz w:val="22"/>
        </w:rPr>
        <w:t> </w:t>
      </w:r>
      <w:r>
        <w:rPr>
          <w:b/>
          <w:i/>
          <w:spacing w:val="-6"/>
          <w:sz w:val="22"/>
        </w:rPr>
        <w:t>legal</w:t>
      </w:r>
      <w:r>
        <w:rPr>
          <w:b/>
          <w:i/>
          <w:spacing w:val="-2"/>
          <w:sz w:val="22"/>
        </w:rPr>
        <w:t> </w:t>
      </w:r>
      <w:r>
        <w:rPr>
          <w:b/>
          <w:i/>
          <w:spacing w:val="-6"/>
          <w:sz w:val="22"/>
        </w:rPr>
        <w:t>capacity</w:t>
      </w:r>
      <w:r>
        <w:rPr>
          <w:b/>
          <w:i/>
          <w:spacing w:val="-4"/>
          <w:sz w:val="22"/>
        </w:rPr>
        <w:t> </w:t>
      </w:r>
      <w:r>
        <w:rPr>
          <w:b/>
          <w:i/>
          <w:spacing w:val="-6"/>
          <w:sz w:val="22"/>
        </w:rPr>
        <w:t>of</w:t>
      </w:r>
      <w:r>
        <w:rPr>
          <w:b/>
          <w:i/>
          <w:spacing w:val="-2"/>
          <w:sz w:val="22"/>
        </w:rPr>
        <w:t> </w:t>
      </w:r>
      <w:r>
        <w:rPr>
          <w:b/>
          <w:i/>
          <w:spacing w:val="-6"/>
          <w:sz w:val="22"/>
        </w:rPr>
        <w:t>person</w:t>
      </w:r>
      <w:r>
        <w:rPr>
          <w:b/>
          <w:i/>
          <w:spacing w:val="-4"/>
          <w:sz w:val="22"/>
        </w:rPr>
        <w:t> </w:t>
      </w:r>
      <w:r>
        <w:rPr>
          <w:b/>
          <w:i/>
          <w:spacing w:val="-6"/>
          <w:sz w:val="22"/>
        </w:rPr>
        <w:t>signing</w:t>
      </w:r>
      <w:r>
        <w:rPr>
          <w:b/>
          <w:i/>
          <w:spacing w:val="-9"/>
          <w:sz w:val="22"/>
        </w:rPr>
        <w:t> </w:t>
      </w:r>
      <w:r>
        <w:rPr>
          <w:b/>
          <w:i/>
          <w:spacing w:val="-6"/>
          <w:sz w:val="22"/>
        </w:rPr>
        <w:t>the</w:t>
      </w:r>
      <w:r>
        <w:rPr>
          <w:b/>
          <w:i/>
          <w:spacing w:val="-3"/>
          <w:sz w:val="22"/>
        </w:rPr>
        <w:t> </w:t>
      </w:r>
      <w:r>
        <w:rPr>
          <w:b/>
          <w:i/>
          <w:spacing w:val="-6"/>
          <w:sz w:val="22"/>
        </w:rPr>
        <w:t>Bid]</w:t>
      </w:r>
      <w:r>
        <w:rPr>
          <w:b/>
          <w:spacing w:val="-6"/>
          <w:sz w:val="22"/>
        </w:rPr>
        <w:t>.</w:t>
      </w:r>
      <w:r>
        <w:rPr>
          <w:spacing w:val="-6"/>
          <w:sz w:val="22"/>
        </w:rPr>
        <w:t>...............................................................</w:t>
      </w:r>
    </w:p>
    <w:p>
      <w:pPr>
        <w:pStyle w:val="BodyText"/>
        <w:spacing w:before="233"/>
      </w:pPr>
    </w:p>
    <w:p>
      <w:pPr>
        <w:spacing w:line="700" w:lineRule="auto" w:before="0"/>
        <w:ind w:left="360" w:right="604" w:firstLine="0"/>
        <w:jc w:val="left"/>
        <w:rPr>
          <w:sz w:val="22"/>
        </w:rPr>
      </w:pPr>
      <w:r>
        <w:rPr>
          <w:spacing w:val="-8"/>
          <w:sz w:val="22"/>
        </w:rPr>
        <w:t>Signed</w:t>
      </w:r>
      <w:r>
        <w:rPr>
          <w:spacing w:val="-14"/>
          <w:sz w:val="22"/>
        </w:rPr>
        <w:t> </w:t>
      </w:r>
      <w:r>
        <w:rPr>
          <w:b/>
          <w:i/>
          <w:spacing w:val="-8"/>
          <w:sz w:val="22"/>
        </w:rPr>
        <w:t>[signature</w:t>
      </w:r>
      <w:r>
        <w:rPr>
          <w:b/>
          <w:i/>
          <w:spacing w:val="-11"/>
          <w:sz w:val="22"/>
        </w:rPr>
        <w:t> </w:t>
      </w:r>
      <w:r>
        <w:rPr>
          <w:b/>
          <w:i/>
          <w:spacing w:val="-8"/>
          <w:sz w:val="22"/>
        </w:rPr>
        <w:t>of</w:t>
      </w:r>
      <w:r>
        <w:rPr>
          <w:b/>
          <w:i/>
          <w:spacing w:val="-10"/>
          <w:sz w:val="22"/>
        </w:rPr>
        <w:t> </w:t>
      </w:r>
      <w:r>
        <w:rPr>
          <w:b/>
          <w:i/>
          <w:spacing w:val="-8"/>
          <w:sz w:val="22"/>
        </w:rPr>
        <w:t>the</w:t>
      </w:r>
      <w:r>
        <w:rPr>
          <w:b/>
          <w:i/>
          <w:spacing w:val="-11"/>
          <w:sz w:val="22"/>
        </w:rPr>
        <w:t> </w:t>
      </w:r>
      <w:r>
        <w:rPr>
          <w:b/>
          <w:i/>
          <w:spacing w:val="-8"/>
          <w:sz w:val="22"/>
        </w:rPr>
        <w:t>person</w:t>
      </w:r>
      <w:r>
        <w:rPr>
          <w:b/>
          <w:i/>
          <w:spacing w:val="-9"/>
          <w:sz w:val="22"/>
        </w:rPr>
        <w:t> </w:t>
      </w:r>
      <w:r>
        <w:rPr>
          <w:b/>
          <w:i/>
          <w:spacing w:val="-8"/>
          <w:sz w:val="22"/>
        </w:rPr>
        <w:t>whose name</w:t>
      </w:r>
      <w:r>
        <w:rPr>
          <w:b/>
          <w:i/>
          <w:spacing w:val="-11"/>
          <w:sz w:val="22"/>
        </w:rPr>
        <w:t> </w:t>
      </w:r>
      <w:r>
        <w:rPr>
          <w:b/>
          <w:i/>
          <w:spacing w:val="-8"/>
          <w:sz w:val="22"/>
        </w:rPr>
        <w:t>and</w:t>
      </w:r>
      <w:r>
        <w:rPr>
          <w:b/>
          <w:i/>
          <w:spacing w:val="-11"/>
          <w:sz w:val="22"/>
        </w:rPr>
        <w:t> </w:t>
      </w:r>
      <w:r>
        <w:rPr>
          <w:b/>
          <w:i/>
          <w:spacing w:val="-8"/>
          <w:sz w:val="22"/>
        </w:rPr>
        <w:t>capacity</w:t>
      </w:r>
      <w:r>
        <w:rPr>
          <w:b/>
          <w:i/>
          <w:spacing w:val="-11"/>
          <w:sz w:val="22"/>
        </w:rPr>
        <w:t> </w:t>
      </w:r>
      <w:r>
        <w:rPr>
          <w:b/>
          <w:i/>
          <w:spacing w:val="-8"/>
          <w:sz w:val="22"/>
        </w:rPr>
        <w:t>are</w:t>
      </w:r>
      <w:r>
        <w:rPr>
          <w:b/>
          <w:i/>
          <w:spacing w:val="-11"/>
          <w:sz w:val="22"/>
        </w:rPr>
        <w:t> </w:t>
      </w:r>
      <w:r>
        <w:rPr>
          <w:b/>
          <w:i/>
          <w:spacing w:val="-8"/>
          <w:sz w:val="22"/>
        </w:rPr>
        <w:t>shown</w:t>
      </w:r>
      <w:r>
        <w:rPr>
          <w:b/>
          <w:i/>
          <w:spacing w:val="-12"/>
          <w:sz w:val="22"/>
        </w:rPr>
        <w:t> </w:t>
      </w:r>
      <w:r>
        <w:rPr>
          <w:b/>
          <w:i/>
          <w:spacing w:val="-8"/>
          <w:sz w:val="22"/>
        </w:rPr>
        <w:t>above]</w:t>
      </w:r>
      <w:r>
        <w:rPr>
          <w:spacing w:val="-8"/>
          <w:sz w:val="22"/>
        </w:rPr>
        <w:t>……………………………………… </w:t>
      </w:r>
      <w:r>
        <w:rPr>
          <w:spacing w:val="-2"/>
          <w:sz w:val="22"/>
        </w:rPr>
        <w:t>Duly</w:t>
      </w:r>
      <w:r>
        <w:rPr>
          <w:spacing w:val="-12"/>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the</w:t>
      </w:r>
      <w:r>
        <w:rPr>
          <w:spacing w:val="-10"/>
          <w:sz w:val="22"/>
        </w:rPr>
        <w:t> </w:t>
      </w:r>
      <w:r>
        <w:rPr>
          <w:spacing w:val="-2"/>
          <w:sz w:val="22"/>
        </w:rPr>
        <w:t>Bid</w:t>
      </w:r>
      <w:r>
        <w:rPr>
          <w:spacing w:val="-12"/>
          <w:sz w:val="22"/>
        </w:rPr>
        <w:t> </w:t>
      </w:r>
      <w:r>
        <w:rPr>
          <w:spacing w:val="-2"/>
          <w:sz w:val="22"/>
        </w:rPr>
        <w:t>for</w:t>
      </w:r>
      <w:r>
        <w:rPr>
          <w:spacing w:val="-12"/>
          <w:sz w:val="22"/>
        </w:rPr>
        <w:t> </w:t>
      </w:r>
      <w:r>
        <w:rPr>
          <w:spacing w:val="-2"/>
          <w:sz w:val="22"/>
        </w:rPr>
        <w:t>and</w:t>
      </w:r>
      <w:r>
        <w:rPr>
          <w:spacing w:val="-12"/>
          <w:sz w:val="22"/>
        </w:rPr>
        <w:t> </w:t>
      </w:r>
      <w:r>
        <w:rPr>
          <w:spacing w:val="-2"/>
          <w:sz w:val="22"/>
        </w:rPr>
        <w:t>on</w:t>
      </w:r>
      <w:r>
        <w:rPr>
          <w:spacing w:val="-12"/>
          <w:sz w:val="22"/>
        </w:rPr>
        <w:t> </w:t>
      </w:r>
      <w:r>
        <w:rPr>
          <w:spacing w:val="-2"/>
          <w:sz w:val="22"/>
        </w:rPr>
        <w:t>behalf</w:t>
      </w:r>
      <w:r>
        <w:rPr>
          <w:spacing w:val="-9"/>
          <w:sz w:val="22"/>
        </w:rPr>
        <w:t> </w:t>
      </w:r>
      <w:r>
        <w:rPr>
          <w:spacing w:val="-2"/>
          <w:sz w:val="22"/>
        </w:rPr>
        <w:t>of</w:t>
      </w:r>
      <w:r>
        <w:rPr>
          <w:spacing w:val="-6"/>
          <w:sz w:val="22"/>
        </w:rPr>
        <w:t> </w:t>
      </w:r>
      <w:r>
        <w:rPr>
          <w:b/>
          <w:i/>
          <w:spacing w:val="-2"/>
          <w:sz w:val="22"/>
        </w:rPr>
        <w:t>[insert</w:t>
      </w:r>
      <w:r>
        <w:rPr>
          <w:b/>
          <w:i/>
          <w:spacing w:val="-9"/>
          <w:sz w:val="22"/>
        </w:rPr>
        <w:t> </w:t>
      </w:r>
      <w:r>
        <w:rPr>
          <w:b/>
          <w:i/>
          <w:spacing w:val="-2"/>
          <w:sz w:val="22"/>
        </w:rPr>
        <w:t>complete</w:t>
      </w:r>
      <w:r>
        <w:rPr>
          <w:b/>
          <w:i/>
          <w:spacing w:val="-12"/>
          <w:sz w:val="22"/>
        </w:rPr>
        <w:t> </w:t>
      </w:r>
      <w:r>
        <w:rPr>
          <w:b/>
          <w:i/>
          <w:spacing w:val="-2"/>
          <w:sz w:val="22"/>
        </w:rPr>
        <w:t>name</w:t>
      </w:r>
      <w:r>
        <w:rPr>
          <w:b/>
          <w:i/>
          <w:spacing w:val="-12"/>
          <w:sz w:val="22"/>
        </w:rPr>
        <w:t> </w:t>
      </w:r>
      <w:r>
        <w:rPr>
          <w:b/>
          <w:i/>
          <w:spacing w:val="-2"/>
          <w:sz w:val="22"/>
        </w:rPr>
        <w:t>of</w:t>
      </w:r>
      <w:r>
        <w:rPr>
          <w:b/>
          <w:i/>
          <w:spacing w:val="-12"/>
          <w:sz w:val="22"/>
        </w:rPr>
        <w:t> </w:t>
      </w:r>
      <w:r>
        <w:rPr>
          <w:b/>
          <w:i/>
          <w:spacing w:val="-2"/>
          <w:sz w:val="22"/>
        </w:rPr>
        <w:t>the</w:t>
      </w:r>
      <w:r>
        <w:rPr>
          <w:b/>
          <w:i/>
          <w:spacing w:val="-12"/>
          <w:sz w:val="22"/>
        </w:rPr>
        <w:t> </w:t>
      </w:r>
      <w:r>
        <w:rPr>
          <w:b/>
          <w:i/>
          <w:spacing w:val="-2"/>
          <w:sz w:val="22"/>
        </w:rPr>
        <w:t>Bidder]</w:t>
      </w:r>
      <w:r>
        <w:rPr>
          <w:spacing w:val="-2"/>
          <w:sz w:val="22"/>
        </w:rPr>
        <w:t>…………</w:t>
      </w:r>
    </w:p>
    <w:p>
      <w:pPr>
        <w:spacing w:line="235" w:lineRule="exact" w:before="0"/>
        <w:ind w:left="360" w:right="0" w:firstLine="0"/>
        <w:jc w:val="left"/>
        <w:rPr>
          <w:sz w:val="22"/>
        </w:rPr>
      </w:pPr>
      <w:r>
        <w:rPr>
          <w:spacing w:val="-6"/>
          <w:sz w:val="22"/>
        </w:rPr>
        <w:t>Date</w:t>
      </w:r>
      <w:r>
        <w:rPr>
          <w:spacing w:val="-7"/>
          <w:sz w:val="22"/>
        </w:rPr>
        <w:t> </w:t>
      </w:r>
      <w:r>
        <w:rPr>
          <w:b/>
          <w:i/>
          <w:spacing w:val="-6"/>
          <w:sz w:val="22"/>
        </w:rPr>
        <w:t>[insert</w:t>
      </w:r>
      <w:r>
        <w:rPr>
          <w:b/>
          <w:i/>
          <w:spacing w:val="-2"/>
          <w:sz w:val="22"/>
        </w:rPr>
        <w:t> </w:t>
      </w:r>
      <w:r>
        <w:rPr>
          <w:b/>
          <w:i/>
          <w:spacing w:val="-6"/>
          <w:sz w:val="22"/>
        </w:rPr>
        <w:t>date</w:t>
      </w:r>
      <w:r>
        <w:rPr>
          <w:b/>
          <w:i/>
          <w:spacing w:val="-5"/>
          <w:sz w:val="22"/>
        </w:rPr>
        <w:t> </w:t>
      </w:r>
      <w:r>
        <w:rPr>
          <w:b/>
          <w:i/>
          <w:spacing w:val="-6"/>
          <w:sz w:val="22"/>
        </w:rPr>
        <w:t>of</w:t>
      </w:r>
      <w:r>
        <w:rPr>
          <w:b/>
          <w:i/>
          <w:spacing w:val="-4"/>
          <w:sz w:val="22"/>
        </w:rPr>
        <w:t> </w:t>
      </w:r>
      <w:r>
        <w:rPr>
          <w:b/>
          <w:i/>
          <w:spacing w:val="-6"/>
          <w:sz w:val="22"/>
        </w:rPr>
        <w:t>signing]</w:t>
      </w:r>
      <w:r>
        <w:rPr>
          <w:spacing w:val="-6"/>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2"/>
        <w:rPr>
          <w:sz w:val="20"/>
        </w:rPr>
      </w:pPr>
      <w:r>
        <w:rPr>
          <w:sz w:val="20"/>
        </w:rPr>
        <mc:AlternateContent>
          <mc:Choice Requires="wps">
            <w:drawing>
              <wp:anchor distT="0" distB="0" distL="0" distR="0" allowOverlap="1" layoutInCell="1" locked="0" behindDoc="1" simplePos="0" relativeHeight="487589888">
                <wp:simplePos x="0" y="0"/>
                <wp:positionH relativeFrom="page">
                  <wp:posOffset>914704</wp:posOffset>
                </wp:positionH>
                <wp:positionV relativeFrom="paragraph">
                  <wp:posOffset>289970</wp:posOffset>
                </wp:positionV>
                <wp:extent cx="1829435" cy="952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2.832342pt;width:144.020pt;height:.72003pt;mso-position-horizontal-relative:page;mso-position-vertical-relative:paragraph;z-index:-15726592;mso-wrap-distance-left:0;mso-wrap-distance-right:0" id="docshape8" filled="true" fillcolor="#000000" stroked="false">
                <v:fill type="solid"/>
                <w10:wrap type="topAndBottom"/>
              </v:rect>
            </w:pict>
          </mc:Fallback>
        </mc:AlternateContent>
      </w:r>
    </w:p>
    <w:p>
      <w:pPr>
        <w:tabs>
          <w:tab w:pos="1080" w:val="left" w:leader="none"/>
        </w:tabs>
        <w:spacing w:before="143"/>
        <w:ind w:left="360" w:right="0" w:firstLine="0"/>
        <w:jc w:val="left"/>
        <w:rPr>
          <w:sz w:val="18"/>
        </w:rPr>
      </w:pPr>
      <w:r>
        <w:rPr>
          <w:rFonts w:ascii="Calibri"/>
          <w:sz w:val="18"/>
          <w:vertAlign w:val="superscript"/>
        </w:rPr>
        <w:t>*</w:t>
      </w:r>
      <w:r>
        <w:rPr>
          <w:rFonts w:ascii="Calibri"/>
          <w:spacing w:val="-6"/>
          <w:sz w:val="18"/>
          <w:vertAlign w:val="baseline"/>
        </w:rPr>
        <w:t> </w:t>
      </w:r>
      <w:r>
        <w:rPr>
          <w:spacing w:val="-2"/>
          <w:sz w:val="18"/>
          <w:vertAlign w:val="baseline"/>
        </w:rPr>
        <w:t>Note:</w:t>
      </w:r>
      <w:r>
        <w:rPr>
          <w:sz w:val="18"/>
          <w:vertAlign w:val="baseline"/>
        </w:rPr>
        <w:tab/>
        <w:t>Use</w:t>
      </w:r>
      <w:r>
        <w:rPr>
          <w:spacing w:val="-2"/>
          <w:sz w:val="18"/>
          <w:vertAlign w:val="baseline"/>
        </w:rPr>
        <w:t> </w:t>
      </w:r>
      <w:r>
        <w:rPr>
          <w:sz w:val="18"/>
          <w:vertAlign w:val="baseline"/>
        </w:rPr>
        <w:t>one</w:t>
      </w:r>
      <w:r>
        <w:rPr>
          <w:spacing w:val="-1"/>
          <w:sz w:val="18"/>
          <w:vertAlign w:val="baseline"/>
        </w:rPr>
        <w:t> </w:t>
      </w:r>
      <w:r>
        <w:rPr>
          <w:sz w:val="18"/>
          <w:vertAlign w:val="baseline"/>
        </w:rPr>
        <w:t>of</w:t>
      </w:r>
      <w:r>
        <w:rPr>
          <w:spacing w:val="-3"/>
          <w:sz w:val="18"/>
          <w:vertAlign w:val="baseline"/>
        </w:rPr>
        <w:t> </w:t>
      </w:r>
      <w:r>
        <w:rPr>
          <w:sz w:val="18"/>
          <w:vertAlign w:val="baseline"/>
        </w:rPr>
        <w:t>the</w:t>
      </w:r>
      <w:r>
        <w:rPr>
          <w:spacing w:val="-1"/>
          <w:sz w:val="18"/>
          <w:vertAlign w:val="baseline"/>
        </w:rPr>
        <w:t> </w:t>
      </w:r>
      <w:r>
        <w:rPr>
          <w:sz w:val="18"/>
          <w:vertAlign w:val="baseline"/>
        </w:rPr>
        <w:t>two options as </w:t>
      </w:r>
      <w:r>
        <w:rPr>
          <w:spacing w:val="-2"/>
          <w:sz w:val="18"/>
          <w:vertAlign w:val="baseline"/>
        </w:rPr>
        <w:t>appropriate.</w:t>
      </w:r>
    </w:p>
    <w:p>
      <w:pPr>
        <w:spacing w:before="115"/>
        <w:ind w:left="360" w:right="0" w:firstLine="0"/>
        <w:jc w:val="left"/>
        <w:rPr>
          <w:sz w:val="18"/>
        </w:rPr>
      </w:pPr>
      <w:r>
        <w:rPr>
          <w:position w:val="6"/>
          <w:sz w:val="12"/>
        </w:rPr>
        <w:t>3</w:t>
      </w:r>
      <w:r>
        <w:rPr>
          <w:spacing w:val="13"/>
          <w:position w:val="6"/>
          <w:sz w:val="12"/>
        </w:rPr>
        <w:t> </w:t>
      </w:r>
      <w:r>
        <w:rPr>
          <w:sz w:val="18"/>
        </w:rPr>
        <w:t>Note:</w:t>
      </w:r>
      <w:r>
        <w:rPr>
          <w:spacing w:val="-1"/>
          <w:sz w:val="18"/>
        </w:rPr>
        <w:t> </w:t>
      </w:r>
      <w:r>
        <w:rPr>
          <w:sz w:val="18"/>
        </w:rPr>
        <w:t>Following</w:t>
      </w:r>
      <w:r>
        <w:rPr>
          <w:spacing w:val="-4"/>
          <w:sz w:val="18"/>
        </w:rPr>
        <w:t> </w:t>
      </w:r>
      <w:r>
        <w:rPr>
          <w:sz w:val="18"/>
        </w:rPr>
        <w:t>Procurement</w:t>
      </w:r>
      <w:r>
        <w:rPr>
          <w:spacing w:val="-1"/>
          <w:sz w:val="18"/>
        </w:rPr>
        <w:t> </w:t>
      </w:r>
      <w:r>
        <w:rPr>
          <w:sz w:val="18"/>
        </w:rPr>
        <w:t>of</w:t>
      </w:r>
      <w:r>
        <w:rPr>
          <w:spacing w:val="-1"/>
          <w:sz w:val="18"/>
        </w:rPr>
        <w:t> </w:t>
      </w:r>
      <w:r>
        <w:rPr>
          <w:sz w:val="18"/>
        </w:rPr>
        <w:t>Works</w:t>
      </w:r>
      <w:r>
        <w:rPr>
          <w:spacing w:val="1"/>
          <w:sz w:val="18"/>
        </w:rPr>
        <w:t> </w:t>
      </w:r>
      <w:r>
        <w:rPr>
          <w:sz w:val="18"/>
        </w:rPr>
        <w:t>contracts</w:t>
      </w:r>
      <w:r>
        <w:rPr>
          <w:spacing w:val="-2"/>
          <w:sz w:val="18"/>
        </w:rPr>
        <w:t> </w:t>
      </w:r>
      <w:r>
        <w:rPr>
          <w:sz w:val="18"/>
        </w:rPr>
        <w:t>shall</w:t>
      </w:r>
      <w:r>
        <w:rPr>
          <w:spacing w:val="-1"/>
          <w:sz w:val="18"/>
        </w:rPr>
        <w:t> </w:t>
      </w:r>
      <w:r>
        <w:rPr>
          <w:sz w:val="18"/>
        </w:rPr>
        <w:t>not</w:t>
      </w:r>
      <w:r>
        <w:rPr>
          <w:spacing w:val="-1"/>
          <w:sz w:val="18"/>
        </w:rPr>
        <w:t> </w:t>
      </w:r>
      <w:r>
        <w:rPr>
          <w:sz w:val="18"/>
        </w:rPr>
        <w:t>be</w:t>
      </w:r>
      <w:r>
        <w:rPr>
          <w:spacing w:val="-2"/>
          <w:sz w:val="18"/>
        </w:rPr>
        <w:t> </w:t>
      </w:r>
      <w:r>
        <w:rPr>
          <w:sz w:val="18"/>
        </w:rPr>
        <w:t>counted for</w:t>
      </w:r>
      <w:r>
        <w:rPr>
          <w:spacing w:val="-1"/>
          <w:sz w:val="18"/>
        </w:rPr>
        <w:t> </w:t>
      </w:r>
      <w:r>
        <w:rPr>
          <w:sz w:val="18"/>
        </w:rPr>
        <w:t>this</w:t>
      </w:r>
      <w:r>
        <w:rPr>
          <w:spacing w:val="-3"/>
          <w:sz w:val="18"/>
        </w:rPr>
        <w:t> </w:t>
      </w:r>
      <w:r>
        <w:rPr>
          <w:spacing w:val="-2"/>
          <w:sz w:val="18"/>
        </w:rPr>
        <w:t>purpose</w:t>
      </w:r>
    </w:p>
    <w:p>
      <w:pPr>
        <w:pStyle w:val="ListParagraph"/>
        <w:numPr>
          <w:ilvl w:val="0"/>
          <w:numId w:val="30"/>
        </w:numPr>
        <w:tabs>
          <w:tab w:pos="543" w:val="left" w:leader="none"/>
        </w:tabs>
        <w:spacing w:line="240" w:lineRule="auto" w:before="120" w:after="0"/>
        <w:ind w:left="543" w:right="0" w:hanging="183"/>
        <w:jc w:val="left"/>
        <w:rPr>
          <w:sz w:val="18"/>
        </w:rPr>
      </w:pPr>
      <w:r>
        <w:rPr>
          <w:sz w:val="18"/>
        </w:rPr>
        <w:t>The</w:t>
      </w:r>
      <w:r>
        <w:rPr>
          <w:spacing w:val="-1"/>
          <w:sz w:val="18"/>
        </w:rPr>
        <w:t> </w:t>
      </w:r>
      <w:r>
        <w:rPr>
          <w:sz w:val="18"/>
        </w:rPr>
        <w:t>works</w:t>
      </w:r>
      <w:r>
        <w:rPr>
          <w:spacing w:val="-2"/>
          <w:sz w:val="18"/>
        </w:rPr>
        <w:t> </w:t>
      </w:r>
      <w:r>
        <w:rPr>
          <w:sz w:val="18"/>
        </w:rPr>
        <w:t>for</w:t>
      </w:r>
      <w:r>
        <w:rPr>
          <w:spacing w:val="1"/>
          <w:sz w:val="18"/>
        </w:rPr>
        <w:t> </w:t>
      </w:r>
      <w:r>
        <w:rPr>
          <w:sz w:val="18"/>
        </w:rPr>
        <w:t>which</w:t>
      </w:r>
      <w:r>
        <w:rPr>
          <w:spacing w:val="-1"/>
          <w:sz w:val="18"/>
        </w:rPr>
        <w:t> </w:t>
      </w:r>
      <w:r>
        <w:rPr>
          <w:sz w:val="18"/>
        </w:rPr>
        <w:t>tender</w:t>
      </w:r>
      <w:r>
        <w:rPr>
          <w:spacing w:val="-2"/>
          <w:sz w:val="18"/>
        </w:rPr>
        <w:t> </w:t>
      </w:r>
      <w:r>
        <w:rPr>
          <w:sz w:val="18"/>
        </w:rPr>
        <w:t>were</w:t>
      </w:r>
      <w:r>
        <w:rPr>
          <w:spacing w:val="-3"/>
          <w:sz w:val="18"/>
        </w:rPr>
        <w:t> </w:t>
      </w:r>
      <w:r>
        <w:rPr>
          <w:sz w:val="18"/>
        </w:rPr>
        <w:t>invited</w:t>
      </w:r>
      <w:r>
        <w:rPr>
          <w:spacing w:val="-1"/>
          <w:sz w:val="18"/>
        </w:rPr>
        <w:t> </w:t>
      </w:r>
      <w:r>
        <w:rPr>
          <w:sz w:val="18"/>
        </w:rPr>
        <w:t>or</w:t>
      </w:r>
      <w:r>
        <w:rPr>
          <w:spacing w:val="-2"/>
          <w:sz w:val="18"/>
        </w:rPr>
        <w:t> </w:t>
      </w:r>
      <w:r>
        <w:rPr>
          <w:sz w:val="18"/>
        </w:rPr>
        <w:t>contracts</w:t>
      </w:r>
      <w:r>
        <w:rPr>
          <w:spacing w:val="-2"/>
          <w:sz w:val="18"/>
        </w:rPr>
        <w:t> </w:t>
      </w:r>
      <w:r>
        <w:rPr>
          <w:sz w:val="18"/>
        </w:rPr>
        <w:t>accepted</w:t>
      </w:r>
      <w:r>
        <w:rPr>
          <w:spacing w:val="-1"/>
          <w:sz w:val="18"/>
        </w:rPr>
        <w:t> </w:t>
      </w:r>
      <w:r>
        <w:rPr>
          <w:sz w:val="18"/>
        </w:rPr>
        <w:t>before</w:t>
      </w:r>
      <w:r>
        <w:rPr>
          <w:spacing w:val="-3"/>
          <w:sz w:val="18"/>
        </w:rPr>
        <w:t> </w:t>
      </w:r>
      <w:r>
        <w:rPr>
          <w:sz w:val="18"/>
        </w:rPr>
        <w:t>2078-12-03</w:t>
      </w:r>
      <w:r>
        <w:rPr>
          <w:spacing w:val="-1"/>
          <w:sz w:val="18"/>
        </w:rPr>
        <w:t> </w:t>
      </w:r>
      <w:r>
        <w:rPr>
          <w:sz w:val="18"/>
        </w:rPr>
        <w:t>B.S</w:t>
      </w:r>
      <w:r>
        <w:rPr>
          <w:spacing w:val="-2"/>
          <w:sz w:val="18"/>
        </w:rPr>
        <w:t> </w:t>
      </w:r>
      <w:r>
        <w:rPr>
          <w:sz w:val="18"/>
        </w:rPr>
        <w:t>(March</w:t>
      </w:r>
      <w:r>
        <w:rPr>
          <w:spacing w:val="-1"/>
          <w:sz w:val="18"/>
        </w:rPr>
        <w:t> </w:t>
      </w:r>
      <w:r>
        <w:rPr>
          <w:sz w:val="18"/>
        </w:rPr>
        <w:t>17,</w:t>
      </w:r>
      <w:r>
        <w:rPr>
          <w:spacing w:val="-3"/>
          <w:sz w:val="18"/>
        </w:rPr>
        <w:t> </w:t>
      </w:r>
      <w:r>
        <w:rPr>
          <w:sz w:val="18"/>
        </w:rPr>
        <w:t>2022</w:t>
      </w:r>
      <w:r>
        <w:rPr>
          <w:spacing w:val="-1"/>
          <w:sz w:val="18"/>
        </w:rPr>
        <w:t> </w:t>
      </w:r>
      <w:r>
        <w:rPr>
          <w:spacing w:val="-2"/>
          <w:sz w:val="18"/>
        </w:rPr>
        <w:t>A.D).</w:t>
      </w:r>
    </w:p>
    <w:p>
      <w:pPr>
        <w:pStyle w:val="ListParagraph"/>
        <w:numPr>
          <w:ilvl w:val="0"/>
          <w:numId w:val="30"/>
        </w:numPr>
        <w:tabs>
          <w:tab w:pos="589" w:val="left" w:leader="none"/>
        </w:tabs>
        <w:spacing w:line="240" w:lineRule="auto" w:before="119" w:after="0"/>
        <w:ind w:left="360" w:right="1078" w:firstLine="0"/>
        <w:jc w:val="left"/>
        <w:rPr>
          <w:sz w:val="18"/>
        </w:rPr>
      </w:pPr>
      <w:r>
        <w:rPr>
          <w:sz w:val="18"/>
        </w:rPr>
        <w:t>The</w:t>
      </w:r>
      <w:r>
        <w:rPr>
          <w:spacing w:val="30"/>
          <w:sz w:val="18"/>
        </w:rPr>
        <w:t> </w:t>
      </w:r>
      <w:r>
        <w:rPr>
          <w:sz w:val="18"/>
        </w:rPr>
        <w:t>works</w:t>
      </w:r>
      <w:r>
        <w:rPr>
          <w:spacing w:val="33"/>
          <w:sz w:val="18"/>
        </w:rPr>
        <w:t> </w:t>
      </w:r>
      <w:r>
        <w:rPr>
          <w:sz w:val="18"/>
        </w:rPr>
        <w:t>for</w:t>
      </w:r>
      <w:r>
        <w:rPr>
          <w:spacing w:val="31"/>
          <w:sz w:val="18"/>
        </w:rPr>
        <w:t> </w:t>
      </w:r>
      <w:r>
        <w:rPr>
          <w:sz w:val="18"/>
        </w:rPr>
        <w:t>which</w:t>
      </w:r>
      <w:r>
        <w:rPr>
          <w:spacing w:val="32"/>
          <w:sz w:val="18"/>
        </w:rPr>
        <w:t> </w:t>
      </w:r>
      <w:r>
        <w:rPr>
          <w:sz w:val="18"/>
        </w:rPr>
        <w:t>tender</w:t>
      </w:r>
      <w:r>
        <w:rPr>
          <w:spacing w:val="32"/>
          <w:sz w:val="18"/>
        </w:rPr>
        <w:t> </w:t>
      </w:r>
      <w:r>
        <w:rPr>
          <w:sz w:val="18"/>
        </w:rPr>
        <w:t>have</w:t>
      </w:r>
      <w:r>
        <w:rPr>
          <w:spacing w:val="30"/>
          <w:sz w:val="18"/>
        </w:rPr>
        <w:t> </w:t>
      </w:r>
      <w:r>
        <w:rPr>
          <w:sz w:val="18"/>
        </w:rPr>
        <w:t>been</w:t>
      </w:r>
      <w:r>
        <w:rPr>
          <w:spacing w:val="32"/>
          <w:sz w:val="18"/>
        </w:rPr>
        <w:t> </w:t>
      </w:r>
      <w:r>
        <w:rPr>
          <w:sz w:val="18"/>
        </w:rPr>
        <w:t>invited</w:t>
      </w:r>
      <w:r>
        <w:rPr>
          <w:spacing w:val="33"/>
          <w:sz w:val="18"/>
        </w:rPr>
        <w:t> </w:t>
      </w:r>
      <w:r>
        <w:rPr>
          <w:sz w:val="18"/>
        </w:rPr>
        <w:t>and</w:t>
      </w:r>
      <w:r>
        <w:rPr>
          <w:spacing w:val="32"/>
          <w:sz w:val="18"/>
        </w:rPr>
        <w:t> </w:t>
      </w:r>
      <w:r>
        <w:rPr>
          <w:sz w:val="18"/>
        </w:rPr>
        <w:t>contracts</w:t>
      </w:r>
      <w:r>
        <w:rPr>
          <w:spacing w:val="31"/>
          <w:sz w:val="18"/>
        </w:rPr>
        <w:t> </w:t>
      </w:r>
      <w:r>
        <w:rPr>
          <w:sz w:val="18"/>
        </w:rPr>
        <w:t>accepted</w:t>
      </w:r>
      <w:r>
        <w:rPr>
          <w:spacing w:val="33"/>
          <w:sz w:val="18"/>
        </w:rPr>
        <w:t> </w:t>
      </w:r>
      <w:r>
        <w:rPr>
          <w:sz w:val="18"/>
        </w:rPr>
        <w:t>after</w:t>
      </w:r>
      <w:r>
        <w:rPr>
          <w:spacing w:val="30"/>
          <w:sz w:val="18"/>
        </w:rPr>
        <w:t> </w:t>
      </w:r>
      <w:r>
        <w:rPr>
          <w:sz w:val="18"/>
        </w:rPr>
        <w:t>2078-12-03</w:t>
      </w:r>
      <w:r>
        <w:rPr>
          <w:spacing w:val="32"/>
          <w:sz w:val="18"/>
        </w:rPr>
        <w:t> </w:t>
      </w:r>
      <w:r>
        <w:rPr>
          <w:sz w:val="18"/>
        </w:rPr>
        <w:t>B.S</w:t>
      </w:r>
      <w:r>
        <w:rPr>
          <w:spacing w:val="29"/>
          <w:sz w:val="18"/>
        </w:rPr>
        <w:t> </w:t>
      </w:r>
      <w:r>
        <w:rPr>
          <w:sz w:val="18"/>
        </w:rPr>
        <w:t>(March</w:t>
      </w:r>
      <w:r>
        <w:rPr>
          <w:spacing w:val="32"/>
          <w:sz w:val="18"/>
        </w:rPr>
        <w:t> </w:t>
      </w:r>
      <w:r>
        <w:rPr>
          <w:sz w:val="18"/>
        </w:rPr>
        <w:t>17,</w:t>
      </w:r>
      <w:r>
        <w:rPr>
          <w:spacing w:val="31"/>
          <w:sz w:val="18"/>
        </w:rPr>
        <w:t> </w:t>
      </w:r>
      <w:r>
        <w:rPr>
          <w:sz w:val="18"/>
        </w:rPr>
        <w:t>2022</w:t>
      </w:r>
      <w:r>
        <w:rPr>
          <w:spacing w:val="32"/>
          <w:sz w:val="18"/>
        </w:rPr>
        <w:t> </w:t>
      </w:r>
      <w:r>
        <w:rPr>
          <w:sz w:val="18"/>
        </w:rPr>
        <w:t>A.D)</w:t>
      </w:r>
      <w:r>
        <w:rPr>
          <w:spacing w:val="30"/>
          <w:sz w:val="18"/>
        </w:rPr>
        <w:t> </w:t>
      </w:r>
      <w:r>
        <w:rPr>
          <w:sz w:val="18"/>
        </w:rPr>
        <w:t>and accepted but the work acceptance report has been approved according to Rule 117 of PPR.</w:t>
      </w:r>
    </w:p>
    <w:p>
      <w:pPr>
        <w:pStyle w:val="ListParagraph"/>
        <w:numPr>
          <w:ilvl w:val="0"/>
          <w:numId w:val="30"/>
        </w:numPr>
        <w:tabs>
          <w:tab w:pos="543" w:val="left" w:leader="none"/>
        </w:tabs>
        <w:spacing w:line="240" w:lineRule="auto" w:before="121" w:after="0"/>
        <w:ind w:left="543" w:right="0" w:hanging="183"/>
        <w:jc w:val="left"/>
        <w:rPr>
          <w:sz w:val="18"/>
        </w:rPr>
      </w:pPr>
      <w:r>
        <w:rPr>
          <w:sz w:val="18"/>
        </w:rPr>
        <w:t>The works</w:t>
      </w:r>
      <w:r>
        <w:rPr>
          <w:spacing w:val="-2"/>
          <w:sz w:val="18"/>
        </w:rPr>
        <w:t> </w:t>
      </w:r>
      <w:r>
        <w:rPr>
          <w:sz w:val="18"/>
        </w:rPr>
        <w:t>for which</w:t>
      </w:r>
      <w:r>
        <w:rPr>
          <w:spacing w:val="-1"/>
          <w:sz w:val="18"/>
        </w:rPr>
        <w:t> </w:t>
      </w:r>
      <w:r>
        <w:rPr>
          <w:sz w:val="18"/>
        </w:rPr>
        <w:t>tenders</w:t>
      </w:r>
      <w:r>
        <w:rPr>
          <w:spacing w:val="-2"/>
          <w:sz w:val="18"/>
        </w:rPr>
        <w:t> </w:t>
      </w:r>
      <w:r>
        <w:rPr>
          <w:sz w:val="18"/>
        </w:rPr>
        <w:t>were</w:t>
      </w:r>
      <w:r>
        <w:rPr>
          <w:spacing w:val="-3"/>
          <w:sz w:val="18"/>
        </w:rPr>
        <w:t> </w:t>
      </w:r>
      <w:r>
        <w:rPr>
          <w:sz w:val="18"/>
        </w:rPr>
        <w:t>invited</w:t>
      </w:r>
      <w:r>
        <w:rPr>
          <w:spacing w:val="-1"/>
          <w:sz w:val="18"/>
        </w:rPr>
        <w:t> </w:t>
      </w:r>
      <w:r>
        <w:rPr>
          <w:sz w:val="18"/>
        </w:rPr>
        <w:t>or</w:t>
      </w:r>
      <w:r>
        <w:rPr>
          <w:spacing w:val="1"/>
          <w:sz w:val="18"/>
        </w:rPr>
        <w:t> </w:t>
      </w:r>
      <w:r>
        <w:rPr>
          <w:sz w:val="18"/>
        </w:rPr>
        <w:t>contracts</w:t>
      </w:r>
      <w:r>
        <w:rPr>
          <w:spacing w:val="-2"/>
          <w:sz w:val="18"/>
        </w:rPr>
        <w:t> </w:t>
      </w:r>
      <w:r>
        <w:rPr>
          <w:sz w:val="18"/>
        </w:rPr>
        <w:t>accepted</w:t>
      </w:r>
      <w:r>
        <w:rPr>
          <w:spacing w:val="-3"/>
          <w:sz w:val="18"/>
        </w:rPr>
        <w:t> </w:t>
      </w:r>
      <w:r>
        <w:rPr>
          <w:sz w:val="18"/>
        </w:rPr>
        <w:t>under</w:t>
      </w:r>
      <w:r>
        <w:rPr>
          <w:spacing w:val="-2"/>
          <w:sz w:val="18"/>
        </w:rPr>
        <w:t> </w:t>
      </w:r>
      <w:r>
        <w:rPr>
          <w:sz w:val="18"/>
        </w:rPr>
        <w:t>all</w:t>
      </w:r>
      <w:r>
        <w:rPr>
          <w:spacing w:val="-2"/>
          <w:sz w:val="18"/>
        </w:rPr>
        <w:t> </w:t>
      </w:r>
      <w:r>
        <w:rPr>
          <w:sz w:val="18"/>
        </w:rPr>
        <w:t>types</w:t>
      </w:r>
      <w:r>
        <w:rPr>
          <w:spacing w:val="-2"/>
          <w:sz w:val="18"/>
        </w:rPr>
        <w:t> </w:t>
      </w:r>
      <w:r>
        <w:rPr>
          <w:sz w:val="18"/>
        </w:rPr>
        <w:t>of</w:t>
      </w:r>
      <w:r>
        <w:rPr>
          <w:spacing w:val="-2"/>
          <w:sz w:val="18"/>
        </w:rPr>
        <w:t> </w:t>
      </w:r>
      <w:r>
        <w:rPr>
          <w:sz w:val="18"/>
        </w:rPr>
        <w:t>foreign </w:t>
      </w:r>
      <w:r>
        <w:rPr>
          <w:spacing w:val="-2"/>
          <w:sz w:val="18"/>
        </w:rPr>
        <w:t>assistance.</w:t>
      </w:r>
    </w:p>
    <w:p>
      <w:pPr>
        <w:pStyle w:val="ListParagraph"/>
        <w:spacing w:after="0" w:line="240" w:lineRule="auto"/>
        <w:jc w:val="left"/>
        <w:rPr>
          <w:sz w:val="18"/>
        </w:rPr>
        <w:sectPr>
          <w:pgSz w:w="12240" w:h="15840"/>
          <w:pgMar w:header="523" w:footer="0" w:top="1280" w:bottom="280" w:left="1080" w:right="360"/>
        </w:sectPr>
      </w:pPr>
    </w:p>
    <w:p>
      <w:pPr>
        <w:spacing w:before="232"/>
        <w:ind w:left="2520" w:right="0" w:firstLine="0"/>
        <w:jc w:val="left"/>
        <w:rPr>
          <w:b/>
          <w:sz w:val="32"/>
        </w:rPr>
      </w:pPr>
      <w:r>
        <w:rPr>
          <w:b/>
          <w:spacing w:val="-4"/>
          <w:sz w:val="32"/>
        </w:rPr>
        <w:t>Table</w:t>
      </w:r>
      <w:r>
        <w:rPr>
          <w:b/>
          <w:spacing w:val="-10"/>
          <w:sz w:val="32"/>
        </w:rPr>
        <w:t> </w:t>
      </w:r>
      <w:r>
        <w:rPr>
          <w:b/>
          <w:spacing w:val="-4"/>
          <w:sz w:val="32"/>
        </w:rPr>
        <w:t>of</w:t>
      </w:r>
      <w:r>
        <w:rPr>
          <w:b/>
          <w:spacing w:val="-7"/>
          <w:sz w:val="32"/>
        </w:rPr>
        <w:t> </w:t>
      </w:r>
      <w:r>
        <w:rPr>
          <w:b/>
          <w:spacing w:val="-4"/>
          <w:sz w:val="32"/>
        </w:rPr>
        <w:t>Price</w:t>
      </w:r>
      <w:r>
        <w:rPr>
          <w:b/>
          <w:spacing w:val="-6"/>
          <w:sz w:val="32"/>
        </w:rPr>
        <w:t> </w:t>
      </w:r>
      <w:r>
        <w:rPr>
          <w:b/>
          <w:spacing w:val="-4"/>
          <w:sz w:val="32"/>
        </w:rPr>
        <w:t>Adjustment</w:t>
      </w:r>
      <w:r>
        <w:rPr>
          <w:b/>
          <w:spacing w:val="-7"/>
          <w:sz w:val="32"/>
        </w:rPr>
        <w:t> </w:t>
      </w:r>
      <w:r>
        <w:rPr>
          <w:b/>
          <w:spacing w:val="-4"/>
          <w:sz w:val="32"/>
        </w:rPr>
        <w:t>Data</w:t>
      </w:r>
      <w:r>
        <w:rPr>
          <w:b/>
          <w:spacing w:val="-4"/>
          <w:sz w:val="32"/>
          <w:vertAlign w:val="superscript"/>
        </w:rPr>
        <w:t>4</w:t>
      </w:r>
    </w:p>
    <w:p>
      <w:pPr>
        <w:pStyle w:val="BodyText"/>
        <w:spacing w:before="55"/>
        <w:rPr>
          <w:b/>
          <w:sz w:val="32"/>
        </w:rPr>
      </w:pPr>
    </w:p>
    <w:p>
      <w:pPr>
        <w:pStyle w:val="Heading7"/>
        <w:spacing w:before="1"/>
        <w:ind w:left="2213"/>
      </w:pPr>
      <w:r>
        <w:rPr>
          <w:spacing w:val="-4"/>
          <w:u w:val="single"/>
        </w:rPr>
        <w:t>[To</w:t>
      </w:r>
      <w:r>
        <w:rPr>
          <w:spacing w:val="-7"/>
          <w:u w:val="single"/>
        </w:rPr>
        <w:t> </w:t>
      </w:r>
      <w:r>
        <w:rPr>
          <w:spacing w:val="-4"/>
          <w:u w:val="single"/>
        </w:rPr>
        <w:t>be</w:t>
      </w:r>
      <w:r>
        <w:rPr>
          <w:spacing w:val="-7"/>
          <w:u w:val="single"/>
        </w:rPr>
        <w:t> </w:t>
      </w:r>
      <w:r>
        <w:rPr>
          <w:spacing w:val="-4"/>
          <w:u w:val="single"/>
        </w:rPr>
        <w:t>used</w:t>
      </w:r>
      <w:r>
        <w:rPr>
          <w:spacing w:val="-6"/>
          <w:u w:val="single"/>
        </w:rPr>
        <w:t> </w:t>
      </w:r>
      <w:r>
        <w:rPr>
          <w:spacing w:val="-4"/>
          <w:u w:val="single"/>
        </w:rPr>
        <w:t>if</w:t>
      </w:r>
      <w:r>
        <w:rPr>
          <w:spacing w:val="-5"/>
          <w:u w:val="single"/>
        </w:rPr>
        <w:t> </w:t>
      </w:r>
      <w:r>
        <w:rPr>
          <w:spacing w:val="-4"/>
          <w:u w:val="single"/>
        </w:rPr>
        <w:t>Price</w:t>
      </w:r>
      <w:r>
        <w:rPr>
          <w:spacing w:val="-7"/>
          <w:u w:val="single"/>
        </w:rPr>
        <w:t> </w:t>
      </w:r>
      <w:r>
        <w:rPr>
          <w:spacing w:val="-4"/>
          <w:u w:val="single"/>
        </w:rPr>
        <w:t>Adjustment</w:t>
      </w:r>
      <w:r>
        <w:rPr>
          <w:spacing w:val="-8"/>
          <w:u w:val="single"/>
        </w:rPr>
        <w:t> </w:t>
      </w:r>
      <w:r>
        <w:rPr>
          <w:spacing w:val="-4"/>
          <w:u w:val="single"/>
        </w:rPr>
        <w:t>is</w:t>
      </w:r>
      <w:r>
        <w:rPr>
          <w:spacing w:val="-1"/>
          <w:u w:val="single"/>
        </w:rPr>
        <w:t> </w:t>
      </w:r>
      <w:r>
        <w:rPr>
          <w:spacing w:val="-4"/>
          <w:u w:val="single"/>
        </w:rPr>
        <w:t>applicable</w:t>
      </w:r>
      <w:r>
        <w:rPr>
          <w:spacing w:val="-6"/>
          <w:u w:val="single"/>
        </w:rPr>
        <w:t> </w:t>
      </w:r>
      <w:r>
        <w:rPr>
          <w:spacing w:val="-4"/>
          <w:u w:val="single"/>
        </w:rPr>
        <w:t>as</w:t>
      </w:r>
      <w:r>
        <w:rPr>
          <w:spacing w:val="-3"/>
          <w:u w:val="single"/>
        </w:rPr>
        <w:t> </w:t>
      </w:r>
      <w:r>
        <w:rPr>
          <w:spacing w:val="-4"/>
          <w:u w:val="single"/>
        </w:rPr>
        <w:t>per</w:t>
      </w:r>
      <w:r>
        <w:rPr>
          <w:spacing w:val="-7"/>
          <w:u w:val="single"/>
        </w:rPr>
        <w:t> </w:t>
      </w:r>
      <w:r>
        <w:rPr>
          <w:spacing w:val="-4"/>
          <w:u w:val="single"/>
        </w:rPr>
        <w:t>GCC</w:t>
      </w:r>
      <w:r>
        <w:rPr>
          <w:spacing w:val="-5"/>
          <w:u w:val="single"/>
        </w:rPr>
        <w:t> </w:t>
      </w:r>
      <w:r>
        <w:rPr>
          <w:spacing w:val="-4"/>
          <w:u w:val="single"/>
        </w:rPr>
        <w:t>53.1]</w:t>
      </w:r>
    </w:p>
    <w:p>
      <w:pPr>
        <w:pStyle w:val="BodyText"/>
        <w:rPr>
          <w:b/>
          <w:sz w:val="20"/>
        </w:rPr>
      </w:pPr>
    </w:p>
    <w:p>
      <w:pPr>
        <w:pStyle w:val="BodyText"/>
        <w:spacing w:before="34"/>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8"/>
        <w:gridCol w:w="2113"/>
        <w:gridCol w:w="860"/>
        <w:gridCol w:w="1571"/>
        <w:gridCol w:w="2312"/>
        <w:gridCol w:w="2017"/>
      </w:tblGrid>
      <w:tr>
        <w:trPr>
          <w:trHeight w:val="1139" w:hRule="atLeast"/>
        </w:trPr>
        <w:tc>
          <w:tcPr>
            <w:tcW w:w="708" w:type="dxa"/>
          </w:tcPr>
          <w:p>
            <w:pPr>
              <w:pStyle w:val="TableParagraph"/>
              <w:spacing w:before="124"/>
              <w:rPr>
                <w:b/>
                <w:sz w:val="22"/>
              </w:rPr>
            </w:pPr>
          </w:p>
          <w:p>
            <w:pPr>
              <w:pStyle w:val="TableParagraph"/>
              <w:ind w:left="6" w:right="3"/>
              <w:jc w:val="center"/>
              <w:rPr>
                <w:b/>
                <w:sz w:val="22"/>
              </w:rPr>
            </w:pPr>
            <w:r>
              <w:rPr>
                <w:b/>
                <w:spacing w:val="-4"/>
                <w:sz w:val="22"/>
              </w:rPr>
              <w:t>Code</w:t>
            </w:r>
          </w:p>
        </w:tc>
        <w:tc>
          <w:tcPr>
            <w:tcW w:w="2113" w:type="dxa"/>
          </w:tcPr>
          <w:p>
            <w:pPr>
              <w:pStyle w:val="TableParagraph"/>
              <w:spacing w:before="124"/>
              <w:rPr>
                <w:b/>
                <w:sz w:val="22"/>
              </w:rPr>
            </w:pPr>
          </w:p>
          <w:p>
            <w:pPr>
              <w:pStyle w:val="TableParagraph"/>
              <w:ind w:left="7" w:right="2"/>
              <w:jc w:val="center"/>
              <w:rPr>
                <w:b/>
                <w:sz w:val="22"/>
              </w:rPr>
            </w:pPr>
            <w:r>
              <w:rPr>
                <w:b/>
                <w:spacing w:val="-4"/>
                <w:sz w:val="22"/>
              </w:rPr>
              <w:t>Index</w:t>
            </w:r>
            <w:r>
              <w:rPr>
                <w:b/>
                <w:spacing w:val="-7"/>
                <w:sz w:val="22"/>
              </w:rPr>
              <w:t> </w:t>
            </w:r>
            <w:r>
              <w:rPr>
                <w:b/>
                <w:spacing w:val="-2"/>
                <w:sz w:val="22"/>
              </w:rPr>
              <w:t>Description</w:t>
            </w:r>
          </w:p>
        </w:tc>
        <w:tc>
          <w:tcPr>
            <w:tcW w:w="860" w:type="dxa"/>
          </w:tcPr>
          <w:p>
            <w:pPr>
              <w:pStyle w:val="TableParagraph"/>
              <w:spacing w:line="360" w:lineRule="auto"/>
              <w:ind w:left="342" w:right="100" w:hanging="224"/>
              <w:rPr>
                <w:b/>
                <w:sz w:val="22"/>
              </w:rPr>
            </w:pPr>
            <w:r>
              <w:rPr>
                <w:b/>
                <w:spacing w:val="-6"/>
                <w:sz w:val="22"/>
              </w:rPr>
              <w:t>Source of</w:t>
            </w:r>
          </w:p>
          <w:p>
            <w:pPr>
              <w:pStyle w:val="TableParagraph"/>
              <w:ind w:left="116"/>
              <w:rPr>
                <w:b/>
                <w:sz w:val="22"/>
              </w:rPr>
            </w:pPr>
            <w:r>
              <w:rPr>
                <w:b/>
                <w:spacing w:val="-2"/>
                <w:sz w:val="22"/>
              </w:rPr>
              <w:t>Index*</w:t>
            </w:r>
          </w:p>
        </w:tc>
        <w:tc>
          <w:tcPr>
            <w:tcW w:w="1571" w:type="dxa"/>
          </w:tcPr>
          <w:p>
            <w:pPr>
              <w:pStyle w:val="TableParagraph"/>
              <w:spacing w:line="360" w:lineRule="auto" w:before="188"/>
              <w:ind w:left="375" w:hanging="94"/>
              <w:rPr>
                <w:b/>
                <w:sz w:val="22"/>
              </w:rPr>
            </w:pPr>
            <w:r>
              <w:rPr>
                <w:b/>
                <w:spacing w:val="-6"/>
                <w:sz w:val="22"/>
              </w:rPr>
              <w:t>Base</w:t>
            </w:r>
            <w:r>
              <w:rPr>
                <w:b/>
                <w:spacing w:val="-8"/>
                <w:sz w:val="22"/>
              </w:rPr>
              <w:t> </w:t>
            </w:r>
            <w:r>
              <w:rPr>
                <w:b/>
                <w:spacing w:val="-6"/>
                <w:sz w:val="22"/>
              </w:rPr>
              <w:t>Value </w:t>
            </w:r>
            <w:r>
              <w:rPr>
                <w:b/>
                <w:sz w:val="22"/>
              </w:rPr>
              <w:t>and Date</w:t>
            </w:r>
          </w:p>
        </w:tc>
        <w:tc>
          <w:tcPr>
            <w:tcW w:w="2312" w:type="dxa"/>
          </w:tcPr>
          <w:p>
            <w:pPr>
              <w:pStyle w:val="TableParagraph"/>
              <w:spacing w:line="360" w:lineRule="auto"/>
              <w:ind w:left="4" w:right="2"/>
              <w:jc w:val="center"/>
              <w:rPr>
                <w:b/>
                <w:sz w:val="22"/>
              </w:rPr>
            </w:pPr>
            <w:r>
              <w:rPr>
                <w:b/>
                <w:spacing w:val="-6"/>
                <w:sz w:val="22"/>
              </w:rPr>
              <w:t>Employer's</w:t>
            </w:r>
            <w:r>
              <w:rPr>
                <w:b/>
                <w:spacing w:val="-8"/>
                <w:sz w:val="22"/>
              </w:rPr>
              <w:t> </w:t>
            </w:r>
            <w:r>
              <w:rPr>
                <w:b/>
                <w:spacing w:val="-6"/>
                <w:sz w:val="22"/>
              </w:rPr>
              <w:t>Proposed </w:t>
            </w:r>
            <w:r>
              <w:rPr>
                <w:b/>
                <w:sz w:val="22"/>
              </w:rPr>
              <w:t>Weighting Range</w:t>
            </w:r>
          </w:p>
          <w:p>
            <w:pPr>
              <w:pStyle w:val="TableParagraph"/>
              <w:ind w:left="2" w:right="4"/>
              <w:jc w:val="center"/>
              <w:rPr>
                <w:b/>
                <w:sz w:val="22"/>
              </w:rPr>
            </w:pPr>
            <w:r>
              <w:rPr>
                <w:b/>
                <w:spacing w:val="-2"/>
                <w:sz w:val="22"/>
              </w:rPr>
              <w:t>(coefficient)</w:t>
            </w:r>
          </w:p>
        </w:tc>
        <w:tc>
          <w:tcPr>
            <w:tcW w:w="2017" w:type="dxa"/>
          </w:tcPr>
          <w:p>
            <w:pPr>
              <w:pStyle w:val="TableParagraph"/>
              <w:spacing w:line="360" w:lineRule="auto"/>
              <w:ind w:left="3" w:right="1"/>
              <w:jc w:val="center"/>
              <w:rPr>
                <w:b/>
                <w:sz w:val="22"/>
              </w:rPr>
            </w:pPr>
            <w:r>
              <w:rPr>
                <w:b/>
                <w:spacing w:val="-6"/>
                <w:sz w:val="22"/>
              </w:rPr>
              <w:t>Bidder's</w:t>
            </w:r>
            <w:r>
              <w:rPr>
                <w:b/>
                <w:spacing w:val="-8"/>
                <w:sz w:val="22"/>
              </w:rPr>
              <w:t> </w:t>
            </w:r>
            <w:r>
              <w:rPr>
                <w:b/>
                <w:spacing w:val="-6"/>
                <w:sz w:val="22"/>
              </w:rPr>
              <w:t>Proposed </w:t>
            </w:r>
            <w:r>
              <w:rPr>
                <w:b/>
                <w:spacing w:val="-2"/>
                <w:sz w:val="22"/>
              </w:rPr>
              <w:t>Weighting</w:t>
            </w:r>
          </w:p>
          <w:p>
            <w:pPr>
              <w:pStyle w:val="TableParagraph"/>
              <w:ind w:left="2" w:right="3"/>
              <w:jc w:val="center"/>
              <w:rPr>
                <w:b/>
                <w:sz w:val="22"/>
              </w:rPr>
            </w:pPr>
            <w:r>
              <w:rPr>
                <w:b/>
                <w:spacing w:val="-2"/>
                <w:sz w:val="22"/>
              </w:rPr>
              <w:t>(coefficient)**</w:t>
            </w:r>
          </w:p>
        </w:tc>
      </w:tr>
      <w:tr>
        <w:trPr>
          <w:trHeight w:val="378" w:hRule="atLeast"/>
        </w:trPr>
        <w:tc>
          <w:tcPr>
            <w:tcW w:w="708" w:type="dxa"/>
          </w:tcPr>
          <w:p>
            <w:pPr>
              <w:pStyle w:val="TableParagraph"/>
              <w:spacing w:line="251" w:lineRule="exact"/>
              <w:ind w:left="6"/>
              <w:jc w:val="center"/>
              <w:rPr>
                <w:b/>
                <w:sz w:val="22"/>
              </w:rPr>
            </w:pPr>
            <w:r>
              <w:rPr>
                <w:b/>
                <w:spacing w:val="-10"/>
                <w:sz w:val="22"/>
              </w:rPr>
              <w:t>1</w:t>
            </w:r>
          </w:p>
        </w:tc>
        <w:tc>
          <w:tcPr>
            <w:tcW w:w="2113" w:type="dxa"/>
          </w:tcPr>
          <w:p>
            <w:pPr>
              <w:pStyle w:val="TableParagraph"/>
              <w:spacing w:line="251" w:lineRule="exact"/>
              <w:ind w:left="7"/>
              <w:jc w:val="center"/>
              <w:rPr>
                <w:b/>
                <w:sz w:val="22"/>
              </w:rPr>
            </w:pPr>
            <w:r>
              <w:rPr>
                <w:b/>
                <w:spacing w:val="-10"/>
                <w:sz w:val="22"/>
              </w:rPr>
              <w:t>2</w:t>
            </w:r>
          </w:p>
        </w:tc>
        <w:tc>
          <w:tcPr>
            <w:tcW w:w="860" w:type="dxa"/>
          </w:tcPr>
          <w:p>
            <w:pPr>
              <w:pStyle w:val="TableParagraph"/>
              <w:spacing w:line="251" w:lineRule="exact"/>
              <w:ind w:left="6"/>
              <w:jc w:val="center"/>
              <w:rPr>
                <w:b/>
                <w:sz w:val="22"/>
              </w:rPr>
            </w:pPr>
            <w:r>
              <w:rPr>
                <w:b/>
                <w:spacing w:val="-10"/>
                <w:sz w:val="22"/>
              </w:rPr>
              <w:t>3</w:t>
            </w:r>
          </w:p>
        </w:tc>
        <w:tc>
          <w:tcPr>
            <w:tcW w:w="1571" w:type="dxa"/>
          </w:tcPr>
          <w:p>
            <w:pPr>
              <w:pStyle w:val="TableParagraph"/>
              <w:spacing w:line="251" w:lineRule="exact"/>
              <w:ind w:left="4"/>
              <w:jc w:val="center"/>
              <w:rPr>
                <w:b/>
                <w:sz w:val="22"/>
              </w:rPr>
            </w:pPr>
            <w:r>
              <w:rPr>
                <w:b/>
                <w:spacing w:val="-10"/>
                <w:sz w:val="22"/>
              </w:rPr>
              <w:t>4</w:t>
            </w:r>
          </w:p>
        </w:tc>
        <w:tc>
          <w:tcPr>
            <w:tcW w:w="2312" w:type="dxa"/>
          </w:tcPr>
          <w:p>
            <w:pPr>
              <w:pStyle w:val="TableParagraph"/>
              <w:spacing w:line="251" w:lineRule="exact"/>
              <w:ind w:left="2" w:right="2"/>
              <w:jc w:val="center"/>
              <w:rPr>
                <w:b/>
                <w:sz w:val="22"/>
              </w:rPr>
            </w:pPr>
            <w:r>
              <w:rPr>
                <w:b/>
                <w:spacing w:val="-10"/>
                <w:sz w:val="22"/>
              </w:rPr>
              <w:t>5</w:t>
            </w:r>
          </w:p>
        </w:tc>
        <w:tc>
          <w:tcPr>
            <w:tcW w:w="2017" w:type="dxa"/>
          </w:tcPr>
          <w:p>
            <w:pPr>
              <w:pStyle w:val="TableParagraph"/>
              <w:spacing w:line="251" w:lineRule="exact"/>
              <w:ind w:left="3" w:right="1"/>
              <w:jc w:val="center"/>
              <w:rPr>
                <w:b/>
                <w:sz w:val="22"/>
              </w:rPr>
            </w:pPr>
            <w:r>
              <w:rPr>
                <w:b/>
                <w:spacing w:val="-10"/>
                <w:sz w:val="22"/>
              </w:rPr>
              <w:t>6</w:t>
            </w:r>
          </w:p>
        </w:tc>
      </w:tr>
      <w:tr>
        <w:trPr>
          <w:trHeight w:val="379" w:hRule="atLeast"/>
        </w:trPr>
        <w:tc>
          <w:tcPr>
            <w:tcW w:w="708" w:type="dxa"/>
          </w:tcPr>
          <w:p>
            <w:pPr>
              <w:pStyle w:val="TableParagraph"/>
              <w:rPr>
                <w:sz w:val="20"/>
              </w:rPr>
            </w:pPr>
          </w:p>
        </w:tc>
        <w:tc>
          <w:tcPr>
            <w:tcW w:w="2113" w:type="dxa"/>
          </w:tcPr>
          <w:p>
            <w:pPr>
              <w:pStyle w:val="TableParagraph"/>
              <w:spacing w:line="247" w:lineRule="exact"/>
              <w:ind w:left="7" w:right="3"/>
              <w:jc w:val="center"/>
              <w:rPr>
                <w:sz w:val="22"/>
              </w:rPr>
            </w:pPr>
            <w:r>
              <w:rPr>
                <w:spacing w:val="-4"/>
                <w:sz w:val="22"/>
              </w:rPr>
              <w:t>Non</w:t>
            </w:r>
            <w:r>
              <w:rPr>
                <w:spacing w:val="-8"/>
                <w:sz w:val="22"/>
              </w:rPr>
              <w:t> </w:t>
            </w:r>
            <w:r>
              <w:rPr>
                <w:spacing w:val="-4"/>
                <w:sz w:val="22"/>
              </w:rPr>
              <w:t>-</w:t>
            </w:r>
            <w:r>
              <w:rPr>
                <w:spacing w:val="-9"/>
                <w:sz w:val="22"/>
              </w:rPr>
              <w:t> </w:t>
            </w:r>
            <w:r>
              <w:rPr>
                <w:spacing w:val="-4"/>
                <w:sz w:val="22"/>
              </w:rPr>
              <w:t>adjustable</w:t>
            </w:r>
            <w:r>
              <w:rPr>
                <w:spacing w:val="-9"/>
                <w:sz w:val="22"/>
              </w:rPr>
              <w:t> </w:t>
            </w:r>
            <w:r>
              <w:rPr>
                <w:spacing w:val="-5"/>
                <w:sz w:val="22"/>
              </w:rPr>
              <w:t>(A)</w:t>
            </w:r>
          </w:p>
        </w:tc>
        <w:tc>
          <w:tcPr>
            <w:tcW w:w="860" w:type="dxa"/>
          </w:tcPr>
          <w:p>
            <w:pPr>
              <w:pStyle w:val="TableParagraph"/>
              <w:rPr>
                <w:sz w:val="20"/>
              </w:rPr>
            </w:pPr>
          </w:p>
        </w:tc>
        <w:tc>
          <w:tcPr>
            <w:tcW w:w="1571" w:type="dxa"/>
          </w:tcPr>
          <w:p>
            <w:pPr>
              <w:pStyle w:val="TableParagraph"/>
              <w:rPr>
                <w:sz w:val="20"/>
              </w:rPr>
            </w:pPr>
          </w:p>
        </w:tc>
        <w:tc>
          <w:tcPr>
            <w:tcW w:w="2312" w:type="dxa"/>
          </w:tcPr>
          <w:p>
            <w:pPr>
              <w:pStyle w:val="TableParagraph"/>
              <w:spacing w:line="247" w:lineRule="exact"/>
              <w:ind w:left="2" w:right="2"/>
              <w:jc w:val="center"/>
              <w:rPr>
                <w:sz w:val="22"/>
              </w:rPr>
            </w:pPr>
            <w:r>
              <w:rPr>
                <w:spacing w:val="-4"/>
                <w:sz w:val="22"/>
              </w:rPr>
              <w:t>0.15</w:t>
            </w:r>
          </w:p>
        </w:tc>
        <w:tc>
          <w:tcPr>
            <w:tcW w:w="2017" w:type="dxa"/>
          </w:tcPr>
          <w:p>
            <w:pPr>
              <w:pStyle w:val="TableParagraph"/>
              <w:spacing w:line="247" w:lineRule="exact"/>
              <w:ind w:left="3" w:right="1"/>
              <w:jc w:val="center"/>
              <w:rPr>
                <w:sz w:val="22"/>
              </w:rPr>
            </w:pPr>
            <w:r>
              <w:rPr>
                <w:spacing w:val="-4"/>
                <w:sz w:val="22"/>
              </w:rPr>
              <w:t>0.15</w:t>
            </w:r>
          </w:p>
        </w:tc>
      </w:tr>
      <w:tr>
        <w:trPr>
          <w:trHeight w:val="378" w:hRule="atLeast"/>
        </w:trPr>
        <w:tc>
          <w:tcPr>
            <w:tcW w:w="708" w:type="dxa"/>
          </w:tcPr>
          <w:p>
            <w:pPr>
              <w:pStyle w:val="TableParagraph"/>
              <w:rPr>
                <w:sz w:val="20"/>
              </w:rPr>
            </w:pPr>
          </w:p>
        </w:tc>
        <w:tc>
          <w:tcPr>
            <w:tcW w:w="2113" w:type="dxa"/>
          </w:tcPr>
          <w:p>
            <w:pPr>
              <w:pStyle w:val="TableParagraph"/>
              <w:spacing w:line="247" w:lineRule="exact"/>
              <w:ind w:left="7" w:right="5"/>
              <w:jc w:val="center"/>
              <w:rPr>
                <w:sz w:val="22"/>
              </w:rPr>
            </w:pPr>
            <w:r>
              <w:rPr>
                <w:spacing w:val="-5"/>
                <w:sz w:val="22"/>
              </w:rPr>
              <w:t>Labor</w:t>
            </w:r>
            <w:r>
              <w:rPr>
                <w:spacing w:val="-8"/>
                <w:sz w:val="22"/>
              </w:rPr>
              <w:t> </w:t>
            </w:r>
            <w:r>
              <w:rPr>
                <w:spacing w:val="-5"/>
                <w:sz w:val="22"/>
              </w:rPr>
              <w:t>(b)</w:t>
            </w:r>
          </w:p>
        </w:tc>
        <w:tc>
          <w:tcPr>
            <w:tcW w:w="860" w:type="dxa"/>
          </w:tcPr>
          <w:p>
            <w:pPr>
              <w:pStyle w:val="TableParagraph"/>
              <w:rPr>
                <w:sz w:val="20"/>
              </w:rPr>
            </w:pPr>
          </w:p>
        </w:tc>
        <w:tc>
          <w:tcPr>
            <w:tcW w:w="1571"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81" w:hRule="atLeast"/>
        </w:trPr>
        <w:tc>
          <w:tcPr>
            <w:tcW w:w="708" w:type="dxa"/>
          </w:tcPr>
          <w:p>
            <w:pPr>
              <w:pStyle w:val="TableParagraph"/>
              <w:rPr>
                <w:sz w:val="20"/>
              </w:rPr>
            </w:pPr>
          </w:p>
        </w:tc>
        <w:tc>
          <w:tcPr>
            <w:tcW w:w="2113" w:type="dxa"/>
          </w:tcPr>
          <w:p>
            <w:pPr>
              <w:pStyle w:val="TableParagraph"/>
              <w:spacing w:line="249" w:lineRule="exact"/>
              <w:ind w:left="7" w:right="1"/>
              <w:jc w:val="center"/>
              <w:rPr>
                <w:sz w:val="22"/>
              </w:rPr>
            </w:pPr>
            <w:r>
              <w:rPr>
                <w:spacing w:val="-5"/>
                <w:sz w:val="22"/>
              </w:rPr>
              <w:t>Materials</w:t>
            </w:r>
            <w:r>
              <w:rPr>
                <w:spacing w:val="-2"/>
                <w:sz w:val="22"/>
              </w:rPr>
              <w:t> (c)***</w:t>
            </w:r>
          </w:p>
        </w:tc>
        <w:tc>
          <w:tcPr>
            <w:tcW w:w="860" w:type="dxa"/>
          </w:tcPr>
          <w:p>
            <w:pPr>
              <w:pStyle w:val="TableParagraph"/>
              <w:rPr>
                <w:sz w:val="20"/>
              </w:rPr>
            </w:pPr>
          </w:p>
        </w:tc>
        <w:tc>
          <w:tcPr>
            <w:tcW w:w="1571"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78" w:hRule="atLeast"/>
        </w:trPr>
        <w:tc>
          <w:tcPr>
            <w:tcW w:w="708" w:type="dxa"/>
          </w:tcPr>
          <w:p>
            <w:pPr>
              <w:pStyle w:val="TableParagraph"/>
              <w:rPr>
                <w:sz w:val="20"/>
              </w:rPr>
            </w:pPr>
          </w:p>
        </w:tc>
        <w:tc>
          <w:tcPr>
            <w:tcW w:w="2113" w:type="dxa"/>
          </w:tcPr>
          <w:p>
            <w:pPr>
              <w:pStyle w:val="TableParagraph"/>
              <w:spacing w:line="247" w:lineRule="exact"/>
              <w:ind w:left="7" w:right="1"/>
              <w:jc w:val="center"/>
              <w:rPr>
                <w:sz w:val="22"/>
              </w:rPr>
            </w:pPr>
            <w:r>
              <w:rPr>
                <w:spacing w:val="-10"/>
                <w:sz w:val="22"/>
              </w:rPr>
              <w:t>…</w:t>
            </w:r>
          </w:p>
        </w:tc>
        <w:tc>
          <w:tcPr>
            <w:tcW w:w="860" w:type="dxa"/>
          </w:tcPr>
          <w:p>
            <w:pPr>
              <w:pStyle w:val="TableParagraph"/>
              <w:rPr>
                <w:sz w:val="20"/>
              </w:rPr>
            </w:pPr>
          </w:p>
        </w:tc>
        <w:tc>
          <w:tcPr>
            <w:tcW w:w="1571"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78" w:hRule="atLeast"/>
        </w:trPr>
        <w:tc>
          <w:tcPr>
            <w:tcW w:w="708" w:type="dxa"/>
          </w:tcPr>
          <w:p>
            <w:pPr>
              <w:pStyle w:val="TableParagraph"/>
              <w:rPr>
                <w:sz w:val="20"/>
              </w:rPr>
            </w:pPr>
          </w:p>
        </w:tc>
        <w:tc>
          <w:tcPr>
            <w:tcW w:w="2113" w:type="dxa"/>
          </w:tcPr>
          <w:p>
            <w:pPr>
              <w:pStyle w:val="TableParagraph"/>
              <w:spacing w:line="247" w:lineRule="exact"/>
              <w:ind w:left="7" w:right="6"/>
              <w:jc w:val="center"/>
              <w:rPr>
                <w:sz w:val="22"/>
              </w:rPr>
            </w:pPr>
            <w:r>
              <w:rPr>
                <w:spacing w:val="-6"/>
                <w:sz w:val="22"/>
              </w:rPr>
              <w:t>Equipment</w:t>
            </w:r>
            <w:r>
              <w:rPr>
                <w:spacing w:val="-2"/>
                <w:sz w:val="22"/>
              </w:rPr>
              <w:t> </w:t>
            </w:r>
            <w:r>
              <w:rPr>
                <w:spacing w:val="-6"/>
                <w:sz w:val="22"/>
              </w:rPr>
              <w:t>usage</w:t>
            </w:r>
            <w:r>
              <w:rPr>
                <w:spacing w:val="2"/>
                <w:sz w:val="22"/>
              </w:rPr>
              <w:t> </w:t>
            </w:r>
            <w:r>
              <w:rPr>
                <w:spacing w:val="-6"/>
                <w:sz w:val="22"/>
              </w:rPr>
              <w:t>(d)</w:t>
            </w:r>
          </w:p>
        </w:tc>
        <w:tc>
          <w:tcPr>
            <w:tcW w:w="860" w:type="dxa"/>
          </w:tcPr>
          <w:p>
            <w:pPr>
              <w:pStyle w:val="TableParagraph"/>
              <w:rPr>
                <w:sz w:val="20"/>
              </w:rPr>
            </w:pPr>
          </w:p>
        </w:tc>
        <w:tc>
          <w:tcPr>
            <w:tcW w:w="1571" w:type="dxa"/>
          </w:tcPr>
          <w:p>
            <w:pPr>
              <w:pStyle w:val="TableParagraph"/>
              <w:rPr>
                <w:sz w:val="20"/>
              </w:rPr>
            </w:pPr>
          </w:p>
        </w:tc>
        <w:tc>
          <w:tcPr>
            <w:tcW w:w="2312" w:type="dxa"/>
          </w:tcPr>
          <w:p>
            <w:pPr>
              <w:pStyle w:val="TableParagraph"/>
              <w:rPr>
                <w:sz w:val="20"/>
              </w:rPr>
            </w:pPr>
          </w:p>
        </w:tc>
        <w:tc>
          <w:tcPr>
            <w:tcW w:w="2017" w:type="dxa"/>
          </w:tcPr>
          <w:p>
            <w:pPr>
              <w:pStyle w:val="TableParagraph"/>
              <w:rPr>
                <w:sz w:val="20"/>
              </w:rPr>
            </w:pPr>
          </w:p>
        </w:tc>
      </w:tr>
      <w:tr>
        <w:trPr>
          <w:trHeight w:val="381" w:hRule="atLeast"/>
        </w:trPr>
        <w:tc>
          <w:tcPr>
            <w:tcW w:w="708" w:type="dxa"/>
          </w:tcPr>
          <w:p>
            <w:pPr>
              <w:pStyle w:val="TableParagraph"/>
              <w:rPr>
                <w:sz w:val="20"/>
              </w:rPr>
            </w:pPr>
          </w:p>
        </w:tc>
        <w:tc>
          <w:tcPr>
            <w:tcW w:w="2113" w:type="dxa"/>
          </w:tcPr>
          <w:p>
            <w:pPr>
              <w:pStyle w:val="TableParagraph"/>
              <w:rPr>
                <w:sz w:val="20"/>
              </w:rPr>
            </w:pPr>
          </w:p>
        </w:tc>
        <w:tc>
          <w:tcPr>
            <w:tcW w:w="860" w:type="dxa"/>
          </w:tcPr>
          <w:p>
            <w:pPr>
              <w:pStyle w:val="TableParagraph"/>
              <w:spacing w:line="251" w:lineRule="exact"/>
              <w:ind w:left="6" w:right="1"/>
              <w:jc w:val="center"/>
              <w:rPr>
                <w:b/>
                <w:sz w:val="22"/>
              </w:rPr>
            </w:pPr>
            <w:r>
              <w:rPr>
                <w:b/>
                <w:spacing w:val="-2"/>
                <w:sz w:val="22"/>
              </w:rPr>
              <w:t>Total</w:t>
            </w:r>
          </w:p>
        </w:tc>
        <w:tc>
          <w:tcPr>
            <w:tcW w:w="1571" w:type="dxa"/>
          </w:tcPr>
          <w:p>
            <w:pPr>
              <w:pStyle w:val="TableParagraph"/>
              <w:rPr>
                <w:sz w:val="20"/>
              </w:rPr>
            </w:pPr>
          </w:p>
        </w:tc>
        <w:tc>
          <w:tcPr>
            <w:tcW w:w="2312" w:type="dxa"/>
          </w:tcPr>
          <w:p>
            <w:pPr>
              <w:pStyle w:val="TableParagraph"/>
              <w:rPr>
                <w:sz w:val="20"/>
              </w:rPr>
            </w:pPr>
          </w:p>
        </w:tc>
        <w:tc>
          <w:tcPr>
            <w:tcW w:w="2017" w:type="dxa"/>
          </w:tcPr>
          <w:p>
            <w:pPr>
              <w:pStyle w:val="TableParagraph"/>
              <w:spacing w:line="251" w:lineRule="exact"/>
              <w:ind w:left="3" w:right="1"/>
              <w:jc w:val="center"/>
              <w:rPr>
                <w:b/>
                <w:sz w:val="22"/>
              </w:rPr>
            </w:pPr>
            <w:r>
              <w:rPr>
                <w:b/>
                <w:spacing w:val="-4"/>
                <w:sz w:val="22"/>
              </w:rPr>
              <w:t>1.00</w:t>
            </w:r>
          </w:p>
        </w:tc>
      </w:tr>
    </w:tbl>
    <w:p>
      <w:pPr>
        <w:pStyle w:val="BodyText"/>
        <w:spacing w:before="228"/>
        <w:ind w:left="360" w:right="1088"/>
      </w:pPr>
      <w:r>
        <w:rPr/>
        <w:t>*Normally</w:t>
      </w:r>
      <w:r>
        <w:rPr>
          <w:spacing w:val="-2"/>
        </w:rPr>
        <w:t> </w:t>
      </w:r>
      <w:r>
        <w:rPr/>
        <w:t>following</w:t>
      </w:r>
      <w:r>
        <w:rPr>
          <w:spacing w:val="-2"/>
        </w:rPr>
        <w:t> </w:t>
      </w:r>
      <w:r>
        <w:rPr/>
        <w:t>source</w:t>
      </w:r>
      <w:r>
        <w:rPr>
          <w:spacing w:val="-2"/>
        </w:rPr>
        <w:t> </w:t>
      </w:r>
      <w:r>
        <w:rPr/>
        <w:t>of</w:t>
      </w:r>
      <w:r>
        <w:rPr>
          <w:spacing w:val="-1"/>
        </w:rPr>
        <w:t> </w:t>
      </w:r>
      <w:r>
        <w:rPr/>
        <w:t>index</w:t>
      </w:r>
      <w:r>
        <w:rPr>
          <w:spacing w:val="-4"/>
        </w:rPr>
        <w:t> </w:t>
      </w:r>
      <w:r>
        <w:rPr/>
        <w:t>shall</w:t>
      </w:r>
      <w:r>
        <w:rPr>
          <w:spacing w:val="-5"/>
        </w:rPr>
        <w:t> </w:t>
      </w:r>
      <w:r>
        <w:rPr/>
        <w:t>apply. Public Entity shall choose applicable</w:t>
      </w:r>
      <w:r>
        <w:rPr>
          <w:spacing w:val="-1"/>
        </w:rPr>
        <w:t> </w:t>
      </w:r>
      <w:r>
        <w:rPr/>
        <w:t>Index for each </w:t>
      </w:r>
      <w:r>
        <w:rPr>
          <w:spacing w:val="-2"/>
        </w:rPr>
        <w:t>item.</w:t>
      </w:r>
    </w:p>
    <w:p>
      <w:pPr>
        <w:pStyle w:val="ListParagraph"/>
        <w:numPr>
          <w:ilvl w:val="0"/>
          <w:numId w:val="31"/>
        </w:numPr>
        <w:tabs>
          <w:tab w:pos="646" w:val="left" w:leader="none"/>
        </w:tabs>
        <w:spacing w:line="240" w:lineRule="auto" w:before="20" w:after="0"/>
        <w:ind w:left="646" w:right="0" w:hanging="286"/>
        <w:jc w:val="left"/>
        <w:rPr>
          <w:sz w:val="22"/>
        </w:rPr>
      </w:pPr>
      <w:r>
        <w:rPr>
          <w:spacing w:val="-2"/>
          <w:sz w:val="22"/>
        </w:rPr>
        <w:t>Labor:</w:t>
      </w:r>
    </w:p>
    <w:p>
      <w:pPr>
        <w:pStyle w:val="BodyText"/>
        <w:spacing w:before="20"/>
        <w:ind w:left="631"/>
      </w:pPr>
      <w:r>
        <w:rPr>
          <w:spacing w:val="-4"/>
        </w:rPr>
        <w:t>"National</w:t>
      </w:r>
      <w:r>
        <w:rPr>
          <w:spacing w:val="-1"/>
        </w:rPr>
        <w:t> </w:t>
      </w:r>
      <w:r>
        <w:rPr>
          <w:spacing w:val="-4"/>
        </w:rPr>
        <w:t>Salary and</w:t>
      </w:r>
      <w:r>
        <w:rPr>
          <w:spacing w:val="-2"/>
        </w:rPr>
        <w:t> </w:t>
      </w:r>
      <w:r>
        <w:rPr>
          <w:spacing w:val="-4"/>
        </w:rPr>
        <w:t>Wage</w:t>
      </w:r>
      <w:r>
        <w:rPr>
          <w:spacing w:val="-2"/>
        </w:rPr>
        <w:t> </w:t>
      </w:r>
      <w:r>
        <w:rPr>
          <w:spacing w:val="-4"/>
        </w:rPr>
        <w:t>Rate</w:t>
      </w:r>
      <w:r>
        <w:rPr>
          <w:spacing w:val="1"/>
        </w:rPr>
        <w:t> </w:t>
      </w:r>
      <w:r>
        <w:rPr>
          <w:spacing w:val="-4"/>
        </w:rPr>
        <w:t>Index"-</w:t>
      </w:r>
      <w:r>
        <w:rPr>
          <w:spacing w:val="-3"/>
        </w:rPr>
        <w:t> </w:t>
      </w:r>
      <w:r>
        <w:rPr>
          <w:spacing w:val="-4"/>
        </w:rPr>
        <w:t>"Construction</w:t>
      </w:r>
      <w:r>
        <w:rPr>
          <w:spacing w:val="-2"/>
        </w:rPr>
        <w:t> </w:t>
      </w:r>
      <w:r>
        <w:rPr>
          <w:spacing w:val="-4"/>
        </w:rPr>
        <w:t>Labor"</w:t>
      </w:r>
      <w:r>
        <w:rPr>
          <w:spacing w:val="-1"/>
        </w:rPr>
        <w:t> </w:t>
      </w:r>
      <w:r>
        <w:rPr>
          <w:spacing w:val="-4"/>
        </w:rPr>
        <w:t>of</w:t>
      </w:r>
      <w:r>
        <w:rPr>
          <w:spacing w:val="3"/>
        </w:rPr>
        <w:t> </w:t>
      </w:r>
      <w:r>
        <w:rPr>
          <w:spacing w:val="-4"/>
        </w:rPr>
        <w:t>Nepal</w:t>
      </w:r>
      <w:r>
        <w:rPr>
          <w:spacing w:val="-1"/>
        </w:rPr>
        <w:t> </w:t>
      </w:r>
      <w:r>
        <w:rPr>
          <w:spacing w:val="-4"/>
        </w:rPr>
        <w:t>Rastra</w:t>
      </w:r>
      <w:r>
        <w:rPr>
          <w:spacing w:val="2"/>
        </w:rPr>
        <w:t> </w:t>
      </w:r>
      <w:r>
        <w:rPr>
          <w:spacing w:val="-4"/>
        </w:rPr>
        <w:t>Bank</w:t>
      </w:r>
    </w:p>
    <w:p>
      <w:pPr>
        <w:pStyle w:val="Heading7"/>
        <w:spacing w:before="26"/>
        <w:ind w:left="631"/>
      </w:pPr>
      <w:r>
        <w:rPr>
          <w:spacing w:val="-5"/>
        </w:rPr>
        <w:t>or</w:t>
      </w:r>
    </w:p>
    <w:p>
      <w:pPr>
        <w:pStyle w:val="BodyText"/>
        <w:spacing w:before="14"/>
        <w:ind w:left="631"/>
      </w:pPr>
      <w:r>
        <w:rPr>
          <w:spacing w:val="-4"/>
        </w:rPr>
        <w:t>rate</w:t>
      </w:r>
      <w:r>
        <w:rPr>
          <w:spacing w:val="-2"/>
        </w:rPr>
        <w:t> </w:t>
      </w:r>
      <w:r>
        <w:rPr>
          <w:spacing w:val="-4"/>
        </w:rPr>
        <w:t>fixed</w:t>
      </w:r>
      <w:r>
        <w:rPr>
          <w:spacing w:val="-3"/>
        </w:rPr>
        <w:t> </w:t>
      </w:r>
      <w:r>
        <w:rPr>
          <w:spacing w:val="-4"/>
        </w:rPr>
        <w:t>by</w:t>
      </w:r>
      <w:r>
        <w:rPr>
          <w:spacing w:val="-3"/>
        </w:rPr>
        <w:t> </w:t>
      </w:r>
      <w:r>
        <w:rPr>
          <w:spacing w:val="-4"/>
        </w:rPr>
        <w:t>District</w:t>
      </w:r>
      <w:r>
        <w:rPr>
          <w:spacing w:val="-1"/>
        </w:rPr>
        <w:t> </w:t>
      </w:r>
      <w:r>
        <w:rPr>
          <w:spacing w:val="-4"/>
        </w:rPr>
        <w:t>Rate</w:t>
      </w:r>
      <w:r>
        <w:rPr/>
        <w:t> </w:t>
      </w:r>
      <w:r>
        <w:rPr>
          <w:spacing w:val="-4"/>
        </w:rPr>
        <w:t>Fixation</w:t>
      </w:r>
      <w:r>
        <w:rPr>
          <w:spacing w:val="-2"/>
        </w:rPr>
        <w:t> </w:t>
      </w:r>
      <w:r>
        <w:rPr>
          <w:spacing w:val="-4"/>
        </w:rPr>
        <w:t>Committee</w:t>
      </w:r>
    </w:p>
    <w:p>
      <w:pPr>
        <w:pStyle w:val="BodyText"/>
        <w:spacing w:before="21"/>
      </w:pPr>
    </w:p>
    <w:p>
      <w:pPr>
        <w:pStyle w:val="ListParagraph"/>
        <w:numPr>
          <w:ilvl w:val="0"/>
          <w:numId w:val="31"/>
        </w:numPr>
        <w:tabs>
          <w:tab w:pos="663" w:val="left" w:leader="none"/>
        </w:tabs>
        <w:spacing w:line="240" w:lineRule="auto" w:before="1" w:after="0"/>
        <w:ind w:left="663" w:right="0" w:hanging="303"/>
        <w:jc w:val="left"/>
        <w:rPr>
          <w:sz w:val="22"/>
        </w:rPr>
      </w:pPr>
      <w:r>
        <w:rPr>
          <w:spacing w:val="-2"/>
          <w:sz w:val="22"/>
        </w:rPr>
        <w:t>Material:</w:t>
      </w:r>
      <w:r>
        <w:rPr>
          <w:spacing w:val="-7"/>
          <w:sz w:val="22"/>
        </w:rPr>
        <w:t> </w:t>
      </w:r>
      <w:r>
        <w:rPr>
          <w:spacing w:val="-2"/>
          <w:sz w:val="22"/>
        </w:rPr>
        <w:t>“National</w:t>
      </w:r>
      <w:r>
        <w:rPr>
          <w:spacing w:val="-7"/>
          <w:sz w:val="22"/>
        </w:rPr>
        <w:t> </w:t>
      </w:r>
      <w:r>
        <w:rPr>
          <w:spacing w:val="-2"/>
          <w:sz w:val="22"/>
        </w:rPr>
        <w:t>Wholesale</w:t>
      </w:r>
      <w:r>
        <w:rPr>
          <w:spacing w:val="-7"/>
          <w:sz w:val="22"/>
        </w:rPr>
        <w:t> </w:t>
      </w:r>
      <w:r>
        <w:rPr>
          <w:spacing w:val="-2"/>
          <w:sz w:val="22"/>
        </w:rPr>
        <w:t>Price</w:t>
      </w:r>
      <w:r>
        <w:rPr>
          <w:spacing w:val="-7"/>
          <w:sz w:val="22"/>
        </w:rPr>
        <w:t> </w:t>
      </w:r>
      <w:r>
        <w:rPr>
          <w:spacing w:val="-2"/>
          <w:sz w:val="22"/>
        </w:rPr>
        <w:t>Index"</w:t>
      </w:r>
      <w:r>
        <w:rPr>
          <w:spacing w:val="-3"/>
          <w:sz w:val="22"/>
        </w:rPr>
        <w:t> </w:t>
      </w:r>
      <w:r>
        <w:rPr>
          <w:spacing w:val="-2"/>
          <w:sz w:val="22"/>
        </w:rPr>
        <w:t>-</w:t>
      </w:r>
      <w:r>
        <w:rPr>
          <w:spacing w:val="-11"/>
          <w:sz w:val="22"/>
        </w:rPr>
        <w:t> </w:t>
      </w:r>
      <w:r>
        <w:rPr>
          <w:spacing w:val="-2"/>
          <w:sz w:val="22"/>
        </w:rPr>
        <w:t>Construction</w:t>
      </w:r>
      <w:r>
        <w:rPr>
          <w:spacing w:val="-7"/>
          <w:sz w:val="22"/>
        </w:rPr>
        <w:t> </w:t>
      </w:r>
      <w:r>
        <w:rPr>
          <w:spacing w:val="-2"/>
          <w:sz w:val="22"/>
        </w:rPr>
        <w:t>Materials"</w:t>
      </w:r>
      <w:r>
        <w:rPr>
          <w:spacing w:val="-6"/>
          <w:sz w:val="22"/>
        </w:rPr>
        <w:t> </w:t>
      </w:r>
      <w:r>
        <w:rPr>
          <w:spacing w:val="-2"/>
          <w:sz w:val="22"/>
        </w:rPr>
        <w:t>of</w:t>
      </w:r>
      <w:r>
        <w:rPr>
          <w:spacing w:val="-6"/>
          <w:sz w:val="22"/>
        </w:rPr>
        <w:t> </w:t>
      </w:r>
      <w:r>
        <w:rPr>
          <w:spacing w:val="-2"/>
          <w:sz w:val="22"/>
        </w:rPr>
        <w:t>Nepal</w:t>
      </w:r>
      <w:r>
        <w:rPr>
          <w:spacing w:val="-8"/>
          <w:sz w:val="22"/>
        </w:rPr>
        <w:t> </w:t>
      </w:r>
      <w:r>
        <w:rPr>
          <w:spacing w:val="-2"/>
          <w:sz w:val="22"/>
        </w:rPr>
        <w:t>Rastra</w:t>
      </w:r>
      <w:r>
        <w:rPr>
          <w:spacing w:val="-7"/>
          <w:sz w:val="22"/>
        </w:rPr>
        <w:t> </w:t>
      </w:r>
      <w:r>
        <w:rPr>
          <w:spacing w:val="-4"/>
          <w:sz w:val="22"/>
        </w:rPr>
        <w:t>Bank</w:t>
      </w:r>
    </w:p>
    <w:p>
      <w:pPr>
        <w:pStyle w:val="BodyText"/>
      </w:pPr>
    </w:p>
    <w:p>
      <w:pPr>
        <w:pStyle w:val="ListParagraph"/>
        <w:numPr>
          <w:ilvl w:val="0"/>
          <w:numId w:val="31"/>
        </w:numPr>
        <w:tabs>
          <w:tab w:pos="673" w:val="left" w:leader="none"/>
        </w:tabs>
        <w:spacing w:line="240" w:lineRule="auto" w:before="0" w:after="0"/>
        <w:ind w:left="673" w:right="0" w:hanging="313"/>
        <w:jc w:val="left"/>
        <w:rPr>
          <w:sz w:val="22"/>
        </w:rPr>
      </w:pPr>
      <w:r>
        <w:rPr>
          <w:sz w:val="22"/>
        </w:rPr>
        <w:t>Equipment</w:t>
      </w:r>
      <w:r>
        <w:rPr>
          <w:spacing w:val="41"/>
          <w:sz w:val="22"/>
        </w:rPr>
        <w:t> </w:t>
      </w:r>
      <w:r>
        <w:rPr>
          <w:spacing w:val="-2"/>
          <w:sz w:val="22"/>
        </w:rPr>
        <w:t>usage:</w:t>
      </w:r>
    </w:p>
    <w:p>
      <w:pPr>
        <w:pStyle w:val="BodyText"/>
        <w:tabs>
          <w:tab w:pos="1704" w:val="left" w:leader="none"/>
          <w:tab w:pos="2853" w:val="left" w:leader="none"/>
          <w:tab w:pos="3537" w:val="left" w:leader="none"/>
          <w:tab w:pos="5451" w:val="left" w:leader="none"/>
          <w:tab w:pos="6002" w:val="left" w:leader="none"/>
          <w:tab w:pos="7279" w:val="left" w:leader="none"/>
          <w:tab w:pos="7699" w:val="left" w:leader="none"/>
          <w:tab w:pos="8454" w:val="left" w:leader="none"/>
          <w:tab w:pos="9246" w:val="left" w:leader="none"/>
        </w:tabs>
        <w:spacing w:before="42"/>
        <w:ind w:left="631"/>
      </w:pPr>
      <w:r>
        <w:rPr>
          <w:spacing w:val="-2"/>
        </w:rPr>
        <w:t>"National</w:t>
      </w:r>
      <w:r>
        <w:rPr/>
        <w:tab/>
      </w:r>
      <w:r>
        <w:rPr>
          <w:spacing w:val="-2"/>
        </w:rPr>
        <w:t>Wholesale</w:t>
      </w:r>
      <w:r>
        <w:rPr/>
        <w:tab/>
      </w:r>
      <w:r>
        <w:rPr>
          <w:spacing w:val="-2"/>
        </w:rPr>
        <w:t>Price</w:t>
      </w:r>
      <w:r>
        <w:rPr/>
        <w:tab/>
      </w:r>
      <w:r>
        <w:rPr>
          <w:spacing w:val="-5"/>
        </w:rPr>
        <w:t>Index"-</w:t>
      </w:r>
      <w:r>
        <w:rPr>
          <w:spacing w:val="-2"/>
        </w:rPr>
        <w:t>"Machinery</w:t>
      </w:r>
      <w:r>
        <w:rPr/>
        <w:tab/>
      </w:r>
      <w:r>
        <w:rPr>
          <w:spacing w:val="-5"/>
        </w:rPr>
        <w:t>and</w:t>
      </w:r>
      <w:r>
        <w:rPr/>
        <w:tab/>
      </w:r>
      <w:r>
        <w:rPr>
          <w:spacing w:val="-2"/>
        </w:rPr>
        <w:t>Equipment"</w:t>
      </w:r>
      <w:r>
        <w:rPr/>
        <w:tab/>
      </w:r>
      <w:r>
        <w:rPr>
          <w:spacing w:val="-5"/>
        </w:rPr>
        <w:t>of</w:t>
      </w:r>
      <w:r>
        <w:rPr/>
        <w:tab/>
      </w:r>
      <w:r>
        <w:rPr>
          <w:spacing w:val="-2"/>
        </w:rPr>
        <w:t>Nepal</w:t>
      </w:r>
      <w:r>
        <w:rPr/>
        <w:tab/>
      </w:r>
      <w:r>
        <w:rPr>
          <w:spacing w:val="-2"/>
        </w:rPr>
        <w:t>Rastra</w:t>
      </w:r>
      <w:r>
        <w:rPr/>
        <w:tab/>
      </w:r>
      <w:r>
        <w:rPr>
          <w:spacing w:val="-4"/>
        </w:rPr>
        <w:t>Bank</w:t>
      </w:r>
    </w:p>
    <w:p>
      <w:pPr>
        <w:pStyle w:val="Heading7"/>
        <w:spacing w:before="4"/>
        <w:ind w:left="631"/>
      </w:pPr>
      <w:r>
        <w:rPr>
          <w:spacing w:val="-5"/>
        </w:rPr>
        <w:t>or</w:t>
      </w:r>
    </w:p>
    <w:p>
      <w:pPr>
        <w:pStyle w:val="BodyText"/>
        <w:spacing w:before="203"/>
        <w:ind w:left="631"/>
      </w:pPr>
      <w:r>
        <w:rPr>
          <w:spacing w:val="-2"/>
        </w:rPr>
        <w:t>"Fuel"</w:t>
      </w:r>
      <w:r>
        <w:rPr>
          <w:spacing w:val="-10"/>
        </w:rPr>
        <w:t> </w:t>
      </w:r>
      <w:r>
        <w:rPr>
          <w:spacing w:val="-2"/>
        </w:rPr>
        <w:t>Price</w:t>
      </w:r>
      <w:r>
        <w:rPr>
          <w:spacing w:val="-11"/>
        </w:rPr>
        <w:t> </w:t>
      </w:r>
      <w:r>
        <w:rPr>
          <w:spacing w:val="-2"/>
        </w:rPr>
        <w:t>fixed</w:t>
      </w:r>
      <w:r>
        <w:rPr>
          <w:spacing w:val="-12"/>
        </w:rPr>
        <w:t> </w:t>
      </w:r>
      <w:r>
        <w:rPr>
          <w:spacing w:val="-2"/>
        </w:rPr>
        <w:t>by</w:t>
      </w:r>
      <w:r>
        <w:rPr>
          <w:spacing w:val="-12"/>
        </w:rPr>
        <w:t> </w:t>
      </w:r>
      <w:r>
        <w:rPr>
          <w:spacing w:val="-2"/>
        </w:rPr>
        <w:t>Nepal</w:t>
      </w:r>
      <w:r>
        <w:rPr>
          <w:spacing w:val="-10"/>
        </w:rPr>
        <w:t> </w:t>
      </w:r>
      <w:r>
        <w:rPr>
          <w:spacing w:val="-2"/>
        </w:rPr>
        <w:t>Oil</w:t>
      </w:r>
      <w:r>
        <w:rPr>
          <w:spacing w:val="-8"/>
        </w:rPr>
        <w:t> </w:t>
      </w:r>
      <w:r>
        <w:rPr>
          <w:spacing w:val="-2"/>
        </w:rPr>
        <w:t>Corporation.</w:t>
      </w:r>
    </w:p>
    <w:p>
      <w:pPr>
        <w:pStyle w:val="BodyText"/>
        <w:spacing w:before="21"/>
        <w:ind w:left="360"/>
      </w:pPr>
      <w:r>
        <w:rPr>
          <w:spacing w:val="-2"/>
        </w:rPr>
        <w:t>**</w:t>
      </w:r>
      <w:r>
        <w:rPr>
          <w:spacing w:val="-7"/>
        </w:rPr>
        <w:t> </w:t>
      </w:r>
      <w:r>
        <w:rPr>
          <w:spacing w:val="-2"/>
        </w:rPr>
        <w:t>Bidders</w:t>
      </w:r>
      <w:r>
        <w:rPr>
          <w:spacing w:val="-6"/>
        </w:rPr>
        <w:t> </w:t>
      </w:r>
      <w:r>
        <w:rPr>
          <w:spacing w:val="-2"/>
        </w:rPr>
        <w:t>proposed</w:t>
      </w:r>
      <w:r>
        <w:rPr>
          <w:spacing w:val="-6"/>
        </w:rPr>
        <w:t> </w:t>
      </w:r>
      <w:r>
        <w:rPr>
          <w:spacing w:val="-2"/>
        </w:rPr>
        <w:t>weightings</w:t>
      </w:r>
      <w:r>
        <w:rPr>
          <w:spacing w:val="-6"/>
        </w:rPr>
        <w:t> </w:t>
      </w:r>
      <w:r>
        <w:rPr>
          <w:spacing w:val="-2"/>
        </w:rPr>
        <w:t>should</w:t>
      </w:r>
      <w:r>
        <w:rPr>
          <w:spacing w:val="-6"/>
        </w:rPr>
        <w:t> </w:t>
      </w:r>
      <w:r>
        <w:rPr>
          <w:spacing w:val="-2"/>
        </w:rPr>
        <w:t>be</w:t>
      </w:r>
      <w:r>
        <w:rPr>
          <w:spacing w:val="-6"/>
        </w:rPr>
        <w:t> </w:t>
      </w:r>
      <w:r>
        <w:rPr>
          <w:spacing w:val="-2"/>
        </w:rPr>
        <w:t>within</w:t>
      </w:r>
      <w:r>
        <w:rPr>
          <w:spacing w:val="-6"/>
        </w:rPr>
        <w:t> </w:t>
      </w:r>
      <w:r>
        <w:rPr>
          <w:spacing w:val="-2"/>
        </w:rPr>
        <w:t>the</w:t>
      </w:r>
      <w:r>
        <w:rPr>
          <w:spacing w:val="-7"/>
        </w:rPr>
        <w:t> </w:t>
      </w:r>
      <w:r>
        <w:rPr>
          <w:spacing w:val="-2"/>
        </w:rPr>
        <w:t>range</w:t>
      </w:r>
      <w:r>
        <w:rPr>
          <w:spacing w:val="-6"/>
        </w:rPr>
        <w:t> </w:t>
      </w:r>
      <w:r>
        <w:rPr>
          <w:spacing w:val="-2"/>
        </w:rPr>
        <w:t>specified</w:t>
      </w:r>
      <w:r>
        <w:rPr>
          <w:spacing w:val="-6"/>
        </w:rPr>
        <w:t> </w:t>
      </w:r>
      <w:r>
        <w:rPr>
          <w:spacing w:val="-2"/>
        </w:rPr>
        <w:t>by</w:t>
      </w:r>
      <w:r>
        <w:rPr>
          <w:spacing w:val="-9"/>
        </w:rPr>
        <w:t> </w:t>
      </w:r>
      <w:r>
        <w:rPr>
          <w:spacing w:val="-2"/>
        </w:rPr>
        <w:t>the</w:t>
      </w:r>
      <w:r>
        <w:rPr>
          <w:spacing w:val="-6"/>
        </w:rPr>
        <w:t> </w:t>
      </w:r>
      <w:r>
        <w:rPr>
          <w:spacing w:val="-2"/>
        </w:rPr>
        <w:t>Employer</w:t>
      </w:r>
      <w:r>
        <w:rPr>
          <w:spacing w:val="-6"/>
        </w:rPr>
        <w:t> </w:t>
      </w:r>
      <w:r>
        <w:rPr>
          <w:spacing w:val="-2"/>
        </w:rPr>
        <w:t>in</w:t>
      </w:r>
      <w:r>
        <w:rPr>
          <w:spacing w:val="-6"/>
        </w:rPr>
        <w:t> </w:t>
      </w:r>
      <w:r>
        <w:rPr>
          <w:spacing w:val="-2"/>
        </w:rPr>
        <w:t>column -</w:t>
      </w:r>
      <w:r>
        <w:rPr>
          <w:spacing w:val="-8"/>
        </w:rPr>
        <w:t> </w:t>
      </w:r>
      <w:r>
        <w:rPr>
          <w:spacing w:val="-10"/>
        </w:rPr>
        <w:t>5</w:t>
      </w:r>
    </w:p>
    <w:p>
      <w:pPr>
        <w:pStyle w:val="BodyText"/>
        <w:spacing w:line="273" w:lineRule="auto" w:before="59"/>
        <w:ind w:left="360" w:right="1240"/>
      </w:pPr>
      <w:r>
        <w:rPr>
          <w:color w:val="000000"/>
          <w:highlight w:val="cyan"/>
        </w:rPr>
        <w:t>***Note:</w:t>
      </w:r>
      <w:r>
        <w:rPr>
          <w:color w:val="000000"/>
          <w:spacing w:val="-16"/>
          <w:highlight w:val="cyan"/>
        </w:rPr>
        <w:t> </w:t>
      </w:r>
      <w:r>
        <w:rPr>
          <w:color w:val="000000"/>
          <w:highlight w:val="cyan"/>
        </w:rPr>
        <w:t>The</w:t>
      </w:r>
      <w:r>
        <w:rPr>
          <w:color w:val="000000"/>
          <w:spacing w:val="-14"/>
          <w:highlight w:val="cyan"/>
        </w:rPr>
        <w:t> </w:t>
      </w:r>
      <w:r>
        <w:rPr>
          <w:color w:val="000000"/>
          <w:highlight w:val="cyan"/>
        </w:rPr>
        <w:t>materials</w:t>
      </w:r>
      <w:r>
        <w:rPr>
          <w:color w:val="000000"/>
          <w:spacing w:val="-14"/>
          <w:highlight w:val="cyan"/>
        </w:rPr>
        <w:t> </w:t>
      </w:r>
      <w:r>
        <w:rPr>
          <w:color w:val="000000"/>
          <w:highlight w:val="cyan"/>
        </w:rPr>
        <w:t>can</w:t>
      </w:r>
      <w:r>
        <w:rPr>
          <w:color w:val="000000"/>
          <w:spacing w:val="-13"/>
          <w:highlight w:val="cyan"/>
        </w:rPr>
        <w:t> </w:t>
      </w:r>
      <w:r>
        <w:rPr>
          <w:color w:val="000000"/>
          <w:highlight w:val="cyan"/>
        </w:rPr>
        <w:t>be</w:t>
      </w:r>
      <w:r>
        <w:rPr>
          <w:color w:val="000000"/>
          <w:spacing w:val="-14"/>
          <w:highlight w:val="cyan"/>
        </w:rPr>
        <w:t> </w:t>
      </w:r>
      <w:r>
        <w:rPr>
          <w:color w:val="000000"/>
          <w:highlight w:val="cyan"/>
        </w:rPr>
        <w:t>broken</w:t>
      </w:r>
      <w:r>
        <w:rPr>
          <w:color w:val="000000"/>
          <w:spacing w:val="-14"/>
          <w:highlight w:val="cyan"/>
        </w:rPr>
        <w:t> </w:t>
      </w:r>
      <w:r>
        <w:rPr>
          <w:color w:val="000000"/>
          <w:highlight w:val="cyan"/>
        </w:rPr>
        <w:t>down</w:t>
      </w:r>
      <w:r>
        <w:rPr>
          <w:color w:val="000000"/>
          <w:spacing w:val="-14"/>
          <w:highlight w:val="cyan"/>
        </w:rPr>
        <w:t> </w:t>
      </w:r>
      <w:r>
        <w:rPr>
          <w:color w:val="000000"/>
          <w:highlight w:val="cyan"/>
        </w:rPr>
        <w:t>into</w:t>
      </w:r>
      <w:r>
        <w:rPr>
          <w:color w:val="000000"/>
          <w:spacing w:val="-13"/>
          <w:highlight w:val="cyan"/>
        </w:rPr>
        <w:t> </w:t>
      </w:r>
      <w:r>
        <w:rPr>
          <w:color w:val="000000"/>
          <w:highlight w:val="cyan"/>
        </w:rPr>
        <w:t>major</w:t>
      </w:r>
      <w:r>
        <w:rPr>
          <w:color w:val="000000"/>
          <w:spacing w:val="-14"/>
          <w:highlight w:val="cyan"/>
        </w:rPr>
        <w:t> </w:t>
      </w:r>
      <w:r>
        <w:rPr>
          <w:color w:val="000000"/>
          <w:highlight w:val="cyan"/>
        </w:rPr>
        <w:t>construction</w:t>
      </w:r>
      <w:r>
        <w:rPr>
          <w:color w:val="000000"/>
          <w:spacing w:val="-14"/>
          <w:highlight w:val="cyan"/>
        </w:rPr>
        <w:t> </w:t>
      </w:r>
      <w:r>
        <w:rPr>
          <w:color w:val="000000"/>
          <w:highlight w:val="cyan"/>
        </w:rPr>
        <w:t>materials</w:t>
      </w:r>
      <w:r>
        <w:rPr>
          <w:color w:val="000000"/>
          <w:spacing w:val="-14"/>
          <w:highlight w:val="cyan"/>
        </w:rPr>
        <w:t> </w:t>
      </w:r>
      <w:r>
        <w:rPr>
          <w:color w:val="000000"/>
          <w:highlight w:val="cyan"/>
        </w:rPr>
        <w:t>if</w:t>
      </w:r>
      <w:r>
        <w:rPr>
          <w:color w:val="000000"/>
          <w:spacing w:val="-13"/>
          <w:highlight w:val="cyan"/>
        </w:rPr>
        <w:t> </w:t>
      </w:r>
      <w:r>
        <w:rPr>
          <w:color w:val="000000"/>
          <w:highlight w:val="cyan"/>
        </w:rPr>
        <w:t>necessary.</w:t>
      </w:r>
      <w:r>
        <w:rPr>
          <w:color w:val="000000"/>
          <w:spacing w:val="-14"/>
          <w:highlight w:val="cyan"/>
        </w:rPr>
        <w:t> </w:t>
      </w:r>
      <w:r>
        <w:rPr>
          <w:color w:val="000000"/>
          <w:highlight w:val="cyan"/>
        </w:rPr>
        <w:t>In</w:t>
      </w:r>
      <w:r>
        <w:rPr>
          <w:color w:val="000000"/>
          <w:spacing w:val="-14"/>
          <w:highlight w:val="cyan"/>
        </w:rPr>
        <w:t> </w:t>
      </w:r>
      <w:r>
        <w:rPr>
          <w:color w:val="000000"/>
          <w:highlight w:val="cyan"/>
        </w:rPr>
        <w:t>this</w:t>
      </w:r>
      <w:r>
        <w:rPr>
          <w:color w:val="000000"/>
          <w:spacing w:val="-14"/>
          <w:highlight w:val="cyan"/>
        </w:rPr>
        <w:t> </w:t>
      </w:r>
      <w:r>
        <w:rPr>
          <w:color w:val="000000"/>
          <w:highlight w:val="cyan"/>
        </w:rPr>
        <w:t>case</w:t>
      </w:r>
      <w:r>
        <w:rPr>
          <w:color w:val="000000"/>
          <w:spacing w:val="-13"/>
          <w:highlight w:val="cyan"/>
        </w:rPr>
        <w:t> </w:t>
      </w:r>
      <w:r>
        <w:rPr>
          <w:color w:val="000000"/>
          <w:highlight w:val="cyan"/>
        </w:rPr>
        <w:t>the</w:t>
      </w:r>
      <w:r>
        <w:rPr>
          <w:color w:val="000000"/>
        </w:rPr>
        <w:t> </w:t>
      </w:r>
      <w:r>
        <w:rPr>
          <w:color w:val="000000"/>
          <w:highlight w:val="cyan"/>
        </w:rPr>
        <w:t>source</w:t>
      </w:r>
      <w:r>
        <w:rPr>
          <w:color w:val="000000"/>
          <w:spacing w:val="-5"/>
          <w:highlight w:val="cyan"/>
        </w:rPr>
        <w:t> </w:t>
      </w:r>
      <w:r>
        <w:rPr>
          <w:color w:val="000000"/>
          <w:highlight w:val="cyan"/>
        </w:rPr>
        <w:t>of</w:t>
      </w:r>
      <w:r>
        <w:rPr>
          <w:color w:val="000000"/>
          <w:spacing w:val="-4"/>
          <w:highlight w:val="cyan"/>
        </w:rPr>
        <w:t> </w:t>
      </w:r>
      <w:r>
        <w:rPr>
          <w:color w:val="000000"/>
          <w:highlight w:val="cyan"/>
        </w:rPr>
        <w:t>index</w:t>
      </w:r>
      <w:r>
        <w:rPr>
          <w:color w:val="000000"/>
          <w:spacing w:val="-5"/>
          <w:highlight w:val="cyan"/>
        </w:rPr>
        <w:t> </w:t>
      </w:r>
      <w:r>
        <w:rPr>
          <w:color w:val="000000"/>
          <w:highlight w:val="cyan"/>
        </w:rPr>
        <w:t>shall</w:t>
      </w:r>
      <w:r>
        <w:rPr>
          <w:color w:val="000000"/>
          <w:spacing w:val="-4"/>
          <w:highlight w:val="cyan"/>
        </w:rPr>
        <w:t> </w:t>
      </w:r>
      <w:r>
        <w:rPr>
          <w:color w:val="000000"/>
          <w:highlight w:val="cyan"/>
        </w:rPr>
        <w:t>be</w:t>
      </w:r>
      <w:r>
        <w:rPr>
          <w:color w:val="000000"/>
          <w:spacing w:val="-7"/>
          <w:highlight w:val="cyan"/>
        </w:rPr>
        <w:t> </w:t>
      </w:r>
      <w:r>
        <w:rPr>
          <w:color w:val="000000"/>
          <w:highlight w:val="cyan"/>
        </w:rPr>
        <w:t>the</w:t>
      </w:r>
      <w:r>
        <w:rPr>
          <w:color w:val="000000"/>
          <w:spacing w:val="-7"/>
          <w:highlight w:val="cyan"/>
        </w:rPr>
        <w:t> </w:t>
      </w:r>
      <w:r>
        <w:rPr>
          <w:color w:val="000000"/>
          <w:highlight w:val="cyan"/>
        </w:rPr>
        <w:t>specified</w:t>
      </w:r>
      <w:r>
        <w:rPr>
          <w:color w:val="000000"/>
          <w:spacing w:val="-5"/>
          <w:highlight w:val="cyan"/>
        </w:rPr>
        <w:t> </w:t>
      </w:r>
      <w:r>
        <w:rPr>
          <w:color w:val="000000"/>
          <w:highlight w:val="cyan"/>
        </w:rPr>
        <w:t>by</w:t>
      </w:r>
      <w:r>
        <w:rPr>
          <w:color w:val="000000"/>
          <w:spacing w:val="-8"/>
          <w:highlight w:val="cyan"/>
        </w:rPr>
        <w:t> </w:t>
      </w:r>
      <w:r>
        <w:rPr>
          <w:color w:val="000000"/>
          <w:highlight w:val="cyan"/>
        </w:rPr>
        <w:t>Employer,</w:t>
      </w:r>
      <w:r>
        <w:rPr>
          <w:color w:val="000000"/>
          <w:spacing w:val="-5"/>
          <w:highlight w:val="cyan"/>
        </w:rPr>
        <w:t> </w:t>
      </w:r>
      <w:r>
        <w:rPr>
          <w:color w:val="000000"/>
          <w:highlight w:val="cyan"/>
        </w:rPr>
        <w:t>preferably</w:t>
      </w:r>
      <w:r>
        <w:rPr>
          <w:color w:val="000000"/>
          <w:spacing w:val="-8"/>
          <w:highlight w:val="cyan"/>
        </w:rPr>
        <w:t> </w:t>
      </w:r>
      <w:r>
        <w:rPr>
          <w:color w:val="000000"/>
          <w:highlight w:val="cyan"/>
        </w:rPr>
        <w:t>as</w:t>
      </w:r>
      <w:r>
        <w:rPr>
          <w:color w:val="000000"/>
          <w:spacing w:val="-5"/>
          <w:highlight w:val="cyan"/>
        </w:rPr>
        <w:t> </w:t>
      </w:r>
      <w:r>
        <w:rPr>
          <w:color w:val="000000"/>
          <w:highlight w:val="cyan"/>
        </w:rPr>
        <w:t>per</w:t>
      </w:r>
      <w:r>
        <w:rPr>
          <w:color w:val="000000"/>
          <w:spacing w:val="-4"/>
          <w:highlight w:val="cyan"/>
        </w:rPr>
        <w:t> </w:t>
      </w:r>
      <w:r>
        <w:rPr>
          <w:color w:val="000000"/>
          <w:highlight w:val="cyan"/>
        </w:rPr>
        <w:t>the</w:t>
      </w:r>
      <w:r>
        <w:rPr>
          <w:color w:val="000000"/>
          <w:spacing w:val="-5"/>
          <w:highlight w:val="cyan"/>
        </w:rPr>
        <w:t> </w:t>
      </w:r>
      <w:r>
        <w:rPr>
          <w:color w:val="000000"/>
          <w:highlight w:val="cyan"/>
        </w:rPr>
        <w:t>published</w:t>
      </w:r>
      <w:r>
        <w:rPr>
          <w:color w:val="000000"/>
          <w:spacing w:val="-5"/>
          <w:highlight w:val="cyan"/>
        </w:rPr>
        <w:t> </w:t>
      </w:r>
      <w:r>
        <w:rPr>
          <w:color w:val="000000"/>
          <w:highlight w:val="cyan"/>
        </w:rPr>
        <w:t>ex-factory</w:t>
      </w:r>
      <w:r>
        <w:rPr>
          <w:color w:val="000000"/>
          <w:spacing w:val="-8"/>
          <w:highlight w:val="cyan"/>
        </w:rPr>
        <w:t> </w:t>
      </w:r>
      <w:r>
        <w:rPr>
          <w:color w:val="000000"/>
          <w:highlight w:val="cyan"/>
        </w:rPr>
        <w:t>price</w:t>
      </w:r>
      <w:r>
        <w:rPr>
          <w:color w:val="000000"/>
          <w:spacing w:val="-5"/>
          <w:highlight w:val="cyan"/>
        </w:rPr>
        <w:t> </w:t>
      </w:r>
      <w:r>
        <w:rPr>
          <w:color w:val="000000"/>
          <w:highlight w:val="cyan"/>
        </w:rPr>
        <w:t>or</w:t>
      </w:r>
      <w:r>
        <w:rPr>
          <w:color w:val="000000"/>
        </w:rPr>
        <w:t> </w:t>
      </w:r>
      <w:r>
        <w:rPr>
          <w:color w:val="000000"/>
          <w:highlight w:val="cyan"/>
        </w:rPr>
        <w:t>published price from the sole authorized seller.</w:t>
      </w:r>
    </w:p>
    <w:p>
      <w:pPr>
        <w:pStyle w:val="BodyText"/>
        <w:spacing w:before="9"/>
        <w:rPr>
          <w:sz w:val="13"/>
        </w:rPr>
      </w:pPr>
      <w:r>
        <w:rPr>
          <w:sz w:val="13"/>
        </w:rPr>
        <mc:AlternateContent>
          <mc:Choice Requires="wps">
            <w:drawing>
              <wp:anchor distT="0" distB="0" distL="0" distR="0" allowOverlap="1" layoutInCell="1" locked="0" behindDoc="1" simplePos="0" relativeHeight="487590400">
                <wp:simplePos x="0" y="0"/>
                <wp:positionH relativeFrom="page">
                  <wp:posOffset>914704</wp:posOffset>
                </wp:positionH>
                <wp:positionV relativeFrom="paragraph">
                  <wp:posOffset>116404</wp:posOffset>
                </wp:positionV>
                <wp:extent cx="1829435" cy="952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9.165688pt;width:144.020pt;height:.72003pt;mso-position-horizontal-relative:page;mso-position-vertical-relative:paragraph;z-index:-15726080;mso-wrap-distance-left:0;mso-wrap-distance-right:0" id="docshape9" filled="true" fillcolor="#000000" stroked="false">
                <v:fill type="solid"/>
                <w10:wrap type="topAndBottom"/>
              </v:rect>
            </w:pict>
          </mc:Fallback>
        </mc:AlternateContent>
      </w:r>
    </w:p>
    <w:p>
      <w:pPr>
        <w:spacing w:line="278" w:lineRule="auto" w:before="115"/>
        <w:ind w:left="360" w:right="1082" w:firstLine="0"/>
        <w:jc w:val="both"/>
        <w:rPr>
          <w:sz w:val="20"/>
        </w:rPr>
      </w:pPr>
      <w:r>
        <w:rPr>
          <w:sz w:val="20"/>
          <w:vertAlign w:val="superscript"/>
        </w:rPr>
        <w:t>4</w:t>
      </w:r>
      <w:r>
        <w:rPr>
          <w:sz w:val="20"/>
          <w:vertAlign w:val="baseline"/>
        </w:rPr>
        <w:t> Non-compliance of the data (stipulated by the bidder in this table) with requirements described here shall not be grounds for bid rejection and such non-compliance will be subject to clarification and rectification prior to contract </w:t>
      </w:r>
      <w:r>
        <w:rPr>
          <w:spacing w:val="-2"/>
          <w:sz w:val="20"/>
          <w:vertAlign w:val="baseline"/>
        </w:rPr>
        <w:t>award.</w:t>
      </w:r>
    </w:p>
    <w:p>
      <w:pPr>
        <w:spacing w:after="0" w:line="278" w:lineRule="auto"/>
        <w:jc w:val="both"/>
        <w:rPr>
          <w:sz w:val="20"/>
        </w:rPr>
        <w:sectPr>
          <w:pgSz w:w="12240" w:h="15840"/>
          <w:pgMar w:header="523" w:footer="0" w:top="1280" w:bottom="280" w:left="1080" w:right="360"/>
        </w:sectPr>
      </w:pPr>
    </w:p>
    <w:p>
      <w:pPr>
        <w:spacing w:before="153"/>
        <w:ind w:left="159" w:right="875" w:firstLine="0"/>
        <w:jc w:val="center"/>
        <w:rPr>
          <w:b/>
          <w:sz w:val="32"/>
        </w:rPr>
      </w:pPr>
      <w:r>
        <w:rPr>
          <w:b/>
          <w:spacing w:val="-6"/>
          <w:sz w:val="32"/>
        </w:rPr>
        <w:t>Table</w:t>
      </w:r>
      <w:r>
        <w:rPr>
          <w:b/>
          <w:spacing w:val="-13"/>
          <w:sz w:val="32"/>
        </w:rPr>
        <w:t> </w:t>
      </w:r>
      <w:r>
        <w:rPr>
          <w:b/>
          <w:spacing w:val="-6"/>
          <w:sz w:val="32"/>
        </w:rPr>
        <w:t>of</w:t>
      </w:r>
      <w:r>
        <w:rPr>
          <w:b/>
          <w:spacing w:val="-12"/>
          <w:sz w:val="32"/>
        </w:rPr>
        <w:t> </w:t>
      </w:r>
      <w:r>
        <w:rPr>
          <w:b/>
          <w:spacing w:val="-6"/>
          <w:sz w:val="32"/>
        </w:rPr>
        <w:t>Price</w:t>
      </w:r>
      <w:r>
        <w:rPr>
          <w:b/>
          <w:spacing w:val="-12"/>
          <w:sz w:val="32"/>
        </w:rPr>
        <w:t> </w:t>
      </w:r>
      <w:r>
        <w:rPr>
          <w:b/>
          <w:spacing w:val="-6"/>
          <w:sz w:val="32"/>
        </w:rPr>
        <w:t>Adjustment</w:t>
      </w:r>
      <w:r>
        <w:rPr>
          <w:b/>
          <w:spacing w:val="-12"/>
          <w:sz w:val="32"/>
        </w:rPr>
        <w:t> </w:t>
      </w:r>
      <w:r>
        <w:rPr>
          <w:b/>
          <w:spacing w:val="-6"/>
          <w:sz w:val="32"/>
        </w:rPr>
        <w:t>Data</w:t>
      </w:r>
      <w:r>
        <w:rPr>
          <w:b/>
          <w:spacing w:val="-6"/>
          <w:sz w:val="32"/>
          <w:vertAlign w:val="superscript"/>
        </w:rPr>
        <w:t>5</w:t>
      </w:r>
    </w:p>
    <w:p>
      <w:pPr>
        <w:pStyle w:val="BodyText"/>
        <w:spacing w:before="74"/>
        <w:rPr>
          <w:b/>
          <w:sz w:val="32"/>
        </w:rPr>
      </w:pPr>
    </w:p>
    <w:p>
      <w:pPr>
        <w:pStyle w:val="Heading7"/>
        <w:spacing w:before="1"/>
        <w:ind w:left="157" w:right="875"/>
        <w:jc w:val="center"/>
      </w:pPr>
      <w:r>
        <w:rPr>
          <w:spacing w:val="-4"/>
        </w:rPr>
        <w:t>[To</w:t>
      </w:r>
      <w:r>
        <w:rPr>
          <w:spacing w:val="-7"/>
        </w:rPr>
        <w:t> </w:t>
      </w:r>
      <w:r>
        <w:rPr>
          <w:spacing w:val="-4"/>
        </w:rPr>
        <w:t>be</w:t>
      </w:r>
      <w:r>
        <w:rPr>
          <w:spacing w:val="-7"/>
        </w:rPr>
        <w:t> </w:t>
      </w:r>
      <w:r>
        <w:rPr>
          <w:spacing w:val="-4"/>
        </w:rPr>
        <w:t>used</w:t>
      </w:r>
      <w:r>
        <w:rPr>
          <w:spacing w:val="-6"/>
        </w:rPr>
        <w:t> </w:t>
      </w:r>
      <w:r>
        <w:rPr>
          <w:spacing w:val="-4"/>
        </w:rPr>
        <w:t>if</w:t>
      </w:r>
      <w:r>
        <w:rPr>
          <w:spacing w:val="-5"/>
        </w:rPr>
        <w:t> </w:t>
      </w:r>
      <w:r>
        <w:rPr>
          <w:spacing w:val="-4"/>
        </w:rPr>
        <w:t>Price</w:t>
      </w:r>
      <w:r>
        <w:rPr>
          <w:spacing w:val="-7"/>
        </w:rPr>
        <w:t> </w:t>
      </w:r>
      <w:r>
        <w:rPr>
          <w:spacing w:val="-4"/>
        </w:rPr>
        <w:t>Adjustment</w:t>
      </w:r>
      <w:r>
        <w:rPr>
          <w:spacing w:val="-8"/>
        </w:rPr>
        <w:t> </w:t>
      </w:r>
      <w:r>
        <w:rPr>
          <w:spacing w:val="-4"/>
        </w:rPr>
        <w:t>is</w:t>
      </w:r>
      <w:r>
        <w:rPr>
          <w:spacing w:val="-5"/>
        </w:rPr>
        <w:t> </w:t>
      </w:r>
      <w:r>
        <w:rPr>
          <w:spacing w:val="-4"/>
        </w:rPr>
        <w:t>applicable</w:t>
      </w:r>
      <w:r>
        <w:rPr>
          <w:spacing w:val="-7"/>
        </w:rPr>
        <w:t> </w:t>
      </w:r>
      <w:r>
        <w:rPr>
          <w:spacing w:val="-4"/>
        </w:rPr>
        <w:t>as</w:t>
      </w:r>
      <w:r>
        <w:rPr>
          <w:spacing w:val="-5"/>
        </w:rPr>
        <w:t> </w:t>
      </w:r>
      <w:r>
        <w:rPr>
          <w:spacing w:val="-4"/>
        </w:rPr>
        <w:t>per</w:t>
      </w:r>
      <w:r>
        <w:rPr>
          <w:spacing w:val="-6"/>
        </w:rPr>
        <w:t> </w:t>
      </w:r>
      <w:r>
        <w:rPr>
          <w:spacing w:val="-4"/>
        </w:rPr>
        <w:t>GCC</w:t>
      </w:r>
      <w:r>
        <w:rPr>
          <w:spacing w:val="1"/>
        </w:rPr>
        <w:t> </w:t>
      </w:r>
      <w:r>
        <w:rPr>
          <w:spacing w:val="-4"/>
        </w:rPr>
        <w:t>53.6]</w:t>
      </w: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6"/>
        <w:gridCol w:w="2207"/>
        <w:gridCol w:w="1215"/>
        <w:gridCol w:w="3174"/>
        <w:gridCol w:w="2147"/>
      </w:tblGrid>
      <w:tr>
        <w:trPr>
          <w:trHeight w:val="645" w:hRule="atLeast"/>
        </w:trPr>
        <w:tc>
          <w:tcPr>
            <w:tcW w:w="706" w:type="dxa"/>
          </w:tcPr>
          <w:p>
            <w:pPr>
              <w:pStyle w:val="TableParagraph"/>
              <w:spacing w:before="1"/>
              <w:ind w:left="8" w:right="3"/>
              <w:jc w:val="center"/>
              <w:rPr>
                <w:b/>
                <w:sz w:val="22"/>
              </w:rPr>
            </w:pPr>
            <w:r>
              <w:rPr>
                <w:b/>
                <w:spacing w:val="-4"/>
                <w:sz w:val="22"/>
              </w:rPr>
              <w:t>Code</w:t>
            </w:r>
          </w:p>
        </w:tc>
        <w:tc>
          <w:tcPr>
            <w:tcW w:w="2207" w:type="dxa"/>
          </w:tcPr>
          <w:p>
            <w:pPr>
              <w:pStyle w:val="TableParagraph"/>
              <w:spacing w:line="259" w:lineRule="auto" w:before="1"/>
              <w:ind w:left="656" w:hanging="147"/>
              <w:rPr>
                <w:b/>
                <w:sz w:val="22"/>
              </w:rPr>
            </w:pPr>
            <w:r>
              <w:rPr>
                <w:b/>
                <w:spacing w:val="-6"/>
                <w:sz w:val="22"/>
              </w:rPr>
              <w:t>Construction </w:t>
            </w:r>
            <w:r>
              <w:rPr>
                <w:b/>
                <w:spacing w:val="-2"/>
                <w:sz w:val="22"/>
              </w:rPr>
              <w:t>Material*</w:t>
            </w:r>
          </w:p>
        </w:tc>
        <w:tc>
          <w:tcPr>
            <w:tcW w:w="1215" w:type="dxa"/>
          </w:tcPr>
          <w:p>
            <w:pPr>
              <w:pStyle w:val="TableParagraph"/>
              <w:spacing w:before="1"/>
              <w:jc w:val="center"/>
              <w:rPr>
                <w:b/>
                <w:sz w:val="22"/>
              </w:rPr>
            </w:pPr>
            <w:r>
              <w:rPr>
                <w:b/>
                <w:spacing w:val="-4"/>
                <w:sz w:val="22"/>
              </w:rPr>
              <w:t>Unit</w:t>
            </w:r>
          </w:p>
        </w:tc>
        <w:tc>
          <w:tcPr>
            <w:tcW w:w="3174" w:type="dxa"/>
          </w:tcPr>
          <w:p>
            <w:pPr>
              <w:pStyle w:val="TableParagraph"/>
              <w:spacing w:line="259" w:lineRule="auto" w:before="1"/>
              <w:ind w:left="1227" w:right="367" w:hanging="85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(Ex-</w:t>
            </w:r>
            <w:r>
              <w:rPr>
                <w:b/>
                <w:spacing w:val="-2"/>
                <w:sz w:val="22"/>
              </w:rPr>
              <w:t>factory)</w:t>
            </w:r>
          </w:p>
        </w:tc>
        <w:tc>
          <w:tcPr>
            <w:tcW w:w="2147" w:type="dxa"/>
          </w:tcPr>
          <w:p>
            <w:pPr>
              <w:pStyle w:val="TableParagraph"/>
              <w:spacing w:before="1"/>
              <w:ind w:left="3" w:right="3"/>
              <w:jc w:val="center"/>
              <w:rPr>
                <w:b/>
                <w:sz w:val="22"/>
              </w:rPr>
            </w:pPr>
            <w:r>
              <w:rPr>
                <w:b/>
                <w:spacing w:val="-5"/>
                <w:sz w:val="22"/>
              </w:rPr>
              <w:t>Source</w:t>
            </w:r>
            <w:r>
              <w:rPr>
                <w:b/>
                <w:spacing w:val="-7"/>
                <w:sz w:val="22"/>
              </w:rPr>
              <w:t> </w:t>
            </w:r>
            <w:r>
              <w:rPr>
                <w:b/>
                <w:spacing w:val="-2"/>
                <w:sz w:val="22"/>
              </w:rPr>
              <w:t>(Factory)**</w:t>
            </w:r>
          </w:p>
        </w:tc>
      </w:tr>
      <w:tr>
        <w:trPr>
          <w:trHeight w:val="378" w:hRule="atLeast"/>
        </w:trPr>
        <w:tc>
          <w:tcPr>
            <w:tcW w:w="706" w:type="dxa"/>
          </w:tcPr>
          <w:p>
            <w:pPr>
              <w:pStyle w:val="TableParagraph"/>
              <w:spacing w:line="251" w:lineRule="exact"/>
              <w:ind w:left="8"/>
              <w:jc w:val="center"/>
              <w:rPr>
                <w:b/>
                <w:sz w:val="22"/>
              </w:rPr>
            </w:pPr>
            <w:r>
              <w:rPr>
                <w:b/>
                <w:spacing w:val="-10"/>
                <w:sz w:val="22"/>
              </w:rPr>
              <w:t>1</w:t>
            </w:r>
          </w:p>
        </w:tc>
        <w:tc>
          <w:tcPr>
            <w:tcW w:w="2207" w:type="dxa"/>
          </w:tcPr>
          <w:p>
            <w:pPr>
              <w:pStyle w:val="TableParagraph"/>
              <w:spacing w:line="251" w:lineRule="exact"/>
              <w:ind w:left="3"/>
              <w:jc w:val="center"/>
              <w:rPr>
                <w:b/>
                <w:sz w:val="22"/>
              </w:rPr>
            </w:pPr>
            <w:r>
              <w:rPr>
                <w:b/>
                <w:spacing w:val="-10"/>
                <w:sz w:val="22"/>
              </w:rPr>
              <w:t>2</w:t>
            </w:r>
          </w:p>
        </w:tc>
        <w:tc>
          <w:tcPr>
            <w:tcW w:w="1215" w:type="dxa"/>
          </w:tcPr>
          <w:p>
            <w:pPr>
              <w:pStyle w:val="TableParagraph"/>
              <w:spacing w:line="251" w:lineRule="exact"/>
              <w:jc w:val="center"/>
              <w:rPr>
                <w:b/>
                <w:sz w:val="22"/>
              </w:rPr>
            </w:pPr>
            <w:r>
              <w:rPr>
                <w:b/>
                <w:spacing w:val="-10"/>
                <w:sz w:val="22"/>
              </w:rPr>
              <w:t>3</w:t>
            </w:r>
          </w:p>
        </w:tc>
        <w:tc>
          <w:tcPr>
            <w:tcW w:w="3174" w:type="dxa"/>
          </w:tcPr>
          <w:p>
            <w:pPr>
              <w:pStyle w:val="TableParagraph"/>
              <w:spacing w:line="251" w:lineRule="exact"/>
              <w:ind w:left="4"/>
              <w:jc w:val="center"/>
              <w:rPr>
                <w:b/>
                <w:sz w:val="22"/>
              </w:rPr>
            </w:pPr>
            <w:r>
              <w:rPr>
                <w:b/>
                <w:spacing w:val="-10"/>
                <w:sz w:val="22"/>
              </w:rPr>
              <w:t>4</w:t>
            </w:r>
          </w:p>
        </w:tc>
        <w:tc>
          <w:tcPr>
            <w:tcW w:w="2147" w:type="dxa"/>
          </w:tcPr>
          <w:p>
            <w:pPr>
              <w:pStyle w:val="TableParagraph"/>
              <w:spacing w:line="251" w:lineRule="exact"/>
              <w:ind w:left="3"/>
              <w:jc w:val="center"/>
              <w:rPr>
                <w:b/>
                <w:sz w:val="22"/>
              </w:rPr>
            </w:pPr>
            <w:r>
              <w:rPr>
                <w:b/>
                <w:spacing w:val="-10"/>
                <w:sz w:val="22"/>
              </w:rPr>
              <w:t>5</w:t>
            </w:r>
          </w:p>
        </w:tc>
      </w:tr>
      <w:tr>
        <w:trPr>
          <w:trHeight w:val="378" w:hRule="atLeast"/>
        </w:trPr>
        <w:tc>
          <w:tcPr>
            <w:tcW w:w="706" w:type="dxa"/>
          </w:tcPr>
          <w:p>
            <w:pPr>
              <w:pStyle w:val="TableParagraph"/>
              <w:rPr>
                <w:sz w:val="20"/>
              </w:rPr>
            </w:pPr>
          </w:p>
        </w:tc>
        <w:tc>
          <w:tcPr>
            <w:tcW w:w="2207"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7" w:type="dxa"/>
          </w:tcPr>
          <w:p>
            <w:pPr>
              <w:pStyle w:val="TableParagraph"/>
              <w:rPr>
                <w:sz w:val="20"/>
              </w:rPr>
            </w:pPr>
          </w:p>
        </w:tc>
      </w:tr>
      <w:tr>
        <w:trPr>
          <w:trHeight w:val="381" w:hRule="atLeast"/>
        </w:trPr>
        <w:tc>
          <w:tcPr>
            <w:tcW w:w="706" w:type="dxa"/>
          </w:tcPr>
          <w:p>
            <w:pPr>
              <w:pStyle w:val="TableParagraph"/>
              <w:rPr>
                <w:sz w:val="20"/>
              </w:rPr>
            </w:pPr>
          </w:p>
        </w:tc>
        <w:tc>
          <w:tcPr>
            <w:tcW w:w="2207"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7" w:type="dxa"/>
          </w:tcPr>
          <w:p>
            <w:pPr>
              <w:pStyle w:val="TableParagraph"/>
              <w:rPr>
                <w:sz w:val="20"/>
              </w:rPr>
            </w:pPr>
          </w:p>
        </w:tc>
      </w:tr>
      <w:tr>
        <w:trPr>
          <w:trHeight w:val="378" w:hRule="atLeast"/>
        </w:trPr>
        <w:tc>
          <w:tcPr>
            <w:tcW w:w="706" w:type="dxa"/>
          </w:tcPr>
          <w:p>
            <w:pPr>
              <w:pStyle w:val="TableParagraph"/>
              <w:rPr>
                <w:sz w:val="20"/>
              </w:rPr>
            </w:pPr>
          </w:p>
        </w:tc>
        <w:tc>
          <w:tcPr>
            <w:tcW w:w="2207"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7" w:type="dxa"/>
          </w:tcPr>
          <w:p>
            <w:pPr>
              <w:pStyle w:val="TableParagraph"/>
              <w:rPr>
                <w:sz w:val="20"/>
              </w:rPr>
            </w:pPr>
          </w:p>
        </w:tc>
      </w:tr>
      <w:tr>
        <w:trPr>
          <w:trHeight w:val="379" w:hRule="atLeast"/>
        </w:trPr>
        <w:tc>
          <w:tcPr>
            <w:tcW w:w="706" w:type="dxa"/>
          </w:tcPr>
          <w:p>
            <w:pPr>
              <w:pStyle w:val="TableParagraph"/>
              <w:rPr>
                <w:sz w:val="20"/>
              </w:rPr>
            </w:pPr>
          </w:p>
        </w:tc>
        <w:tc>
          <w:tcPr>
            <w:tcW w:w="2207"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7" w:type="dxa"/>
          </w:tcPr>
          <w:p>
            <w:pPr>
              <w:pStyle w:val="TableParagraph"/>
              <w:rPr>
                <w:sz w:val="20"/>
              </w:rPr>
            </w:pPr>
          </w:p>
        </w:tc>
      </w:tr>
      <w:tr>
        <w:trPr>
          <w:trHeight w:val="381" w:hRule="atLeast"/>
        </w:trPr>
        <w:tc>
          <w:tcPr>
            <w:tcW w:w="706" w:type="dxa"/>
          </w:tcPr>
          <w:p>
            <w:pPr>
              <w:pStyle w:val="TableParagraph"/>
              <w:rPr>
                <w:sz w:val="20"/>
              </w:rPr>
            </w:pPr>
          </w:p>
        </w:tc>
        <w:tc>
          <w:tcPr>
            <w:tcW w:w="2207"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7" w:type="dxa"/>
          </w:tcPr>
          <w:p>
            <w:pPr>
              <w:pStyle w:val="TableParagraph"/>
              <w:rPr>
                <w:sz w:val="20"/>
              </w:rPr>
            </w:pPr>
          </w:p>
        </w:tc>
      </w:tr>
    </w:tbl>
    <w:p>
      <w:pPr>
        <w:pStyle w:val="BodyText"/>
        <w:spacing w:before="227"/>
        <w:ind w:left="360"/>
      </w:pPr>
      <w:r>
        <w:rPr>
          <w:spacing w:val="-2"/>
        </w:rPr>
        <w:t>*</w:t>
      </w:r>
      <w:r>
        <w:rPr>
          <w:spacing w:val="-7"/>
        </w:rPr>
        <w:t> </w:t>
      </w:r>
      <w:r>
        <w:rPr>
          <w:spacing w:val="-2"/>
        </w:rPr>
        <w:t>Major</w:t>
      </w:r>
      <w:r>
        <w:rPr>
          <w:spacing w:val="-5"/>
        </w:rPr>
        <w:t> </w:t>
      </w:r>
      <w:r>
        <w:rPr>
          <w:spacing w:val="-2"/>
        </w:rPr>
        <w:t>construction</w:t>
      </w:r>
      <w:r>
        <w:rPr>
          <w:spacing w:val="-6"/>
        </w:rPr>
        <w:t> </w:t>
      </w:r>
      <w:r>
        <w:rPr>
          <w:spacing w:val="-2"/>
        </w:rPr>
        <w:t>materials</w:t>
      </w:r>
      <w:r>
        <w:rPr>
          <w:spacing w:val="-6"/>
        </w:rPr>
        <w:t> </w:t>
      </w:r>
      <w:r>
        <w:rPr>
          <w:spacing w:val="-2"/>
        </w:rPr>
        <w:t>to</w:t>
      </w:r>
      <w:r>
        <w:rPr>
          <w:spacing w:val="-6"/>
        </w:rPr>
        <w:t> </w:t>
      </w:r>
      <w:r>
        <w:rPr>
          <w:spacing w:val="-2"/>
        </w:rPr>
        <w:t>be</w:t>
      </w:r>
      <w:r>
        <w:rPr>
          <w:spacing w:val="-7"/>
        </w:rPr>
        <w:t> </w:t>
      </w:r>
      <w:r>
        <w:rPr>
          <w:spacing w:val="-2"/>
        </w:rPr>
        <w:t>specified</w:t>
      </w:r>
      <w:r>
        <w:rPr>
          <w:spacing w:val="-6"/>
        </w:rPr>
        <w:t> </w:t>
      </w:r>
      <w:r>
        <w:rPr>
          <w:spacing w:val="-2"/>
        </w:rPr>
        <w:t>by</w:t>
      </w:r>
      <w:r>
        <w:rPr>
          <w:spacing w:val="-9"/>
        </w:rPr>
        <w:t> </w:t>
      </w:r>
      <w:r>
        <w:rPr>
          <w:spacing w:val="-2"/>
        </w:rPr>
        <w:t>Employer</w:t>
      </w:r>
      <w:r>
        <w:rPr>
          <w:spacing w:val="-5"/>
        </w:rPr>
        <w:t> </w:t>
      </w:r>
      <w:r>
        <w:rPr>
          <w:spacing w:val="-2"/>
        </w:rPr>
        <w:t>in</w:t>
      </w:r>
      <w:r>
        <w:rPr>
          <w:spacing w:val="-6"/>
        </w:rPr>
        <w:t> </w:t>
      </w:r>
      <w:r>
        <w:rPr>
          <w:spacing w:val="-2"/>
        </w:rPr>
        <w:t>column -</w:t>
      </w:r>
      <w:r>
        <w:rPr>
          <w:spacing w:val="-8"/>
        </w:rPr>
        <w:t> </w:t>
      </w:r>
      <w:r>
        <w:rPr>
          <w:spacing w:val="-5"/>
        </w:rPr>
        <w:t>2.</w:t>
      </w:r>
    </w:p>
    <w:p>
      <w:pPr>
        <w:pStyle w:val="BodyText"/>
        <w:spacing w:line="256" w:lineRule="auto" w:before="181"/>
        <w:ind w:left="631" w:right="1088" w:hanging="272"/>
      </w:pPr>
      <w:r>
        <w:rPr/>
        <w:t>**</w:t>
      </w:r>
      <w:r>
        <w:rPr>
          <w:spacing w:val="-14"/>
        </w:rPr>
        <w:t> </w:t>
      </w:r>
      <w:r>
        <w:rPr/>
        <w:t>Base</w:t>
      </w:r>
      <w:r>
        <w:rPr>
          <w:spacing w:val="-14"/>
        </w:rPr>
        <w:t> </w:t>
      </w:r>
      <w:r>
        <w:rPr/>
        <w:t>Price</w:t>
      </w:r>
      <w:r>
        <w:rPr>
          <w:spacing w:val="-14"/>
        </w:rPr>
        <w:t> </w:t>
      </w:r>
      <w:r>
        <w:rPr/>
        <w:t>and</w:t>
      </w:r>
      <w:r>
        <w:rPr>
          <w:spacing w:val="-13"/>
        </w:rPr>
        <w:t> </w:t>
      </w:r>
      <w:r>
        <w:rPr/>
        <w:t>source</w:t>
      </w:r>
      <w:r>
        <w:rPr>
          <w:spacing w:val="-14"/>
        </w:rPr>
        <w:t> </w:t>
      </w:r>
      <w:r>
        <w:rPr/>
        <w:t>normally</w:t>
      </w:r>
      <w:r>
        <w:rPr>
          <w:spacing w:val="-14"/>
        </w:rPr>
        <w:t> </w:t>
      </w:r>
      <w:r>
        <w:rPr/>
        <w:t>to</w:t>
      </w:r>
      <w:r>
        <w:rPr>
          <w:spacing w:val="-14"/>
        </w:rPr>
        <w:t> </w:t>
      </w:r>
      <w:r>
        <w:rPr/>
        <w:t>be</w:t>
      </w:r>
      <w:r>
        <w:rPr>
          <w:spacing w:val="-13"/>
        </w:rPr>
        <w:t> </w:t>
      </w:r>
      <w:r>
        <w:rPr/>
        <w:t>specified</w:t>
      </w:r>
      <w:r>
        <w:rPr>
          <w:spacing w:val="-14"/>
        </w:rPr>
        <w:t> </w:t>
      </w:r>
      <w:r>
        <w:rPr/>
        <w:t>by</w:t>
      </w:r>
      <w:r>
        <w:rPr>
          <w:spacing w:val="-14"/>
        </w:rPr>
        <w:t> </w:t>
      </w:r>
      <w:r>
        <w:rPr/>
        <w:t>Employer</w:t>
      </w:r>
      <w:r>
        <w:rPr>
          <w:spacing w:val="-14"/>
        </w:rPr>
        <w:t> </w:t>
      </w:r>
      <w:r>
        <w:rPr/>
        <w:t>(or</w:t>
      </w:r>
      <w:r>
        <w:rPr>
          <w:spacing w:val="-13"/>
        </w:rPr>
        <w:t> </w:t>
      </w:r>
      <w:r>
        <w:rPr/>
        <w:t>alternatively</w:t>
      </w:r>
      <w:r>
        <w:rPr>
          <w:spacing w:val="-14"/>
        </w:rPr>
        <w:t> </w:t>
      </w:r>
      <w:r>
        <w:rPr/>
        <w:t>informed</w:t>
      </w:r>
      <w:r>
        <w:rPr>
          <w:spacing w:val="-14"/>
        </w:rPr>
        <w:t> </w:t>
      </w:r>
      <w:r>
        <w:rPr/>
        <w:t>to</w:t>
      </w:r>
      <w:r>
        <w:rPr>
          <w:spacing w:val="-14"/>
        </w:rPr>
        <w:t> </w:t>
      </w:r>
      <w:r>
        <w:rPr/>
        <w:t>be</w:t>
      </w:r>
      <w:r>
        <w:rPr>
          <w:spacing w:val="-13"/>
        </w:rPr>
        <w:t> </w:t>
      </w:r>
      <w:r>
        <w:rPr/>
        <w:t>proposed</w:t>
      </w:r>
      <w:r>
        <w:rPr>
          <w:spacing w:val="-14"/>
        </w:rPr>
        <w:t> </w:t>
      </w:r>
      <w:r>
        <w:rPr/>
        <w:t>by bidder) in column 4 and5.</w:t>
      </w:r>
    </w:p>
    <w:p>
      <w:pPr>
        <w:pStyle w:val="BodyText"/>
        <w:spacing w:before="221"/>
      </w:pPr>
    </w:p>
    <w:p>
      <w:pPr>
        <w:pStyle w:val="BodyText"/>
        <w:ind w:left="360"/>
      </w:pPr>
      <w:r>
        <w:rPr>
          <w:spacing w:val="-2"/>
        </w:rPr>
        <w:t>Note:</w:t>
      </w:r>
    </w:p>
    <w:p>
      <w:pPr>
        <w:pStyle w:val="BodyText"/>
        <w:spacing w:line="266" w:lineRule="auto" w:before="30"/>
        <w:ind w:left="360" w:right="1184"/>
        <w:jc w:val="both"/>
      </w:pPr>
      <w:r>
        <w:rPr>
          <w:spacing w:val="-4"/>
        </w:rPr>
        <w:t>The</w:t>
      </w:r>
      <w:r>
        <w:rPr>
          <w:spacing w:val="-10"/>
        </w:rPr>
        <w:t> </w:t>
      </w:r>
      <w:r>
        <w:rPr>
          <w:spacing w:val="-4"/>
        </w:rPr>
        <w:t>base</w:t>
      </w:r>
      <w:r>
        <w:rPr>
          <w:spacing w:val="-8"/>
        </w:rPr>
        <w:t> </w:t>
      </w:r>
      <w:r>
        <w:rPr>
          <w:spacing w:val="-4"/>
        </w:rPr>
        <w:t>prices</w:t>
      </w:r>
      <w:r>
        <w:rPr>
          <w:spacing w:val="-8"/>
        </w:rPr>
        <w:t> </w:t>
      </w:r>
      <w:r>
        <w:rPr>
          <w:spacing w:val="-4"/>
        </w:rPr>
        <w:t>of</w:t>
      </w:r>
      <w:r>
        <w:rPr>
          <w:spacing w:val="-8"/>
        </w:rPr>
        <w:t> </w:t>
      </w:r>
      <w:r>
        <w:rPr>
          <w:spacing w:val="-4"/>
        </w:rPr>
        <w:t>the</w:t>
      </w:r>
      <w:r>
        <w:rPr>
          <w:spacing w:val="-8"/>
        </w:rPr>
        <w:t> </w:t>
      </w:r>
      <w:r>
        <w:rPr>
          <w:spacing w:val="-4"/>
        </w:rPr>
        <w:t>construction</w:t>
      </w:r>
      <w:r>
        <w:rPr>
          <w:spacing w:val="-9"/>
        </w:rPr>
        <w:t> </w:t>
      </w:r>
      <w:r>
        <w:rPr>
          <w:spacing w:val="-4"/>
        </w:rPr>
        <w:t>materials</w:t>
      </w:r>
      <w:r>
        <w:rPr>
          <w:spacing w:val="-8"/>
        </w:rPr>
        <w:t> </w:t>
      </w:r>
      <w:r>
        <w:rPr>
          <w:spacing w:val="-4"/>
        </w:rPr>
        <w:t>shall</w:t>
      </w:r>
      <w:r>
        <w:rPr>
          <w:spacing w:val="-7"/>
        </w:rPr>
        <w:t> </w:t>
      </w:r>
      <w:r>
        <w:rPr>
          <w:spacing w:val="-4"/>
        </w:rPr>
        <w:t>be</w:t>
      </w:r>
      <w:r>
        <w:rPr>
          <w:spacing w:val="-10"/>
        </w:rPr>
        <w:t> </w:t>
      </w:r>
      <w:r>
        <w:rPr>
          <w:spacing w:val="-4"/>
        </w:rPr>
        <w:t>taken</w:t>
      </w:r>
      <w:r>
        <w:rPr>
          <w:spacing w:val="-9"/>
        </w:rPr>
        <w:t> </w:t>
      </w:r>
      <w:r>
        <w:rPr>
          <w:spacing w:val="-4"/>
        </w:rPr>
        <w:t>as</w:t>
      </w:r>
      <w:r>
        <w:rPr>
          <w:spacing w:val="-8"/>
        </w:rPr>
        <w:t> </w:t>
      </w:r>
      <w:r>
        <w:rPr>
          <w:spacing w:val="-4"/>
        </w:rPr>
        <w:t>of</w:t>
      </w:r>
      <w:r>
        <w:rPr>
          <w:spacing w:val="-8"/>
        </w:rPr>
        <w:t> </w:t>
      </w:r>
      <w:r>
        <w:rPr>
          <w:spacing w:val="-4"/>
        </w:rPr>
        <w:t>30</w:t>
      </w:r>
      <w:r>
        <w:rPr>
          <w:spacing w:val="-9"/>
        </w:rPr>
        <w:t> </w:t>
      </w:r>
      <w:r>
        <w:rPr>
          <w:spacing w:val="-4"/>
        </w:rPr>
        <w:t>days</w:t>
      </w:r>
      <w:r>
        <w:rPr>
          <w:spacing w:val="-8"/>
        </w:rPr>
        <w:t> </w:t>
      </w:r>
      <w:r>
        <w:rPr>
          <w:spacing w:val="-4"/>
        </w:rPr>
        <w:t>before</w:t>
      </w:r>
      <w:r>
        <w:rPr>
          <w:spacing w:val="-8"/>
        </w:rPr>
        <w:t> </w:t>
      </w:r>
      <w:r>
        <w:rPr>
          <w:spacing w:val="-4"/>
        </w:rPr>
        <w:t>the</w:t>
      </w:r>
      <w:r>
        <w:rPr>
          <w:spacing w:val="-8"/>
        </w:rPr>
        <w:t> </w:t>
      </w:r>
      <w:r>
        <w:rPr>
          <w:spacing w:val="-4"/>
        </w:rPr>
        <w:t>deadline</w:t>
      </w:r>
      <w:r>
        <w:rPr>
          <w:spacing w:val="-8"/>
        </w:rPr>
        <w:t> </w:t>
      </w:r>
      <w:r>
        <w:rPr>
          <w:spacing w:val="-4"/>
        </w:rPr>
        <w:t>for</w:t>
      </w:r>
      <w:r>
        <w:rPr>
          <w:spacing w:val="-8"/>
        </w:rPr>
        <w:t> </w:t>
      </w:r>
      <w:r>
        <w:rPr>
          <w:spacing w:val="-4"/>
        </w:rPr>
        <w:t>submission</w:t>
      </w:r>
      <w:r>
        <w:rPr>
          <w:spacing w:val="-9"/>
        </w:rPr>
        <w:t> </w:t>
      </w:r>
      <w:r>
        <w:rPr>
          <w:spacing w:val="-4"/>
        </w:rPr>
        <w:t>of </w:t>
      </w:r>
      <w:r>
        <w:rPr/>
        <w:t>the Bid as quoted by the Bidder and verified by the Employer. For the purpose of calculation of price </w:t>
      </w:r>
      <w:r>
        <w:rPr>
          <w:spacing w:val="-2"/>
        </w:rPr>
        <w:t>adjustment,</w:t>
      </w:r>
      <w:r>
        <w:rPr>
          <w:spacing w:val="-12"/>
        </w:rPr>
        <w:t> </w:t>
      </w:r>
      <w:r>
        <w:rPr>
          <w:spacing w:val="-2"/>
        </w:rPr>
        <w:t>the</w:t>
      </w:r>
      <w:r>
        <w:rPr>
          <w:spacing w:val="-12"/>
        </w:rPr>
        <w:t> </w:t>
      </w:r>
      <w:r>
        <w:rPr>
          <w:spacing w:val="-2"/>
        </w:rPr>
        <w:t>Ex-factory</w:t>
      </w:r>
      <w:r>
        <w:rPr>
          <w:spacing w:val="-12"/>
        </w:rPr>
        <w:t> </w:t>
      </w:r>
      <w:r>
        <w:rPr>
          <w:spacing w:val="-2"/>
        </w:rPr>
        <w:t>price</w:t>
      </w:r>
      <w:r>
        <w:rPr>
          <w:spacing w:val="-12"/>
        </w:rPr>
        <w:t> </w:t>
      </w:r>
      <w:r>
        <w:rPr>
          <w:spacing w:val="-2"/>
        </w:rPr>
        <w:t>of</w:t>
      </w:r>
      <w:r>
        <w:rPr>
          <w:spacing w:val="-12"/>
        </w:rPr>
        <w:t> </w:t>
      </w:r>
      <w:r>
        <w:rPr>
          <w:spacing w:val="-2"/>
        </w:rPr>
        <w:t>the</w:t>
      </w:r>
      <w:r>
        <w:rPr>
          <w:spacing w:val="-12"/>
        </w:rPr>
        <w:t> </w:t>
      </w:r>
      <w:r>
        <w:rPr>
          <w:spacing w:val="-2"/>
        </w:rPr>
        <w:t>same</w:t>
      </w:r>
      <w:r>
        <w:rPr>
          <w:spacing w:val="-11"/>
        </w:rPr>
        <w:t> </w:t>
      </w:r>
      <w:r>
        <w:rPr>
          <w:spacing w:val="-2"/>
        </w:rPr>
        <w:t>source</w:t>
      </w:r>
      <w:r>
        <w:rPr>
          <w:spacing w:val="-12"/>
        </w:rPr>
        <w:t> </w:t>
      </w:r>
      <w:r>
        <w:rPr>
          <w:spacing w:val="-2"/>
        </w:rPr>
        <w:t>shall</w:t>
      </w:r>
      <w:r>
        <w:rPr>
          <w:spacing w:val="-12"/>
        </w:rPr>
        <w:t> </w:t>
      </w:r>
      <w:r>
        <w:rPr>
          <w:spacing w:val="-2"/>
        </w:rPr>
        <w:t>be</w:t>
      </w:r>
      <w:r>
        <w:rPr>
          <w:spacing w:val="-12"/>
        </w:rPr>
        <w:t> </w:t>
      </w:r>
      <w:r>
        <w:rPr>
          <w:spacing w:val="-2"/>
        </w:rPr>
        <w:t>taken</w:t>
      </w:r>
      <w:r>
        <w:rPr>
          <w:spacing w:val="-12"/>
        </w:rPr>
        <w:t> </w:t>
      </w:r>
      <w:r>
        <w:rPr>
          <w:spacing w:val="-2"/>
        </w:rPr>
        <w:t>into</w:t>
      </w:r>
      <w:r>
        <w:rPr>
          <w:spacing w:val="-12"/>
        </w:rPr>
        <w:t> </w:t>
      </w:r>
      <w:r>
        <w:rPr>
          <w:spacing w:val="-2"/>
        </w:rPr>
        <w:t>consideration.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2"/>
        <w:rPr>
          <w:sz w:val="20"/>
        </w:rPr>
      </w:pPr>
      <w:r>
        <w:rPr>
          <w:sz w:val="20"/>
        </w:rPr>
        <mc:AlternateContent>
          <mc:Choice Requires="wps">
            <w:drawing>
              <wp:anchor distT="0" distB="0" distL="0" distR="0" allowOverlap="1" layoutInCell="1" locked="0" behindDoc="1" simplePos="0" relativeHeight="487590912">
                <wp:simplePos x="0" y="0"/>
                <wp:positionH relativeFrom="page">
                  <wp:posOffset>914704</wp:posOffset>
                </wp:positionH>
                <wp:positionV relativeFrom="paragraph">
                  <wp:posOffset>232830</wp:posOffset>
                </wp:positionV>
                <wp:extent cx="1829435"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8.333105pt;width:144.020pt;height:.72003pt;mso-position-horizontal-relative:page;mso-position-vertical-relative:paragraph;z-index:-15725568;mso-wrap-distance-left:0;mso-wrap-distance-right:0" id="docshape10" filled="true" fillcolor="#000000" stroked="false">
                <v:fill type="solid"/>
                <w10:wrap type="topAndBottom"/>
              </v:rect>
            </w:pict>
          </mc:Fallback>
        </mc:AlternateContent>
      </w:r>
    </w:p>
    <w:p>
      <w:pPr>
        <w:spacing w:line="276" w:lineRule="auto" w:before="118"/>
        <w:ind w:left="360" w:right="1082" w:firstLine="0"/>
        <w:jc w:val="both"/>
        <w:rPr>
          <w:sz w:val="20"/>
        </w:rPr>
      </w:pPr>
      <w:r>
        <w:rPr>
          <w:sz w:val="20"/>
          <w:vertAlign w:val="superscript"/>
        </w:rPr>
        <w:t>5</w:t>
      </w:r>
      <w:r>
        <w:rPr>
          <w:sz w:val="20"/>
          <w:vertAlign w:val="baseline"/>
        </w:rPr>
        <w:t> Non-compliance of the data (stipulated by the bidder in this table) with requirements described here shall not be grounds for bid rejection and such non-compliance will be subject to clarification and rectification prior to contract </w:t>
      </w:r>
      <w:r>
        <w:rPr>
          <w:spacing w:val="-2"/>
          <w:sz w:val="20"/>
          <w:vertAlign w:val="baseline"/>
        </w:rPr>
        <w:t>award.</w:t>
      </w:r>
    </w:p>
    <w:p>
      <w:pPr>
        <w:spacing w:after="0" w:line="276" w:lineRule="auto"/>
        <w:jc w:val="both"/>
        <w:rPr>
          <w:sz w:val="20"/>
        </w:rPr>
        <w:sectPr>
          <w:pgSz w:w="12240" w:h="15840"/>
          <w:pgMar w:header="523" w:footer="0" w:top="1280" w:bottom="280" w:left="1080" w:right="360"/>
        </w:sectPr>
      </w:pPr>
    </w:p>
    <w:p>
      <w:pPr>
        <w:spacing w:before="178"/>
        <w:ind w:left="154" w:right="875" w:firstLine="0"/>
        <w:jc w:val="center"/>
        <w:rPr>
          <w:sz w:val="36"/>
        </w:rPr>
      </w:pPr>
      <w:r>
        <w:rPr>
          <w:spacing w:val="-2"/>
          <w:sz w:val="36"/>
        </w:rPr>
        <w:t>Bid</w:t>
      </w:r>
      <w:r>
        <w:rPr>
          <w:spacing w:val="-18"/>
          <w:sz w:val="36"/>
        </w:rPr>
        <w:t> </w:t>
      </w:r>
      <w:r>
        <w:rPr>
          <w:spacing w:val="-2"/>
          <w:sz w:val="36"/>
        </w:rPr>
        <w:t>Security</w:t>
      </w:r>
    </w:p>
    <w:p>
      <w:pPr>
        <w:spacing w:before="18"/>
        <w:ind w:left="342" w:right="875" w:firstLine="0"/>
        <w:jc w:val="center"/>
        <w:rPr>
          <w:sz w:val="20"/>
        </w:rPr>
      </w:pPr>
      <w:r>
        <w:rPr>
          <w:spacing w:val="-2"/>
          <w:sz w:val="20"/>
        </w:rPr>
        <w:t>Bank</w:t>
      </w:r>
      <w:r>
        <w:rPr>
          <w:spacing w:val="-10"/>
          <w:sz w:val="20"/>
        </w:rPr>
        <w:t> </w:t>
      </w:r>
      <w:r>
        <w:rPr>
          <w:spacing w:val="-2"/>
          <w:sz w:val="20"/>
        </w:rPr>
        <w:t>Guarantee</w:t>
      </w:r>
    </w:p>
    <w:p>
      <w:pPr>
        <w:spacing w:before="80"/>
        <w:ind w:left="159" w:right="875" w:firstLine="0"/>
        <w:jc w:val="center"/>
        <w:rPr>
          <w:sz w:val="20"/>
        </w:rPr>
      </w:pPr>
      <w:r>
        <w:rPr>
          <w:spacing w:val="-4"/>
          <w:sz w:val="20"/>
        </w:rPr>
        <w:t>Bank’s</w:t>
      </w:r>
      <w:r>
        <w:rPr>
          <w:spacing w:val="-3"/>
          <w:sz w:val="20"/>
        </w:rPr>
        <w:t> </w:t>
      </w:r>
      <w:r>
        <w:rPr>
          <w:spacing w:val="-4"/>
          <w:sz w:val="20"/>
        </w:rPr>
        <w:t>Name,</w:t>
      </w:r>
      <w:r>
        <w:rPr>
          <w:sz w:val="20"/>
        </w:rPr>
        <w:t> </w:t>
      </w:r>
      <w:r>
        <w:rPr>
          <w:spacing w:val="-4"/>
          <w:sz w:val="20"/>
        </w:rPr>
        <w:t>and</w:t>
      </w:r>
      <w:r>
        <w:rPr>
          <w:sz w:val="20"/>
        </w:rPr>
        <w:t> </w:t>
      </w:r>
      <w:r>
        <w:rPr>
          <w:spacing w:val="-4"/>
          <w:sz w:val="20"/>
        </w:rPr>
        <w:t>Address</w:t>
      </w:r>
      <w:r>
        <w:rPr>
          <w:spacing w:val="-5"/>
          <w:sz w:val="20"/>
        </w:rPr>
        <w:t> </w:t>
      </w:r>
      <w:r>
        <w:rPr>
          <w:spacing w:val="-4"/>
          <w:sz w:val="20"/>
        </w:rPr>
        <w:t>of</w:t>
      </w:r>
      <w:r>
        <w:rPr>
          <w:spacing w:val="-2"/>
          <w:sz w:val="20"/>
        </w:rPr>
        <w:t> </w:t>
      </w:r>
      <w:r>
        <w:rPr>
          <w:spacing w:val="-4"/>
          <w:sz w:val="20"/>
        </w:rPr>
        <w:t>Issuing</w:t>
      </w:r>
      <w:r>
        <w:rPr>
          <w:spacing w:val="-3"/>
          <w:sz w:val="20"/>
        </w:rPr>
        <w:t> </w:t>
      </w:r>
      <w:r>
        <w:rPr>
          <w:spacing w:val="-4"/>
          <w:sz w:val="20"/>
        </w:rPr>
        <w:t>Branch or</w:t>
      </w:r>
      <w:r>
        <w:rPr>
          <w:spacing w:val="-3"/>
          <w:sz w:val="20"/>
        </w:rPr>
        <w:t> </w:t>
      </w:r>
      <w:r>
        <w:rPr>
          <w:spacing w:val="-4"/>
          <w:sz w:val="20"/>
        </w:rPr>
        <w:t>Office</w:t>
      </w:r>
    </w:p>
    <w:p>
      <w:pPr>
        <w:spacing w:before="70"/>
        <w:ind w:left="161" w:right="875" w:firstLine="0"/>
        <w:jc w:val="center"/>
        <w:rPr>
          <w:b/>
          <w:i/>
          <w:sz w:val="20"/>
        </w:rPr>
      </w:pPr>
      <w:r>
        <w:rPr>
          <w:b/>
          <w:i/>
          <w:spacing w:val="-4"/>
          <w:sz w:val="20"/>
        </w:rPr>
        <w:t>(On</w:t>
      </w:r>
      <w:r>
        <w:rPr>
          <w:b/>
          <w:i/>
          <w:spacing w:val="-2"/>
          <w:sz w:val="20"/>
        </w:rPr>
        <w:t> </w:t>
      </w:r>
      <w:r>
        <w:rPr>
          <w:b/>
          <w:i/>
          <w:spacing w:val="-4"/>
          <w:sz w:val="20"/>
        </w:rPr>
        <w:t>letterhead</w:t>
      </w:r>
      <w:r>
        <w:rPr>
          <w:b/>
          <w:i/>
          <w:spacing w:val="-2"/>
          <w:sz w:val="20"/>
        </w:rPr>
        <w:t> </w:t>
      </w:r>
      <w:r>
        <w:rPr>
          <w:b/>
          <w:i/>
          <w:spacing w:val="-4"/>
          <w:sz w:val="20"/>
        </w:rPr>
        <w:t>paper of</w:t>
      </w:r>
      <w:r>
        <w:rPr>
          <w:b/>
          <w:i/>
          <w:sz w:val="20"/>
        </w:rPr>
        <w:t> </w:t>
      </w:r>
      <w:r>
        <w:rPr>
          <w:b/>
          <w:i/>
          <w:spacing w:val="-4"/>
          <w:sz w:val="20"/>
        </w:rPr>
        <w:t>the Bank)</w:t>
      </w:r>
    </w:p>
    <w:p>
      <w:pPr>
        <w:pStyle w:val="BodyText"/>
        <w:spacing w:before="17"/>
        <w:rPr>
          <w:b/>
          <w:i/>
          <w:sz w:val="20"/>
        </w:rPr>
      </w:pPr>
    </w:p>
    <w:p>
      <w:pPr>
        <w:spacing w:line="429" w:lineRule="auto" w:before="0"/>
        <w:ind w:left="360" w:right="1345" w:firstLine="0"/>
        <w:jc w:val="left"/>
        <w:rPr>
          <w:sz w:val="20"/>
        </w:rPr>
      </w:pPr>
      <w:r>
        <w:rPr>
          <w:spacing w:val="-2"/>
          <w:sz w:val="20"/>
        </w:rPr>
        <w:t>Beneficiary:</w:t>
      </w:r>
      <w:r>
        <w:rPr>
          <w:spacing w:val="-8"/>
          <w:sz w:val="20"/>
        </w:rPr>
        <w:t> </w:t>
      </w:r>
      <w:r>
        <w:rPr>
          <w:spacing w:val="-2"/>
          <w:sz w:val="20"/>
        </w:rPr>
        <w:t>..............................</w:t>
      </w:r>
      <w:r>
        <w:rPr>
          <w:spacing w:val="-4"/>
          <w:sz w:val="20"/>
        </w:rPr>
        <w:t> </w:t>
      </w:r>
      <w:r>
        <w:rPr>
          <w:b/>
          <w:i/>
          <w:spacing w:val="-2"/>
          <w:sz w:val="20"/>
        </w:rPr>
        <w:t>[Insert</w:t>
      </w:r>
      <w:r>
        <w:rPr>
          <w:b/>
          <w:i/>
          <w:spacing w:val="-8"/>
          <w:sz w:val="20"/>
        </w:rPr>
        <w:t> </w:t>
      </w:r>
      <w:r>
        <w:rPr>
          <w:b/>
          <w:i/>
          <w:spacing w:val="-2"/>
          <w:sz w:val="20"/>
        </w:rPr>
        <w:t>name</w:t>
      </w:r>
      <w:r>
        <w:rPr>
          <w:b/>
          <w:i/>
          <w:spacing w:val="-7"/>
          <w:sz w:val="20"/>
        </w:rPr>
        <w:t> </w:t>
      </w:r>
      <w:r>
        <w:rPr>
          <w:b/>
          <w:i/>
          <w:spacing w:val="-2"/>
          <w:sz w:val="20"/>
        </w:rPr>
        <w:t>and</w:t>
      </w:r>
      <w:r>
        <w:rPr>
          <w:b/>
          <w:i/>
          <w:spacing w:val="-7"/>
          <w:sz w:val="20"/>
        </w:rPr>
        <w:t> </w:t>
      </w:r>
      <w:r>
        <w:rPr>
          <w:b/>
          <w:i/>
          <w:spacing w:val="-2"/>
          <w:sz w:val="20"/>
        </w:rPr>
        <w:t>address</w:t>
      </w:r>
      <w:r>
        <w:rPr>
          <w:b/>
          <w:i/>
          <w:spacing w:val="-9"/>
          <w:sz w:val="20"/>
        </w:rPr>
        <w:t> </w:t>
      </w:r>
      <w:r>
        <w:rPr>
          <w:b/>
          <w:i/>
          <w:spacing w:val="-2"/>
          <w:sz w:val="20"/>
        </w:rPr>
        <w:t>of</w:t>
      </w:r>
      <w:r>
        <w:rPr>
          <w:b/>
          <w:i/>
          <w:spacing w:val="-5"/>
          <w:sz w:val="20"/>
        </w:rPr>
        <w:t> </w:t>
      </w:r>
      <w:r>
        <w:rPr>
          <w:b/>
          <w:i/>
          <w:spacing w:val="-2"/>
          <w:sz w:val="20"/>
        </w:rPr>
        <w:t>Employer]</w:t>
      </w:r>
      <w:r>
        <w:rPr>
          <w:b/>
          <w:i/>
          <w:spacing w:val="-7"/>
          <w:sz w:val="20"/>
        </w:rPr>
        <w:t> </w:t>
      </w:r>
      <w:r>
        <w:rPr>
          <w:spacing w:val="-2"/>
          <w:sz w:val="20"/>
        </w:rPr>
        <w:t>………………………………………. </w:t>
      </w:r>
      <w:r>
        <w:rPr>
          <w:sz w:val="20"/>
        </w:rPr>
        <w:t>Date: ……………………………………………………………………………………………………...</w:t>
      </w:r>
    </w:p>
    <w:p>
      <w:pPr>
        <w:spacing w:before="3"/>
        <w:ind w:left="360" w:right="0" w:firstLine="0"/>
        <w:jc w:val="left"/>
        <w:rPr>
          <w:sz w:val="20"/>
        </w:rPr>
      </w:pPr>
      <w:r>
        <w:rPr>
          <w:spacing w:val="-2"/>
          <w:sz w:val="20"/>
        </w:rPr>
        <w:t>Bid</w:t>
      </w:r>
      <w:r>
        <w:rPr>
          <w:spacing w:val="-7"/>
          <w:sz w:val="20"/>
        </w:rPr>
        <w:t> </w:t>
      </w:r>
      <w:r>
        <w:rPr>
          <w:spacing w:val="-2"/>
          <w:sz w:val="20"/>
        </w:rPr>
        <w:t>Security</w:t>
      </w:r>
      <w:r>
        <w:rPr>
          <w:spacing w:val="-9"/>
          <w:sz w:val="20"/>
        </w:rPr>
        <w:t> </w:t>
      </w:r>
      <w:r>
        <w:rPr>
          <w:spacing w:val="-2"/>
          <w:sz w:val="20"/>
        </w:rPr>
        <w:t>No.:</w:t>
      </w:r>
      <w:r>
        <w:rPr>
          <w:spacing w:val="-8"/>
          <w:sz w:val="20"/>
        </w:rPr>
        <w:t> </w:t>
      </w:r>
      <w:r>
        <w:rPr>
          <w:spacing w:val="-2"/>
          <w:sz w:val="20"/>
        </w:rPr>
        <w:t>..........................................................................................................................................</w:t>
      </w:r>
    </w:p>
    <w:p>
      <w:pPr>
        <w:pStyle w:val="BodyText"/>
        <w:spacing w:before="101"/>
        <w:rPr>
          <w:sz w:val="20"/>
        </w:rPr>
      </w:pPr>
    </w:p>
    <w:p>
      <w:pPr>
        <w:tabs>
          <w:tab w:pos="3651" w:val="left" w:leader="dot"/>
        </w:tabs>
        <w:spacing w:before="0"/>
        <w:ind w:left="360" w:right="0" w:firstLine="0"/>
        <w:jc w:val="left"/>
        <w:rPr>
          <w:sz w:val="20"/>
        </w:rPr>
      </w:pPr>
      <w:r>
        <w:rPr>
          <w:spacing w:val="-2"/>
          <w:sz w:val="20"/>
        </w:rPr>
        <w:t>We</w:t>
      </w:r>
      <w:r>
        <w:rPr>
          <w:spacing w:val="-7"/>
          <w:sz w:val="20"/>
        </w:rPr>
        <w:t> </w:t>
      </w:r>
      <w:r>
        <w:rPr>
          <w:spacing w:val="-2"/>
          <w:sz w:val="20"/>
        </w:rPr>
        <w:t>have</w:t>
      </w:r>
      <w:r>
        <w:rPr>
          <w:spacing w:val="-6"/>
          <w:sz w:val="20"/>
        </w:rPr>
        <w:t> </w:t>
      </w:r>
      <w:r>
        <w:rPr>
          <w:spacing w:val="-2"/>
          <w:sz w:val="20"/>
        </w:rPr>
        <w:t>been</w:t>
      </w:r>
      <w:r>
        <w:rPr>
          <w:spacing w:val="-8"/>
          <w:sz w:val="20"/>
        </w:rPr>
        <w:t> </w:t>
      </w:r>
      <w:r>
        <w:rPr>
          <w:spacing w:val="-2"/>
          <w:sz w:val="20"/>
        </w:rPr>
        <w:t>informed</w:t>
      </w:r>
      <w:r>
        <w:rPr>
          <w:spacing w:val="-6"/>
          <w:sz w:val="20"/>
        </w:rPr>
        <w:t> </w:t>
      </w:r>
      <w:r>
        <w:rPr>
          <w:spacing w:val="-4"/>
          <w:sz w:val="20"/>
        </w:rPr>
        <w:t>that</w:t>
      </w:r>
      <w:r>
        <w:rPr>
          <w:sz w:val="20"/>
        </w:rPr>
        <w:tab/>
      </w:r>
      <w:r>
        <w:rPr>
          <w:b/>
          <w:i/>
          <w:spacing w:val="-2"/>
          <w:sz w:val="20"/>
        </w:rPr>
        <w:t>[insert</w:t>
      </w:r>
      <w:r>
        <w:rPr>
          <w:b/>
          <w:i/>
          <w:spacing w:val="-6"/>
          <w:sz w:val="20"/>
        </w:rPr>
        <w:t> </w:t>
      </w:r>
      <w:r>
        <w:rPr>
          <w:b/>
          <w:i/>
          <w:spacing w:val="-2"/>
          <w:sz w:val="20"/>
        </w:rPr>
        <w:t>name</w:t>
      </w:r>
      <w:r>
        <w:rPr>
          <w:b/>
          <w:i/>
          <w:spacing w:val="-7"/>
          <w:sz w:val="20"/>
        </w:rPr>
        <w:t> </w:t>
      </w:r>
      <w:r>
        <w:rPr>
          <w:b/>
          <w:i/>
          <w:spacing w:val="-2"/>
          <w:sz w:val="20"/>
        </w:rPr>
        <w:t>of</w:t>
      </w:r>
      <w:r>
        <w:rPr>
          <w:b/>
          <w:i/>
          <w:spacing w:val="-7"/>
          <w:sz w:val="20"/>
        </w:rPr>
        <w:t> </w:t>
      </w:r>
      <w:r>
        <w:rPr>
          <w:b/>
          <w:i/>
          <w:spacing w:val="-2"/>
          <w:sz w:val="20"/>
        </w:rPr>
        <w:t>the</w:t>
      </w:r>
      <w:r>
        <w:rPr>
          <w:b/>
          <w:i/>
          <w:spacing w:val="-8"/>
          <w:sz w:val="20"/>
        </w:rPr>
        <w:t> </w:t>
      </w:r>
      <w:r>
        <w:rPr>
          <w:b/>
          <w:i/>
          <w:spacing w:val="-2"/>
          <w:sz w:val="20"/>
        </w:rPr>
        <w:t>Bidder]</w:t>
      </w:r>
      <w:r>
        <w:rPr>
          <w:b/>
          <w:i/>
          <w:spacing w:val="-7"/>
          <w:sz w:val="20"/>
        </w:rPr>
        <w:t> </w:t>
      </w:r>
      <w:r>
        <w:rPr>
          <w:spacing w:val="-2"/>
          <w:sz w:val="20"/>
        </w:rPr>
        <w:t>(hereinafter</w:t>
      </w:r>
      <w:r>
        <w:rPr>
          <w:spacing w:val="-6"/>
          <w:sz w:val="20"/>
        </w:rPr>
        <w:t> </w:t>
      </w:r>
      <w:r>
        <w:rPr>
          <w:spacing w:val="-2"/>
          <w:sz w:val="20"/>
        </w:rPr>
        <w:t>called</w:t>
      </w:r>
      <w:r>
        <w:rPr>
          <w:spacing w:val="-4"/>
          <w:sz w:val="20"/>
        </w:rPr>
        <w:t> </w:t>
      </w:r>
      <w:r>
        <w:rPr>
          <w:spacing w:val="-2"/>
          <w:sz w:val="20"/>
        </w:rPr>
        <w:t>“the</w:t>
      </w:r>
      <w:r>
        <w:rPr>
          <w:spacing w:val="-7"/>
          <w:sz w:val="20"/>
        </w:rPr>
        <w:t> </w:t>
      </w:r>
      <w:r>
        <w:rPr>
          <w:spacing w:val="-2"/>
          <w:sz w:val="20"/>
        </w:rPr>
        <w:t>Bidder”)</w:t>
      </w:r>
    </w:p>
    <w:p>
      <w:pPr>
        <w:tabs>
          <w:tab w:pos="7806" w:val="left" w:leader="dot"/>
        </w:tabs>
        <w:spacing w:before="51"/>
        <w:ind w:left="360" w:right="0" w:firstLine="0"/>
        <w:jc w:val="left"/>
        <w:rPr>
          <w:b/>
          <w:i/>
          <w:sz w:val="20"/>
        </w:rPr>
      </w:pPr>
      <w:r>
        <w:rPr>
          <w:sz w:val="20"/>
        </w:rPr>
        <w:t>intends</w:t>
      </w:r>
      <w:r>
        <w:rPr>
          <w:spacing w:val="-11"/>
          <w:sz w:val="20"/>
        </w:rPr>
        <w:t> </w:t>
      </w:r>
      <w:r>
        <w:rPr>
          <w:sz w:val="20"/>
        </w:rPr>
        <w:t>to</w:t>
      </w:r>
      <w:r>
        <w:rPr>
          <w:spacing w:val="-8"/>
          <w:sz w:val="20"/>
        </w:rPr>
        <w:t> </w:t>
      </w:r>
      <w:r>
        <w:rPr>
          <w:sz w:val="20"/>
        </w:rPr>
        <w:t>submit</w:t>
      </w:r>
      <w:r>
        <w:rPr>
          <w:spacing w:val="-9"/>
          <w:sz w:val="20"/>
        </w:rPr>
        <w:t> </w:t>
      </w:r>
      <w:r>
        <w:rPr>
          <w:sz w:val="20"/>
        </w:rPr>
        <w:t>its</w:t>
      </w:r>
      <w:r>
        <w:rPr>
          <w:spacing w:val="-12"/>
          <w:sz w:val="20"/>
        </w:rPr>
        <w:t> </w:t>
      </w:r>
      <w:r>
        <w:rPr>
          <w:sz w:val="20"/>
        </w:rPr>
        <w:t>bid</w:t>
      </w:r>
      <w:r>
        <w:rPr>
          <w:spacing w:val="-11"/>
          <w:sz w:val="20"/>
        </w:rPr>
        <w:t> </w:t>
      </w:r>
      <w:r>
        <w:rPr>
          <w:sz w:val="20"/>
        </w:rPr>
        <w:t>(hereinafter</w:t>
      </w:r>
      <w:r>
        <w:rPr>
          <w:spacing w:val="-10"/>
          <w:sz w:val="20"/>
        </w:rPr>
        <w:t> </w:t>
      </w:r>
      <w:r>
        <w:rPr>
          <w:sz w:val="20"/>
        </w:rPr>
        <w:t>called</w:t>
      </w:r>
      <w:r>
        <w:rPr>
          <w:spacing w:val="-10"/>
          <w:sz w:val="20"/>
        </w:rPr>
        <w:t> </w:t>
      </w:r>
      <w:r>
        <w:rPr>
          <w:sz w:val="20"/>
        </w:rPr>
        <w:t>“the</w:t>
      </w:r>
      <w:r>
        <w:rPr>
          <w:spacing w:val="-10"/>
          <w:sz w:val="20"/>
        </w:rPr>
        <w:t> </w:t>
      </w:r>
      <w:r>
        <w:rPr>
          <w:sz w:val="20"/>
        </w:rPr>
        <w:t>Bid”)</w:t>
      </w:r>
      <w:r>
        <w:rPr>
          <w:spacing w:val="-9"/>
          <w:sz w:val="20"/>
        </w:rPr>
        <w:t> </w:t>
      </w:r>
      <w:r>
        <w:rPr>
          <w:sz w:val="20"/>
        </w:rPr>
        <w:t>to</w:t>
      </w:r>
      <w:r>
        <w:rPr>
          <w:spacing w:val="-7"/>
          <w:sz w:val="20"/>
        </w:rPr>
        <w:t> </w:t>
      </w:r>
      <w:r>
        <w:rPr>
          <w:sz w:val="20"/>
        </w:rPr>
        <w:t>you</w:t>
      </w:r>
      <w:r>
        <w:rPr>
          <w:spacing w:val="-12"/>
          <w:sz w:val="20"/>
        </w:rPr>
        <w:t> </w:t>
      </w:r>
      <w:r>
        <w:rPr>
          <w:sz w:val="20"/>
        </w:rPr>
        <w:t>for</w:t>
      </w:r>
      <w:r>
        <w:rPr>
          <w:spacing w:val="-10"/>
          <w:sz w:val="20"/>
        </w:rPr>
        <w:t> </w:t>
      </w:r>
      <w:r>
        <w:rPr>
          <w:sz w:val="20"/>
        </w:rPr>
        <w:t>the</w:t>
      </w:r>
      <w:r>
        <w:rPr>
          <w:spacing w:val="-10"/>
          <w:sz w:val="20"/>
        </w:rPr>
        <w:t> </w:t>
      </w:r>
      <w:r>
        <w:rPr>
          <w:sz w:val="20"/>
        </w:rPr>
        <w:t>execution</w:t>
      </w:r>
      <w:r>
        <w:rPr>
          <w:spacing w:val="-12"/>
          <w:sz w:val="20"/>
        </w:rPr>
        <w:t> </w:t>
      </w:r>
      <w:r>
        <w:rPr>
          <w:spacing w:val="-5"/>
          <w:sz w:val="20"/>
        </w:rPr>
        <w:t>of</w:t>
      </w:r>
      <w:r>
        <w:rPr>
          <w:sz w:val="20"/>
        </w:rPr>
        <w:tab/>
      </w:r>
      <w:r>
        <w:rPr>
          <w:b/>
          <w:i/>
          <w:spacing w:val="-2"/>
          <w:sz w:val="20"/>
        </w:rPr>
        <w:t>[Insert</w:t>
      </w:r>
      <w:r>
        <w:rPr>
          <w:b/>
          <w:i/>
          <w:spacing w:val="-1"/>
          <w:sz w:val="20"/>
        </w:rPr>
        <w:t> </w:t>
      </w:r>
      <w:r>
        <w:rPr>
          <w:b/>
          <w:i/>
          <w:spacing w:val="-2"/>
          <w:sz w:val="20"/>
        </w:rPr>
        <w:t>name</w:t>
      </w:r>
      <w:r>
        <w:rPr>
          <w:b/>
          <w:i/>
          <w:spacing w:val="-4"/>
          <w:sz w:val="20"/>
        </w:rPr>
        <w:t> </w:t>
      </w:r>
      <w:r>
        <w:rPr>
          <w:b/>
          <w:i/>
          <w:spacing w:val="-5"/>
          <w:sz w:val="20"/>
        </w:rPr>
        <w:t>of</w:t>
      </w:r>
    </w:p>
    <w:p>
      <w:pPr>
        <w:tabs>
          <w:tab w:pos="6942" w:val="left" w:leader="dot"/>
        </w:tabs>
        <w:spacing w:before="49"/>
        <w:ind w:left="360" w:right="0" w:firstLine="0"/>
        <w:jc w:val="left"/>
        <w:rPr>
          <w:sz w:val="20"/>
        </w:rPr>
      </w:pPr>
      <w:r>
        <w:rPr>
          <w:b/>
          <w:i/>
          <w:spacing w:val="-2"/>
          <w:sz w:val="20"/>
        </w:rPr>
        <w:t>Contract</w:t>
      </w:r>
      <w:r>
        <w:rPr>
          <w:b/>
          <w:i/>
          <w:spacing w:val="-9"/>
          <w:sz w:val="20"/>
        </w:rPr>
        <w:t> </w:t>
      </w:r>
      <w:r>
        <w:rPr>
          <w:b/>
          <w:i/>
          <w:spacing w:val="-2"/>
          <w:sz w:val="20"/>
        </w:rPr>
        <w:t>.</w:t>
      </w:r>
      <w:r>
        <w:rPr>
          <w:b/>
          <w:i/>
          <w:spacing w:val="-7"/>
          <w:sz w:val="20"/>
        </w:rPr>
        <w:t> </w:t>
      </w:r>
      <w:r>
        <w:rPr>
          <w:spacing w:val="-2"/>
          <w:sz w:val="20"/>
        </w:rPr>
        <w:t>……………</w:t>
      </w:r>
      <w:r>
        <w:rPr>
          <w:spacing w:val="-7"/>
          <w:sz w:val="20"/>
        </w:rPr>
        <w:t> </w:t>
      </w:r>
      <w:r>
        <w:rPr>
          <w:spacing w:val="-2"/>
          <w:sz w:val="20"/>
        </w:rPr>
        <w:t>under</w:t>
      </w:r>
      <w:r>
        <w:rPr>
          <w:spacing w:val="-8"/>
          <w:sz w:val="20"/>
        </w:rPr>
        <w:t> </w:t>
      </w:r>
      <w:r>
        <w:rPr>
          <w:spacing w:val="-2"/>
          <w:sz w:val="20"/>
        </w:rPr>
        <w:t>Invitation</w:t>
      </w:r>
      <w:r>
        <w:rPr>
          <w:spacing w:val="-8"/>
          <w:sz w:val="20"/>
        </w:rPr>
        <w:t> </w:t>
      </w:r>
      <w:r>
        <w:rPr>
          <w:spacing w:val="-2"/>
          <w:sz w:val="20"/>
        </w:rPr>
        <w:t>for</w:t>
      </w:r>
      <w:r>
        <w:rPr>
          <w:spacing w:val="-8"/>
          <w:sz w:val="20"/>
        </w:rPr>
        <w:t> </w:t>
      </w:r>
      <w:r>
        <w:rPr>
          <w:spacing w:val="-2"/>
          <w:sz w:val="20"/>
        </w:rPr>
        <w:t>Bids</w:t>
      </w:r>
      <w:r>
        <w:rPr>
          <w:spacing w:val="-10"/>
          <w:sz w:val="20"/>
        </w:rPr>
        <w:t> </w:t>
      </w:r>
      <w:r>
        <w:rPr>
          <w:spacing w:val="-5"/>
          <w:sz w:val="20"/>
        </w:rPr>
        <w:t>No</w:t>
      </w:r>
      <w:r>
        <w:rPr>
          <w:sz w:val="20"/>
        </w:rPr>
        <w:tab/>
      </w:r>
      <w:r>
        <w:rPr>
          <w:b/>
          <w:i/>
          <w:spacing w:val="-2"/>
          <w:sz w:val="20"/>
        </w:rPr>
        <w:t>[insert</w:t>
      </w:r>
      <w:r>
        <w:rPr>
          <w:b/>
          <w:i/>
          <w:spacing w:val="-6"/>
          <w:sz w:val="20"/>
        </w:rPr>
        <w:t> </w:t>
      </w:r>
      <w:r>
        <w:rPr>
          <w:b/>
          <w:i/>
          <w:spacing w:val="-2"/>
          <w:sz w:val="20"/>
        </w:rPr>
        <w:t>IFB</w:t>
      </w:r>
      <w:r>
        <w:rPr>
          <w:b/>
          <w:i/>
          <w:spacing w:val="-8"/>
          <w:sz w:val="20"/>
        </w:rPr>
        <w:t> </w:t>
      </w:r>
      <w:r>
        <w:rPr>
          <w:b/>
          <w:i/>
          <w:spacing w:val="-2"/>
          <w:sz w:val="20"/>
        </w:rPr>
        <w:t>No.]</w:t>
      </w:r>
      <w:r>
        <w:rPr>
          <w:b/>
          <w:i/>
          <w:spacing w:val="-5"/>
          <w:sz w:val="20"/>
        </w:rPr>
        <w:t> </w:t>
      </w:r>
      <w:r>
        <w:rPr>
          <w:spacing w:val="-2"/>
          <w:sz w:val="20"/>
        </w:rPr>
        <w:t>(“the</w:t>
      </w:r>
      <w:r>
        <w:rPr>
          <w:spacing w:val="-6"/>
          <w:sz w:val="20"/>
        </w:rPr>
        <w:t> </w:t>
      </w:r>
      <w:r>
        <w:rPr>
          <w:spacing w:val="-2"/>
          <w:sz w:val="20"/>
        </w:rPr>
        <w:t>IFB”).</w:t>
      </w:r>
    </w:p>
    <w:p>
      <w:pPr>
        <w:pStyle w:val="BodyText"/>
        <w:spacing w:before="102"/>
        <w:rPr>
          <w:sz w:val="20"/>
        </w:rPr>
      </w:pPr>
    </w:p>
    <w:p>
      <w:pPr>
        <w:spacing w:before="0"/>
        <w:ind w:left="360" w:right="0" w:firstLine="0"/>
        <w:jc w:val="left"/>
        <w:rPr>
          <w:sz w:val="20"/>
        </w:rPr>
      </w:pPr>
      <w:r>
        <w:rPr>
          <w:sz w:val="20"/>
        </w:rPr>
        <w:t>Furthermore,</w:t>
      </w:r>
      <w:r>
        <w:rPr>
          <w:spacing w:val="-12"/>
          <w:sz w:val="20"/>
        </w:rPr>
        <w:t> </w:t>
      </w:r>
      <w:r>
        <w:rPr>
          <w:sz w:val="20"/>
        </w:rPr>
        <w:t>we</w:t>
      </w:r>
      <w:r>
        <w:rPr>
          <w:spacing w:val="-10"/>
          <w:sz w:val="20"/>
        </w:rPr>
        <w:t> </w:t>
      </w:r>
      <w:r>
        <w:rPr>
          <w:sz w:val="20"/>
        </w:rPr>
        <w:t>understand</w:t>
      </w:r>
      <w:r>
        <w:rPr>
          <w:spacing w:val="-11"/>
          <w:sz w:val="20"/>
        </w:rPr>
        <w:t> </w:t>
      </w:r>
      <w:r>
        <w:rPr>
          <w:sz w:val="20"/>
        </w:rPr>
        <w:t>that,</w:t>
      </w:r>
      <w:r>
        <w:rPr>
          <w:spacing w:val="-11"/>
          <w:sz w:val="20"/>
        </w:rPr>
        <w:t> </w:t>
      </w:r>
      <w:r>
        <w:rPr>
          <w:sz w:val="20"/>
        </w:rPr>
        <w:t>according</w:t>
      </w:r>
      <w:r>
        <w:rPr>
          <w:spacing w:val="-11"/>
          <w:sz w:val="20"/>
        </w:rPr>
        <w:t> </w:t>
      </w:r>
      <w:r>
        <w:rPr>
          <w:sz w:val="20"/>
        </w:rPr>
        <w:t>to</w:t>
      </w:r>
      <w:r>
        <w:rPr>
          <w:spacing w:val="-10"/>
          <w:sz w:val="20"/>
        </w:rPr>
        <w:t> </w:t>
      </w:r>
      <w:r>
        <w:rPr>
          <w:sz w:val="20"/>
        </w:rPr>
        <w:t>your</w:t>
      </w:r>
      <w:r>
        <w:rPr>
          <w:spacing w:val="-12"/>
          <w:sz w:val="20"/>
        </w:rPr>
        <w:t> </w:t>
      </w:r>
      <w:r>
        <w:rPr>
          <w:sz w:val="20"/>
        </w:rPr>
        <w:t>conditions,</w:t>
      </w:r>
      <w:r>
        <w:rPr>
          <w:spacing w:val="-11"/>
          <w:sz w:val="20"/>
        </w:rPr>
        <w:t> </w:t>
      </w:r>
      <w:r>
        <w:rPr>
          <w:sz w:val="20"/>
        </w:rPr>
        <w:t>bids</w:t>
      </w:r>
      <w:r>
        <w:rPr>
          <w:spacing w:val="-11"/>
          <w:sz w:val="20"/>
        </w:rPr>
        <w:t> </w:t>
      </w:r>
      <w:r>
        <w:rPr>
          <w:sz w:val="20"/>
        </w:rPr>
        <w:t>must</w:t>
      </w:r>
      <w:r>
        <w:rPr>
          <w:spacing w:val="-11"/>
          <w:sz w:val="20"/>
        </w:rPr>
        <w:t> </w:t>
      </w:r>
      <w:r>
        <w:rPr>
          <w:sz w:val="20"/>
        </w:rPr>
        <w:t>be</w:t>
      </w:r>
      <w:r>
        <w:rPr>
          <w:spacing w:val="-10"/>
          <w:sz w:val="20"/>
        </w:rPr>
        <w:t> </w:t>
      </w:r>
      <w:r>
        <w:rPr>
          <w:sz w:val="20"/>
        </w:rPr>
        <w:t>supported</w:t>
      </w:r>
      <w:r>
        <w:rPr>
          <w:spacing w:val="-13"/>
          <w:sz w:val="20"/>
        </w:rPr>
        <w:t> </w:t>
      </w:r>
      <w:r>
        <w:rPr>
          <w:sz w:val="20"/>
        </w:rPr>
        <w:t>by</w:t>
      </w:r>
      <w:r>
        <w:rPr>
          <w:spacing w:val="-12"/>
          <w:sz w:val="20"/>
        </w:rPr>
        <w:t> </w:t>
      </w:r>
      <w:r>
        <w:rPr>
          <w:sz w:val="20"/>
        </w:rPr>
        <w:t>a</w:t>
      </w:r>
      <w:r>
        <w:rPr>
          <w:spacing w:val="-12"/>
          <w:sz w:val="20"/>
        </w:rPr>
        <w:t> </w:t>
      </w:r>
      <w:r>
        <w:rPr>
          <w:sz w:val="20"/>
        </w:rPr>
        <w:t>bid</w:t>
      </w:r>
      <w:r>
        <w:rPr>
          <w:spacing w:val="-4"/>
          <w:sz w:val="20"/>
        </w:rPr>
        <w:t> </w:t>
      </w:r>
      <w:r>
        <w:rPr>
          <w:spacing w:val="-2"/>
          <w:sz w:val="20"/>
        </w:rPr>
        <w:t>guarantee.</w:t>
      </w:r>
    </w:p>
    <w:p>
      <w:pPr>
        <w:tabs>
          <w:tab w:pos="8502" w:val="left" w:leader="dot"/>
        </w:tabs>
        <w:spacing w:line="264" w:lineRule="auto" w:before="77"/>
        <w:ind w:left="360" w:right="1073" w:firstLine="0"/>
        <w:jc w:val="left"/>
        <w:rPr>
          <w:b/>
          <w:i/>
          <w:sz w:val="20"/>
        </w:rPr>
      </w:pPr>
      <w:r>
        <w:rPr>
          <w:sz w:val="20"/>
        </w:rPr>
        <w:t>At</w:t>
      </w:r>
      <w:r>
        <w:rPr>
          <w:spacing w:val="28"/>
          <w:sz w:val="20"/>
        </w:rPr>
        <w:t> </w:t>
      </w:r>
      <w:r>
        <w:rPr>
          <w:sz w:val="20"/>
        </w:rPr>
        <w:t>the</w:t>
      </w:r>
      <w:r>
        <w:rPr>
          <w:spacing w:val="29"/>
          <w:sz w:val="20"/>
        </w:rPr>
        <w:t> </w:t>
      </w:r>
      <w:r>
        <w:rPr>
          <w:sz w:val="20"/>
        </w:rPr>
        <w:t>request</w:t>
      </w:r>
      <w:r>
        <w:rPr>
          <w:spacing w:val="28"/>
          <w:sz w:val="20"/>
        </w:rPr>
        <w:t> </w:t>
      </w:r>
      <w:r>
        <w:rPr>
          <w:sz w:val="20"/>
        </w:rPr>
        <w:t>of</w:t>
      </w:r>
      <w:r>
        <w:rPr>
          <w:spacing w:val="28"/>
          <w:sz w:val="20"/>
        </w:rPr>
        <w:t> </w:t>
      </w:r>
      <w:r>
        <w:rPr>
          <w:sz w:val="20"/>
        </w:rPr>
        <w:t>the</w:t>
      </w:r>
      <w:r>
        <w:rPr>
          <w:spacing w:val="29"/>
          <w:sz w:val="20"/>
        </w:rPr>
        <w:t> </w:t>
      </w:r>
      <w:r>
        <w:rPr>
          <w:sz w:val="20"/>
        </w:rPr>
        <w:t>Bidder,</w:t>
      </w:r>
      <w:r>
        <w:rPr>
          <w:spacing w:val="34"/>
          <w:sz w:val="20"/>
        </w:rPr>
        <w:t> </w:t>
      </w:r>
      <w:r>
        <w:rPr>
          <w:sz w:val="20"/>
        </w:rPr>
        <w:t>we………………….</w:t>
      </w:r>
      <w:r>
        <w:rPr>
          <w:spacing w:val="29"/>
          <w:sz w:val="20"/>
        </w:rPr>
        <w:t> </w:t>
      </w:r>
      <w:r>
        <w:rPr>
          <w:sz w:val="20"/>
        </w:rPr>
        <w:t>.</w:t>
      </w:r>
      <w:r>
        <w:rPr>
          <w:spacing w:val="31"/>
          <w:sz w:val="20"/>
        </w:rPr>
        <w:t> </w:t>
      </w:r>
      <w:r>
        <w:rPr>
          <w:b/>
          <w:i/>
          <w:sz w:val="20"/>
        </w:rPr>
        <w:t>[Insert</w:t>
      </w:r>
      <w:r>
        <w:rPr>
          <w:b/>
          <w:i/>
          <w:spacing w:val="31"/>
          <w:sz w:val="20"/>
        </w:rPr>
        <w:t> </w:t>
      </w:r>
      <w:r>
        <w:rPr>
          <w:b/>
          <w:i/>
          <w:sz w:val="20"/>
        </w:rPr>
        <w:t>name</w:t>
      </w:r>
      <w:r>
        <w:rPr>
          <w:b/>
          <w:i/>
          <w:spacing w:val="29"/>
          <w:sz w:val="20"/>
        </w:rPr>
        <w:t> </w:t>
      </w:r>
      <w:r>
        <w:rPr>
          <w:b/>
          <w:i/>
          <w:sz w:val="20"/>
        </w:rPr>
        <w:t>of</w:t>
      </w:r>
      <w:r>
        <w:rPr>
          <w:b/>
          <w:i/>
          <w:spacing w:val="29"/>
          <w:sz w:val="20"/>
        </w:rPr>
        <w:t> </w:t>
      </w:r>
      <w:r>
        <w:rPr>
          <w:b/>
          <w:i/>
          <w:sz w:val="20"/>
        </w:rPr>
        <w:t>Bank]</w:t>
      </w:r>
      <w:r>
        <w:rPr>
          <w:b/>
          <w:i/>
          <w:spacing w:val="30"/>
          <w:sz w:val="20"/>
        </w:rPr>
        <w:t> </w:t>
      </w:r>
      <w:r>
        <w:rPr>
          <w:sz w:val="20"/>
        </w:rPr>
        <w:t>………………..</w:t>
      </w:r>
      <w:r>
        <w:rPr>
          <w:spacing w:val="32"/>
          <w:sz w:val="20"/>
        </w:rPr>
        <w:t> </w:t>
      </w:r>
      <w:r>
        <w:rPr>
          <w:sz w:val="20"/>
        </w:rPr>
        <w:t>hereby</w:t>
      </w:r>
      <w:r>
        <w:rPr>
          <w:spacing w:val="28"/>
          <w:sz w:val="20"/>
        </w:rPr>
        <w:t> </w:t>
      </w:r>
      <w:r>
        <w:rPr>
          <w:sz w:val="20"/>
        </w:rPr>
        <w:t>irrevocably </w:t>
      </w:r>
      <w:r>
        <w:rPr>
          <w:spacing w:val="-2"/>
          <w:sz w:val="20"/>
        </w:rPr>
        <w:t>undertake</w:t>
      </w:r>
      <w:r>
        <w:rPr>
          <w:spacing w:val="-6"/>
          <w:sz w:val="20"/>
        </w:rPr>
        <w:t> </w:t>
      </w:r>
      <w:r>
        <w:rPr>
          <w:spacing w:val="-2"/>
          <w:sz w:val="20"/>
        </w:rPr>
        <w:t>to</w:t>
      </w:r>
      <w:r>
        <w:rPr>
          <w:spacing w:val="-6"/>
          <w:sz w:val="20"/>
        </w:rPr>
        <w:t> </w:t>
      </w:r>
      <w:r>
        <w:rPr>
          <w:spacing w:val="-2"/>
          <w:sz w:val="20"/>
        </w:rPr>
        <w:t>pay</w:t>
      </w:r>
      <w:r>
        <w:rPr>
          <w:spacing w:val="-4"/>
          <w:sz w:val="20"/>
        </w:rPr>
        <w:t> </w:t>
      </w:r>
      <w:r>
        <w:rPr>
          <w:spacing w:val="-2"/>
          <w:sz w:val="20"/>
        </w:rPr>
        <w:t>you</w:t>
      </w:r>
      <w:r>
        <w:rPr>
          <w:spacing w:val="-7"/>
          <w:sz w:val="20"/>
        </w:rPr>
        <w:t> </w:t>
      </w:r>
      <w:r>
        <w:rPr>
          <w:spacing w:val="-2"/>
          <w:sz w:val="20"/>
        </w:rPr>
        <w:t>any</w:t>
      </w:r>
      <w:r>
        <w:rPr>
          <w:spacing w:val="-8"/>
          <w:sz w:val="20"/>
        </w:rPr>
        <w:t> </w:t>
      </w:r>
      <w:r>
        <w:rPr>
          <w:spacing w:val="-2"/>
          <w:sz w:val="20"/>
        </w:rPr>
        <w:t>sum</w:t>
      </w:r>
      <w:r>
        <w:rPr>
          <w:spacing w:val="-5"/>
          <w:sz w:val="20"/>
        </w:rPr>
        <w:t> </w:t>
      </w:r>
      <w:r>
        <w:rPr>
          <w:spacing w:val="-2"/>
          <w:sz w:val="20"/>
        </w:rPr>
        <w:t>or</w:t>
      </w:r>
      <w:r>
        <w:rPr>
          <w:spacing w:val="-6"/>
          <w:sz w:val="20"/>
        </w:rPr>
        <w:t> </w:t>
      </w:r>
      <w:r>
        <w:rPr>
          <w:spacing w:val="-2"/>
          <w:sz w:val="20"/>
        </w:rPr>
        <w:t>sums</w:t>
      </w:r>
      <w:r>
        <w:rPr>
          <w:spacing w:val="-3"/>
          <w:sz w:val="20"/>
        </w:rPr>
        <w:t> </w:t>
      </w:r>
      <w:r>
        <w:rPr>
          <w:spacing w:val="-2"/>
          <w:sz w:val="20"/>
        </w:rPr>
        <w:t>not</w:t>
      </w:r>
      <w:r>
        <w:rPr>
          <w:spacing w:val="-6"/>
          <w:sz w:val="20"/>
        </w:rPr>
        <w:t> </w:t>
      </w:r>
      <w:r>
        <w:rPr>
          <w:spacing w:val="-2"/>
          <w:sz w:val="20"/>
        </w:rPr>
        <w:t>exceeding</w:t>
      </w:r>
      <w:r>
        <w:rPr>
          <w:spacing w:val="-6"/>
          <w:sz w:val="20"/>
        </w:rPr>
        <w:t> </w:t>
      </w:r>
      <w:r>
        <w:rPr>
          <w:spacing w:val="-2"/>
          <w:sz w:val="20"/>
        </w:rPr>
        <w:t>in</w:t>
      </w:r>
      <w:r>
        <w:rPr>
          <w:spacing w:val="-5"/>
          <w:sz w:val="20"/>
        </w:rPr>
        <w:t> </w:t>
      </w:r>
      <w:r>
        <w:rPr>
          <w:spacing w:val="-2"/>
          <w:sz w:val="20"/>
        </w:rPr>
        <w:t>total</w:t>
      </w:r>
      <w:r>
        <w:rPr>
          <w:spacing w:val="-5"/>
          <w:sz w:val="20"/>
        </w:rPr>
        <w:t> </w:t>
      </w:r>
      <w:r>
        <w:rPr>
          <w:spacing w:val="-2"/>
          <w:sz w:val="20"/>
        </w:rPr>
        <w:t>an</w:t>
      </w:r>
      <w:r>
        <w:rPr>
          <w:spacing w:val="-7"/>
          <w:sz w:val="20"/>
        </w:rPr>
        <w:t> </w:t>
      </w:r>
      <w:r>
        <w:rPr>
          <w:spacing w:val="-2"/>
          <w:sz w:val="20"/>
        </w:rPr>
        <w:t>amount</w:t>
      </w:r>
      <w:r>
        <w:rPr>
          <w:spacing w:val="-7"/>
          <w:sz w:val="20"/>
        </w:rPr>
        <w:t> </w:t>
      </w:r>
      <w:r>
        <w:rPr>
          <w:spacing w:val="-2"/>
          <w:sz w:val="20"/>
        </w:rPr>
        <w:t>of</w:t>
      </w:r>
      <w:r>
        <w:rPr>
          <w:spacing w:val="-7"/>
          <w:sz w:val="20"/>
        </w:rPr>
        <w:t> </w:t>
      </w:r>
      <w:r>
        <w:rPr>
          <w:spacing w:val="-2"/>
          <w:sz w:val="20"/>
        </w:rPr>
        <w:t>Nepalese</w:t>
      </w:r>
      <w:r>
        <w:rPr>
          <w:spacing w:val="-5"/>
          <w:sz w:val="20"/>
        </w:rPr>
        <w:t> </w:t>
      </w:r>
      <w:r>
        <w:rPr>
          <w:spacing w:val="-2"/>
          <w:sz w:val="20"/>
        </w:rPr>
        <w:t>Rupees</w:t>
      </w:r>
      <w:r>
        <w:rPr>
          <w:sz w:val="20"/>
        </w:rPr>
        <w:tab/>
      </w:r>
      <w:r>
        <w:rPr>
          <w:b/>
          <w:i/>
          <w:spacing w:val="-2"/>
          <w:sz w:val="20"/>
        </w:rPr>
        <w:t>[Insert</w:t>
      </w:r>
      <w:r>
        <w:rPr>
          <w:b/>
          <w:i/>
          <w:spacing w:val="1"/>
          <w:sz w:val="20"/>
        </w:rPr>
        <w:t> </w:t>
      </w:r>
      <w:r>
        <w:rPr>
          <w:b/>
          <w:i/>
          <w:spacing w:val="-2"/>
          <w:sz w:val="20"/>
        </w:rPr>
        <w:t>amount</w:t>
      </w:r>
    </w:p>
    <w:p>
      <w:pPr>
        <w:tabs>
          <w:tab w:pos="1800" w:val="left" w:leader="none"/>
        </w:tabs>
        <w:spacing w:line="264" w:lineRule="auto" w:before="0"/>
        <w:ind w:left="360" w:right="1088" w:firstLine="0"/>
        <w:jc w:val="left"/>
        <w:rPr>
          <w:sz w:val="20"/>
        </w:rPr>
      </w:pPr>
      <w:r>
        <w:rPr>
          <w:b/>
          <w:i/>
          <w:sz w:val="20"/>
        </w:rPr>
        <w:t>in figures and</w:t>
        <w:tab/>
        <w:t>amount in</w:t>
      </w:r>
      <w:r>
        <w:rPr>
          <w:b/>
          <w:i/>
          <w:spacing w:val="17"/>
          <w:sz w:val="20"/>
        </w:rPr>
        <w:t> </w:t>
      </w:r>
      <w:r>
        <w:rPr>
          <w:b/>
          <w:i/>
          <w:sz w:val="20"/>
        </w:rPr>
        <w:t>words]</w:t>
      </w:r>
      <w:r>
        <w:rPr>
          <w:b/>
          <w:i/>
          <w:spacing w:val="19"/>
          <w:sz w:val="20"/>
        </w:rPr>
        <w:t> </w:t>
      </w:r>
      <w:r>
        <w:rPr>
          <w:sz w:val="20"/>
        </w:rPr>
        <w:t>upon receipt by us of</w:t>
      </w:r>
      <w:r>
        <w:rPr>
          <w:spacing w:val="16"/>
          <w:sz w:val="20"/>
        </w:rPr>
        <w:t> </w:t>
      </w:r>
      <w:r>
        <w:rPr>
          <w:sz w:val="20"/>
        </w:rPr>
        <w:t>your</w:t>
      </w:r>
      <w:r>
        <w:rPr>
          <w:spacing w:val="18"/>
          <w:sz w:val="20"/>
        </w:rPr>
        <w:t> </w:t>
      </w:r>
      <w:r>
        <w:rPr>
          <w:sz w:val="20"/>
        </w:rPr>
        <w:t>first</w:t>
      </w:r>
      <w:r>
        <w:rPr>
          <w:spacing w:val="17"/>
          <w:sz w:val="20"/>
        </w:rPr>
        <w:t> </w:t>
      </w:r>
      <w:r>
        <w:rPr>
          <w:sz w:val="20"/>
        </w:rPr>
        <w:t>demand</w:t>
      </w:r>
      <w:r>
        <w:rPr>
          <w:spacing w:val="16"/>
          <w:sz w:val="20"/>
        </w:rPr>
        <w:t> </w:t>
      </w:r>
      <w:r>
        <w:rPr>
          <w:sz w:val="20"/>
        </w:rPr>
        <w:t>in</w:t>
      </w:r>
      <w:r>
        <w:rPr>
          <w:spacing w:val="19"/>
          <w:sz w:val="20"/>
        </w:rPr>
        <w:t> </w:t>
      </w:r>
      <w:r>
        <w:rPr>
          <w:sz w:val="20"/>
        </w:rPr>
        <w:t>writing</w:t>
      </w:r>
      <w:r>
        <w:rPr>
          <w:spacing w:val="16"/>
          <w:sz w:val="20"/>
        </w:rPr>
        <w:t> </w:t>
      </w:r>
      <w:r>
        <w:rPr>
          <w:sz w:val="20"/>
        </w:rPr>
        <w:t>accompanied</w:t>
      </w:r>
      <w:r>
        <w:rPr>
          <w:spacing w:val="20"/>
          <w:sz w:val="20"/>
        </w:rPr>
        <w:t> </w:t>
      </w:r>
      <w:r>
        <w:rPr>
          <w:sz w:val="20"/>
        </w:rPr>
        <w:t>by a</w:t>
      </w:r>
      <w:r>
        <w:rPr>
          <w:spacing w:val="20"/>
          <w:sz w:val="20"/>
        </w:rPr>
        <w:t> </w:t>
      </w:r>
      <w:r>
        <w:rPr>
          <w:sz w:val="20"/>
        </w:rPr>
        <w:t>written statement</w:t>
      </w:r>
      <w:r>
        <w:rPr>
          <w:spacing w:val="-13"/>
          <w:sz w:val="20"/>
        </w:rPr>
        <w:t> </w:t>
      </w:r>
      <w:r>
        <w:rPr>
          <w:sz w:val="20"/>
        </w:rPr>
        <w:t>stating</w:t>
      </w:r>
      <w:r>
        <w:rPr>
          <w:spacing w:val="-12"/>
          <w:sz w:val="20"/>
        </w:rPr>
        <w:t> </w:t>
      </w:r>
      <w:r>
        <w:rPr>
          <w:sz w:val="20"/>
        </w:rPr>
        <w:t>that</w:t>
      </w:r>
      <w:r>
        <w:rPr>
          <w:spacing w:val="-13"/>
          <w:sz w:val="20"/>
        </w:rPr>
        <w:t> </w:t>
      </w:r>
      <w:r>
        <w:rPr>
          <w:sz w:val="20"/>
        </w:rPr>
        <w:t>the</w:t>
      </w:r>
      <w:r>
        <w:rPr>
          <w:spacing w:val="-12"/>
          <w:sz w:val="20"/>
        </w:rPr>
        <w:t> </w:t>
      </w:r>
      <w:r>
        <w:rPr>
          <w:sz w:val="20"/>
        </w:rPr>
        <w:t>Bidder</w:t>
      </w:r>
      <w:r>
        <w:rPr>
          <w:spacing w:val="-13"/>
          <w:sz w:val="20"/>
        </w:rPr>
        <w:t> </w:t>
      </w:r>
      <w:r>
        <w:rPr>
          <w:sz w:val="20"/>
        </w:rPr>
        <w:t>is</w:t>
      </w:r>
      <w:r>
        <w:rPr>
          <w:spacing w:val="-12"/>
          <w:sz w:val="20"/>
        </w:rPr>
        <w:t> </w:t>
      </w:r>
      <w:r>
        <w:rPr>
          <w:sz w:val="20"/>
        </w:rPr>
        <w:t>in</w:t>
      </w:r>
      <w:r>
        <w:rPr>
          <w:spacing w:val="-13"/>
          <w:sz w:val="20"/>
        </w:rPr>
        <w:t> </w:t>
      </w:r>
      <w:r>
        <w:rPr>
          <w:sz w:val="20"/>
        </w:rPr>
        <w:t>breach</w:t>
      </w:r>
      <w:r>
        <w:rPr>
          <w:spacing w:val="-12"/>
          <w:sz w:val="20"/>
        </w:rPr>
        <w:t> </w:t>
      </w:r>
      <w:r>
        <w:rPr>
          <w:sz w:val="20"/>
        </w:rPr>
        <w:t>of</w:t>
      </w:r>
      <w:r>
        <w:rPr>
          <w:spacing w:val="-13"/>
          <w:sz w:val="20"/>
        </w:rPr>
        <w:t> </w:t>
      </w:r>
      <w:r>
        <w:rPr>
          <w:sz w:val="20"/>
        </w:rPr>
        <w:t>its</w:t>
      </w:r>
      <w:r>
        <w:rPr>
          <w:spacing w:val="-12"/>
          <w:sz w:val="20"/>
        </w:rPr>
        <w:t> </w:t>
      </w:r>
      <w:r>
        <w:rPr>
          <w:sz w:val="20"/>
        </w:rPr>
        <w:t>obligation(s)</w:t>
      </w:r>
      <w:r>
        <w:rPr>
          <w:spacing w:val="-13"/>
          <w:sz w:val="20"/>
        </w:rPr>
        <w:t> </w:t>
      </w:r>
      <w:r>
        <w:rPr>
          <w:sz w:val="20"/>
        </w:rPr>
        <w:t>under</w:t>
      </w:r>
      <w:r>
        <w:rPr>
          <w:spacing w:val="-12"/>
          <w:sz w:val="20"/>
        </w:rPr>
        <w:t> </w:t>
      </w:r>
      <w:r>
        <w:rPr>
          <w:sz w:val="20"/>
        </w:rPr>
        <w:t>the</w:t>
      </w:r>
      <w:r>
        <w:rPr>
          <w:spacing w:val="-13"/>
          <w:sz w:val="20"/>
        </w:rPr>
        <w:t> </w:t>
      </w:r>
      <w:r>
        <w:rPr>
          <w:sz w:val="20"/>
        </w:rPr>
        <w:t>bid</w:t>
      </w:r>
      <w:r>
        <w:rPr>
          <w:spacing w:val="-12"/>
          <w:sz w:val="20"/>
        </w:rPr>
        <w:t> </w:t>
      </w:r>
      <w:r>
        <w:rPr>
          <w:sz w:val="20"/>
        </w:rPr>
        <w:t>conditions,</w:t>
      </w:r>
      <w:r>
        <w:rPr>
          <w:spacing w:val="-13"/>
          <w:sz w:val="20"/>
        </w:rPr>
        <w:t> </w:t>
      </w:r>
      <w:r>
        <w:rPr>
          <w:sz w:val="20"/>
        </w:rPr>
        <w:t>because</w:t>
      </w:r>
      <w:r>
        <w:rPr>
          <w:spacing w:val="-12"/>
          <w:sz w:val="20"/>
        </w:rPr>
        <w:t> </w:t>
      </w:r>
      <w:r>
        <w:rPr>
          <w:sz w:val="20"/>
        </w:rPr>
        <w:t>the</w:t>
      </w:r>
      <w:r>
        <w:rPr>
          <w:spacing w:val="-13"/>
          <w:sz w:val="20"/>
        </w:rPr>
        <w:t> </w:t>
      </w:r>
      <w:r>
        <w:rPr>
          <w:sz w:val="20"/>
        </w:rPr>
        <w:t>Bidder:</w:t>
      </w:r>
    </w:p>
    <w:p>
      <w:pPr>
        <w:pStyle w:val="ListParagraph"/>
        <w:numPr>
          <w:ilvl w:val="0"/>
          <w:numId w:val="32"/>
        </w:numPr>
        <w:tabs>
          <w:tab w:pos="637" w:val="left" w:leader="none"/>
        </w:tabs>
        <w:spacing w:line="240" w:lineRule="auto" w:before="97" w:after="0"/>
        <w:ind w:left="637" w:right="0" w:hanging="277"/>
        <w:jc w:val="left"/>
        <w:rPr>
          <w:sz w:val="20"/>
        </w:rPr>
      </w:pPr>
      <w:r>
        <w:rPr>
          <w:sz w:val="20"/>
        </w:rPr>
        <w:t>has</w:t>
      </w:r>
      <w:r>
        <w:rPr>
          <w:spacing w:val="4"/>
          <w:sz w:val="20"/>
        </w:rPr>
        <w:t> </w:t>
      </w:r>
      <w:r>
        <w:rPr>
          <w:sz w:val="20"/>
        </w:rPr>
        <w:t>withdrawn</w:t>
      </w:r>
      <w:r>
        <w:rPr>
          <w:spacing w:val="3"/>
          <w:sz w:val="20"/>
        </w:rPr>
        <w:t> </w:t>
      </w:r>
      <w:r>
        <w:rPr>
          <w:sz w:val="20"/>
        </w:rPr>
        <w:t>or</w:t>
      </w:r>
      <w:r>
        <w:rPr>
          <w:spacing w:val="8"/>
          <w:sz w:val="20"/>
        </w:rPr>
        <w:t> </w:t>
      </w:r>
      <w:r>
        <w:rPr>
          <w:sz w:val="20"/>
        </w:rPr>
        <w:t>modifies</w:t>
      </w:r>
      <w:r>
        <w:rPr>
          <w:spacing w:val="2"/>
          <w:sz w:val="20"/>
        </w:rPr>
        <w:t> </w:t>
      </w:r>
      <w:r>
        <w:rPr>
          <w:sz w:val="20"/>
        </w:rPr>
        <w:t>its</w:t>
      </w:r>
      <w:r>
        <w:rPr>
          <w:spacing w:val="3"/>
          <w:sz w:val="20"/>
        </w:rPr>
        <w:t> </w:t>
      </w:r>
      <w:r>
        <w:rPr>
          <w:spacing w:val="-4"/>
          <w:sz w:val="20"/>
        </w:rPr>
        <w:t>Bid:</w:t>
      </w:r>
    </w:p>
    <w:p>
      <w:pPr>
        <w:pStyle w:val="ListParagraph"/>
        <w:numPr>
          <w:ilvl w:val="1"/>
          <w:numId w:val="32"/>
        </w:numPr>
        <w:tabs>
          <w:tab w:pos="600" w:val="left" w:leader="none"/>
        </w:tabs>
        <w:spacing w:line="240" w:lineRule="auto" w:before="137" w:after="0"/>
        <w:ind w:left="600" w:right="0" w:hanging="240"/>
        <w:jc w:val="both"/>
        <w:rPr>
          <w:sz w:val="20"/>
        </w:rPr>
      </w:pPr>
      <w:r>
        <w:rPr>
          <w:sz w:val="20"/>
        </w:rPr>
        <w:t>during</w:t>
      </w:r>
      <w:r>
        <w:rPr>
          <w:spacing w:val="4"/>
          <w:sz w:val="20"/>
        </w:rPr>
        <w:t> </w:t>
      </w:r>
      <w:r>
        <w:rPr>
          <w:sz w:val="20"/>
        </w:rPr>
        <w:t>the</w:t>
      </w:r>
      <w:r>
        <w:rPr>
          <w:spacing w:val="3"/>
          <w:sz w:val="20"/>
        </w:rPr>
        <w:t> </w:t>
      </w:r>
      <w:r>
        <w:rPr>
          <w:sz w:val="20"/>
        </w:rPr>
        <w:t>period</w:t>
      </w:r>
      <w:r>
        <w:rPr>
          <w:spacing w:val="3"/>
          <w:sz w:val="20"/>
        </w:rPr>
        <w:t> </w:t>
      </w:r>
      <w:r>
        <w:rPr>
          <w:sz w:val="20"/>
        </w:rPr>
        <w:t>of</w:t>
      </w:r>
      <w:r>
        <w:rPr>
          <w:spacing w:val="1"/>
          <w:sz w:val="20"/>
        </w:rPr>
        <w:t> </w:t>
      </w:r>
      <w:r>
        <w:rPr>
          <w:sz w:val="20"/>
        </w:rPr>
        <w:t>bid</w:t>
      </w:r>
      <w:r>
        <w:rPr>
          <w:spacing w:val="7"/>
          <w:sz w:val="20"/>
        </w:rPr>
        <w:t> </w:t>
      </w:r>
      <w:r>
        <w:rPr>
          <w:sz w:val="20"/>
        </w:rPr>
        <w:t>validity</w:t>
      </w:r>
      <w:r>
        <w:rPr>
          <w:spacing w:val="2"/>
          <w:sz w:val="20"/>
        </w:rPr>
        <w:t> </w:t>
      </w:r>
      <w:r>
        <w:rPr>
          <w:sz w:val="20"/>
        </w:rPr>
        <w:t>specified</w:t>
      </w:r>
      <w:r>
        <w:rPr>
          <w:spacing w:val="5"/>
          <w:sz w:val="20"/>
        </w:rPr>
        <w:t> </w:t>
      </w:r>
      <w:r>
        <w:rPr>
          <w:sz w:val="20"/>
        </w:rPr>
        <w:t>by the</w:t>
      </w:r>
      <w:r>
        <w:rPr>
          <w:spacing w:val="7"/>
          <w:sz w:val="20"/>
        </w:rPr>
        <w:t> </w:t>
      </w:r>
      <w:r>
        <w:rPr>
          <w:sz w:val="20"/>
        </w:rPr>
        <w:t>Bidder</w:t>
      </w:r>
      <w:r>
        <w:rPr>
          <w:spacing w:val="4"/>
          <w:sz w:val="20"/>
        </w:rPr>
        <w:t> </w:t>
      </w:r>
      <w:r>
        <w:rPr>
          <w:sz w:val="20"/>
        </w:rPr>
        <w:t>on</w:t>
      </w:r>
      <w:r>
        <w:rPr>
          <w:spacing w:val="3"/>
          <w:sz w:val="20"/>
        </w:rPr>
        <w:t> </w:t>
      </w:r>
      <w:r>
        <w:rPr>
          <w:sz w:val="20"/>
        </w:rPr>
        <w:t>the</w:t>
      </w:r>
      <w:r>
        <w:rPr>
          <w:spacing w:val="3"/>
          <w:sz w:val="20"/>
        </w:rPr>
        <w:t> </w:t>
      </w:r>
      <w:r>
        <w:rPr>
          <w:sz w:val="20"/>
        </w:rPr>
        <w:t>Letter</w:t>
      </w:r>
      <w:r>
        <w:rPr>
          <w:spacing w:val="5"/>
          <w:sz w:val="20"/>
        </w:rPr>
        <w:t> </w:t>
      </w:r>
      <w:r>
        <w:rPr>
          <w:sz w:val="20"/>
        </w:rPr>
        <w:t>Bid,</w:t>
      </w:r>
      <w:r>
        <w:rPr>
          <w:spacing w:val="3"/>
          <w:sz w:val="20"/>
        </w:rPr>
        <w:t> </w:t>
      </w:r>
      <w:r>
        <w:rPr>
          <w:sz w:val="20"/>
        </w:rPr>
        <w:t>in</w:t>
      </w:r>
      <w:r>
        <w:rPr>
          <w:spacing w:val="5"/>
          <w:sz w:val="20"/>
        </w:rPr>
        <w:t> </w:t>
      </w:r>
      <w:r>
        <w:rPr>
          <w:sz w:val="20"/>
        </w:rPr>
        <w:t>case</w:t>
      </w:r>
      <w:r>
        <w:rPr>
          <w:spacing w:val="3"/>
          <w:sz w:val="20"/>
        </w:rPr>
        <w:t> </w:t>
      </w:r>
      <w:r>
        <w:rPr>
          <w:sz w:val="20"/>
        </w:rPr>
        <w:t>of</w:t>
      </w:r>
      <w:r>
        <w:rPr>
          <w:spacing w:val="3"/>
          <w:sz w:val="20"/>
        </w:rPr>
        <w:t> </w:t>
      </w:r>
      <w:r>
        <w:rPr>
          <w:sz w:val="20"/>
        </w:rPr>
        <w:t>electronic</w:t>
      </w:r>
      <w:r>
        <w:rPr>
          <w:spacing w:val="3"/>
          <w:sz w:val="20"/>
        </w:rPr>
        <w:t> </w:t>
      </w:r>
      <w:r>
        <w:rPr>
          <w:spacing w:val="-2"/>
          <w:sz w:val="20"/>
        </w:rPr>
        <w:t>submission</w:t>
      </w:r>
    </w:p>
    <w:p>
      <w:pPr>
        <w:pStyle w:val="ListParagraph"/>
        <w:numPr>
          <w:ilvl w:val="1"/>
          <w:numId w:val="32"/>
        </w:numPr>
        <w:tabs>
          <w:tab w:pos="671" w:val="left" w:leader="none"/>
          <w:tab w:pos="720" w:val="left" w:leader="none"/>
        </w:tabs>
        <w:spacing w:line="290" w:lineRule="auto" w:before="65" w:after="0"/>
        <w:ind w:left="720" w:right="1104" w:hanging="360"/>
        <w:jc w:val="both"/>
        <w:rPr>
          <w:sz w:val="20"/>
        </w:rPr>
      </w:pPr>
      <w:r>
        <w:rPr>
          <w:sz w:val="20"/>
        </w:rPr>
        <w:t>from</w:t>
      </w:r>
      <w:r>
        <w:rPr>
          <w:spacing w:val="18"/>
          <w:sz w:val="20"/>
        </w:rPr>
        <w:t> </w:t>
      </w:r>
      <w:r>
        <w:rPr>
          <w:sz w:val="20"/>
        </w:rPr>
        <w:t>the</w:t>
      </w:r>
      <w:r>
        <w:rPr>
          <w:spacing w:val="22"/>
          <w:sz w:val="20"/>
        </w:rPr>
        <w:t> </w:t>
      </w:r>
      <w:r>
        <w:rPr>
          <w:sz w:val="20"/>
        </w:rPr>
        <w:t>period</w:t>
      </w:r>
      <w:r>
        <w:rPr>
          <w:spacing w:val="20"/>
          <w:sz w:val="20"/>
        </w:rPr>
        <w:t> </w:t>
      </w:r>
      <w:r>
        <w:rPr>
          <w:sz w:val="20"/>
        </w:rPr>
        <w:t>twenty-four</w:t>
      </w:r>
      <w:r>
        <w:rPr>
          <w:spacing w:val="22"/>
          <w:sz w:val="20"/>
        </w:rPr>
        <w:t> </w:t>
      </w:r>
      <w:r>
        <w:rPr>
          <w:sz w:val="20"/>
        </w:rPr>
        <w:t>hours</w:t>
      </w:r>
      <w:r>
        <w:rPr>
          <w:spacing w:val="18"/>
          <w:sz w:val="20"/>
        </w:rPr>
        <w:t> </w:t>
      </w:r>
      <w:r>
        <w:rPr>
          <w:sz w:val="20"/>
        </w:rPr>
        <w:t>prior</w:t>
      </w:r>
      <w:r>
        <w:rPr>
          <w:spacing w:val="22"/>
          <w:sz w:val="20"/>
        </w:rPr>
        <w:t> </w:t>
      </w:r>
      <w:r>
        <w:rPr>
          <w:sz w:val="20"/>
        </w:rPr>
        <w:t>to</w:t>
      </w:r>
      <w:r>
        <w:rPr>
          <w:spacing w:val="20"/>
          <w:sz w:val="20"/>
        </w:rPr>
        <w:t> </w:t>
      </w:r>
      <w:r>
        <w:rPr>
          <w:sz w:val="20"/>
        </w:rPr>
        <w:t>bid</w:t>
      </w:r>
      <w:r>
        <w:rPr>
          <w:spacing w:val="22"/>
          <w:sz w:val="20"/>
        </w:rPr>
        <w:t> </w:t>
      </w:r>
      <w:r>
        <w:rPr>
          <w:sz w:val="20"/>
        </w:rPr>
        <w:t>submission</w:t>
      </w:r>
      <w:r>
        <w:rPr>
          <w:spacing w:val="20"/>
          <w:sz w:val="20"/>
        </w:rPr>
        <w:t> </w:t>
      </w:r>
      <w:r>
        <w:rPr>
          <w:sz w:val="20"/>
        </w:rPr>
        <w:t>deadline</w:t>
      </w:r>
      <w:r>
        <w:rPr>
          <w:spacing w:val="22"/>
          <w:sz w:val="20"/>
        </w:rPr>
        <w:t> </w:t>
      </w:r>
      <w:r>
        <w:rPr>
          <w:sz w:val="20"/>
        </w:rPr>
        <w:t>up</w:t>
      </w:r>
      <w:r>
        <w:rPr>
          <w:spacing w:val="22"/>
          <w:sz w:val="20"/>
        </w:rPr>
        <w:t> </w:t>
      </w:r>
      <w:r>
        <w:rPr>
          <w:sz w:val="20"/>
        </w:rPr>
        <w:t>to</w:t>
      </w:r>
      <w:r>
        <w:rPr>
          <w:spacing w:val="22"/>
          <w:sz w:val="20"/>
        </w:rPr>
        <w:t> </w:t>
      </w:r>
      <w:r>
        <w:rPr>
          <w:sz w:val="20"/>
        </w:rPr>
        <w:t>the</w:t>
      </w:r>
      <w:r>
        <w:rPr>
          <w:spacing w:val="19"/>
          <w:sz w:val="20"/>
        </w:rPr>
        <w:t> </w:t>
      </w:r>
      <w:r>
        <w:rPr>
          <w:sz w:val="20"/>
        </w:rPr>
        <w:t>period</w:t>
      </w:r>
      <w:r>
        <w:rPr>
          <w:spacing w:val="20"/>
          <w:sz w:val="20"/>
        </w:rPr>
        <w:t> </w:t>
      </w:r>
      <w:r>
        <w:rPr>
          <w:sz w:val="20"/>
        </w:rPr>
        <w:t>of</w:t>
      </w:r>
      <w:r>
        <w:rPr>
          <w:spacing w:val="20"/>
          <w:sz w:val="20"/>
        </w:rPr>
        <w:t> </w:t>
      </w:r>
      <w:r>
        <w:rPr>
          <w:sz w:val="20"/>
        </w:rPr>
        <w:t>bid</w:t>
      </w:r>
      <w:r>
        <w:rPr>
          <w:spacing w:val="22"/>
          <w:sz w:val="20"/>
        </w:rPr>
        <w:t> </w:t>
      </w:r>
      <w:r>
        <w:rPr>
          <w:sz w:val="20"/>
        </w:rPr>
        <w:t>validity</w:t>
      </w:r>
      <w:r>
        <w:rPr>
          <w:spacing w:val="20"/>
          <w:sz w:val="20"/>
        </w:rPr>
        <w:t> </w:t>
      </w:r>
      <w:r>
        <w:rPr>
          <w:sz w:val="20"/>
        </w:rPr>
        <w:t>specified by the Bidder on the Letter of Bid, in case of hard copy submission; or</w:t>
      </w:r>
    </w:p>
    <w:p>
      <w:pPr>
        <w:pStyle w:val="ListParagraph"/>
        <w:numPr>
          <w:ilvl w:val="0"/>
          <w:numId w:val="32"/>
        </w:numPr>
        <w:tabs>
          <w:tab w:pos="720" w:val="left" w:leader="none"/>
          <w:tab w:pos="791" w:val="left" w:leader="none"/>
        </w:tabs>
        <w:spacing w:line="292" w:lineRule="auto" w:before="3" w:after="0"/>
        <w:ind w:left="720" w:right="1111" w:hanging="360"/>
        <w:jc w:val="both"/>
        <w:rPr>
          <w:sz w:val="20"/>
        </w:rPr>
      </w:pPr>
      <w:r>
        <w:rPr>
          <w:sz w:val="20"/>
        </w:rPr>
        <w:tab/>
        <w:t>does</w:t>
      </w:r>
      <w:r>
        <w:rPr>
          <w:spacing w:val="80"/>
          <w:sz w:val="20"/>
        </w:rPr>
        <w:t> </w:t>
      </w:r>
      <w:r>
        <w:rPr>
          <w:sz w:val="20"/>
        </w:rPr>
        <w:t>not</w:t>
      </w:r>
      <w:r>
        <w:rPr>
          <w:spacing w:val="80"/>
          <w:sz w:val="20"/>
        </w:rPr>
        <w:t> </w:t>
      </w:r>
      <w:r>
        <w:rPr>
          <w:sz w:val="20"/>
        </w:rPr>
        <w:t>accept</w:t>
      </w:r>
      <w:r>
        <w:rPr>
          <w:spacing w:val="80"/>
          <w:sz w:val="20"/>
        </w:rPr>
        <w:t> </w:t>
      </w:r>
      <w:r>
        <w:rPr>
          <w:sz w:val="20"/>
        </w:rPr>
        <w:t>the</w:t>
      </w:r>
      <w:r>
        <w:rPr>
          <w:spacing w:val="80"/>
          <w:sz w:val="20"/>
        </w:rPr>
        <w:t> </w:t>
      </w:r>
      <w:r>
        <w:rPr>
          <w:sz w:val="20"/>
        </w:rPr>
        <w:t>correction</w:t>
      </w:r>
      <w:r>
        <w:rPr>
          <w:spacing w:val="80"/>
          <w:sz w:val="20"/>
        </w:rPr>
        <w:t> </w:t>
      </w:r>
      <w:r>
        <w:rPr>
          <w:sz w:val="20"/>
        </w:rPr>
        <w:t>of</w:t>
      </w:r>
      <w:r>
        <w:rPr>
          <w:spacing w:val="80"/>
          <w:sz w:val="20"/>
        </w:rPr>
        <w:t> </w:t>
      </w:r>
      <w:r>
        <w:rPr>
          <w:sz w:val="20"/>
        </w:rPr>
        <w:t>errors</w:t>
      </w:r>
      <w:r>
        <w:rPr>
          <w:spacing w:val="80"/>
          <w:sz w:val="20"/>
        </w:rPr>
        <w:t> </w:t>
      </w:r>
      <w:r>
        <w:rPr>
          <w:sz w:val="20"/>
        </w:rPr>
        <w:t>in</w:t>
      </w:r>
      <w:r>
        <w:rPr>
          <w:spacing w:val="80"/>
          <w:sz w:val="20"/>
        </w:rPr>
        <w:t> </w:t>
      </w:r>
      <w:r>
        <w:rPr>
          <w:sz w:val="20"/>
        </w:rPr>
        <w:t>accordance</w:t>
      </w:r>
      <w:r>
        <w:rPr>
          <w:spacing w:val="80"/>
          <w:sz w:val="20"/>
        </w:rPr>
        <w:t> </w:t>
      </w:r>
      <w:r>
        <w:rPr>
          <w:sz w:val="20"/>
        </w:rPr>
        <w:t>with</w:t>
      </w:r>
      <w:r>
        <w:rPr>
          <w:spacing w:val="80"/>
          <w:sz w:val="20"/>
        </w:rPr>
        <w:t> </w:t>
      </w:r>
      <w:r>
        <w:rPr>
          <w:sz w:val="20"/>
        </w:rPr>
        <w:t>the</w:t>
      </w:r>
      <w:r>
        <w:rPr>
          <w:spacing w:val="80"/>
          <w:sz w:val="20"/>
        </w:rPr>
        <w:t> </w:t>
      </w:r>
      <w:r>
        <w:rPr>
          <w:sz w:val="20"/>
        </w:rPr>
        <w:t>Instructions</w:t>
      </w:r>
      <w:r>
        <w:rPr>
          <w:spacing w:val="80"/>
          <w:sz w:val="20"/>
        </w:rPr>
        <w:t> </w:t>
      </w:r>
      <w:r>
        <w:rPr>
          <w:sz w:val="20"/>
        </w:rPr>
        <w:t>to</w:t>
      </w:r>
      <w:r>
        <w:rPr>
          <w:spacing w:val="80"/>
          <w:sz w:val="20"/>
        </w:rPr>
        <w:t> </w:t>
      </w:r>
      <w:r>
        <w:rPr>
          <w:sz w:val="20"/>
        </w:rPr>
        <w:t>Bidders</w:t>
      </w:r>
      <w:r>
        <w:rPr>
          <w:spacing w:val="80"/>
          <w:sz w:val="20"/>
        </w:rPr>
        <w:t> </w:t>
      </w:r>
      <w:r>
        <w:rPr>
          <w:sz w:val="20"/>
        </w:rPr>
        <w:t>(hereinafter “the ITB”); or</w:t>
      </w:r>
    </w:p>
    <w:p>
      <w:pPr>
        <w:pStyle w:val="ListParagraph"/>
        <w:numPr>
          <w:ilvl w:val="0"/>
          <w:numId w:val="32"/>
        </w:numPr>
        <w:tabs>
          <w:tab w:pos="631" w:val="left" w:leader="none"/>
          <w:tab w:pos="646" w:val="left" w:leader="none"/>
        </w:tabs>
        <w:spacing w:line="292" w:lineRule="auto" w:before="1" w:after="0"/>
        <w:ind w:left="631" w:right="1090" w:hanging="272"/>
        <w:jc w:val="both"/>
        <w:rPr>
          <w:sz w:val="20"/>
        </w:rPr>
      </w:pPr>
      <w:r>
        <w:rPr>
          <w:sz w:val="20"/>
        </w:rPr>
        <w:t>having</w:t>
      </w:r>
      <w:r>
        <w:rPr>
          <w:sz w:val="20"/>
        </w:rPr>
        <w:t> been notified of the acceptance of its Bid by the Employer during the period of bid validity, (i) fails or refuses to execute the Contract Agreement, or (ii) fails or refuses to furnish the performance security, in accordance with the ITB; or</w:t>
      </w:r>
    </w:p>
    <w:p>
      <w:pPr>
        <w:pStyle w:val="ListParagraph"/>
        <w:numPr>
          <w:ilvl w:val="0"/>
          <w:numId w:val="32"/>
        </w:numPr>
        <w:tabs>
          <w:tab w:pos="632" w:val="left" w:leader="none"/>
        </w:tabs>
        <w:spacing w:line="239" w:lineRule="exact" w:before="0" w:after="0"/>
        <w:ind w:left="632" w:right="0" w:hanging="272"/>
        <w:jc w:val="both"/>
        <w:rPr>
          <w:sz w:val="24"/>
        </w:rPr>
      </w:pPr>
      <w:r>
        <w:rPr>
          <w:spacing w:val="-4"/>
          <w:sz w:val="20"/>
        </w:rPr>
        <w:t>is involved</w:t>
      </w:r>
      <w:r>
        <w:rPr>
          <w:spacing w:val="-1"/>
          <w:sz w:val="20"/>
        </w:rPr>
        <w:t> </w:t>
      </w:r>
      <w:r>
        <w:rPr>
          <w:spacing w:val="-4"/>
          <w:sz w:val="20"/>
        </w:rPr>
        <w:t>in</w:t>
      </w:r>
      <w:r>
        <w:rPr>
          <w:spacing w:val="-3"/>
          <w:sz w:val="20"/>
        </w:rPr>
        <w:t> </w:t>
      </w:r>
      <w:r>
        <w:rPr>
          <w:spacing w:val="-4"/>
          <w:sz w:val="20"/>
        </w:rPr>
        <w:t>fraud</w:t>
      </w:r>
      <w:r>
        <w:rPr>
          <w:spacing w:val="-1"/>
          <w:sz w:val="20"/>
        </w:rPr>
        <w:t> </w:t>
      </w:r>
      <w:r>
        <w:rPr>
          <w:spacing w:val="-4"/>
          <w:sz w:val="20"/>
        </w:rPr>
        <w:t>and</w:t>
      </w:r>
      <w:r>
        <w:rPr>
          <w:spacing w:val="-3"/>
          <w:sz w:val="20"/>
        </w:rPr>
        <w:t> </w:t>
      </w:r>
      <w:r>
        <w:rPr>
          <w:spacing w:val="-4"/>
          <w:sz w:val="20"/>
        </w:rPr>
        <w:t>corruption</w:t>
      </w:r>
      <w:r>
        <w:rPr>
          <w:spacing w:val="-3"/>
          <w:sz w:val="20"/>
        </w:rPr>
        <w:t> </w:t>
      </w:r>
      <w:r>
        <w:rPr>
          <w:spacing w:val="-4"/>
          <w:sz w:val="20"/>
        </w:rPr>
        <w:t>in</w:t>
      </w:r>
      <w:r>
        <w:rPr>
          <w:spacing w:val="-3"/>
          <w:sz w:val="20"/>
        </w:rPr>
        <w:t> </w:t>
      </w:r>
      <w:r>
        <w:rPr>
          <w:spacing w:val="-4"/>
          <w:sz w:val="20"/>
        </w:rPr>
        <w:t>accordance</w:t>
      </w:r>
      <w:r>
        <w:rPr>
          <w:spacing w:val="-1"/>
          <w:sz w:val="20"/>
        </w:rPr>
        <w:t> </w:t>
      </w:r>
      <w:r>
        <w:rPr>
          <w:spacing w:val="-4"/>
          <w:sz w:val="20"/>
        </w:rPr>
        <w:t>with</w:t>
      </w:r>
      <w:r>
        <w:rPr>
          <w:spacing w:val="-3"/>
          <w:sz w:val="20"/>
        </w:rPr>
        <w:t> </w:t>
      </w:r>
      <w:r>
        <w:rPr>
          <w:spacing w:val="-4"/>
          <w:sz w:val="20"/>
        </w:rPr>
        <w:t>the</w:t>
      </w:r>
      <w:r>
        <w:rPr>
          <w:spacing w:val="-1"/>
          <w:sz w:val="20"/>
        </w:rPr>
        <w:t> </w:t>
      </w:r>
      <w:r>
        <w:rPr>
          <w:spacing w:val="-4"/>
          <w:sz w:val="20"/>
        </w:rPr>
        <w:t>ITB; </w:t>
      </w:r>
      <w:r>
        <w:rPr>
          <w:spacing w:val="-5"/>
          <w:sz w:val="24"/>
        </w:rPr>
        <w:t>or</w:t>
      </w:r>
    </w:p>
    <w:p>
      <w:pPr>
        <w:pStyle w:val="ListParagraph"/>
        <w:numPr>
          <w:ilvl w:val="0"/>
          <w:numId w:val="32"/>
        </w:numPr>
        <w:tabs>
          <w:tab w:pos="632" w:val="left" w:leader="none"/>
        </w:tabs>
        <w:spacing w:line="240" w:lineRule="auto" w:before="42" w:after="0"/>
        <w:ind w:left="632" w:right="0" w:hanging="272"/>
        <w:jc w:val="both"/>
        <w:rPr>
          <w:sz w:val="20"/>
        </w:rPr>
      </w:pPr>
      <w:r>
        <w:rPr>
          <w:sz w:val="20"/>
        </w:rPr>
        <w:t>a</w:t>
      </w:r>
      <w:r>
        <w:rPr>
          <w:spacing w:val="-5"/>
          <w:sz w:val="20"/>
        </w:rPr>
        <w:t> </w:t>
      </w:r>
      <w:r>
        <w:rPr>
          <w:sz w:val="20"/>
        </w:rPr>
        <w:t>Bidder</w:t>
      </w:r>
      <w:r>
        <w:rPr>
          <w:spacing w:val="-4"/>
          <w:sz w:val="20"/>
        </w:rPr>
        <w:t> </w:t>
      </w:r>
      <w:r>
        <w:rPr>
          <w:sz w:val="20"/>
        </w:rPr>
        <w:t>changes</w:t>
      </w:r>
      <w:r>
        <w:rPr>
          <w:spacing w:val="-6"/>
          <w:sz w:val="20"/>
        </w:rPr>
        <w:t> </w:t>
      </w:r>
      <w:r>
        <w:rPr>
          <w:sz w:val="20"/>
        </w:rPr>
        <w:t>the</w:t>
      </w:r>
      <w:r>
        <w:rPr>
          <w:spacing w:val="-5"/>
          <w:sz w:val="20"/>
        </w:rPr>
        <w:t> </w:t>
      </w:r>
      <w:r>
        <w:rPr>
          <w:sz w:val="20"/>
        </w:rPr>
        <w:t>prices</w:t>
      </w:r>
      <w:r>
        <w:rPr>
          <w:spacing w:val="-5"/>
          <w:sz w:val="20"/>
        </w:rPr>
        <w:t> </w:t>
      </w:r>
      <w:r>
        <w:rPr>
          <w:sz w:val="20"/>
        </w:rPr>
        <w:t>or</w:t>
      </w:r>
      <w:r>
        <w:rPr>
          <w:spacing w:val="-5"/>
          <w:sz w:val="20"/>
        </w:rPr>
        <w:t> </w:t>
      </w:r>
      <w:r>
        <w:rPr>
          <w:sz w:val="20"/>
        </w:rPr>
        <w:t>substance</w:t>
      </w:r>
      <w:r>
        <w:rPr>
          <w:spacing w:val="-5"/>
          <w:sz w:val="20"/>
        </w:rPr>
        <w:t> </w:t>
      </w:r>
      <w:r>
        <w:rPr>
          <w:sz w:val="20"/>
        </w:rPr>
        <w:t>of</w:t>
      </w:r>
      <w:r>
        <w:rPr>
          <w:spacing w:val="-7"/>
          <w:sz w:val="20"/>
        </w:rPr>
        <w:t> </w:t>
      </w:r>
      <w:r>
        <w:rPr>
          <w:sz w:val="20"/>
        </w:rPr>
        <w:t>the</w:t>
      </w:r>
      <w:r>
        <w:rPr>
          <w:spacing w:val="-4"/>
          <w:sz w:val="20"/>
        </w:rPr>
        <w:t> </w:t>
      </w:r>
      <w:r>
        <w:rPr>
          <w:sz w:val="20"/>
        </w:rPr>
        <w:t>bid</w:t>
      </w:r>
      <w:r>
        <w:rPr>
          <w:spacing w:val="-3"/>
          <w:sz w:val="20"/>
        </w:rPr>
        <w:t> </w:t>
      </w:r>
      <w:r>
        <w:rPr>
          <w:sz w:val="20"/>
        </w:rPr>
        <w:t>while</w:t>
      </w:r>
      <w:r>
        <w:rPr>
          <w:spacing w:val="-3"/>
          <w:sz w:val="20"/>
        </w:rPr>
        <w:t> </w:t>
      </w:r>
      <w:r>
        <w:rPr>
          <w:sz w:val="20"/>
        </w:rPr>
        <w:t>providing</w:t>
      </w:r>
      <w:r>
        <w:rPr>
          <w:spacing w:val="-5"/>
          <w:sz w:val="20"/>
        </w:rPr>
        <w:t> </w:t>
      </w:r>
      <w:r>
        <w:rPr>
          <w:sz w:val="20"/>
        </w:rPr>
        <w:t>information</w:t>
      </w:r>
      <w:r>
        <w:rPr>
          <w:spacing w:val="-6"/>
          <w:sz w:val="20"/>
        </w:rPr>
        <w:t> </w:t>
      </w:r>
      <w:r>
        <w:rPr>
          <w:sz w:val="20"/>
        </w:rPr>
        <w:t>pursuant</w:t>
      </w:r>
      <w:r>
        <w:rPr>
          <w:spacing w:val="-6"/>
          <w:sz w:val="20"/>
        </w:rPr>
        <w:t> </w:t>
      </w:r>
      <w:r>
        <w:rPr>
          <w:sz w:val="20"/>
        </w:rPr>
        <w:t>to</w:t>
      </w:r>
      <w:r>
        <w:rPr>
          <w:spacing w:val="-4"/>
          <w:sz w:val="20"/>
        </w:rPr>
        <w:t> </w:t>
      </w:r>
      <w:r>
        <w:rPr>
          <w:sz w:val="20"/>
        </w:rPr>
        <w:t>ITB</w:t>
      </w:r>
      <w:r>
        <w:rPr>
          <w:spacing w:val="-5"/>
          <w:sz w:val="20"/>
        </w:rPr>
        <w:t> </w:t>
      </w:r>
      <w:r>
        <w:rPr>
          <w:sz w:val="20"/>
        </w:rPr>
        <w:t>24.1;</w:t>
      </w:r>
      <w:r>
        <w:rPr>
          <w:spacing w:val="-6"/>
          <w:sz w:val="20"/>
        </w:rPr>
        <w:t> </w:t>
      </w:r>
      <w:r>
        <w:rPr>
          <w:spacing w:val="-5"/>
          <w:sz w:val="20"/>
        </w:rPr>
        <w:t>or</w:t>
      </w:r>
    </w:p>
    <w:p>
      <w:pPr>
        <w:pStyle w:val="ListParagraph"/>
        <w:numPr>
          <w:ilvl w:val="0"/>
          <w:numId w:val="32"/>
        </w:numPr>
        <w:tabs>
          <w:tab w:pos="658" w:val="left" w:leader="none"/>
        </w:tabs>
        <w:spacing w:line="240" w:lineRule="auto" w:before="51" w:after="0"/>
        <w:ind w:left="658" w:right="0" w:hanging="298"/>
        <w:jc w:val="both"/>
        <w:rPr>
          <w:sz w:val="20"/>
        </w:rPr>
      </w:pPr>
      <w:r>
        <w:rPr>
          <w:sz w:val="20"/>
        </w:rPr>
        <w:t>if</w:t>
      </w:r>
      <w:r>
        <w:rPr>
          <w:spacing w:val="-6"/>
          <w:sz w:val="20"/>
        </w:rPr>
        <w:t> </w:t>
      </w:r>
      <w:r>
        <w:rPr>
          <w:sz w:val="20"/>
        </w:rPr>
        <w:t>the</w:t>
      </w:r>
      <w:r>
        <w:rPr>
          <w:spacing w:val="-4"/>
          <w:sz w:val="20"/>
        </w:rPr>
        <w:t> </w:t>
      </w:r>
      <w:r>
        <w:rPr>
          <w:sz w:val="20"/>
        </w:rPr>
        <w:t>bidder</w:t>
      </w:r>
      <w:r>
        <w:rPr>
          <w:spacing w:val="-2"/>
          <w:sz w:val="20"/>
        </w:rPr>
        <w:t> </w:t>
      </w:r>
      <w:r>
        <w:rPr>
          <w:sz w:val="20"/>
        </w:rPr>
        <w:t>fails</w:t>
      </w:r>
      <w:r>
        <w:rPr>
          <w:spacing w:val="-5"/>
          <w:sz w:val="20"/>
        </w:rPr>
        <w:t> </w:t>
      </w:r>
      <w:r>
        <w:rPr>
          <w:sz w:val="20"/>
        </w:rPr>
        <w:t>to</w:t>
      </w:r>
      <w:r>
        <w:rPr>
          <w:spacing w:val="-3"/>
          <w:sz w:val="20"/>
        </w:rPr>
        <w:t> </w:t>
      </w:r>
      <w:r>
        <w:rPr>
          <w:sz w:val="20"/>
        </w:rPr>
        <w:t>inform</w:t>
      </w:r>
      <w:r>
        <w:rPr>
          <w:spacing w:val="-5"/>
          <w:sz w:val="20"/>
        </w:rPr>
        <w:t> </w:t>
      </w:r>
      <w:r>
        <w:rPr>
          <w:sz w:val="20"/>
        </w:rPr>
        <w:t>about</w:t>
      </w:r>
      <w:r>
        <w:rPr>
          <w:spacing w:val="-5"/>
          <w:sz w:val="20"/>
        </w:rPr>
        <w:t> </w:t>
      </w:r>
      <w:r>
        <w:rPr>
          <w:sz w:val="20"/>
        </w:rPr>
        <w:t>the</w:t>
      </w:r>
      <w:r>
        <w:rPr>
          <w:spacing w:val="-2"/>
          <w:sz w:val="20"/>
        </w:rPr>
        <w:t> </w:t>
      </w:r>
      <w:r>
        <w:rPr>
          <w:sz w:val="20"/>
        </w:rPr>
        <w:t>saturation</w:t>
      </w:r>
      <w:r>
        <w:rPr>
          <w:spacing w:val="-4"/>
          <w:sz w:val="20"/>
        </w:rPr>
        <w:t> </w:t>
      </w:r>
      <w:r>
        <w:rPr>
          <w:sz w:val="20"/>
        </w:rPr>
        <w:t>of</w:t>
      </w:r>
      <w:r>
        <w:rPr>
          <w:spacing w:val="-6"/>
          <w:sz w:val="20"/>
        </w:rPr>
        <w:t> </w:t>
      </w:r>
      <w:r>
        <w:rPr>
          <w:sz w:val="20"/>
        </w:rPr>
        <w:t>the</w:t>
      </w:r>
      <w:r>
        <w:rPr>
          <w:spacing w:val="-2"/>
          <w:sz w:val="20"/>
        </w:rPr>
        <w:t> </w:t>
      </w:r>
      <w:r>
        <w:rPr>
          <w:sz w:val="20"/>
        </w:rPr>
        <w:t>maximum</w:t>
      </w:r>
      <w:r>
        <w:rPr>
          <w:spacing w:val="-5"/>
          <w:sz w:val="20"/>
        </w:rPr>
        <w:t> </w:t>
      </w:r>
      <w:r>
        <w:rPr>
          <w:sz w:val="20"/>
        </w:rPr>
        <w:t>number</w:t>
      </w:r>
      <w:r>
        <w:rPr>
          <w:spacing w:val="-3"/>
          <w:sz w:val="20"/>
        </w:rPr>
        <w:t> </w:t>
      </w:r>
      <w:r>
        <w:rPr>
          <w:sz w:val="20"/>
        </w:rPr>
        <w:t>of</w:t>
      </w:r>
      <w:r>
        <w:rPr>
          <w:spacing w:val="-5"/>
          <w:sz w:val="20"/>
        </w:rPr>
        <w:t> </w:t>
      </w:r>
      <w:r>
        <w:rPr>
          <w:sz w:val="20"/>
        </w:rPr>
        <w:t>contracts</w:t>
      </w:r>
      <w:r>
        <w:rPr>
          <w:spacing w:val="-5"/>
          <w:sz w:val="20"/>
        </w:rPr>
        <w:t> </w:t>
      </w:r>
      <w:r>
        <w:rPr>
          <w:sz w:val="20"/>
        </w:rPr>
        <w:t>as</w:t>
      </w:r>
      <w:r>
        <w:rPr>
          <w:spacing w:val="-5"/>
          <w:sz w:val="20"/>
        </w:rPr>
        <w:t> </w:t>
      </w:r>
      <w:r>
        <w:rPr>
          <w:sz w:val="20"/>
        </w:rPr>
        <w:t>per</w:t>
      </w:r>
      <w:r>
        <w:rPr>
          <w:spacing w:val="-2"/>
          <w:sz w:val="20"/>
        </w:rPr>
        <w:t> </w:t>
      </w:r>
      <w:r>
        <w:rPr>
          <w:sz w:val="20"/>
        </w:rPr>
        <w:t>ITB</w:t>
      </w:r>
      <w:r>
        <w:rPr>
          <w:spacing w:val="-3"/>
          <w:sz w:val="20"/>
        </w:rPr>
        <w:t> </w:t>
      </w:r>
      <w:r>
        <w:rPr>
          <w:spacing w:val="-4"/>
          <w:sz w:val="20"/>
        </w:rPr>
        <w:t>4.9.</w:t>
      </w:r>
    </w:p>
    <w:p>
      <w:pPr>
        <w:tabs>
          <w:tab w:pos="7633" w:val="left" w:leader="dot"/>
        </w:tabs>
        <w:spacing w:before="77"/>
        <w:ind w:left="360" w:right="0" w:firstLine="0"/>
        <w:jc w:val="both"/>
        <w:rPr>
          <w:sz w:val="20"/>
        </w:rPr>
      </w:pPr>
      <w:r>
        <w:rPr>
          <w:sz w:val="20"/>
        </w:rPr>
        <w:t>This</w:t>
      </w:r>
      <w:r>
        <w:rPr>
          <w:spacing w:val="-1"/>
          <w:sz w:val="20"/>
        </w:rPr>
        <w:t> </w:t>
      </w:r>
      <w:r>
        <w:rPr>
          <w:sz w:val="20"/>
        </w:rPr>
        <w:t>guarantee</w:t>
      </w:r>
      <w:r>
        <w:rPr>
          <w:spacing w:val="3"/>
          <w:sz w:val="20"/>
        </w:rPr>
        <w:t> </w:t>
      </w:r>
      <w:r>
        <w:rPr>
          <w:sz w:val="20"/>
        </w:rPr>
        <w:t>will</w:t>
      </w:r>
      <w:r>
        <w:rPr>
          <w:spacing w:val="-1"/>
          <w:sz w:val="20"/>
        </w:rPr>
        <w:t> </w:t>
      </w:r>
      <w:r>
        <w:rPr>
          <w:sz w:val="20"/>
        </w:rPr>
        <w:t>remain</w:t>
      </w:r>
      <w:r>
        <w:rPr>
          <w:spacing w:val="-2"/>
          <w:sz w:val="20"/>
        </w:rPr>
        <w:t> </w:t>
      </w:r>
      <w:r>
        <w:rPr>
          <w:sz w:val="20"/>
        </w:rPr>
        <w:t>in</w:t>
      </w:r>
      <w:r>
        <w:rPr>
          <w:spacing w:val="1"/>
          <w:sz w:val="20"/>
        </w:rPr>
        <w:t> </w:t>
      </w:r>
      <w:r>
        <w:rPr>
          <w:sz w:val="20"/>
        </w:rPr>
        <w:t>force up to and including</w:t>
      </w:r>
      <w:r>
        <w:rPr>
          <w:spacing w:val="-1"/>
          <w:sz w:val="20"/>
        </w:rPr>
        <w:t> </w:t>
      </w:r>
      <w:r>
        <w:rPr>
          <w:sz w:val="20"/>
        </w:rPr>
        <w:t>the</w:t>
      </w:r>
      <w:r>
        <w:rPr>
          <w:spacing w:val="2"/>
          <w:sz w:val="20"/>
        </w:rPr>
        <w:t> </w:t>
      </w:r>
      <w:r>
        <w:rPr>
          <w:sz w:val="20"/>
        </w:rPr>
        <w:t>date </w:t>
      </w:r>
      <w:r>
        <w:rPr>
          <w:spacing w:val="-2"/>
          <w:sz w:val="20"/>
        </w:rPr>
        <w:t>………</w:t>
      </w:r>
      <w:r>
        <w:rPr>
          <w:b/>
          <w:spacing w:val="-2"/>
          <w:sz w:val="20"/>
        </w:rPr>
        <w:t>number</w:t>
      </w:r>
      <w:r>
        <w:rPr>
          <w:b/>
          <w:sz w:val="20"/>
        </w:rPr>
        <w:tab/>
      </w:r>
      <w:r>
        <w:rPr>
          <w:sz w:val="20"/>
        </w:rPr>
        <w:t>days after the</w:t>
      </w:r>
      <w:r>
        <w:rPr>
          <w:spacing w:val="-6"/>
          <w:sz w:val="20"/>
        </w:rPr>
        <w:t> </w:t>
      </w:r>
      <w:r>
        <w:rPr>
          <w:sz w:val="20"/>
        </w:rPr>
        <w:t>deadline</w:t>
      </w:r>
      <w:r>
        <w:rPr>
          <w:spacing w:val="-5"/>
          <w:sz w:val="20"/>
        </w:rPr>
        <w:t> for</w:t>
      </w:r>
    </w:p>
    <w:p>
      <w:pPr>
        <w:spacing w:line="264" w:lineRule="auto" w:before="22"/>
        <w:ind w:left="360" w:right="1073" w:firstLine="0"/>
        <w:jc w:val="both"/>
        <w:rPr>
          <w:sz w:val="20"/>
        </w:rPr>
      </w:pPr>
      <w:r>
        <w:rPr>
          <w:sz w:val="20"/>
        </w:rPr>
        <w:t>submission</w:t>
      </w:r>
      <w:r>
        <w:rPr>
          <w:spacing w:val="-4"/>
          <w:sz w:val="20"/>
        </w:rPr>
        <w:t> </w:t>
      </w:r>
      <w:r>
        <w:rPr>
          <w:sz w:val="20"/>
        </w:rPr>
        <w:t>of</w:t>
      </w:r>
      <w:r>
        <w:rPr>
          <w:spacing w:val="-5"/>
          <w:sz w:val="20"/>
        </w:rPr>
        <w:t> </w:t>
      </w:r>
      <w:r>
        <w:rPr>
          <w:sz w:val="20"/>
        </w:rPr>
        <w:t>Bids</w:t>
      </w:r>
      <w:r>
        <w:rPr>
          <w:spacing w:val="-4"/>
          <w:sz w:val="20"/>
        </w:rPr>
        <w:t> </w:t>
      </w:r>
      <w:r>
        <w:rPr>
          <w:sz w:val="20"/>
        </w:rPr>
        <w:t>as</w:t>
      </w:r>
      <w:r>
        <w:rPr>
          <w:spacing w:val="-4"/>
          <w:sz w:val="20"/>
        </w:rPr>
        <w:t> </w:t>
      </w:r>
      <w:r>
        <w:rPr>
          <w:sz w:val="20"/>
        </w:rPr>
        <w:t>such</w:t>
      </w:r>
      <w:r>
        <w:rPr>
          <w:spacing w:val="-4"/>
          <w:sz w:val="20"/>
        </w:rPr>
        <w:t> </w:t>
      </w:r>
      <w:r>
        <w:rPr>
          <w:sz w:val="20"/>
        </w:rPr>
        <w:t>deadline</w:t>
      </w:r>
      <w:r>
        <w:rPr>
          <w:spacing w:val="-3"/>
          <w:sz w:val="20"/>
        </w:rPr>
        <w:t> </w:t>
      </w:r>
      <w:r>
        <w:rPr>
          <w:sz w:val="20"/>
        </w:rPr>
        <w:t>is</w:t>
      </w:r>
      <w:r>
        <w:rPr>
          <w:spacing w:val="-2"/>
          <w:sz w:val="20"/>
        </w:rPr>
        <w:t> </w:t>
      </w:r>
      <w:r>
        <w:rPr>
          <w:sz w:val="20"/>
        </w:rPr>
        <w:t>stated</w:t>
      </w:r>
      <w:r>
        <w:rPr>
          <w:spacing w:val="-2"/>
          <w:sz w:val="20"/>
        </w:rPr>
        <w:t> </w:t>
      </w:r>
      <w:r>
        <w:rPr>
          <w:sz w:val="20"/>
        </w:rPr>
        <w:t>in</w:t>
      </w:r>
      <w:r>
        <w:rPr>
          <w:spacing w:val="-2"/>
          <w:sz w:val="20"/>
        </w:rPr>
        <w:t> </w:t>
      </w:r>
      <w:r>
        <w:rPr>
          <w:sz w:val="20"/>
        </w:rPr>
        <w:t>the</w:t>
      </w:r>
      <w:r>
        <w:rPr>
          <w:spacing w:val="-3"/>
          <w:sz w:val="20"/>
        </w:rPr>
        <w:t> </w:t>
      </w:r>
      <w:r>
        <w:rPr>
          <w:sz w:val="20"/>
        </w:rPr>
        <w:t>instructions</w:t>
      </w:r>
      <w:r>
        <w:rPr>
          <w:spacing w:val="-4"/>
          <w:sz w:val="20"/>
        </w:rPr>
        <w:t> </w:t>
      </w:r>
      <w:r>
        <w:rPr>
          <w:sz w:val="20"/>
        </w:rPr>
        <w:t>to</w:t>
      </w:r>
      <w:r>
        <w:rPr>
          <w:spacing w:val="-2"/>
          <w:sz w:val="20"/>
        </w:rPr>
        <w:t> </w:t>
      </w:r>
      <w:r>
        <w:rPr>
          <w:sz w:val="20"/>
        </w:rPr>
        <w:t>Bidders</w:t>
      </w:r>
      <w:r>
        <w:rPr>
          <w:spacing w:val="-4"/>
          <w:sz w:val="20"/>
        </w:rPr>
        <w:t> </w:t>
      </w:r>
      <w:r>
        <w:rPr>
          <w:sz w:val="20"/>
        </w:rPr>
        <w:t>or</w:t>
      </w:r>
      <w:r>
        <w:rPr>
          <w:spacing w:val="-2"/>
          <w:sz w:val="20"/>
        </w:rPr>
        <w:t> </w:t>
      </w:r>
      <w:r>
        <w:rPr>
          <w:sz w:val="20"/>
        </w:rPr>
        <w:t>as</w:t>
      </w:r>
      <w:r>
        <w:rPr>
          <w:spacing w:val="-2"/>
          <w:sz w:val="20"/>
        </w:rPr>
        <w:t> </w:t>
      </w:r>
      <w:r>
        <w:rPr>
          <w:sz w:val="20"/>
        </w:rPr>
        <w:t>it may</w:t>
      </w:r>
      <w:r>
        <w:rPr>
          <w:spacing w:val="-6"/>
          <w:sz w:val="20"/>
        </w:rPr>
        <w:t> </w:t>
      </w:r>
      <w:r>
        <w:rPr>
          <w:sz w:val="20"/>
        </w:rPr>
        <w:t>be</w:t>
      </w:r>
      <w:r>
        <w:rPr>
          <w:spacing w:val="-5"/>
          <w:sz w:val="20"/>
        </w:rPr>
        <w:t> </w:t>
      </w:r>
      <w:r>
        <w:rPr>
          <w:sz w:val="20"/>
        </w:rPr>
        <w:t>extended</w:t>
      </w:r>
      <w:r>
        <w:rPr>
          <w:spacing w:val="-4"/>
          <w:sz w:val="20"/>
        </w:rPr>
        <w:t> </w:t>
      </w:r>
      <w:r>
        <w:rPr>
          <w:sz w:val="20"/>
        </w:rPr>
        <w:t>by</w:t>
      </w:r>
      <w:r>
        <w:rPr>
          <w:spacing w:val="-6"/>
          <w:sz w:val="20"/>
        </w:rPr>
        <w:t> </w:t>
      </w:r>
      <w:r>
        <w:rPr>
          <w:sz w:val="20"/>
        </w:rPr>
        <w:t>the</w:t>
      </w:r>
      <w:r>
        <w:rPr>
          <w:spacing w:val="-5"/>
          <w:sz w:val="20"/>
        </w:rPr>
        <w:t> </w:t>
      </w:r>
      <w:r>
        <w:rPr>
          <w:sz w:val="20"/>
        </w:rPr>
        <w:t>Employer, notice</w:t>
      </w:r>
      <w:r>
        <w:rPr>
          <w:spacing w:val="-2"/>
          <w:sz w:val="20"/>
        </w:rPr>
        <w:t> </w:t>
      </w:r>
      <w:r>
        <w:rPr>
          <w:sz w:val="20"/>
        </w:rPr>
        <w:t>of</w:t>
      </w:r>
      <w:r>
        <w:rPr>
          <w:spacing w:val="-2"/>
          <w:sz w:val="20"/>
        </w:rPr>
        <w:t> </w:t>
      </w:r>
      <w:r>
        <w:rPr>
          <w:sz w:val="20"/>
        </w:rPr>
        <w:t>which</w:t>
      </w:r>
      <w:r>
        <w:rPr>
          <w:spacing w:val="-1"/>
          <w:sz w:val="20"/>
        </w:rPr>
        <w:t> </w:t>
      </w:r>
      <w:r>
        <w:rPr>
          <w:sz w:val="20"/>
        </w:rPr>
        <w:t>extension(s) to the Bank</w:t>
      </w:r>
      <w:r>
        <w:rPr>
          <w:spacing w:val="-1"/>
          <w:sz w:val="20"/>
        </w:rPr>
        <w:t> </w:t>
      </w:r>
      <w:r>
        <w:rPr>
          <w:sz w:val="20"/>
        </w:rPr>
        <w:t>is</w:t>
      </w:r>
      <w:r>
        <w:rPr>
          <w:spacing w:val="-1"/>
          <w:sz w:val="20"/>
        </w:rPr>
        <w:t> </w:t>
      </w:r>
      <w:r>
        <w:rPr>
          <w:sz w:val="20"/>
        </w:rPr>
        <w:t>hereby</w:t>
      </w:r>
      <w:r>
        <w:rPr>
          <w:spacing w:val="-3"/>
          <w:sz w:val="20"/>
        </w:rPr>
        <w:t> </w:t>
      </w:r>
      <w:r>
        <w:rPr>
          <w:sz w:val="20"/>
        </w:rPr>
        <w:t>waived.</w:t>
      </w:r>
      <w:r>
        <w:rPr>
          <w:spacing w:val="-2"/>
          <w:sz w:val="20"/>
        </w:rPr>
        <w:t> </w:t>
      </w:r>
      <w:r>
        <w:rPr>
          <w:sz w:val="20"/>
        </w:rPr>
        <w:t>Any</w:t>
      </w:r>
      <w:r>
        <w:rPr>
          <w:spacing w:val="-3"/>
          <w:sz w:val="20"/>
        </w:rPr>
        <w:t> </w:t>
      </w:r>
      <w:r>
        <w:rPr>
          <w:sz w:val="20"/>
        </w:rPr>
        <w:t>demand in</w:t>
      </w:r>
      <w:r>
        <w:rPr>
          <w:spacing w:val="-1"/>
          <w:sz w:val="20"/>
        </w:rPr>
        <w:t> </w:t>
      </w:r>
      <w:r>
        <w:rPr>
          <w:sz w:val="20"/>
        </w:rPr>
        <w:t>respect</w:t>
      </w:r>
      <w:r>
        <w:rPr>
          <w:spacing w:val="-3"/>
          <w:sz w:val="20"/>
        </w:rPr>
        <w:t> </w:t>
      </w:r>
      <w:r>
        <w:rPr>
          <w:sz w:val="20"/>
        </w:rPr>
        <w:t>of</w:t>
      </w:r>
      <w:r>
        <w:rPr>
          <w:spacing w:val="-2"/>
          <w:sz w:val="20"/>
        </w:rPr>
        <w:t> </w:t>
      </w:r>
      <w:r>
        <w:rPr>
          <w:sz w:val="20"/>
        </w:rPr>
        <w:t>this</w:t>
      </w:r>
      <w:r>
        <w:rPr>
          <w:spacing w:val="-1"/>
          <w:sz w:val="20"/>
        </w:rPr>
        <w:t> </w:t>
      </w:r>
      <w:r>
        <w:rPr>
          <w:sz w:val="20"/>
        </w:rPr>
        <w:t>guarantee should</w:t>
      </w:r>
      <w:r>
        <w:rPr>
          <w:spacing w:val="-1"/>
          <w:sz w:val="20"/>
        </w:rPr>
        <w:t> </w:t>
      </w:r>
      <w:r>
        <w:rPr>
          <w:sz w:val="20"/>
        </w:rPr>
        <w:t>reach</w:t>
      </w:r>
      <w:r>
        <w:rPr>
          <w:spacing w:val="-1"/>
          <w:sz w:val="20"/>
        </w:rPr>
        <w:t> </w:t>
      </w:r>
      <w:r>
        <w:rPr>
          <w:sz w:val="20"/>
        </w:rPr>
        <w:t>the Bank not letter than the above date.</w:t>
      </w:r>
    </w:p>
    <w:p>
      <w:pPr>
        <w:spacing w:line="292" w:lineRule="auto" w:before="24"/>
        <w:ind w:left="360" w:right="1094" w:firstLine="0"/>
        <w:jc w:val="both"/>
        <w:rPr>
          <w:sz w:val="20"/>
        </w:rPr>
      </w:pPr>
      <w:r>
        <w:rPr>
          <w:sz w:val="20"/>
        </w:rPr>
        <w:t>This Bank guarantee shall not be withdrawn or released merely upon return of the original guarantee by the Bidder unless</w:t>
      </w:r>
      <w:r>
        <w:rPr>
          <w:spacing w:val="-8"/>
          <w:sz w:val="20"/>
        </w:rPr>
        <w:t> </w:t>
      </w:r>
      <w:r>
        <w:rPr>
          <w:sz w:val="20"/>
        </w:rPr>
        <w:t>notified</w:t>
      </w:r>
      <w:r>
        <w:rPr>
          <w:spacing w:val="-8"/>
          <w:sz w:val="20"/>
        </w:rPr>
        <w:t> </w:t>
      </w:r>
      <w:r>
        <w:rPr>
          <w:sz w:val="20"/>
        </w:rPr>
        <w:t>by</w:t>
      </w:r>
      <w:r>
        <w:rPr>
          <w:spacing w:val="-10"/>
          <w:sz w:val="20"/>
        </w:rPr>
        <w:t> </w:t>
      </w:r>
      <w:r>
        <w:rPr>
          <w:sz w:val="20"/>
        </w:rPr>
        <w:t>you</w:t>
      </w:r>
      <w:r>
        <w:rPr>
          <w:spacing w:val="-10"/>
          <w:sz w:val="20"/>
        </w:rPr>
        <w:t> </w:t>
      </w:r>
      <w:r>
        <w:rPr>
          <w:sz w:val="20"/>
        </w:rPr>
        <w:t>for</w:t>
      </w:r>
      <w:r>
        <w:rPr>
          <w:spacing w:val="-8"/>
          <w:sz w:val="20"/>
        </w:rPr>
        <w:t> </w:t>
      </w:r>
      <w:r>
        <w:rPr>
          <w:sz w:val="20"/>
        </w:rPr>
        <w:t>the</w:t>
      </w:r>
      <w:r>
        <w:rPr>
          <w:spacing w:val="-11"/>
          <w:sz w:val="20"/>
        </w:rPr>
        <w:t> </w:t>
      </w:r>
      <w:r>
        <w:rPr>
          <w:sz w:val="20"/>
        </w:rPr>
        <w:t>release</w:t>
      </w:r>
      <w:r>
        <w:rPr>
          <w:spacing w:val="-11"/>
          <w:sz w:val="20"/>
        </w:rPr>
        <w:t> </w:t>
      </w:r>
      <w:r>
        <w:rPr>
          <w:sz w:val="20"/>
        </w:rPr>
        <w:t>of</w:t>
      </w:r>
      <w:r>
        <w:rPr>
          <w:spacing w:val="-11"/>
          <w:sz w:val="20"/>
        </w:rPr>
        <w:t> </w:t>
      </w:r>
      <w:r>
        <w:rPr>
          <w:sz w:val="20"/>
        </w:rPr>
        <w:t>the</w:t>
      </w:r>
      <w:r>
        <w:rPr>
          <w:spacing w:val="-6"/>
          <w:sz w:val="20"/>
        </w:rPr>
        <w:t> </w:t>
      </w:r>
      <w:r>
        <w:rPr>
          <w:sz w:val="20"/>
        </w:rPr>
        <w:t>guarantee.</w:t>
      </w:r>
    </w:p>
    <w:p>
      <w:pPr>
        <w:spacing w:line="264" w:lineRule="auto" w:before="27"/>
        <w:ind w:left="360" w:right="1074" w:firstLine="0"/>
        <w:jc w:val="both"/>
        <w:rPr>
          <w:sz w:val="20"/>
        </w:rPr>
      </w:pPr>
      <w:r>
        <w:rPr>
          <w:sz w:val="20"/>
        </w:rPr>
        <w:t>This</w:t>
      </w:r>
      <w:r>
        <w:rPr>
          <w:spacing w:val="-13"/>
          <w:sz w:val="20"/>
        </w:rPr>
        <w:t> </w:t>
      </w:r>
      <w:r>
        <w:rPr>
          <w:sz w:val="20"/>
        </w:rPr>
        <w:t>guarantee</w:t>
      </w:r>
      <w:r>
        <w:rPr>
          <w:spacing w:val="-12"/>
          <w:sz w:val="20"/>
        </w:rPr>
        <w:t> </w:t>
      </w:r>
      <w:r>
        <w:rPr>
          <w:sz w:val="20"/>
        </w:rPr>
        <w:t>is</w:t>
      </w:r>
      <w:r>
        <w:rPr>
          <w:spacing w:val="-12"/>
          <w:sz w:val="20"/>
        </w:rPr>
        <w:t> </w:t>
      </w:r>
      <w:r>
        <w:rPr>
          <w:sz w:val="20"/>
        </w:rPr>
        <w:t>subject</w:t>
      </w:r>
      <w:r>
        <w:rPr>
          <w:spacing w:val="-12"/>
          <w:sz w:val="20"/>
        </w:rPr>
        <w:t> </w:t>
      </w:r>
      <w:r>
        <w:rPr>
          <w:sz w:val="20"/>
        </w:rPr>
        <w:t>to</w:t>
      </w:r>
      <w:r>
        <w:rPr>
          <w:spacing w:val="-13"/>
          <w:sz w:val="20"/>
        </w:rPr>
        <w:t> </w:t>
      </w:r>
      <w:r>
        <w:rPr>
          <w:sz w:val="20"/>
        </w:rPr>
        <w:t>the</w:t>
      </w:r>
      <w:r>
        <w:rPr>
          <w:spacing w:val="-11"/>
          <w:sz w:val="20"/>
        </w:rPr>
        <w:t> </w:t>
      </w:r>
      <w:r>
        <w:rPr>
          <w:sz w:val="20"/>
        </w:rPr>
        <w:t>Uniform</w:t>
      </w:r>
      <w:r>
        <w:rPr>
          <w:spacing w:val="-13"/>
          <w:sz w:val="20"/>
        </w:rPr>
        <w:t> </w:t>
      </w:r>
      <w:r>
        <w:rPr>
          <w:sz w:val="20"/>
        </w:rPr>
        <w:t>Rules</w:t>
      </w:r>
      <w:r>
        <w:rPr>
          <w:spacing w:val="-12"/>
          <w:sz w:val="20"/>
        </w:rPr>
        <w:t> </w:t>
      </w:r>
      <w:r>
        <w:rPr>
          <w:sz w:val="20"/>
        </w:rPr>
        <w:t>for</w:t>
      </w:r>
      <w:r>
        <w:rPr>
          <w:spacing w:val="-11"/>
          <w:sz w:val="20"/>
        </w:rPr>
        <w:t> </w:t>
      </w:r>
      <w:r>
        <w:rPr>
          <w:sz w:val="20"/>
        </w:rPr>
        <w:t>Demand</w:t>
      </w:r>
      <w:r>
        <w:rPr>
          <w:spacing w:val="-13"/>
          <w:sz w:val="20"/>
        </w:rPr>
        <w:t> </w:t>
      </w:r>
      <w:r>
        <w:rPr>
          <w:sz w:val="20"/>
        </w:rPr>
        <w:t>Guarantees</w:t>
      </w:r>
      <w:r>
        <w:rPr>
          <w:spacing w:val="-10"/>
          <w:sz w:val="20"/>
        </w:rPr>
        <w:t> </w:t>
      </w:r>
      <w:r>
        <w:rPr>
          <w:sz w:val="20"/>
        </w:rPr>
        <w:t>(URDG),</w:t>
      </w:r>
      <w:r>
        <w:rPr>
          <w:spacing w:val="-13"/>
          <w:sz w:val="20"/>
        </w:rPr>
        <w:t> </w:t>
      </w:r>
      <w:r>
        <w:rPr>
          <w:sz w:val="20"/>
        </w:rPr>
        <w:t>2010</w:t>
      </w:r>
      <w:r>
        <w:rPr>
          <w:spacing w:val="-10"/>
          <w:sz w:val="20"/>
        </w:rPr>
        <w:t> </w:t>
      </w:r>
      <w:r>
        <w:rPr>
          <w:sz w:val="20"/>
        </w:rPr>
        <w:t>Revisions,</w:t>
      </w:r>
      <w:r>
        <w:rPr>
          <w:spacing w:val="-13"/>
          <w:sz w:val="20"/>
        </w:rPr>
        <w:t> </w:t>
      </w:r>
      <w:r>
        <w:rPr>
          <w:sz w:val="20"/>
        </w:rPr>
        <w:t>ICC</w:t>
      </w:r>
      <w:r>
        <w:rPr>
          <w:spacing w:val="-12"/>
          <w:sz w:val="20"/>
        </w:rPr>
        <w:t> </w:t>
      </w:r>
      <w:r>
        <w:rPr>
          <w:sz w:val="20"/>
        </w:rPr>
        <w:t>Publication</w:t>
      </w:r>
      <w:r>
        <w:rPr>
          <w:spacing w:val="-13"/>
          <w:sz w:val="20"/>
        </w:rPr>
        <w:t> </w:t>
      </w:r>
      <w:r>
        <w:rPr>
          <w:sz w:val="20"/>
        </w:rPr>
        <w:t>No. </w:t>
      </w:r>
      <w:r>
        <w:rPr>
          <w:spacing w:val="-2"/>
          <w:sz w:val="20"/>
        </w:rPr>
        <w:t>758</w:t>
      </w:r>
      <w:r>
        <w:rPr>
          <w:spacing w:val="-5"/>
          <w:sz w:val="20"/>
        </w:rPr>
        <w:t> </w:t>
      </w:r>
      <w:r>
        <w:rPr>
          <w:spacing w:val="-2"/>
          <w:sz w:val="20"/>
        </w:rPr>
        <w:t>.except</w:t>
      </w:r>
      <w:r>
        <w:rPr>
          <w:spacing w:val="-7"/>
          <w:sz w:val="20"/>
        </w:rPr>
        <w:t> </w:t>
      </w:r>
      <w:r>
        <w:rPr>
          <w:spacing w:val="-2"/>
          <w:sz w:val="20"/>
        </w:rPr>
        <w:t>that</w:t>
      </w:r>
      <w:r>
        <w:rPr>
          <w:spacing w:val="-3"/>
          <w:sz w:val="20"/>
        </w:rPr>
        <w:t> </w:t>
      </w:r>
      <w:r>
        <w:rPr>
          <w:spacing w:val="-2"/>
          <w:sz w:val="20"/>
        </w:rPr>
        <w:t>the</w:t>
      </w:r>
      <w:r>
        <w:rPr>
          <w:spacing w:val="-3"/>
          <w:sz w:val="20"/>
        </w:rPr>
        <w:t> </w:t>
      </w:r>
      <w:r>
        <w:rPr>
          <w:spacing w:val="-2"/>
          <w:sz w:val="20"/>
        </w:rPr>
        <w:t>supporting</w:t>
      </w:r>
      <w:r>
        <w:rPr>
          <w:spacing w:val="-5"/>
          <w:sz w:val="20"/>
        </w:rPr>
        <w:t> </w:t>
      </w:r>
      <w:r>
        <w:rPr>
          <w:spacing w:val="-2"/>
          <w:sz w:val="20"/>
        </w:rPr>
        <w:t>statement under Article</w:t>
      </w:r>
      <w:r>
        <w:rPr>
          <w:spacing w:val="-6"/>
          <w:sz w:val="20"/>
        </w:rPr>
        <w:t> </w:t>
      </w:r>
      <w:r>
        <w:rPr>
          <w:spacing w:val="-2"/>
          <w:sz w:val="20"/>
        </w:rPr>
        <w:t>15(a)</w:t>
      </w:r>
      <w:r>
        <w:rPr>
          <w:spacing w:val="-6"/>
          <w:sz w:val="20"/>
        </w:rPr>
        <w:t> </w:t>
      </w:r>
      <w:r>
        <w:rPr>
          <w:spacing w:val="-2"/>
          <w:sz w:val="20"/>
        </w:rPr>
        <w:t>is</w:t>
      </w:r>
      <w:r>
        <w:rPr>
          <w:spacing w:val="-5"/>
          <w:sz w:val="20"/>
        </w:rPr>
        <w:t> </w:t>
      </w:r>
      <w:r>
        <w:rPr>
          <w:spacing w:val="-2"/>
          <w:sz w:val="20"/>
        </w:rPr>
        <w:t>hereby</w:t>
      </w:r>
      <w:r>
        <w:rPr>
          <w:spacing w:val="-8"/>
          <w:sz w:val="20"/>
        </w:rPr>
        <w:t> </w:t>
      </w:r>
      <w:r>
        <w:rPr>
          <w:spacing w:val="-2"/>
          <w:sz w:val="20"/>
        </w:rPr>
        <w:t>excluded.</w:t>
      </w:r>
    </w:p>
    <w:p>
      <w:pPr>
        <w:pStyle w:val="BodyText"/>
        <w:spacing w:before="78"/>
        <w:rPr>
          <w:sz w:val="20"/>
        </w:rPr>
      </w:pPr>
    </w:p>
    <w:p>
      <w:pPr>
        <w:spacing w:before="0"/>
        <w:ind w:left="161" w:right="875" w:firstLine="0"/>
        <w:jc w:val="center"/>
        <w:rPr>
          <w:sz w:val="20"/>
        </w:rPr>
      </w:pPr>
      <w:r>
        <w:rPr>
          <w:spacing w:val="-4"/>
          <w:sz w:val="20"/>
        </w:rPr>
        <w:t>.</w:t>
      </w:r>
      <w:r>
        <w:rPr>
          <w:spacing w:val="-1"/>
          <w:sz w:val="20"/>
        </w:rPr>
        <w:t> </w:t>
      </w:r>
      <w:r>
        <w:rPr>
          <w:spacing w:val="-4"/>
          <w:sz w:val="20"/>
        </w:rPr>
        <w:t>. .Bank’s</w:t>
      </w:r>
      <w:r>
        <w:rPr>
          <w:spacing w:val="-2"/>
          <w:sz w:val="20"/>
        </w:rPr>
        <w:t> </w:t>
      </w:r>
      <w:r>
        <w:rPr>
          <w:spacing w:val="-4"/>
          <w:sz w:val="20"/>
        </w:rPr>
        <w:t>seal</w:t>
      </w:r>
      <w:r>
        <w:rPr>
          <w:spacing w:val="-2"/>
          <w:sz w:val="20"/>
        </w:rPr>
        <w:t> </w:t>
      </w:r>
      <w:r>
        <w:rPr>
          <w:spacing w:val="-4"/>
          <w:sz w:val="20"/>
        </w:rPr>
        <w:t>and</w:t>
      </w:r>
      <w:r>
        <w:rPr>
          <w:spacing w:val="-2"/>
          <w:sz w:val="20"/>
        </w:rPr>
        <w:t> </w:t>
      </w:r>
      <w:r>
        <w:rPr>
          <w:spacing w:val="-4"/>
          <w:sz w:val="20"/>
        </w:rPr>
        <w:t>authorized</w:t>
      </w:r>
      <w:r>
        <w:rPr>
          <w:spacing w:val="-3"/>
          <w:sz w:val="20"/>
        </w:rPr>
        <w:t> </w:t>
      </w:r>
      <w:r>
        <w:rPr>
          <w:spacing w:val="-4"/>
          <w:sz w:val="20"/>
        </w:rPr>
        <w:t>signature(s)</w:t>
      </w:r>
      <w:r>
        <w:rPr>
          <w:spacing w:val="-2"/>
          <w:sz w:val="20"/>
        </w:rPr>
        <w:t> </w:t>
      </w:r>
      <w:r>
        <w:rPr>
          <w:spacing w:val="-4"/>
          <w:sz w:val="20"/>
        </w:rPr>
        <w:t>.</w:t>
      </w:r>
      <w:r>
        <w:rPr>
          <w:spacing w:val="-1"/>
          <w:sz w:val="20"/>
        </w:rPr>
        <w:t> </w:t>
      </w:r>
      <w:r>
        <w:rPr>
          <w:spacing w:val="-4"/>
          <w:sz w:val="20"/>
        </w:rPr>
        <w:t>. </w:t>
      </w:r>
      <w:r>
        <w:rPr>
          <w:spacing w:val="-10"/>
          <w:sz w:val="20"/>
        </w:rPr>
        <w:t>.</w:t>
      </w:r>
    </w:p>
    <w:p>
      <w:pPr>
        <w:pStyle w:val="BodyText"/>
        <w:spacing w:before="87"/>
        <w:rPr>
          <w:sz w:val="20"/>
        </w:rPr>
      </w:pPr>
    </w:p>
    <w:p>
      <w:pPr>
        <w:spacing w:before="0"/>
        <w:ind w:left="360" w:right="0" w:firstLine="0"/>
        <w:jc w:val="left"/>
        <w:rPr>
          <w:sz w:val="20"/>
        </w:rPr>
      </w:pPr>
      <w:r>
        <w:rPr>
          <w:spacing w:val="-2"/>
          <w:sz w:val="20"/>
        </w:rPr>
        <w:t>Note:</w:t>
      </w:r>
    </w:p>
    <w:p>
      <w:pPr>
        <w:tabs>
          <w:tab w:pos="8865" w:val="left" w:leader="dot"/>
        </w:tabs>
        <w:spacing w:before="137"/>
        <w:ind w:left="360" w:right="0" w:firstLine="0"/>
        <w:jc w:val="both"/>
        <w:rPr>
          <w:sz w:val="20"/>
        </w:rPr>
      </w:pPr>
      <w:r>
        <w:rPr>
          <w:spacing w:val="-2"/>
          <w:sz w:val="20"/>
        </w:rPr>
        <w:t>The</w:t>
      </w:r>
      <w:r>
        <w:rPr>
          <w:spacing w:val="-7"/>
          <w:sz w:val="20"/>
        </w:rPr>
        <w:t> </w:t>
      </w:r>
      <w:r>
        <w:rPr>
          <w:spacing w:val="-2"/>
          <w:sz w:val="20"/>
        </w:rPr>
        <w:t>bid</w:t>
      </w:r>
      <w:r>
        <w:rPr>
          <w:spacing w:val="-7"/>
          <w:sz w:val="20"/>
        </w:rPr>
        <w:t> </w:t>
      </w:r>
      <w:r>
        <w:rPr>
          <w:spacing w:val="-2"/>
          <w:sz w:val="20"/>
        </w:rPr>
        <w:t>security</w:t>
      </w:r>
      <w:r>
        <w:rPr>
          <w:spacing w:val="-8"/>
          <w:sz w:val="20"/>
        </w:rPr>
        <w:t> </w:t>
      </w:r>
      <w:r>
        <w:rPr>
          <w:spacing w:val="-2"/>
          <w:sz w:val="20"/>
        </w:rPr>
        <w:t>of</w:t>
      </w:r>
      <w:r>
        <w:rPr>
          <w:spacing w:val="-9"/>
          <w:sz w:val="20"/>
        </w:rPr>
        <w:t> </w:t>
      </w:r>
      <w:r>
        <w:rPr>
          <w:spacing w:val="-2"/>
          <w:sz w:val="20"/>
        </w:rPr>
        <w:t>………..…………….</w:t>
      </w:r>
      <w:r>
        <w:rPr>
          <w:spacing w:val="-4"/>
          <w:sz w:val="20"/>
        </w:rPr>
        <w:t> </w:t>
      </w:r>
      <w:r>
        <w:rPr>
          <w:spacing w:val="-2"/>
          <w:sz w:val="20"/>
        </w:rPr>
        <w:t>has</w:t>
      </w:r>
      <w:r>
        <w:rPr>
          <w:spacing w:val="-8"/>
          <w:sz w:val="20"/>
        </w:rPr>
        <w:t> </w:t>
      </w:r>
      <w:r>
        <w:rPr>
          <w:spacing w:val="-2"/>
          <w:sz w:val="20"/>
        </w:rPr>
        <w:t>been</w:t>
      </w:r>
      <w:r>
        <w:rPr>
          <w:spacing w:val="-9"/>
          <w:sz w:val="20"/>
        </w:rPr>
        <w:t> </w:t>
      </w:r>
      <w:r>
        <w:rPr>
          <w:spacing w:val="-2"/>
          <w:sz w:val="20"/>
        </w:rPr>
        <w:t>counter</w:t>
      </w:r>
      <w:r>
        <w:rPr>
          <w:spacing w:val="-6"/>
          <w:sz w:val="20"/>
        </w:rPr>
        <w:t> </w:t>
      </w:r>
      <w:r>
        <w:rPr>
          <w:spacing w:val="-2"/>
          <w:sz w:val="20"/>
        </w:rPr>
        <w:t>guaranteed</w:t>
      </w:r>
      <w:r>
        <w:rPr>
          <w:spacing w:val="-7"/>
          <w:sz w:val="20"/>
        </w:rPr>
        <w:t> </w:t>
      </w:r>
      <w:r>
        <w:rPr>
          <w:spacing w:val="-2"/>
          <w:sz w:val="20"/>
        </w:rPr>
        <w:t>by</w:t>
      </w:r>
      <w:r>
        <w:rPr>
          <w:spacing w:val="-8"/>
          <w:sz w:val="20"/>
        </w:rPr>
        <w:t> </w:t>
      </w:r>
      <w:r>
        <w:rPr>
          <w:spacing w:val="-2"/>
          <w:sz w:val="20"/>
        </w:rPr>
        <w:t>the</w:t>
      </w:r>
      <w:r>
        <w:rPr>
          <w:spacing w:val="-7"/>
          <w:sz w:val="20"/>
        </w:rPr>
        <w:t> </w:t>
      </w:r>
      <w:r>
        <w:rPr>
          <w:spacing w:val="-2"/>
          <w:sz w:val="20"/>
        </w:rPr>
        <w:t>Bank</w:t>
      </w:r>
      <w:r>
        <w:rPr>
          <w:spacing w:val="-7"/>
          <w:sz w:val="20"/>
        </w:rPr>
        <w:t> </w:t>
      </w:r>
      <w:r>
        <w:rPr>
          <w:spacing w:val="-2"/>
          <w:sz w:val="20"/>
        </w:rPr>
        <w:t>……..………...</w:t>
      </w:r>
      <w:r>
        <w:rPr>
          <w:sz w:val="20"/>
        </w:rPr>
        <w:tab/>
      </w:r>
      <w:r>
        <w:rPr>
          <w:spacing w:val="-5"/>
          <w:sz w:val="20"/>
        </w:rPr>
        <w:t>on</w:t>
      </w:r>
    </w:p>
    <w:p>
      <w:pPr>
        <w:tabs>
          <w:tab w:pos="2244" w:val="left" w:leader="dot"/>
        </w:tabs>
        <w:spacing w:before="5"/>
        <w:ind w:left="0" w:right="715" w:firstLine="0"/>
        <w:jc w:val="center"/>
        <w:rPr>
          <w:sz w:val="20"/>
        </w:rPr>
      </w:pPr>
      <w:r>
        <w:rPr>
          <w:spacing w:val="-10"/>
          <w:sz w:val="20"/>
        </w:rPr>
        <w:t>…</w:t>
      </w:r>
      <w:r>
        <w:rPr>
          <w:sz w:val="20"/>
        </w:rPr>
        <w:tab/>
      </w:r>
      <w:r>
        <w:rPr>
          <w:spacing w:val="-4"/>
          <w:sz w:val="20"/>
        </w:rPr>
        <w:t>(Applicable</w:t>
      </w:r>
      <w:r>
        <w:rPr>
          <w:spacing w:val="-1"/>
          <w:sz w:val="20"/>
        </w:rPr>
        <w:t> </w:t>
      </w:r>
      <w:r>
        <w:rPr>
          <w:spacing w:val="-4"/>
          <w:sz w:val="20"/>
        </w:rPr>
        <w:t>for</w:t>
      </w:r>
      <w:r>
        <w:rPr>
          <w:spacing w:val="-2"/>
          <w:sz w:val="20"/>
        </w:rPr>
        <w:t> </w:t>
      </w:r>
      <w:r>
        <w:rPr>
          <w:spacing w:val="-4"/>
          <w:sz w:val="20"/>
        </w:rPr>
        <w:t>Bid</w:t>
      </w:r>
      <w:r>
        <w:rPr>
          <w:sz w:val="20"/>
        </w:rPr>
        <w:t> </w:t>
      </w:r>
      <w:r>
        <w:rPr>
          <w:spacing w:val="-4"/>
          <w:sz w:val="20"/>
        </w:rPr>
        <w:t>Security</w:t>
      </w:r>
      <w:r>
        <w:rPr>
          <w:spacing w:val="-5"/>
          <w:sz w:val="20"/>
        </w:rPr>
        <w:t> </w:t>
      </w:r>
      <w:r>
        <w:rPr>
          <w:spacing w:val="-4"/>
          <w:sz w:val="20"/>
        </w:rPr>
        <w:t>of</w:t>
      </w:r>
      <w:r>
        <w:rPr>
          <w:spacing w:val="-2"/>
          <w:sz w:val="20"/>
        </w:rPr>
        <w:t> </w:t>
      </w:r>
      <w:r>
        <w:rPr>
          <w:spacing w:val="-4"/>
          <w:sz w:val="20"/>
        </w:rPr>
        <w:t>Foreign</w:t>
      </w:r>
      <w:r>
        <w:rPr>
          <w:spacing w:val="-3"/>
          <w:sz w:val="20"/>
        </w:rPr>
        <w:t> </w:t>
      </w:r>
      <w:r>
        <w:rPr>
          <w:spacing w:val="-4"/>
          <w:sz w:val="20"/>
        </w:rPr>
        <w:t>Banks).</w:t>
      </w:r>
    </w:p>
    <w:p>
      <w:pPr>
        <w:spacing w:after="0"/>
        <w:jc w:val="center"/>
        <w:rPr>
          <w:sz w:val="20"/>
        </w:rPr>
        <w:sectPr>
          <w:pgSz w:w="12240" w:h="15840"/>
          <w:pgMar w:header="523" w:footer="0" w:top="1280" w:bottom="280" w:left="1080" w:right="360"/>
        </w:sectPr>
      </w:pPr>
    </w:p>
    <w:p>
      <w:pPr>
        <w:spacing w:before="144"/>
        <w:ind w:left="152" w:right="875" w:firstLine="0"/>
        <w:jc w:val="center"/>
        <w:rPr>
          <w:sz w:val="36"/>
        </w:rPr>
      </w:pPr>
      <w:r>
        <w:rPr>
          <w:spacing w:val="-6"/>
          <w:sz w:val="36"/>
        </w:rPr>
        <w:t>Bidder’s Information</w:t>
      </w:r>
      <w:r>
        <w:rPr>
          <w:spacing w:val="-4"/>
          <w:sz w:val="36"/>
        </w:rPr>
        <w:t> </w:t>
      </w:r>
      <w:r>
        <w:rPr>
          <w:spacing w:val="-6"/>
          <w:sz w:val="36"/>
        </w:rPr>
        <w:t>Format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4"/>
        <w:rPr>
          <w:sz w:val="26"/>
        </w:rPr>
      </w:pPr>
    </w:p>
    <w:p>
      <w:pPr>
        <w:spacing w:before="1"/>
        <w:ind w:left="360" w:right="0" w:firstLine="0"/>
        <w:jc w:val="left"/>
        <w:rPr>
          <w:sz w:val="26"/>
        </w:rPr>
      </w:pPr>
      <w:r>
        <w:rPr>
          <w:spacing w:val="-5"/>
          <w:sz w:val="26"/>
        </w:rPr>
        <w:t>Site</w:t>
      </w:r>
      <w:r>
        <w:rPr>
          <w:spacing w:val="-10"/>
          <w:sz w:val="26"/>
        </w:rPr>
        <w:t> </w:t>
      </w:r>
      <w:r>
        <w:rPr>
          <w:spacing w:val="-2"/>
          <w:sz w:val="26"/>
        </w:rPr>
        <w:t>Organization</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0"/>
        <w:ind w:left="360" w:right="0" w:firstLine="0"/>
        <w:jc w:val="left"/>
        <w:rPr>
          <w:sz w:val="26"/>
        </w:rPr>
      </w:pPr>
      <w:r>
        <w:rPr>
          <w:spacing w:val="-4"/>
          <w:sz w:val="26"/>
        </w:rPr>
        <w:t>Method</w:t>
      </w:r>
      <w:r>
        <w:rPr>
          <w:spacing w:val="-5"/>
          <w:sz w:val="26"/>
        </w:rPr>
        <w:t> </w:t>
      </w:r>
      <w:r>
        <w:rPr>
          <w:spacing w:val="-2"/>
          <w:sz w:val="26"/>
        </w:rPr>
        <w:t>Statement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0"/>
        <w:ind w:left="360" w:right="0" w:firstLine="0"/>
        <w:jc w:val="left"/>
        <w:rPr>
          <w:sz w:val="26"/>
        </w:rPr>
      </w:pPr>
      <w:r>
        <w:rPr>
          <w:spacing w:val="-7"/>
          <w:sz w:val="26"/>
        </w:rPr>
        <w:t>Mobilization</w:t>
      </w:r>
      <w:r>
        <w:rPr>
          <w:spacing w:val="5"/>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7"/>
        <w:rPr>
          <w:sz w:val="26"/>
        </w:rPr>
      </w:pPr>
    </w:p>
    <w:p>
      <w:pPr>
        <w:spacing w:before="0"/>
        <w:ind w:left="360" w:right="0" w:firstLine="0"/>
        <w:jc w:val="left"/>
        <w:rPr>
          <w:sz w:val="26"/>
        </w:rPr>
      </w:pPr>
      <w:r>
        <w:rPr>
          <w:spacing w:val="-4"/>
          <w:sz w:val="26"/>
        </w:rPr>
        <w:t>Construction </w:t>
      </w:r>
      <w:r>
        <w:rPr>
          <w:spacing w:val="-2"/>
          <w:sz w:val="26"/>
        </w:rPr>
        <w:t>Schedule</w:t>
      </w:r>
    </w:p>
    <w:p>
      <w:pPr>
        <w:pStyle w:val="BodyText"/>
        <w:rPr>
          <w:sz w:val="26"/>
        </w:rPr>
      </w:pPr>
    </w:p>
    <w:p>
      <w:pPr>
        <w:pStyle w:val="BodyText"/>
        <w:rPr>
          <w:sz w:val="26"/>
        </w:rPr>
      </w:pPr>
    </w:p>
    <w:p>
      <w:pPr>
        <w:pStyle w:val="BodyText"/>
        <w:rPr>
          <w:sz w:val="26"/>
        </w:rPr>
      </w:pPr>
    </w:p>
    <w:p>
      <w:pPr>
        <w:pStyle w:val="BodyText"/>
        <w:spacing w:before="295"/>
        <w:rPr>
          <w:sz w:val="26"/>
        </w:rPr>
      </w:pPr>
    </w:p>
    <w:p>
      <w:pPr>
        <w:spacing w:before="1"/>
        <w:ind w:left="360" w:right="0" w:firstLine="0"/>
        <w:jc w:val="left"/>
        <w:rPr>
          <w:sz w:val="26"/>
        </w:rPr>
      </w:pPr>
      <w:r>
        <w:rPr>
          <w:spacing w:val="-2"/>
          <w:sz w:val="26"/>
        </w:rPr>
        <w:t>Others</w:t>
      </w:r>
    </w:p>
    <w:p>
      <w:pPr>
        <w:spacing w:after="0"/>
        <w:jc w:val="left"/>
        <w:rPr>
          <w:sz w:val="26"/>
        </w:rPr>
        <w:sectPr>
          <w:pgSz w:w="12240" w:h="15840"/>
          <w:pgMar w:header="523" w:footer="0" w:top="1280" w:bottom="280" w:left="1080" w:right="360"/>
        </w:sectPr>
      </w:pPr>
    </w:p>
    <w:p>
      <w:pPr>
        <w:pStyle w:val="BodyText"/>
        <w:spacing w:before="212"/>
        <w:rPr>
          <w:sz w:val="36"/>
        </w:rPr>
      </w:pPr>
    </w:p>
    <w:p>
      <w:pPr>
        <w:spacing w:before="0"/>
        <w:ind w:left="152" w:right="875" w:firstLine="0"/>
        <w:jc w:val="center"/>
        <w:rPr>
          <w:sz w:val="36"/>
        </w:rPr>
      </w:pPr>
      <w:r>
        <w:rPr>
          <w:spacing w:val="-6"/>
          <w:sz w:val="36"/>
        </w:rPr>
        <w:t>Bidder’s</w:t>
      </w:r>
      <w:r>
        <w:rPr>
          <w:spacing w:val="-10"/>
          <w:sz w:val="36"/>
        </w:rPr>
        <w:t> </w:t>
      </w:r>
      <w:r>
        <w:rPr>
          <w:spacing w:val="-2"/>
          <w:sz w:val="36"/>
        </w:rPr>
        <w:t>Information</w:t>
      </w:r>
    </w:p>
    <w:p>
      <w:pPr>
        <w:pStyle w:val="BodyText"/>
        <w:spacing w:before="91"/>
        <w:rPr>
          <w:sz w:val="36"/>
        </w:rPr>
      </w:pPr>
    </w:p>
    <w:p>
      <w:pPr>
        <w:spacing w:before="0" w:after="5"/>
        <w:ind w:left="360" w:right="0" w:firstLine="0"/>
        <w:jc w:val="left"/>
        <w:rPr>
          <w:sz w:val="26"/>
        </w:rPr>
      </w:pPr>
      <w:r>
        <w:rPr>
          <w:spacing w:val="-6"/>
          <w:sz w:val="26"/>
        </w:rPr>
        <w:t>Form ELI -</w:t>
      </w:r>
      <w:r>
        <w:rPr>
          <w:spacing w:val="-5"/>
          <w:sz w:val="26"/>
        </w:rPr>
        <w:t> </w:t>
      </w:r>
      <w:r>
        <w:rPr>
          <w:spacing w:val="-6"/>
          <w:sz w:val="26"/>
        </w:rPr>
        <w:t>1: Bidder’s Information</w:t>
      </w:r>
      <w:r>
        <w:rPr>
          <w:spacing w:val="-5"/>
          <w:sz w:val="26"/>
        </w:rPr>
        <w:t> </w:t>
      </w:r>
      <w:r>
        <w:rPr>
          <w:spacing w:val="-6"/>
          <w:sz w:val="26"/>
        </w:rPr>
        <w:t>Sheet</w:t>
      </w: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18"/>
        <w:gridCol w:w="4618"/>
      </w:tblGrid>
      <w:tr>
        <w:trPr>
          <w:trHeight w:val="745" w:hRule="atLeast"/>
        </w:trPr>
        <w:tc>
          <w:tcPr>
            <w:tcW w:w="9236" w:type="dxa"/>
            <w:gridSpan w:val="2"/>
            <w:shd w:val="clear" w:color="auto" w:fill="D9D9D9"/>
          </w:tcPr>
          <w:p>
            <w:pPr>
              <w:pStyle w:val="TableParagraph"/>
              <w:spacing w:before="121"/>
              <w:ind w:left="14"/>
              <w:jc w:val="center"/>
              <w:rPr>
                <w:b/>
                <w:sz w:val="22"/>
              </w:rPr>
            </w:pPr>
            <w:r>
              <w:rPr>
                <w:b/>
                <w:spacing w:val="-4"/>
                <w:sz w:val="22"/>
              </w:rPr>
              <w:t>Bidder's</w:t>
            </w:r>
            <w:r>
              <w:rPr>
                <w:b/>
                <w:spacing w:val="-1"/>
                <w:sz w:val="22"/>
              </w:rPr>
              <w:t> </w:t>
            </w:r>
            <w:r>
              <w:rPr>
                <w:b/>
                <w:spacing w:val="-2"/>
                <w:sz w:val="22"/>
              </w:rPr>
              <w:t>Information</w:t>
            </w:r>
          </w:p>
        </w:tc>
      </w:tr>
      <w:tr>
        <w:trPr>
          <w:trHeight w:val="746" w:hRule="atLeast"/>
        </w:trPr>
        <w:tc>
          <w:tcPr>
            <w:tcW w:w="4618" w:type="dxa"/>
          </w:tcPr>
          <w:p>
            <w:pPr>
              <w:pStyle w:val="TableParagraph"/>
              <w:spacing w:before="121"/>
              <w:ind w:left="107"/>
              <w:rPr>
                <w:b/>
                <w:sz w:val="22"/>
              </w:rPr>
            </w:pPr>
            <w:r>
              <w:rPr>
                <w:b/>
                <w:spacing w:val="-4"/>
                <w:sz w:val="22"/>
              </w:rPr>
              <w:t>Bidder's legal</w:t>
            </w:r>
            <w:r>
              <w:rPr>
                <w:b/>
                <w:spacing w:val="1"/>
                <w:sz w:val="22"/>
              </w:rPr>
              <w:t> </w:t>
            </w:r>
            <w:r>
              <w:rPr>
                <w:b/>
                <w:spacing w:val="-4"/>
                <w:sz w:val="22"/>
              </w:rPr>
              <w:t>name</w:t>
            </w:r>
          </w:p>
        </w:tc>
        <w:tc>
          <w:tcPr>
            <w:tcW w:w="4618" w:type="dxa"/>
          </w:tcPr>
          <w:p>
            <w:pPr>
              <w:pStyle w:val="TableParagraph"/>
              <w:rPr>
                <w:sz w:val="22"/>
              </w:rPr>
            </w:pPr>
          </w:p>
        </w:tc>
      </w:tr>
      <w:tr>
        <w:trPr>
          <w:trHeight w:val="746" w:hRule="atLeast"/>
        </w:trPr>
        <w:tc>
          <w:tcPr>
            <w:tcW w:w="4618" w:type="dxa"/>
          </w:tcPr>
          <w:p>
            <w:pPr>
              <w:pStyle w:val="TableParagraph"/>
              <w:spacing w:before="121"/>
              <w:ind w:left="107"/>
              <w:rPr>
                <w:b/>
                <w:sz w:val="22"/>
              </w:rPr>
            </w:pPr>
            <w:r>
              <w:rPr>
                <w:b/>
                <w:spacing w:val="-2"/>
                <w:sz w:val="22"/>
              </w:rPr>
              <w:t>In</w:t>
            </w:r>
            <w:r>
              <w:rPr>
                <w:b/>
                <w:spacing w:val="-10"/>
                <w:sz w:val="22"/>
              </w:rPr>
              <w:t> </w:t>
            </w:r>
            <w:r>
              <w:rPr>
                <w:b/>
                <w:spacing w:val="-2"/>
                <w:sz w:val="22"/>
              </w:rPr>
              <w:t>case</w:t>
            </w:r>
            <w:r>
              <w:rPr>
                <w:b/>
                <w:spacing w:val="-9"/>
                <w:sz w:val="22"/>
              </w:rPr>
              <w:t> </w:t>
            </w:r>
            <w:r>
              <w:rPr>
                <w:b/>
                <w:spacing w:val="-2"/>
                <w:sz w:val="22"/>
              </w:rPr>
              <w:t>of</w:t>
            </w:r>
            <w:r>
              <w:rPr>
                <w:b/>
                <w:spacing w:val="-5"/>
                <w:sz w:val="22"/>
              </w:rPr>
              <w:t> </w:t>
            </w:r>
            <w:r>
              <w:rPr>
                <w:b/>
                <w:spacing w:val="-2"/>
                <w:sz w:val="22"/>
              </w:rPr>
              <w:t>JV,</w:t>
            </w:r>
            <w:r>
              <w:rPr>
                <w:b/>
                <w:spacing w:val="-10"/>
                <w:sz w:val="22"/>
              </w:rPr>
              <w:t> </w:t>
            </w:r>
            <w:r>
              <w:rPr>
                <w:b/>
                <w:spacing w:val="-2"/>
                <w:sz w:val="22"/>
              </w:rPr>
              <w:t>legal</w:t>
            </w:r>
            <w:r>
              <w:rPr>
                <w:b/>
                <w:spacing w:val="-8"/>
                <w:sz w:val="22"/>
              </w:rPr>
              <w:t> </w:t>
            </w:r>
            <w:r>
              <w:rPr>
                <w:b/>
                <w:spacing w:val="-2"/>
                <w:sz w:val="22"/>
              </w:rPr>
              <w:t>name</w:t>
            </w:r>
            <w:r>
              <w:rPr>
                <w:b/>
                <w:spacing w:val="-6"/>
                <w:sz w:val="22"/>
              </w:rPr>
              <w:t> </w:t>
            </w:r>
            <w:r>
              <w:rPr>
                <w:b/>
                <w:spacing w:val="-2"/>
                <w:sz w:val="22"/>
              </w:rPr>
              <w:t>of</w:t>
            </w:r>
            <w:r>
              <w:rPr>
                <w:b/>
                <w:spacing w:val="-9"/>
                <w:sz w:val="22"/>
              </w:rPr>
              <w:t> </w:t>
            </w:r>
            <w:r>
              <w:rPr>
                <w:b/>
                <w:spacing w:val="-2"/>
                <w:sz w:val="22"/>
              </w:rPr>
              <w:t>each</w:t>
            </w:r>
            <w:r>
              <w:rPr>
                <w:b/>
                <w:spacing w:val="-7"/>
                <w:sz w:val="22"/>
              </w:rPr>
              <w:t> </w:t>
            </w:r>
            <w:r>
              <w:rPr>
                <w:b/>
                <w:spacing w:val="-2"/>
                <w:sz w:val="22"/>
              </w:rPr>
              <w:t>partner</w:t>
            </w:r>
          </w:p>
        </w:tc>
        <w:tc>
          <w:tcPr>
            <w:tcW w:w="4618" w:type="dxa"/>
          </w:tcPr>
          <w:p>
            <w:pPr>
              <w:pStyle w:val="TableParagraph"/>
              <w:rPr>
                <w:sz w:val="22"/>
              </w:rPr>
            </w:pPr>
          </w:p>
        </w:tc>
      </w:tr>
      <w:tr>
        <w:trPr>
          <w:trHeight w:val="746" w:hRule="atLeast"/>
        </w:trPr>
        <w:tc>
          <w:tcPr>
            <w:tcW w:w="4618" w:type="dxa"/>
          </w:tcPr>
          <w:p>
            <w:pPr>
              <w:pStyle w:val="TableParagraph"/>
              <w:spacing w:before="121"/>
              <w:ind w:left="107"/>
              <w:rPr>
                <w:b/>
                <w:sz w:val="22"/>
              </w:rPr>
            </w:pPr>
            <w:r>
              <w:rPr>
                <w:b/>
                <w:spacing w:val="-4"/>
                <w:sz w:val="22"/>
              </w:rPr>
              <w:t>Bidder's</w:t>
            </w:r>
            <w:r>
              <w:rPr>
                <w:b/>
                <w:spacing w:val="-2"/>
                <w:sz w:val="22"/>
              </w:rPr>
              <w:t> </w:t>
            </w:r>
            <w:r>
              <w:rPr>
                <w:b/>
                <w:spacing w:val="-4"/>
                <w:sz w:val="22"/>
              </w:rPr>
              <w:t>country</w:t>
            </w:r>
            <w:r>
              <w:rPr>
                <w:b/>
                <w:spacing w:val="-2"/>
                <w:sz w:val="22"/>
              </w:rPr>
              <w:t> </w:t>
            </w:r>
            <w:r>
              <w:rPr>
                <w:b/>
                <w:spacing w:val="-4"/>
                <w:sz w:val="22"/>
              </w:rPr>
              <w:t>of</w:t>
            </w:r>
            <w:r>
              <w:rPr>
                <w:b/>
                <w:spacing w:val="-1"/>
                <w:sz w:val="22"/>
              </w:rPr>
              <w:t> </w:t>
            </w:r>
            <w:r>
              <w:rPr>
                <w:b/>
                <w:spacing w:val="-4"/>
                <w:sz w:val="22"/>
              </w:rPr>
              <w:t>constitution</w:t>
            </w:r>
          </w:p>
        </w:tc>
        <w:tc>
          <w:tcPr>
            <w:tcW w:w="4618" w:type="dxa"/>
          </w:tcPr>
          <w:p>
            <w:pPr>
              <w:pStyle w:val="TableParagraph"/>
              <w:rPr>
                <w:sz w:val="22"/>
              </w:rPr>
            </w:pPr>
          </w:p>
        </w:tc>
      </w:tr>
      <w:tr>
        <w:trPr>
          <w:trHeight w:val="745" w:hRule="atLeast"/>
        </w:trPr>
        <w:tc>
          <w:tcPr>
            <w:tcW w:w="4618" w:type="dxa"/>
          </w:tcPr>
          <w:p>
            <w:pPr>
              <w:pStyle w:val="TableParagraph"/>
              <w:spacing w:before="121"/>
              <w:ind w:left="107"/>
              <w:rPr>
                <w:b/>
                <w:sz w:val="22"/>
              </w:rPr>
            </w:pPr>
            <w:r>
              <w:rPr>
                <w:b/>
                <w:spacing w:val="-2"/>
                <w:sz w:val="22"/>
              </w:rPr>
              <w:t>Bidder's</w:t>
            </w:r>
            <w:r>
              <w:rPr>
                <w:b/>
                <w:spacing w:val="-12"/>
                <w:sz w:val="22"/>
              </w:rPr>
              <w:t> </w:t>
            </w:r>
            <w:r>
              <w:rPr>
                <w:b/>
                <w:spacing w:val="-2"/>
                <w:sz w:val="22"/>
              </w:rPr>
              <w:t>year</w:t>
            </w:r>
            <w:r>
              <w:rPr>
                <w:b/>
                <w:spacing w:val="-12"/>
                <w:sz w:val="22"/>
              </w:rPr>
              <w:t> </w:t>
            </w:r>
            <w:r>
              <w:rPr>
                <w:b/>
                <w:spacing w:val="-2"/>
                <w:sz w:val="22"/>
              </w:rPr>
              <w:t>of</w:t>
            </w:r>
            <w:r>
              <w:rPr>
                <w:b/>
                <w:spacing w:val="-11"/>
                <w:sz w:val="22"/>
              </w:rPr>
              <w:t> </w:t>
            </w:r>
            <w:r>
              <w:rPr>
                <w:b/>
                <w:spacing w:val="-2"/>
                <w:sz w:val="22"/>
              </w:rPr>
              <w:t>constitution</w:t>
            </w:r>
          </w:p>
        </w:tc>
        <w:tc>
          <w:tcPr>
            <w:tcW w:w="4618" w:type="dxa"/>
          </w:tcPr>
          <w:p>
            <w:pPr>
              <w:pStyle w:val="TableParagraph"/>
              <w:rPr>
                <w:sz w:val="22"/>
              </w:rPr>
            </w:pPr>
          </w:p>
        </w:tc>
      </w:tr>
      <w:tr>
        <w:trPr>
          <w:trHeight w:val="746" w:hRule="atLeast"/>
        </w:trPr>
        <w:tc>
          <w:tcPr>
            <w:tcW w:w="4618" w:type="dxa"/>
          </w:tcPr>
          <w:p>
            <w:pPr>
              <w:pStyle w:val="TableParagraph"/>
              <w:spacing w:before="121"/>
              <w:ind w:left="107"/>
              <w:rPr>
                <w:b/>
                <w:sz w:val="22"/>
              </w:rPr>
            </w:pPr>
            <w:r>
              <w:rPr>
                <w:b/>
                <w:spacing w:val="-4"/>
                <w:sz w:val="22"/>
              </w:rPr>
              <w:t>Bidder's</w:t>
            </w:r>
            <w:r>
              <w:rPr>
                <w:b/>
                <w:spacing w:val="-3"/>
                <w:sz w:val="22"/>
              </w:rPr>
              <w:t> </w:t>
            </w:r>
            <w:r>
              <w:rPr>
                <w:b/>
                <w:spacing w:val="-4"/>
                <w:sz w:val="22"/>
              </w:rPr>
              <w:t>legal</w:t>
            </w:r>
            <w:r>
              <w:rPr>
                <w:b/>
                <w:spacing w:val="-1"/>
                <w:sz w:val="22"/>
              </w:rPr>
              <w:t> </w:t>
            </w:r>
            <w:r>
              <w:rPr>
                <w:b/>
                <w:spacing w:val="-4"/>
                <w:sz w:val="22"/>
              </w:rPr>
              <w:t>address</w:t>
            </w:r>
            <w:r>
              <w:rPr>
                <w:b/>
                <w:spacing w:val="-2"/>
                <w:sz w:val="22"/>
              </w:rPr>
              <w:t> </w:t>
            </w:r>
            <w:r>
              <w:rPr>
                <w:b/>
                <w:spacing w:val="-4"/>
                <w:sz w:val="22"/>
              </w:rPr>
              <w:t>in</w:t>
            </w:r>
            <w:r>
              <w:rPr>
                <w:b/>
                <w:spacing w:val="-3"/>
                <w:sz w:val="22"/>
              </w:rPr>
              <w:t> </w:t>
            </w:r>
            <w:r>
              <w:rPr>
                <w:b/>
                <w:spacing w:val="-4"/>
                <w:sz w:val="22"/>
              </w:rPr>
              <w:t>country</w:t>
            </w:r>
            <w:r>
              <w:rPr>
                <w:b/>
                <w:sz w:val="22"/>
              </w:rPr>
              <w:t> </w:t>
            </w:r>
            <w:r>
              <w:rPr>
                <w:b/>
                <w:spacing w:val="-4"/>
                <w:sz w:val="22"/>
              </w:rPr>
              <w:t>of</w:t>
            </w:r>
            <w:r>
              <w:rPr>
                <w:b/>
                <w:spacing w:val="-2"/>
                <w:sz w:val="22"/>
              </w:rPr>
              <w:t> </w:t>
            </w:r>
            <w:r>
              <w:rPr>
                <w:b/>
                <w:spacing w:val="-4"/>
                <w:sz w:val="22"/>
              </w:rPr>
              <w:t>constitution</w:t>
            </w:r>
          </w:p>
        </w:tc>
        <w:tc>
          <w:tcPr>
            <w:tcW w:w="4618" w:type="dxa"/>
          </w:tcPr>
          <w:p>
            <w:pPr>
              <w:pStyle w:val="TableParagraph"/>
              <w:rPr>
                <w:sz w:val="22"/>
              </w:rPr>
            </w:pPr>
          </w:p>
        </w:tc>
      </w:tr>
      <w:tr>
        <w:trPr>
          <w:trHeight w:val="1756" w:hRule="atLeast"/>
        </w:trPr>
        <w:tc>
          <w:tcPr>
            <w:tcW w:w="4618" w:type="dxa"/>
          </w:tcPr>
          <w:p>
            <w:pPr>
              <w:pStyle w:val="TableParagraph"/>
              <w:spacing w:line="480" w:lineRule="auto" w:before="121"/>
              <w:ind w:left="107" w:right="430"/>
              <w:rPr>
                <w:b/>
                <w:sz w:val="22"/>
              </w:rPr>
            </w:pPr>
            <w:r>
              <w:rPr>
                <w:b/>
                <w:sz w:val="22"/>
              </w:rPr>
              <w:t>Bidder's authorized representative (name, </w:t>
            </w:r>
            <w:r>
              <w:rPr>
                <w:b/>
                <w:spacing w:val="-2"/>
                <w:sz w:val="22"/>
              </w:rPr>
              <w:t>address,</w:t>
            </w:r>
            <w:r>
              <w:rPr>
                <w:b/>
                <w:spacing w:val="-12"/>
                <w:sz w:val="22"/>
              </w:rPr>
              <w:t> </w:t>
            </w:r>
            <w:r>
              <w:rPr>
                <w:b/>
                <w:spacing w:val="-2"/>
                <w:sz w:val="22"/>
              </w:rPr>
              <w:t>telephone</w:t>
            </w:r>
            <w:r>
              <w:rPr>
                <w:b/>
                <w:spacing w:val="-12"/>
                <w:sz w:val="22"/>
              </w:rPr>
              <w:t> </w:t>
            </w:r>
            <w:r>
              <w:rPr>
                <w:b/>
                <w:spacing w:val="-2"/>
                <w:sz w:val="22"/>
              </w:rPr>
              <w:t>numbers,</w:t>
            </w:r>
            <w:r>
              <w:rPr>
                <w:b/>
                <w:spacing w:val="-12"/>
                <w:sz w:val="22"/>
              </w:rPr>
              <w:t> </w:t>
            </w:r>
            <w:r>
              <w:rPr>
                <w:b/>
                <w:spacing w:val="-2"/>
                <w:sz w:val="22"/>
              </w:rPr>
              <w:t>fax</w:t>
            </w:r>
            <w:r>
              <w:rPr>
                <w:b/>
                <w:spacing w:val="-11"/>
                <w:sz w:val="22"/>
              </w:rPr>
              <w:t> </w:t>
            </w:r>
            <w:r>
              <w:rPr>
                <w:b/>
                <w:spacing w:val="-2"/>
                <w:sz w:val="22"/>
              </w:rPr>
              <w:t>numbers,</w:t>
            </w:r>
            <w:r>
              <w:rPr>
                <w:b/>
                <w:spacing w:val="-12"/>
                <w:sz w:val="22"/>
              </w:rPr>
              <w:t> </w:t>
            </w:r>
            <w:r>
              <w:rPr>
                <w:b/>
                <w:spacing w:val="-2"/>
                <w:sz w:val="22"/>
              </w:rPr>
              <w:t>e-</w:t>
            </w:r>
            <w:r>
              <w:rPr>
                <w:b/>
                <w:sz w:val="22"/>
              </w:rPr>
              <w:t>mail address)</w:t>
            </w:r>
          </w:p>
        </w:tc>
        <w:tc>
          <w:tcPr>
            <w:tcW w:w="4618" w:type="dxa"/>
          </w:tcPr>
          <w:p>
            <w:pPr>
              <w:pStyle w:val="TableParagraph"/>
              <w:rPr>
                <w:sz w:val="22"/>
              </w:rPr>
            </w:pPr>
          </w:p>
        </w:tc>
      </w:tr>
      <w:tr>
        <w:trPr>
          <w:trHeight w:val="745" w:hRule="atLeast"/>
        </w:trPr>
        <w:tc>
          <w:tcPr>
            <w:tcW w:w="9236" w:type="dxa"/>
            <w:gridSpan w:val="2"/>
          </w:tcPr>
          <w:p>
            <w:pPr>
              <w:pStyle w:val="TableParagraph"/>
              <w:spacing w:before="123"/>
              <w:ind w:left="14" w:right="2"/>
              <w:jc w:val="center"/>
              <w:rPr>
                <w:b/>
                <w:sz w:val="22"/>
              </w:rPr>
            </w:pPr>
            <w:r>
              <w:rPr>
                <w:b/>
                <w:spacing w:val="-4"/>
                <w:sz w:val="22"/>
              </w:rPr>
              <w:t>Attached</w:t>
            </w:r>
            <w:r>
              <w:rPr>
                <w:b/>
                <w:spacing w:val="-2"/>
                <w:sz w:val="22"/>
              </w:rPr>
              <w:t> </w:t>
            </w:r>
            <w:r>
              <w:rPr>
                <w:b/>
                <w:spacing w:val="-4"/>
                <w:sz w:val="22"/>
              </w:rPr>
              <w:t>are</w:t>
            </w:r>
            <w:r>
              <w:rPr>
                <w:b/>
                <w:spacing w:val="-2"/>
                <w:sz w:val="22"/>
              </w:rPr>
              <w:t> </w:t>
            </w:r>
            <w:r>
              <w:rPr>
                <w:b/>
                <w:spacing w:val="-4"/>
                <w:sz w:val="22"/>
              </w:rPr>
              <w:t>copies</w:t>
            </w:r>
            <w:r>
              <w:rPr>
                <w:b/>
                <w:spacing w:val="-3"/>
                <w:sz w:val="22"/>
              </w:rPr>
              <w:t> </w:t>
            </w:r>
            <w:r>
              <w:rPr>
                <w:b/>
                <w:spacing w:val="-4"/>
                <w:sz w:val="22"/>
              </w:rPr>
              <w:t>of</w:t>
            </w:r>
            <w:r>
              <w:rPr>
                <w:b/>
                <w:spacing w:val="1"/>
                <w:sz w:val="22"/>
              </w:rPr>
              <w:t> </w:t>
            </w:r>
            <w:r>
              <w:rPr>
                <w:b/>
                <w:spacing w:val="-4"/>
                <w:sz w:val="22"/>
              </w:rPr>
              <w:t>the</w:t>
            </w:r>
            <w:r>
              <w:rPr>
                <w:b/>
                <w:spacing w:val="-6"/>
                <w:sz w:val="22"/>
              </w:rPr>
              <w:t> </w:t>
            </w:r>
            <w:r>
              <w:rPr>
                <w:b/>
                <w:spacing w:val="-4"/>
                <w:sz w:val="22"/>
              </w:rPr>
              <w:t>following</w:t>
            </w:r>
            <w:r>
              <w:rPr>
                <w:b/>
                <w:sz w:val="22"/>
              </w:rPr>
              <w:t> </w:t>
            </w:r>
            <w:r>
              <w:rPr>
                <w:b/>
                <w:spacing w:val="-4"/>
                <w:sz w:val="22"/>
              </w:rPr>
              <w:t>original</w:t>
            </w:r>
            <w:r>
              <w:rPr>
                <w:b/>
                <w:spacing w:val="-1"/>
                <w:sz w:val="22"/>
              </w:rPr>
              <w:t> </w:t>
            </w:r>
            <w:r>
              <w:rPr>
                <w:b/>
                <w:spacing w:val="-4"/>
                <w:sz w:val="22"/>
              </w:rPr>
              <w:t>documents.</w:t>
            </w:r>
          </w:p>
        </w:tc>
      </w:tr>
      <w:tr>
        <w:trPr>
          <w:trHeight w:val="2947" w:hRule="atLeast"/>
        </w:trPr>
        <w:tc>
          <w:tcPr>
            <w:tcW w:w="9236" w:type="dxa"/>
            <w:gridSpan w:val="2"/>
          </w:tcPr>
          <w:p>
            <w:pPr>
              <w:pStyle w:val="TableParagraph"/>
              <w:numPr>
                <w:ilvl w:val="0"/>
                <w:numId w:val="33"/>
              </w:numPr>
              <w:tabs>
                <w:tab w:pos="287" w:val="left" w:leader="none"/>
                <w:tab w:pos="319" w:val="left" w:leader="none"/>
              </w:tabs>
              <w:spacing w:line="240" w:lineRule="auto" w:before="118" w:after="0"/>
              <w:ind w:left="287" w:right="557" w:hanging="180"/>
              <w:jc w:val="left"/>
              <w:rPr>
                <w:sz w:val="22"/>
              </w:rPr>
            </w:pPr>
            <w:r>
              <w:rPr>
                <w:spacing w:val="-2"/>
                <w:sz w:val="22"/>
              </w:rPr>
              <w:t>In</w:t>
            </w:r>
            <w:r>
              <w:rPr>
                <w:spacing w:val="20"/>
                <w:sz w:val="22"/>
              </w:rPr>
              <w:t> </w:t>
            </w:r>
            <w:r>
              <w:rPr>
                <w:spacing w:val="-2"/>
                <w:sz w:val="22"/>
              </w:rPr>
              <w:t>case</w:t>
            </w:r>
            <w:r>
              <w:rPr>
                <w:spacing w:val="-11"/>
                <w:sz w:val="22"/>
              </w:rPr>
              <w:t> </w:t>
            </w:r>
            <w:r>
              <w:rPr>
                <w:spacing w:val="-2"/>
                <w:sz w:val="22"/>
              </w:rPr>
              <w:t>of</w:t>
            </w:r>
            <w:r>
              <w:rPr>
                <w:spacing w:val="-11"/>
                <w:sz w:val="22"/>
              </w:rPr>
              <w:t> </w:t>
            </w:r>
            <w:r>
              <w:rPr>
                <w:spacing w:val="-2"/>
                <w:sz w:val="22"/>
              </w:rPr>
              <w:t>single</w:t>
            </w:r>
            <w:r>
              <w:rPr>
                <w:spacing w:val="-11"/>
                <w:sz w:val="22"/>
              </w:rPr>
              <w:t> </w:t>
            </w:r>
            <w:r>
              <w:rPr>
                <w:spacing w:val="-2"/>
                <w:sz w:val="22"/>
              </w:rPr>
              <w:t>entity,</w:t>
            </w:r>
            <w:r>
              <w:rPr>
                <w:spacing w:val="-9"/>
                <w:sz w:val="22"/>
              </w:rPr>
              <w:t> </w:t>
            </w:r>
            <w:r>
              <w:rPr>
                <w:spacing w:val="-2"/>
                <w:sz w:val="22"/>
              </w:rPr>
              <w:t>articles</w:t>
            </w:r>
            <w:r>
              <w:rPr>
                <w:spacing w:val="-11"/>
                <w:sz w:val="22"/>
              </w:rPr>
              <w:t> </w:t>
            </w:r>
            <w:r>
              <w:rPr>
                <w:spacing w:val="-2"/>
                <w:sz w:val="22"/>
              </w:rPr>
              <w:t>of</w:t>
            </w:r>
            <w:r>
              <w:rPr>
                <w:spacing w:val="-12"/>
                <w:sz w:val="22"/>
              </w:rPr>
              <w:t> </w:t>
            </w:r>
            <w:r>
              <w:rPr>
                <w:spacing w:val="-2"/>
                <w:sz w:val="22"/>
              </w:rPr>
              <w:t>incorporation</w:t>
            </w:r>
            <w:r>
              <w:rPr>
                <w:spacing w:val="-11"/>
                <w:sz w:val="22"/>
              </w:rPr>
              <w:t> </w:t>
            </w:r>
            <w:r>
              <w:rPr>
                <w:spacing w:val="-2"/>
                <w:sz w:val="22"/>
              </w:rPr>
              <w:t>or</w:t>
            </w:r>
            <w:r>
              <w:rPr>
                <w:spacing w:val="-11"/>
                <w:sz w:val="22"/>
              </w:rPr>
              <w:t> </w:t>
            </w:r>
            <w:r>
              <w:rPr>
                <w:spacing w:val="-2"/>
                <w:sz w:val="22"/>
              </w:rPr>
              <w:t>constitution</w:t>
            </w:r>
            <w:r>
              <w:rPr>
                <w:spacing w:val="-12"/>
                <w:sz w:val="22"/>
              </w:rPr>
              <w:t> </w:t>
            </w:r>
            <w:r>
              <w:rPr>
                <w:spacing w:val="-2"/>
                <w:sz w:val="22"/>
              </w:rPr>
              <w:t>of</w:t>
            </w:r>
            <w:r>
              <w:rPr>
                <w:spacing w:val="-10"/>
                <w:sz w:val="22"/>
              </w:rPr>
              <w:t> </w:t>
            </w:r>
            <w:r>
              <w:rPr>
                <w:spacing w:val="-2"/>
                <w:sz w:val="22"/>
              </w:rPr>
              <w:t>the</w:t>
            </w:r>
            <w:r>
              <w:rPr>
                <w:spacing w:val="-11"/>
                <w:sz w:val="22"/>
              </w:rPr>
              <w:t> </w:t>
            </w:r>
            <w:r>
              <w:rPr>
                <w:spacing w:val="-2"/>
                <w:sz w:val="22"/>
              </w:rPr>
              <w:t>legal</w:t>
            </w:r>
            <w:r>
              <w:rPr>
                <w:spacing w:val="-10"/>
                <w:sz w:val="22"/>
              </w:rPr>
              <w:t> </w:t>
            </w:r>
            <w:r>
              <w:rPr>
                <w:spacing w:val="-2"/>
                <w:sz w:val="22"/>
              </w:rPr>
              <w:t>entity</w:t>
            </w:r>
            <w:r>
              <w:rPr>
                <w:spacing w:val="-12"/>
                <w:sz w:val="22"/>
              </w:rPr>
              <w:t> </w:t>
            </w:r>
            <w:r>
              <w:rPr>
                <w:spacing w:val="-2"/>
                <w:sz w:val="22"/>
              </w:rPr>
              <w:t>named</w:t>
            </w:r>
            <w:r>
              <w:rPr>
                <w:spacing w:val="-11"/>
                <w:sz w:val="22"/>
              </w:rPr>
              <w:t> </w:t>
            </w:r>
            <w:r>
              <w:rPr>
                <w:spacing w:val="-2"/>
                <w:sz w:val="22"/>
              </w:rPr>
              <w:t>above,</w:t>
            </w:r>
            <w:r>
              <w:rPr>
                <w:spacing w:val="-12"/>
                <w:sz w:val="22"/>
              </w:rPr>
              <w:t> </w:t>
            </w:r>
            <w:r>
              <w:rPr>
                <w:spacing w:val="-2"/>
                <w:sz w:val="22"/>
              </w:rPr>
              <w:t>in </w:t>
            </w:r>
            <w:r>
              <w:rPr>
                <w:sz w:val="22"/>
              </w:rPr>
              <w:t>accordance with ITB 4.1 and 4.2.</w:t>
            </w:r>
          </w:p>
          <w:p>
            <w:pPr>
              <w:pStyle w:val="TableParagraph"/>
              <w:numPr>
                <w:ilvl w:val="0"/>
                <w:numId w:val="33"/>
              </w:numPr>
              <w:tabs>
                <w:tab w:pos="319" w:val="left" w:leader="none"/>
              </w:tabs>
              <w:spacing w:line="240" w:lineRule="auto" w:before="118" w:after="0"/>
              <w:ind w:left="319" w:right="0" w:hanging="212"/>
              <w:jc w:val="left"/>
              <w:rPr>
                <w:sz w:val="22"/>
              </w:rPr>
            </w:pPr>
            <w:r>
              <w:rPr>
                <w:spacing w:val="-2"/>
                <w:sz w:val="22"/>
              </w:rPr>
              <w:t>Authorization</w:t>
            </w:r>
            <w:r>
              <w:rPr>
                <w:spacing w:val="-6"/>
                <w:sz w:val="22"/>
              </w:rPr>
              <w:t> </w:t>
            </w:r>
            <w:r>
              <w:rPr>
                <w:spacing w:val="-2"/>
                <w:sz w:val="22"/>
              </w:rPr>
              <w:t>to</w:t>
            </w:r>
            <w:r>
              <w:rPr>
                <w:spacing w:val="-6"/>
                <w:sz w:val="22"/>
              </w:rPr>
              <w:t> </w:t>
            </w:r>
            <w:r>
              <w:rPr>
                <w:spacing w:val="-2"/>
                <w:sz w:val="22"/>
              </w:rPr>
              <w:t>represent</w:t>
            </w:r>
            <w:r>
              <w:rPr>
                <w:spacing w:val="-4"/>
                <w:sz w:val="22"/>
              </w:rPr>
              <w:t> </w:t>
            </w:r>
            <w:r>
              <w:rPr>
                <w:spacing w:val="-2"/>
                <w:sz w:val="22"/>
              </w:rPr>
              <w:t>the</w:t>
            </w:r>
            <w:r>
              <w:rPr>
                <w:spacing w:val="-6"/>
                <w:sz w:val="22"/>
              </w:rPr>
              <w:t> </w:t>
            </w:r>
            <w:r>
              <w:rPr>
                <w:spacing w:val="-2"/>
                <w:sz w:val="22"/>
              </w:rPr>
              <w:t>firm</w:t>
            </w:r>
            <w:r>
              <w:rPr>
                <w:spacing w:val="-9"/>
                <w:sz w:val="22"/>
              </w:rPr>
              <w:t> </w:t>
            </w:r>
            <w:r>
              <w:rPr>
                <w:spacing w:val="-2"/>
                <w:sz w:val="22"/>
              </w:rPr>
              <w:t>or</w:t>
            </w:r>
            <w:r>
              <w:rPr>
                <w:spacing w:val="-5"/>
                <w:sz w:val="22"/>
              </w:rPr>
              <w:t> </w:t>
            </w:r>
            <w:r>
              <w:rPr>
                <w:spacing w:val="-2"/>
                <w:sz w:val="22"/>
              </w:rPr>
              <w:t>JV</w:t>
            </w:r>
            <w:r>
              <w:rPr>
                <w:spacing w:val="-3"/>
                <w:sz w:val="22"/>
              </w:rPr>
              <w:t> </w:t>
            </w:r>
            <w:r>
              <w:rPr>
                <w:spacing w:val="-2"/>
                <w:sz w:val="22"/>
              </w:rPr>
              <w:t>named</w:t>
            </w:r>
            <w:r>
              <w:rPr>
                <w:spacing w:val="-6"/>
                <w:sz w:val="22"/>
              </w:rPr>
              <w:t> </w:t>
            </w:r>
            <w:r>
              <w:rPr>
                <w:spacing w:val="-2"/>
                <w:sz w:val="22"/>
              </w:rPr>
              <w:t>in</w:t>
            </w:r>
            <w:r>
              <w:rPr>
                <w:spacing w:val="-6"/>
                <w:sz w:val="22"/>
              </w:rPr>
              <w:t> </w:t>
            </w:r>
            <w:r>
              <w:rPr>
                <w:spacing w:val="-2"/>
                <w:sz w:val="22"/>
              </w:rPr>
              <w:t>above,</w:t>
            </w:r>
            <w:r>
              <w:rPr>
                <w:spacing w:val="-5"/>
                <w:sz w:val="22"/>
              </w:rPr>
              <w:t> </w:t>
            </w:r>
            <w:r>
              <w:rPr>
                <w:spacing w:val="-2"/>
                <w:sz w:val="22"/>
              </w:rPr>
              <w:t>in</w:t>
            </w:r>
            <w:r>
              <w:rPr>
                <w:spacing w:val="-6"/>
                <w:sz w:val="22"/>
              </w:rPr>
              <w:t> </w:t>
            </w:r>
            <w:r>
              <w:rPr>
                <w:spacing w:val="-2"/>
                <w:sz w:val="22"/>
              </w:rPr>
              <w:t>accordance</w:t>
            </w:r>
            <w:r>
              <w:rPr>
                <w:spacing w:val="-5"/>
                <w:sz w:val="22"/>
              </w:rPr>
              <w:t> </w:t>
            </w:r>
            <w:r>
              <w:rPr>
                <w:spacing w:val="-2"/>
                <w:sz w:val="22"/>
              </w:rPr>
              <w:t>with</w:t>
            </w:r>
            <w:r>
              <w:rPr>
                <w:spacing w:val="-6"/>
                <w:sz w:val="22"/>
              </w:rPr>
              <w:t> </w:t>
            </w:r>
            <w:r>
              <w:rPr>
                <w:spacing w:val="-2"/>
                <w:sz w:val="22"/>
              </w:rPr>
              <w:t>ITB</w:t>
            </w:r>
            <w:r>
              <w:rPr>
                <w:spacing w:val="-4"/>
                <w:sz w:val="22"/>
              </w:rPr>
              <w:t> </w:t>
            </w:r>
            <w:r>
              <w:rPr>
                <w:spacing w:val="-2"/>
                <w:sz w:val="22"/>
              </w:rPr>
              <w:t>17.2.</w:t>
            </w:r>
          </w:p>
          <w:p>
            <w:pPr>
              <w:pStyle w:val="TableParagraph"/>
              <w:spacing w:before="241"/>
              <w:rPr>
                <w:sz w:val="22"/>
              </w:rPr>
            </w:pPr>
          </w:p>
          <w:p>
            <w:pPr>
              <w:pStyle w:val="TableParagraph"/>
              <w:numPr>
                <w:ilvl w:val="0"/>
                <w:numId w:val="33"/>
              </w:numPr>
              <w:tabs>
                <w:tab w:pos="319" w:val="left" w:leader="none"/>
              </w:tabs>
              <w:spacing w:line="240" w:lineRule="auto" w:before="0" w:after="0"/>
              <w:ind w:left="319" w:right="0" w:hanging="212"/>
              <w:jc w:val="left"/>
              <w:rPr>
                <w:sz w:val="22"/>
              </w:rPr>
            </w:pPr>
            <w:r>
              <w:rPr>
                <w:spacing w:val="-2"/>
                <w:sz w:val="22"/>
              </w:rPr>
              <w:t>In</w:t>
            </w:r>
            <w:r>
              <w:rPr>
                <w:spacing w:val="-12"/>
                <w:sz w:val="22"/>
              </w:rPr>
              <w:t> </w:t>
            </w:r>
            <w:r>
              <w:rPr>
                <w:spacing w:val="-2"/>
                <w:sz w:val="22"/>
              </w:rPr>
              <w:t>case</w:t>
            </w:r>
            <w:r>
              <w:rPr>
                <w:spacing w:val="-10"/>
                <w:sz w:val="22"/>
              </w:rPr>
              <w:t> </w:t>
            </w:r>
            <w:r>
              <w:rPr>
                <w:spacing w:val="-2"/>
                <w:sz w:val="22"/>
              </w:rPr>
              <w:t>of</w:t>
            </w:r>
            <w:r>
              <w:rPr>
                <w:spacing w:val="-11"/>
                <w:sz w:val="22"/>
              </w:rPr>
              <w:t> </w:t>
            </w:r>
            <w:r>
              <w:rPr>
                <w:spacing w:val="-2"/>
                <w:sz w:val="22"/>
              </w:rPr>
              <w:t>JV,</w:t>
            </w:r>
            <w:r>
              <w:rPr>
                <w:spacing w:val="-11"/>
                <w:sz w:val="22"/>
              </w:rPr>
              <w:t> </w:t>
            </w:r>
            <w:r>
              <w:rPr>
                <w:spacing w:val="-2"/>
                <w:sz w:val="22"/>
              </w:rPr>
              <w:t>letter</w:t>
            </w:r>
            <w:r>
              <w:rPr>
                <w:spacing w:val="-8"/>
                <w:sz w:val="22"/>
              </w:rPr>
              <w:t> </w:t>
            </w:r>
            <w:r>
              <w:rPr>
                <w:spacing w:val="-2"/>
                <w:sz w:val="22"/>
              </w:rPr>
              <w:t>of</w:t>
            </w:r>
            <w:r>
              <w:rPr>
                <w:spacing w:val="-10"/>
                <w:sz w:val="22"/>
              </w:rPr>
              <w:t> </w:t>
            </w:r>
            <w:r>
              <w:rPr>
                <w:spacing w:val="-2"/>
                <w:sz w:val="22"/>
              </w:rPr>
              <w:t>intent</w:t>
            </w:r>
            <w:r>
              <w:rPr>
                <w:spacing w:val="-9"/>
                <w:sz w:val="22"/>
              </w:rPr>
              <w:t> </w:t>
            </w:r>
            <w:r>
              <w:rPr>
                <w:spacing w:val="-2"/>
                <w:sz w:val="22"/>
              </w:rPr>
              <w:t>to</w:t>
            </w:r>
            <w:r>
              <w:rPr>
                <w:spacing w:val="-10"/>
                <w:sz w:val="22"/>
              </w:rPr>
              <w:t> </w:t>
            </w:r>
            <w:r>
              <w:rPr>
                <w:spacing w:val="-2"/>
                <w:sz w:val="22"/>
              </w:rPr>
              <w:t>form</w:t>
            </w:r>
            <w:r>
              <w:rPr>
                <w:spacing w:val="-12"/>
                <w:sz w:val="22"/>
              </w:rPr>
              <w:t> </w:t>
            </w:r>
            <w:r>
              <w:rPr>
                <w:spacing w:val="-2"/>
                <w:sz w:val="22"/>
              </w:rPr>
              <w:t>JV</w:t>
            </w:r>
            <w:r>
              <w:rPr>
                <w:spacing w:val="-9"/>
                <w:sz w:val="22"/>
              </w:rPr>
              <w:t> </w:t>
            </w:r>
            <w:r>
              <w:rPr>
                <w:spacing w:val="-2"/>
                <w:sz w:val="22"/>
              </w:rPr>
              <w:t>or</w:t>
            </w:r>
            <w:r>
              <w:rPr>
                <w:spacing w:val="-10"/>
                <w:sz w:val="22"/>
              </w:rPr>
              <w:t> </w:t>
            </w:r>
            <w:r>
              <w:rPr>
                <w:spacing w:val="-2"/>
                <w:sz w:val="22"/>
              </w:rPr>
              <w:t>JV</w:t>
            </w:r>
            <w:r>
              <w:rPr>
                <w:spacing w:val="-10"/>
                <w:sz w:val="22"/>
              </w:rPr>
              <w:t> </w:t>
            </w:r>
            <w:r>
              <w:rPr>
                <w:spacing w:val="-2"/>
                <w:sz w:val="22"/>
              </w:rPr>
              <w:t>agreement,</w:t>
            </w:r>
            <w:r>
              <w:rPr>
                <w:spacing w:val="-11"/>
                <w:sz w:val="22"/>
              </w:rPr>
              <w:t> </w:t>
            </w:r>
            <w:r>
              <w:rPr>
                <w:spacing w:val="-2"/>
                <w:sz w:val="22"/>
              </w:rPr>
              <w:t>in</w:t>
            </w:r>
            <w:r>
              <w:rPr>
                <w:spacing w:val="-8"/>
                <w:sz w:val="22"/>
              </w:rPr>
              <w:t> </w:t>
            </w:r>
            <w:r>
              <w:rPr>
                <w:spacing w:val="-2"/>
                <w:sz w:val="22"/>
              </w:rPr>
              <w:t>accordance</w:t>
            </w:r>
            <w:r>
              <w:rPr>
                <w:spacing w:val="-9"/>
                <w:sz w:val="22"/>
              </w:rPr>
              <w:t> </w:t>
            </w:r>
            <w:r>
              <w:rPr>
                <w:spacing w:val="-2"/>
                <w:sz w:val="22"/>
              </w:rPr>
              <w:t>with</w:t>
            </w:r>
            <w:r>
              <w:rPr>
                <w:spacing w:val="-8"/>
                <w:sz w:val="22"/>
              </w:rPr>
              <w:t> </w:t>
            </w:r>
            <w:r>
              <w:rPr>
                <w:spacing w:val="-2"/>
                <w:sz w:val="22"/>
              </w:rPr>
              <w:t>ITB</w:t>
            </w:r>
            <w:r>
              <w:rPr>
                <w:spacing w:val="-11"/>
                <w:sz w:val="22"/>
              </w:rPr>
              <w:t> </w:t>
            </w:r>
            <w:r>
              <w:rPr>
                <w:spacing w:val="-4"/>
                <w:sz w:val="22"/>
              </w:rPr>
              <w:t>4.1.</w:t>
            </w:r>
          </w:p>
          <w:p>
            <w:pPr>
              <w:pStyle w:val="TableParagraph"/>
              <w:rPr>
                <w:sz w:val="22"/>
              </w:rPr>
            </w:pPr>
          </w:p>
          <w:p>
            <w:pPr>
              <w:pStyle w:val="TableParagraph"/>
              <w:spacing w:before="38"/>
              <w:rPr>
                <w:sz w:val="22"/>
              </w:rPr>
            </w:pPr>
          </w:p>
          <w:p>
            <w:pPr>
              <w:pStyle w:val="TableParagraph"/>
              <w:numPr>
                <w:ilvl w:val="0"/>
                <w:numId w:val="33"/>
              </w:numPr>
              <w:tabs>
                <w:tab w:pos="287" w:val="left" w:leader="none"/>
                <w:tab w:pos="319" w:val="left" w:leader="none"/>
              </w:tabs>
              <w:spacing w:line="266" w:lineRule="auto" w:before="0" w:after="0"/>
              <w:ind w:left="287" w:right="88" w:hanging="180"/>
              <w:jc w:val="left"/>
              <w:rPr>
                <w:sz w:val="22"/>
              </w:rPr>
            </w:pPr>
            <w:r>
              <w:rPr>
                <w:spacing w:val="-2"/>
                <w:sz w:val="22"/>
              </w:rPr>
              <w:t>In</w:t>
            </w:r>
            <w:r>
              <w:rPr>
                <w:spacing w:val="14"/>
                <w:sz w:val="22"/>
              </w:rPr>
              <w:t> </w:t>
            </w:r>
            <w:r>
              <w:rPr>
                <w:spacing w:val="-2"/>
                <w:sz w:val="22"/>
              </w:rPr>
              <w:t>case</w:t>
            </w:r>
            <w:r>
              <w:rPr>
                <w:spacing w:val="-10"/>
                <w:sz w:val="22"/>
              </w:rPr>
              <w:t> </w:t>
            </w:r>
            <w:r>
              <w:rPr>
                <w:spacing w:val="-2"/>
                <w:sz w:val="22"/>
              </w:rPr>
              <w:t>of</w:t>
            </w:r>
            <w:r>
              <w:rPr>
                <w:spacing w:val="-9"/>
                <w:sz w:val="22"/>
              </w:rPr>
              <w:t> </w:t>
            </w:r>
            <w:r>
              <w:rPr>
                <w:spacing w:val="-2"/>
                <w:sz w:val="22"/>
              </w:rPr>
              <w:t>a</w:t>
            </w:r>
            <w:r>
              <w:rPr>
                <w:spacing w:val="-10"/>
                <w:sz w:val="22"/>
              </w:rPr>
              <w:t> </w:t>
            </w:r>
            <w:r>
              <w:rPr>
                <w:spacing w:val="-2"/>
                <w:sz w:val="22"/>
              </w:rPr>
              <w:t>government-owned</w:t>
            </w:r>
            <w:r>
              <w:rPr>
                <w:spacing w:val="-12"/>
                <w:sz w:val="22"/>
              </w:rPr>
              <w:t> </w:t>
            </w:r>
            <w:r>
              <w:rPr>
                <w:spacing w:val="-2"/>
                <w:sz w:val="22"/>
              </w:rPr>
              <w:t>entity,</w:t>
            </w:r>
            <w:r>
              <w:rPr>
                <w:spacing w:val="-10"/>
                <w:sz w:val="22"/>
              </w:rPr>
              <w:t> </w:t>
            </w:r>
            <w:r>
              <w:rPr>
                <w:spacing w:val="-2"/>
                <w:sz w:val="22"/>
              </w:rPr>
              <w:t>any</w:t>
            </w:r>
            <w:r>
              <w:rPr>
                <w:spacing w:val="-12"/>
                <w:sz w:val="22"/>
              </w:rPr>
              <w:t> </w:t>
            </w:r>
            <w:r>
              <w:rPr>
                <w:spacing w:val="-2"/>
                <w:sz w:val="22"/>
              </w:rPr>
              <w:t>additional</w:t>
            </w:r>
            <w:r>
              <w:rPr>
                <w:spacing w:val="-11"/>
                <w:sz w:val="22"/>
              </w:rPr>
              <w:t> </w:t>
            </w:r>
            <w:r>
              <w:rPr>
                <w:spacing w:val="-2"/>
                <w:sz w:val="22"/>
              </w:rPr>
              <w:t>documents</w:t>
            </w:r>
            <w:r>
              <w:rPr>
                <w:spacing w:val="-10"/>
                <w:sz w:val="22"/>
              </w:rPr>
              <w:t> </w:t>
            </w:r>
            <w:r>
              <w:rPr>
                <w:spacing w:val="-2"/>
                <w:sz w:val="22"/>
              </w:rPr>
              <w:t>not</w:t>
            </w:r>
            <w:r>
              <w:rPr>
                <w:spacing w:val="-9"/>
                <w:sz w:val="22"/>
              </w:rPr>
              <w:t> </w:t>
            </w:r>
            <w:r>
              <w:rPr>
                <w:spacing w:val="-2"/>
                <w:sz w:val="22"/>
              </w:rPr>
              <w:t>covered</w:t>
            </w:r>
            <w:r>
              <w:rPr>
                <w:spacing w:val="-10"/>
                <w:sz w:val="22"/>
              </w:rPr>
              <w:t> </w:t>
            </w:r>
            <w:r>
              <w:rPr>
                <w:spacing w:val="-2"/>
                <w:sz w:val="22"/>
              </w:rPr>
              <w:t>under</w:t>
            </w:r>
            <w:r>
              <w:rPr>
                <w:spacing w:val="-9"/>
                <w:sz w:val="22"/>
              </w:rPr>
              <w:t> </w:t>
            </w:r>
            <w:r>
              <w:rPr>
                <w:spacing w:val="-2"/>
                <w:sz w:val="22"/>
              </w:rPr>
              <w:t>1</w:t>
            </w:r>
            <w:r>
              <w:rPr>
                <w:spacing w:val="-10"/>
                <w:sz w:val="22"/>
              </w:rPr>
              <w:t> </w:t>
            </w:r>
            <w:r>
              <w:rPr>
                <w:spacing w:val="-2"/>
                <w:sz w:val="22"/>
              </w:rPr>
              <w:t>above</w:t>
            </w:r>
            <w:r>
              <w:rPr>
                <w:spacing w:val="-7"/>
                <w:sz w:val="22"/>
              </w:rPr>
              <w:t> </w:t>
            </w:r>
            <w:r>
              <w:rPr>
                <w:spacing w:val="-2"/>
                <w:sz w:val="22"/>
              </w:rPr>
              <w:t>required</w:t>
            </w:r>
            <w:r>
              <w:rPr>
                <w:spacing w:val="-12"/>
                <w:sz w:val="22"/>
              </w:rPr>
              <w:t> </w:t>
            </w:r>
            <w:r>
              <w:rPr>
                <w:spacing w:val="-2"/>
                <w:sz w:val="22"/>
              </w:rPr>
              <w:t>to </w:t>
            </w:r>
            <w:r>
              <w:rPr>
                <w:sz w:val="22"/>
              </w:rPr>
              <w:t>comply with ITB 4.5.</w:t>
            </w:r>
          </w:p>
        </w:tc>
      </w:tr>
    </w:tbl>
    <w:p>
      <w:pPr>
        <w:pStyle w:val="TableParagraph"/>
        <w:spacing w:after="0" w:line="266" w:lineRule="auto"/>
        <w:jc w:val="left"/>
        <w:rPr>
          <w:sz w:val="22"/>
        </w:rPr>
        <w:sectPr>
          <w:pgSz w:w="12240" w:h="15840"/>
          <w:pgMar w:header="523" w:footer="0" w:top="1280" w:bottom="280" w:left="1080" w:right="360"/>
        </w:sectPr>
      </w:pPr>
    </w:p>
    <w:p>
      <w:pPr>
        <w:spacing w:before="146"/>
        <w:ind w:left="360" w:right="0" w:firstLine="0"/>
        <w:jc w:val="left"/>
        <w:rPr>
          <w:sz w:val="26"/>
        </w:rPr>
      </w:pPr>
      <w:r>
        <w:rPr>
          <w:spacing w:val="-2"/>
          <w:sz w:val="26"/>
        </w:rPr>
        <w:t>Form</w:t>
      </w:r>
      <w:r>
        <w:rPr>
          <w:spacing w:val="-15"/>
          <w:sz w:val="26"/>
        </w:rPr>
        <w:t> </w:t>
      </w:r>
      <w:r>
        <w:rPr>
          <w:spacing w:val="-2"/>
          <w:sz w:val="26"/>
        </w:rPr>
        <w:t>ELI</w:t>
      </w:r>
      <w:r>
        <w:rPr>
          <w:spacing w:val="-11"/>
          <w:sz w:val="26"/>
        </w:rPr>
        <w:t> </w:t>
      </w:r>
      <w:r>
        <w:rPr>
          <w:spacing w:val="-2"/>
          <w:sz w:val="26"/>
        </w:rPr>
        <w:t>-</w:t>
      </w:r>
      <w:r>
        <w:rPr>
          <w:spacing w:val="-12"/>
          <w:sz w:val="26"/>
        </w:rPr>
        <w:t> </w:t>
      </w:r>
      <w:r>
        <w:rPr>
          <w:spacing w:val="-2"/>
          <w:sz w:val="26"/>
        </w:rPr>
        <w:t>2:</w:t>
      </w:r>
      <w:r>
        <w:rPr>
          <w:spacing w:val="-11"/>
          <w:sz w:val="26"/>
        </w:rPr>
        <w:t> </w:t>
      </w:r>
      <w:r>
        <w:rPr>
          <w:spacing w:val="-2"/>
          <w:sz w:val="26"/>
        </w:rPr>
        <w:t>JV</w:t>
      </w:r>
      <w:r>
        <w:rPr>
          <w:spacing w:val="-12"/>
          <w:sz w:val="26"/>
        </w:rPr>
        <w:t> </w:t>
      </w:r>
      <w:r>
        <w:rPr>
          <w:spacing w:val="-2"/>
          <w:sz w:val="26"/>
        </w:rPr>
        <w:t>Information</w:t>
      </w:r>
      <w:r>
        <w:rPr>
          <w:spacing w:val="-11"/>
          <w:sz w:val="26"/>
        </w:rPr>
        <w:t> </w:t>
      </w:r>
      <w:r>
        <w:rPr>
          <w:spacing w:val="-2"/>
          <w:sz w:val="26"/>
        </w:rPr>
        <w:t>Sheet</w:t>
      </w:r>
    </w:p>
    <w:p>
      <w:pPr>
        <w:pStyle w:val="BodyText"/>
        <w:spacing w:before="255" w:after="3"/>
        <w:ind w:left="360"/>
      </w:pPr>
      <w:r>
        <w:rPr>
          <w:spacing w:val="-2"/>
        </w:rPr>
        <w:t>Each</w:t>
      </w:r>
      <w:r>
        <w:rPr>
          <w:spacing w:val="-8"/>
        </w:rPr>
        <w:t> </w:t>
      </w:r>
      <w:r>
        <w:rPr>
          <w:spacing w:val="-2"/>
        </w:rPr>
        <w:t>member</w:t>
      </w:r>
      <w:r>
        <w:rPr>
          <w:spacing w:val="-9"/>
        </w:rPr>
        <w:t> </w:t>
      </w:r>
      <w:r>
        <w:rPr>
          <w:spacing w:val="-2"/>
        </w:rPr>
        <w:t>of</w:t>
      </w:r>
      <w:r>
        <w:rPr>
          <w:spacing w:val="-9"/>
        </w:rPr>
        <w:t> </w:t>
      </w:r>
      <w:r>
        <w:rPr>
          <w:spacing w:val="-2"/>
        </w:rPr>
        <w:t>a</w:t>
      </w:r>
      <w:r>
        <w:rPr>
          <w:spacing w:val="-9"/>
        </w:rPr>
        <w:t> </w:t>
      </w:r>
      <w:r>
        <w:rPr>
          <w:spacing w:val="-2"/>
        </w:rPr>
        <w:t>JV</w:t>
      </w:r>
      <w:r>
        <w:rPr>
          <w:spacing w:val="-9"/>
        </w:rPr>
        <w:t> </w:t>
      </w:r>
      <w:r>
        <w:rPr>
          <w:spacing w:val="-2"/>
        </w:rPr>
        <w:t>must</w:t>
      </w:r>
      <w:r>
        <w:rPr>
          <w:spacing w:val="-8"/>
        </w:rPr>
        <w:t> </w:t>
      </w:r>
      <w:r>
        <w:rPr>
          <w:spacing w:val="-2"/>
        </w:rPr>
        <w:t>fill</w:t>
      </w:r>
      <w:r>
        <w:rPr>
          <w:spacing w:val="-8"/>
        </w:rPr>
        <w:t> </w:t>
      </w:r>
      <w:r>
        <w:rPr>
          <w:spacing w:val="-2"/>
        </w:rPr>
        <w:t>in</w:t>
      </w:r>
      <w:r>
        <w:rPr>
          <w:spacing w:val="-10"/>
        </w:rPr>
        <w:t> </w:t>
      </w:r>
      <w:r>
        <w:rPr>
          <w:spacing w:val="-2"/>
        </w:rPr>
        <w:t>this</w:t>
      </w:r>
      <w:r>
        <w:rPr>
          <w:spacing w:val="-9"/>
        </w:rPr>
        <w:t> </w:t>
      </w:r>
      <w:r>
        <w:rPr>
          <w:spacing w:val="-4"/>
        </w:rPr>
        <w:t>form</w:t>
      </w: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18"/>
        <w:gridCol w:w="4618"/>
      </w:tblGrid>
      <w:tr>
        <w:trPr>
          <w:trHeight w:val="745" w:hRule="atLeast"/>
        </w:trPr>
        <w:tc>
          <w:tcPr>
            <w:tcW w:w="9236" w:type="dxa"/>
            <w:gridSpan w:val="2"/>
            <w:shd w:val="clear" w:color="auto" w:fill="D9D9D9"/>
          </w:tcPr>
          <w:p>
            <w:pPr>
              <w:pStyle w:val="TableParagraph"/>
              <w:spacing w:before="121"/>
              <w:ind w:left="14"/>
              <w:jc w:val="center"/>
              <w:rPr>
                <w:b/>
                <w:sz w:val="22"/>
              </w:rPr>
            </w:pPr>
            <w:r>
              <w:rPr>
                <w:b/>
                <w:spacing w:val="-4"/>
                <w:sz w:val="22"/>
              </w:rPr>
              <w:t>JV /</w:t>
            </w:r>
            <w:r>
              <w:rPr>
                <w:b/>
                <w:sz w:val="22"/>
              </w:rPr>
              <w:t> </w:t>
            </w:r>
            <w:r>
              <w:rPr>
                <w:b/>
                <w:spacing w:val="-4"/>
                <w:sz w:val="22"/>
              </w:rPr>
              <w:t>Specialist</w:t>
            </w:r>
            <w:r>
              <w:rPr>
                <w:b/>
                <w:sz w:val="22"/>
              </w:rPr>
              <w:t> </w:t>
            </w:r>
            <w:r>
              <w:rPr>
                <w:b/>
                <w:spacing w:val="-4"/>
                <w:sz w:val="22"/>
              </w:rPr>
              <w:t>Subcontractor</w:t>
            </w:r>
            <w:r>
              <w:rPr>
                <w:b/>
                <w:spacing w:val="-2"/>
                <w:sz w:val="22"/>
              </w:rPr>
              <w:t> </w:t>
            </w:r>
            <w:r>
              <w:rPr>
                <w:b/>
                <w:spacing w:val="-4"/>
                <w:sz w:val="22"/>
              </w:rPr>
              <w:t>Information</w:t>
            </w:r>
          </w:p>
        </w:tc>
      </w:tr>
      <w:tr>
        <w:trPr>
          <w:trHeight w:val="745" w:hRule="atLeast"/>
        </w:trPr>
        <w:tc>
          <w:tcPr>
            <w:tcW w:w="4618" w:type="dxa"/>
          </w:tcPr>
          <w:p>
            <w:pPr>
              <w:pStyle w:val="TableParagraph"/>
              <w:spacing w:before="121"/>
              <w:ind w:left="107"/>
              <w:rPr>
                <w:b/>
                <w:sz w:val="22"/>
              </w:rPr>
            </w:pPr>
            <w:r>
              <w:rPr>
                <w:b/>
                <w:spacing w:val="-4"/>
                <w:sz w:val="22"/>
              </w:rPr>
              <w:t>Bidder's legal</w:t>
            </w:r>
            <w:r>
              <w:rPr>
                <w:b/>
                <w:spacing w:val="1"/>
                <w:sz w:val="22"/>
              </w:rPr>
              <w:t> </w:t>
            </w:r>
            <w:r>
              <w:rPr>
                <w:b/>
                <w:spacing w:val="-4"/>
                <w:sz w:val="22"/>
              </w:rPr>
              <w:t>name</w:t>
            </w:r>
          </w:p>
        </w:tc>
        <w:tc>
          <w:tcPr>
            <w:tcW w:w="4618" w:type="dxa"/>
          </w:tcPr>
          <w:p>
            <w:pPr>
              <w:pStyle w:val="TableParagraph"/>
              <w:rPr>
                <w:sz w:val="22"/>
              </w:rPr>
            </w:pPr>
          </w:p>
        </w:tc>
      </w:tr>
      <w:tr>
        <w:trPr>
          <w:trHeight w:val="746" w:hRule="atLeast"/>
        </w:trPr>
        <w:tc>
          <w:tcPr>
            <w:tcW w:w="4618" w:type="dxa"/>
          </w:tcPr>
          <w:p>
            <w:pPr>
              <w:pStyle w:val="TableParagraph"/>
              <w:spacing w:before="121"/>
              <w:ind w:left="107"/>
              <w:rPr>
                <w:b/>
                <w:sz w:val="22"/>
              </w:rPr>
            </w:pPr>
            <w:r>
              <w:rPr>
                <w:b/>
                <w:spacing w:val="-4"/>
                <w:sz w:val="22"/>
              </w:rPr>
              <w:t>JV Partner's</w:t>
            </w:r>
            <w:r>
              <w:rPr>
                <w:b/>
                <w:spacing w:val="-2"/>
                <w:sz w:val="22"/>
              </w:rPr>
              <w:t> </w:t>
            </w:r>
            <w:r>
              <w:rPr>
                <w:b/>
                <w:spacing w:val="-4"/>
                <w:sz w:val="22"/>
              </w:rPr>
              <w:t>or</w:t>
            </w:r>
            <w:r>
              <w:rPr>
                <w:b/>
                <w:sz w:val="22"/>
              </w:rPr>
              <w:t> </w:t>
            </w:r>
            <w:r>
              <w:rPr>
                <w:b/>
                <w:spacing w:val="-4"/>
                <w:sz w:val="22"/>
              </w:rPr>
              <w:t>Subcontractor's</w:t>
            </w:r>
            <w:r>
              <w:rPr>
                <w:b/>
                <w:spacing w:val="-2"/>
                <w:sz w:val="22"/>
              </w:rPr>
              <w:t> </w:t>
            </w:r>
            <w:r>
              <w:rPr>
                <w:b/>
                <w:spacing w:val="-4"/>
                <w:sz w:val="22"/>
              </w:rPr>
              <w:t>legal</w:t>
            </w:r>
            <w:r>
              <w:rPr>
                <w:b/>
                <w:spacing w:val="2"/>
                <w:sz w:val="22"/>
              </w:rPr>
              <w:t> </w:t>
            </w:r>
            <w:r>
              <w:rPr>
                <w:b/>
                <w:spacing w:val="-4"/>
                <w:sz w:val="22"/>
              </w:rPr>
              <w:t>name</w:t>
            </w:r>
          </w:p>
        </w:tc>
        <w:tc>
          <w:tcPr>
            <w:tcW w:w="4618" w:type="dxa"/>
          </w:tcPr>
          <w:p>
            <w:pPr>
              <w:pStyle w:val="TableParagraph"/>
              <w:rPr>
                <w:sz w:val="22"/>
              </w:rPr>
            </w:pPr>
          </w:p>
        </w:tc>
      </w:tr>
      <w:tr>
        <w:trPr>
          <w:trHeight w:val="1373" w:hRule="atLeast"/>
        </w:trPr>
        <w:tc>
          <w:tcPr>
            <w:tcW w:w="4618" w:type="dxa"/>
          </w:tcPr>
          <w:p>
            <w:pPr>
              <w:pStyle w:val="TableParagraph"/>
              <w:spacing w:before="121"/>
              <w:ind w:left="107"/>
              <w:rPr>
                <w:b/>
                <w:sz w:val="22"/>
              </w:rPr>
            </w:pPr>
            <w:r>
              <w:rPr>
                <w:b/>
                <w:spacing w:val="-4"/>
                <w:sz w:val="22"/>
              </w:rPr>
              <w:t>JV</w:t>
            </w:r>
            <w:r>
              <w:rPr>
                <w:b/>
                <w:spacing w:val="-2"/>
                <w:sz w:val="22"/>
              </w:rPr>
              <w:t> </w:t>
            </w:r>
            <w:r>
              <w:rPr>
                <w:b/>
                <w:spacing w:val="-4"/>
                <w:sz w:val="22"/>
              </w:rPr>
              <w:t>Partner's</w:t>
            </w:r>
            <w:r>
              <w:rPr>
                <w:b/>
                <w:sz w:val="22"/>
              </w:rPr>
              <w:t> </w:t>
            </w:r>
            <w:r>
              <w:rPr>
                <w:b/>
                <w:spacing w:val="-5"/>
                <w:sz w:val="22"/>
              </w:rPr>
              <w:t>or</w:t>
            </w:r>
          </w:p>
          <w:p>
            <w:pPr>
              <w:pStyle w:val="TableParagraph"/>
              <w:spacing w:before="120"/>
              <w:rPr>
                <w:sz w:val="22"/>
              </w:rPr>
            </w:pPr>
          </w:p>
          <w:p>
            <w:pPr>
              <w:pStyle w:val="TableParagraph"/>
              <w:spacing w:before="1"/>
              <w:ind w:left="107"/>
              <w:rPr>
                <w:b/>
                <w:sz w:val="22"/>
              </w:rPr>
            </w:pPr>
            <w:r>
              <w:rPr>
                <w:b/>
                <w:spacing w:val="-4"/>
                <w:sz w:val="22"/>
              </w:rPr>
              <w:t>Subcontractor's</w:t>
            </w:r>
            <w:r>
              <w:rPr>
                <w:b/>
                <w:spacing w:val="-3"/>
                <w:sz w:val="22"/>
              </w:rPr>
              <w:t> </w:t>
            </w:r>
            <w:r>
              <w:rPr>
                <w:b/>
                <w:spacing w:val="-4"/>
                <w:sz w:val="22"/>
              </w:rPr>
              <w:t>country</w:t>
            </w:r>
            <w:r>
              <w:rPr>
                <w:b/>
                <w:spacing w:val="-3"/>
                <w:sz w:val="22"/>
              </w:rPr>
              <w:t> </w:t>
            </w:r>
            <w:r>
              <w:rPr>
                <w:b/>
                <w:spacing w:val="-4"/>
                <w:sz w:val="22"/>
              </w:rPr>
              <w:t>of</w:t>
            </w:r>
            <w:r>
              <w:rPr>
                <w:b/>
                <w:spacing w:val="2"/>
                <w:sz w:val="22"/>
              </w:rPr>
              <w:t> </w:t>
            </w:r>
            <w:r>
              <w:rPr>
                <w:b/>
                <w:spacing w:val="-4"/>
                <w:sz w:val="22"/>
              </w:rPr>
              <w:t>constitution</w:t>
            </w:r>
          </w:p>
        </w:tc>
        <w:tc>
          <w:tcPr>
            <w:tcW w:w="4618" w:type="dxa"/>
          </w:tcPr>
          <w:p>
            <w:pPr>
              <w:pStyle w:val="TableParagraph"/>
              <w:rPr>
                <w:sz w:val="22"/>
              </w:rPr>
            </w:pPr>
          </w:p>
        </w:tc>
      </w:tr>
      <w:tr>
        <w:trPr>
          <w:trHeight w:val="1372" w:hRule="atLeast"/>
        </w:trPr>
        <w:tc>
          <w:tcPr>
            <w:tcW w:w="4618" w:type="dxa"/>
          </w:tcPr>
          <w:p>
            <w:pPr>
              <w:pStyle w:val="TableParagraph"/>
              <w:spacing w:before="121"/>
              <w:ind w:left="107"/>
              <w:rPr>
                <w:b/>
                <w:sz w:val="22"/>
              </w:rPr>
            </w:pPr>
            <w:r>
              <w:rPr>
                <w:b/>
                <w:spacing w:val="-4"/>
                <w:sz w:val="22"/>
              </w:rPr>
              <w:t>JV</w:t>
            </w:r>
            <w:r>
              <w:rPr>
                <w:b/>
                <w:spacing w:val="-2"/>
                <w:sz w:val="22"/>
              </w:rPr>
              <w:t> </w:t>
            </w:r>
            <w:r>
              <w:rPr>
                <w:b/>
                <w:spacing w:val="-4"/>
                <w:sz w:val="22"/>
              </w:rPr>
              <w:t>Partner's</w:t>
            </w:r>
            <w:r>
              <w:rPr>
                <w:b/>
                <w:sz w:val="22"/>
              </w:rPr>
              <w:t> </w:t>
            </w:r>
            <w:r>
              <w:rPr>
                <w:b/>
                <w:spacing w:val="-5"/>
                <w:sz w:val="22"/>
              </w:rPr>
              <w:t>or</w:t>
            </w:r>
          </w:p>
          <w:p>
            <w:pPr>
              <w:pStyle w:val="TableParagraph"/>
              <w:spacing w:before="120"/>
              <w:rPr>
                <w:sz w:val="22"/>
              </w:rPr>
            </w:pPr>
          </w:p>
          <w:p>
            <w:pPr>
              <w:pStyle w:val="TableParagraph"/>
              <w:ind w:left="107"/>
              <w:rPr>
                <w:b/>
                <w:sz w:val="22"/>
              </w:rPr>
            </w:pPr>
            <w:r>
              <w:rPr>
                <w:b/>
                <w:spacing w:val="-4"/>
                <w:sz w:val="22"/>
              </w:rPr>
              <w:t>Subcontractor's</w:t>
            </w:r>
            <w:r>
              <w:rPr>
                <w:b/>
                <w:spacing w:val="-3"/>
                <w:sz w:val="22"/>
              </w:rPr>
              <w:t> </w:t>
            </w:r>
            <w:r>
              <w:rPr>
                <w:b/>
                <w:spacing w:val="-4"/>
                <w:sz w:val="22"/>
              </w:rPr>
              <w:t>year</w:t>
            </w:r>
            <w:r>
              <w:rPr>
                <w:b/>
                <w:spacing w:val="1"/>
                <w:sz w:val="22"/>
              </w:rPr>
              <w:t> </w:t>
            </w:r>
            <w:r>
              <w:rPr>
                <w:b/>
                <w:spacing w:val="-4"/>
                <w:sz w:val="22"/>
              </w:rPr>
              <w:t>of</w:t>
            </w:r>
            <w:r>
              <w:rPr>
                <w:b/>
                <w:spacing w:val="-2"/>
                <w:sz w:val="22"/>
              </w:rPr>
              <w:t> </w:t>
            </w:r>
            <w:r>
              <w:rPr>
                <w:b/>
                <w:spacing w:val="-4"/>
                <w:sz w:val="22"/>
              </w:rPr>
              <w:t>constitution</w:t>
            </w:r>
          </w:p>
        </w:tc>
        <w:tc>
          <w:tcPr>
            <w:tcW w:w="4618" w:type="dxa"/>
          </w:tcPr>
          <w:p>
            <w:pPr>
              <w:pStyle w:val="TableParagraph"/>
              <w:rPr>
                <w:sz w:val="22"/>
              </w:rPr>
            </w:pPr>
          </w:p>
        </w:tc>
      </w:tr>
      <w:tr>
        <w:trPr>
          <w:trHeight w:val="1876" w:hRule="atLeast"/>
        </w:trPr>
        <w:tc>
          <w:tcPr>
            <w:tcW w:w="4618" w:type="dxa"/>
          </w:tcPr>
          <w:p>
            <w:pPr>
              <w:pStyle w:val="TableParagraph"/>
              <w:spacing w:before="121"/>
              <w:ind w:left="107"/>
              <w:rPr>
                <w:b/>
                <w:sz w:val="22"/>
              </w:rPr>
            </w:pPr>
            <w:r>
              <w:rPr>
                <w:b/>
                <w:spacing w:val="-4"/>
                <w:sz w:val="22"/>
              </w:rPr>
              <w:t>JV</w:t>
            </w:r>
            <w:r>
              <w:rPr>
                <w:b/>
                <w:spacing w:val="-2"/>
                <w:sz w:val="22"/>
              </w:rPr>
              <w:t> </w:t>
            </w:r>
            <w:r>
              <w:rPr>
                <w:b/>
                <w:spacing w:val="-4"/>
                <w:sz w:val="22"/>
              </w:rPr>
              <w:t>Partner's</w:t>
            </w:r>
            <w:r>
              <w:rPr>
                <w:b/>
                <w:sz w:val="22"/>
              </w:rPr>
              <w:t> </w:t>
            </w:r>
            <w:r>
              <w:rPr>
                <w:b/>
                <w:spacing w:val="-5"/>
                <w:sz w:val="22"/>
              </w:rPr>
              <w:t>or</w:t>
            </w:r>
          </w:p>
          <w:p>
            <w:pPr>
              <w:pStyle w:val="TableParagraph"/>
              <w:spacing w:before="120"/>
              <w:rPr>
                <w:sz w:val="22"/>
              </w:rPr>
            </w:pPr>
          </w:p>
          <w:p>
            <w:pPr>
              <w:pStyle w:val="TableParagraph"/>
              <w:spacing w:line="477" w:lineRule="auto"/>
              <w:ind w:left="107" w:right="576"/>
              <w:rPr>
                <w:b/>
                <w:sz w:val="22"/>
              </w:rPr>
            </w:pPr>
            <w:r>
              <w:rPr>
                <w:b/>
                <w:spacing w:val="-2"/>
                <w:sz w:val="22"/>
              </w:rPr>
              <w:t>Subcontractor's</w:t>
            </w:r>
            <w:r>
              <w:rPr>
                <w:b/>
                <w:spacing w:val="-12"/>
                <w:sz w:val="22"/>
              </w:rPr>
              <w:t> </w:t>
            </w:r>
            <w:r>
              <w:rPr>
                <w:b/>
                <w:spacing w:val="-2"/>
                <w:sz w:val="22"/>
              </w:rPr>
              <w:t>legal</w:t>
            </w:r>
            <w:r>
              <w:rPr>
                <w:b/>
                <w:spacing w:val="-12"/>
                <w:sz w:val="22"/>
              </w:rPr>
              <w:t> </w:t>
            </w:r>
            <w:r>
              <w:rPr>
                <w:b/>
                <w:spacing w:val="-2"/>
                <w:sz w:val="22"/>
              </w:rPr>
              <w:t>address</w:t>
            </w:r>
            <w:r>
              <w:rPr>
                <w:b/>
                <w:spacing w:val="-12"/>
                <w:sz w:val="22"/>
              </w:rPr>
              <w:t> </w:t>
            </w:r>
            <w:r>
              <w:rPr>
                <w:b/>
                <w:spacing w:val="-2"/>
                <w:sz w:val="22"/>
              </w:rPr>
              <w:t>in</w:t>
            </w:r>
            <w:r>
              <w:rPr>
                <w:b/>
                <w:spacing w:val="-11"/>
                <w:sz w:val="22"/>
              </w:rPr>
              <w:t> </w:t>
            </w:r>
            <w:r>
              <w:rPr>
                <w:b/>
                <w:spacing w:val="-2"/>
                <w:sz w:val="22"/>
              </w:rPr>
              <w:t>country</w:t>
            </w:r>
            <w:r>
              <w:rPr>
                <w:b/>
                <w:spacing w:val="-12"/>
                <w:sz w:val="22"/>
              </w:rPr>
              <w:t> </w:t>
            </w:r>
            <w:r>
              <w:rPr>
                <w:b/>
                <w:spacing w:val="-2"/>
                <w:sz w:val="22"/>
              </w:rPr>
              <w:t>of constitution</w:t>
            </w:r>
          </w:p>
        </w:tc>
        <w:tc>
          <w:tcPr>
            <w:tcW w:w="4618" w:type="dxa"/>
          </w:tcPr>
          <w:p>
            <w:pPr>
              <w:pStyle w:val="TableParagraph"/>
              <w:rPr>
                <w:sz w:val="22"/>
              </w:rPr>
            </w:pPr>
          </w:p>
        </w:tc>
      </w:tr>
      <w:tr>
        <w:trPr>
          <w:trHeight w:val="2385" w:hRule="atLeast"/>
        </w:trPr>
        <w:tc>
          <w:tcPr>
            <w:tcW w:w="4618" w:type="dxa"/>
          </w:tcPr>
          <w:p>
            <w:pPr>
              <w:pStyle w:val="TableParagraph"/>
              <w:spacing w:before="121"/>
              <w:ind w:left="107"/>
              <w:rPr>
                <w:b/>
                <w:sz w:val="22"/>
              </w:rPr>
            </w:pPr>
            <w:r>
              <w:rPr>
                <w:b/>
                <w:spacing w:val="-4"/>
                <w:sz w:val="22"/>
              </w:rPr>
              <w:t>JV</w:t>
            </w:r>
            <w:r>
              <w:rPr>
                <w:b/>
                <w:spacing w:val="-2"/>
                <w:sz w:val="22"/>
              </w:rPr>
              <w:t> </w:t>
            </w:r>
            <w:r>
              <w:rPr>
                <w:b/>
                <w:spacing w:val="-4"/>
                <w:sz w:val="22"/>
              </w:rPr>
              <w:t>Partner's</w:t>
            </w:r>
            <w:r>
              <w:rPr>
                <w:b/>
                <w:sz w:val="22"/>
              </w:rPr>
              <w:t> </w:t>
            </w:r>
            <w:r>
              <w:rPr>
                <w:b/>
                <w:spacing w:val="-5"/>
                <w:sz w:val="22"/>
              </w:rPr>
              <w:t>or</w:t>
            </w:r>
          </w:p>
          <w:p>
            <w:pPr>
              <w:pStyle w:val="TableParagraph"/>
              <w:spacing w:before="120"/>
              <w:rPr>
                <w:sz w:val="22"/>
              </w:rPr>
            </w:pPr>
          </w:p>
          <w:p>
            <w:pPr>
              <w:pStyle w:val="TableParagraph"/>
              <w:spacing w:line="480" w:lineRule="auto"/>
              <w:ind w:left="107" w:right="644"/>
              <w:rPr>
                <w:b/>
                <w:sz w:val="22"/>
              </w:rPr>
            </w:pPr>
            <w:r>
              <w:rPr>
                <w:b/>
                <w:spacing w:val="-4"/>
                <w:sz w:val="22"/>
              </w:rPr>
              <w:t>Subcontractor's authorized representative </w:t>
            </w:r>
            <w:r>
              <w:rPr>
                <w:b/>
                <w:sz w:val="22"/>
              </w:rPr>
              <w:t>information (name, address, telephone numbers, fax numbers, e-mail address)</w:t>
            </w:r>
          </w:p>
        </w:tc>
        <w:tc>
          <w:tcPr>
            <w:tcW w:w="4618" w:type="dxa"/>
          </w:tcPr>
          <w:p>
            <w:pPr>
              <w:pStyle w:val="TableParagraph"/>
              <w:rPr>
                <w:sz w:val="22"/>
              </w:rPr>
            </w:pPr>
          </w:p>
        </w:tc>
      </w:tr>
      <w:tr>
        <w:trPr>
          <w:trHeight w:val="746" w:hRule="atLeast"/>
        </w:trPr>
        <w:tc>
          <w:tcPr>
            <w:tcW w:w="9236" w:type="dxa"/>
            <w:gridSpan w:val="2"/>
          </w:tcPr>
          <w:p>
            <w:pPr>
              <w:pStyle w:val="TableParagraph"/>
              <w:spacing w:before="121"/>
              <w:ind w:left="107"/>
              <w:rPr>
                <w:b/>
                <w:sz w:val="22"/>
              </w:rPr>
            </w:pPr>
            <w:r>
              <w:rPr>
                <w:b/>
                <w:spacing w:val="-4"/>
                <w:sz w:val="22"/>
              </w:rPr>
              <w:t>Attached</w:t>
            </w:r>
            <w:r>
              <w:rPr>
                <w:b/>
                <w:spacing w:val="-2"/>
                <w:sz w:val="22"/>
              </w:rPr>
              <w:t> </w:t>
            </w:r>
            <w:r>
              <w:rPr>
                <w:b/>
                <w:spacing w:val="-4"/>
                <w:sz w:val="22"/>
              </w:rPr>
              <w:t>are</w:t>
            </w:r>
            <w:r>
              <w:rPr>
                <w:b/>
                <w:spacing w:val="-2"/>
                <w:sz w:val="22"/>
              </w:rPr>
              <w:t> </w:t>
            </w:r>
            <w:r>
              <w:rPr>
                <w:b/>
                <w:spacing w:val="-4"/>
                <w:sz w:val="22"/>
              </w:rPr>
              <w:t>copies</w:t>
            </w:r>
            <w:r>
              <w:rPr>
                <w:b/>
                <w:spacing w:val="-3"/>
                <w:sz w:val="22"/>
              </w:rPr>
              <w:t> </w:t>
            </w:r>
            <w:r>
              <w:rPr>
                <w:b/>
                <w:spacing w:val="-4"/>
                <w:sz w:val="22"/>
              </w:rPr>
              <w:t>of</w:t>
            </w:r>
            <w:r>
              <w:rPr>
                <w:b/>
                <w:spacing w:val="1"/>
                <w:sz w:val="22"/>
              </w:rPr>
              <w:t> </w:t>
            </w:r>
            <w:r>
              <w:rPr>
                <w:b/>
                <w:spacing w:val="-4"/>
                <w:sz w:val="22"/>
              </w:rPr>
              <w:t>the</w:t>
            </w:r>
            <w:r>
              <w:rPr>
                <w:b/>
                <w:spacing w:val="-6"/>
                <w:sz w:val="22"/>
              </w:rPr>
              <w:t> </w:t>
            </w:r>
            <w:r>
              <w:rPr>
                <w:b/>
                <w:spacing w:val="-4"/>
                <w:sz w:val="22"/>
              </w:rPr>
              <w:t>following</w:t>
            </w:r>
            <w:r>
              <w:rPr>
                <w:b/>
                <w:sz w:val="22"/>
              </w:rPr>
              <w:t> </w:t>
            </w:r>
            <w:r>
              <w:rPr>
                <w:b/>
                <w:spacing w:val="-4"/>
                <w:sz w:val="22"/>
              </w:rPr>
              <w:t>original</w:t>
            </w:r>
            <w:r>
              <w:rPr>
                <w:b/>
                <w:spacing w:val="-1"/>
                <w:sz w:val="22"/>
              </w:rPr>
              <w:t> </w:t>
            </w:r>
            <w:r>
              <w:rPr>
                <w:b/>
                <w:spacing w:val="-4"/>
                <w:sz w:val="22"/>
              </w:rPr>
              <w:t>documents.</w:t>
            </w:r>
          </w:p>
        </w:tc>
      </w:tr>
      <w:tr>
        <w:trPr>
          <w:trHeight w:val="1744" w:hRule="atLeast"/>
        </w:trPr>
        <w:tc>
          <w:tcPr>
            <w:tcW w:w="9236" w:type="dxa"/>
            <w:gridSpan w:val="2"/>
          </w:tcPr>
          <w:p>
            <w:pPr>
              <w:pStyle w:val="TableParagraph"/>
              <w:numPr>
                <w:ilvl w:val="0"/>
                <w:numId w:val="34"/>
              </w:numPr>
              <w:tabs>
                <w:tab w:pos="825" w:val="left" w:leader="none"/>
              </w:tabs>
              <w:spacing w:line="252" w:lineRule="exact" w:before="116" w:after="0"/>
              <w:ind w:left="825" w:right="0" w:hanging="358"/>
              <w:jc w:val="left"/>
              <w:rPr>
                <w:sz w:val="22"/>
              </w:rPr>
            </w:pPr>
            <w:r>
              <w:rPr>
                <w:spacing w:val="-4"/>
                <w:sz w:val="22"/>
              </w:rPr>
              <w:t>articles of</w:t>
            </w:r>
            <w:r>
              <w:rPr>
                <w:spacing w:val="-2"/>
                <w:sz w:val="22"/>
              </w:rPr>
              <w:t> </w:t>
            </w:r>
            <w:r>
              <w:rPr>
                <w:spacing w:val="-4"/>
                <w:sz w:val="22"/>
              </w:rPr>
              <w:t>incorporation</w:t>
            </w:r>
            <w:r>
              <w:rPr>
                <w:spacing w:val="-2"/>
                <w:sz w:val="22"/>
              </w:rPr>
              <w:t> </w:t>
            </w:r>
            <w:r>
              <w:rPr>
                <w:spacing w:val="-4"/>
                <w:sz w:val="22"/>
              </w:rPr>
              <w:t>or</w:t>
            </w:r>
            <w:r>
              <w:rPr>
                <w:spacing w:val="-2"/>
                <w:sz w:val="22"/>
              </w:rPr>
              <w:t> </w:t>
            </w:r>
            <w:r>
              <w:rPr>
                <w:spacing w:val="-4"/>
                <w:sz w:val="22"/>
              </w:rPr>
              <w:t>constitution</w:t>
            </w:r>
            <w:r>
              <w:rPr>
                <w:spacing w:val="1"/>
                <w:sz w:val="22"/>
              </w:rPr>
              <w:t> </w:t>
            </w:r>
            <w:r>
              <w:rPr>
                <w:spacing w:val="-4"/>
                <w:sz w:val="22"/>
              </w:rPr>
              <w:t>of</w:t>
            </w:r>
            <w:r>
              <w:rPr>
                <w:spacing w:val="-2"/>
                <w:sz w:val="22"/>
              </w:rPr>
              <w:t> </w:t>
            </w:r>
            <w:r>
              <w:rPr>
                <w:spacing w:val="-4"/>
                <w:sz w:val="22"/>
              </w:rPr>
              <w:t>the</w:t>
            </w:r>
            <w:r>
              <w:rPr>
                <w:spacing w:val="-1"/>
                <w:sz w:val="22"/>
              </w:rPr>
              <w:t> </w:t>
            </w:r>
            <w:r>
              <w:rPr>
                <w:spacing w:val="-4"/>
                <w:sz w:val="22"/>
              </w:rPr>
              <w:t>legal</w:t>
            </w:r>
            <w:r>
              <w:rPr>
                <w:spacing w:val="1"/>
                <w:sz w:val="22"/>
              </w:rPr>
              <w:t> </w:t>
            </w:r>
            <w:r>
              <w:rPr>
                <w:spacing w:val="-4"/>
                <w:sz w:val="22"/>
              </w:rPr>
              <w:t>entity</w:t>
            </w:r>
            <w:r>
              <w:rPr>
                <w:spacing w:val="-5"/>
                <w:sz w:val="22"/>
              </w:rPr>
              <w:t> </w:t>
            </w:r>
            <w:r>
              <w:rPr>
                <w:spacing w:val="-4"/>
                <w:sz w:val="22"/>
              </w:rPr>
              <w:t>named</w:t>
            </w:r>
            <w:r>
              <w:rPr>
                <w:spacing w:val="-2"/>
                <w:sz w:val="22"/>
              </w:rPr>
              <w:t> </w:t>
            </w:r>
            <w:r>
              <w:rPr>
                <w:spacing w:val="-4"/>
                <w:sz w:val="22"/>
              </w:rPr>
              <w:t>above,</w:t>
            </w:r>
            <w:r>
              <w:rPr>
                <w:spacing w:val="-3"/>
                <w:sz w:val="22"/>
              </w:rPr>
              <w:t> </w:t>
            </w:r>
            <w:r>
              <w:rPr>
                <w:spacing w:val="-4"/>
                <w:sz w:val="22"/>
              </w:rPr>
              <w:t>in</w:t>
            </w:r>
            <w:r>
              <w:rPr>
                <w:spacing w:val="-3"/>
                <w:sz w:val="22"/>
              </w:rPr>
              <w:t> </w:t>
            </w:r>
            <w:r>
              <w:rPr>
                <w:spacing w:val="-4"/>
                <w:sz w:val="22"/>
              </w:rPr>
              <w:t>accordance</w:t>
            </w:r>
            <w:r>
              <w:rPr>
                <w:spacing w:val="1"/>
                <w:sz w:val="22"/>
              </w:rPr>
              <w:t> </w:t>
            </w:r>
            <w:r>
              <w:rPr>
                <w:spacing w:val="-4"/>
                <w:sz w:val="22"/>
              </w:rPr>
              <w:t>with</w:t>
            </w:r>
            <w:r>
              <w:rPr>
                <w:spacing w:val="1"/>
                <w:sz w:val="22"/>
              </w:rPr>
              <w:t> </w:t>
            </w:r>
            <w:r>
              <w:rPr>
                <w:spacing w:val="-5"/>
                <w:sz w:val="22"/>
              </w:rPr>
              <w:t>ITB</w:t>
            </w:r>
          </w:p>
          <w:p>
            <w:pPr>
              <w:pStyle w:val="TableParagraph"/>
              <w:spacing w:line="252" w:lineRule="exact"/>
              <w:ind w:left="827"/>
              <w:rPr>
                <w:sz w:val="22"/>
              </w:rPr>
            </w:pPr>
            <w:r>
              <w:rPr>
                <w:spacing w:val="-2"/>
                <w:sz w:val="22"/>
              </w:rPr>
              <w:t>4.1</w:t>
            </w:r>
            <w:r>
              <w:rPr>
                <w:spacing w:val="-11"/>
                <w:sz w:val="22"/>
              </w:rPr>
              <w:t> </w:t>
            </w:r>
            <w:r>
              <w:rPr>
                <w:spacing w:val="-2"/>
                <w:sz w:val="22"/>
              </w:rPr>
              <w:t>and</w:t>
            </w:r>
            <w:r>
              <w:rPr>
                <w:spacing w:val="-8"/>
                <w:sz w:val="22"/>
              </w:rPr>
              <w:t> </w:t>
            </w:r>
            <w:r>
              <w:rPr>
                <w:spacing w:val="-4"/>
                <w:sz w:val="22"/>
              </w:rPr>
              <w:t>4.2.</w:t>
            </w:r>
          </w:p>
          <w:p>
            <w:pPr>
              <w:pStyle w:val="TableParagraph"/>
              <w:numPr>
                <w:ilvl w:val="0"/>
                <w:numId w:val="34"/>
              </w:numPr>
              <w:tabs>
                <w:tab w:pos="826" w:val="left" w:leader="none"/>
              </w:tabs>
              <w:spacing w:line="240" w:lineRule="auto" w:before="121" w:after="0"/>
              <w:ind w:left="826" w:right="0" w:hanging="359"/>
              <w:jc w:val="left"/>
              <w:rPr>
                <w:sz w:val="22"/>
              </w:rPr>
            </w:pPr>
            <w:r>
              <w:rPr>
                <w:spacing w:val="-4"/>
                <w:sz w:val="22"/>
              </w:rPr>
              <w:t>Authorization</w:t>
            </w:r>
            <w:r>
              <w:rPr>
                <w:spacing w:val="-9"/>
                <w:sz w:val="22"/>
              </w:rPr>
              <w:t> </w:t>
            </w:r>
            <w:r>
              <w:rPr>
                <w:spacing w:val="-4"/>
                <w:sz w:val="22"/>
              </w:rPr>
              <w:t>to</w:t>
            </w:r>
            <w:r>
              <w:rPr>
                <w:spacing w:val="-8"/>
                <w:sz w:val="22"/>
              </w:rPr>
              <w:t> </w:t>
            </w:r>
            <w:r>
              <w:rPr>
                <w:spacing w:val="-4"/>
                <w:sz w:val="22"/>
              </w:rPr>
              <w:t>represent</w:t>
            </w:r>
            <w:r>
              <w:rPr>
                <w:spacing w:val="-8"/>
                <w:sz w:val="22"/>
              </w:rPr>
              <w:t> </w:t>
            </w:r>
            <w:r>
              <w:rPr>
                <w:spacing w:val="-4"/>
                <w:sz w:val="22"/>
              </w:rPr>
              <w:t>the</w:t>
            </w:r>
            <w:r>
              <w:rPr>
                <w:spacing w:val="-8"/>
                <w:sz w:val="22"/>
              </w:rPr>
              <w:t> </w:t>
            </w:r>
            <w:r>
              <w:rPr>
                <w:spacing w:val="-4"/>
                <w:sz w:val="22"/>
              </w:rPr>
              <w:t>firm</w:t>
            </w:r>
            <w:r>
              <w:rPr>
                <w:spacing w:val="-10"/>
                <w:sz w:val="22"/>
              </w:rPr>
              <w:t> </w:t>
            </w:r>
            <w:r>
              <w:rPr>
                <w:spacing w:val="-4"/>
                <w:sz w:val="22"/>
              </w:rPr>
              <w:t>named</w:t>
            </w:r>
            <w:r>
              <w:rPr>
                <w:spacing w:val="-8"/>
                <w:sz w:val="22"/>
              </w:rPr>
              <w:t> </w:t>
            </w:r>
            <w:r>
              <w:rPr>
                <w:spacing w:val="-4"/>
                <w:sz w:val="22"/>
              </w:rPr>
              <w:t>above,</w:t>
            </w:r>
            <w:r>
              <w:rPr>
                <w:spacing w:val="-9"/>
                <w:sz w:val="22"/>
              </w:rPr>
              <w:t> </w:t>
            </w:r>
            <w:r>
              <w:rPr>
                <w:spacing w:val="-4"/>
                <w:sz w:val="22"/>
              </w:rPr>
              <w:t>in</w:t>
            </w:r>
            <w:r>
              <w:rPr>
                <w:spacing w:val="-8"/>
                <w:sz w:val="22"/>
              </w:rPr>
              <w:t> </w:t>
            </w:r>
            <w:r>
              <w:rPr>
                <w:spacing w:val="-4"/>
                <w:sz w:val="22"/>
              </w:rPr>
              <w:t>accordance</w:t>
            </w:r>
            <w:r>
              <w:rPr>
                <w:spacing w:val="-9"/>
                <w:sz w:val="22"/>
              </w:rPr>
              <w:t> </w:t>
            </w:r>
            <w:r>
              <w:rPr>
                <w:spacing w:val="-4"/>
                <w:sz w:val="22"/>
              </w:rPr>
              <w:t>with</w:t>
            </w:r>
            <w:r>
              <w:rPr>
                <w:spacing w:val="-6"/>
                <w:sz w:val="22"/>
              </w:rPr>
              <w:t> </w:t>
            </w:r>
            <w:r>
              <w:rPr>
                <w:spacing w:val="-4"/>
                <w:sz w:val="22"/>
              </w:rPr>
              <w:t>ITB</w:t>
            </w:r>
            <w:r>
              <w:rPr>
                <w:spacing w:val="-9"/>
                <w:sz w:val="22"/>
              </w:rPr>
              <w:t> </w:t>
            </w:r>
            <w:r>
              <w:rPr>
                <w:spacing w:val="-5"/>
                <w:sz w:val="22"/>
              </w:rPr>
              <w:t>.2.</w:t>
            </w:r>
          </w:p>
          <w:p>
            <w:pPr>
              <w:pStyle w:val="TableParagraph"/>
              <w:numPr>
                <w:ilvl w:val="0"/>
                <w:numId w:val="34"/>
              </w:numPr>
              <w:tabs>
                <w:tab w:pos="827" w:val="left" w:leader="none"/>
              </w:tabs>
              <w:spacing w:line="240" w:lineRule="auto" w:before="119" w:after="0"/>
              <w:ind w:left="827" w:right="116" w:hanging="360"/>
              <w:jc w:val="left"/>
              <w:rPr>
                <w:sz w:val="22"/>
              </w:rPr>
            </w:pPr>
            <w:r>
              <w:rPr>
                <w:spacing w:val="-4"/>
                <w:sz w:val="22"/>
              </w:rPr>
              <w:t>In</w:t>
            </w:r>
            <w:r>
              <w:rPr>
                <w:spacing w:val="-8"/>
                <w:sz w:val="22"/>
              </w:rPr>
              <w:t> </w:t>
            </w:r>
            <w:r>
              <w:rPr>
                <w:spacing w:val="-4"/>
                <w:sz w:val="22"/>
              </w:rPr>
              <w:t>the</w:t>
            </w:r>
            <w:r>
              <w:rPr>
                <w:spacing w:val="-5"/>
                <w:sz w:val="22"/>
              </w:rPr>
              <w:t> </w:t>
            </w:r>
            <w:r>
              <w:rPr>
                <w:spacing w:val="-4"/>
                <w:sz w:val="22"/>
              </w:rPr>
              <w:t>case</w:t>
            </w:r>
            <w:r>
              <w:rPr>
                <w:spacing w:val="-8"/>
                <w:sz w:val="22"/>
              </w:rPr>
              <w:t> </w:t>
            </w:r>
            <w:r>
              <w:rPr>
                <w:spacing w:val="-4"/>
                <w:sz w:val="22"/>
              </w:rPr>
              <w:t>of</w:t>
            </w:r>
            <w:r>
              <w:rPr>
                <w:spacing w:val="-5"/>
                <w:sz w:val="22"/>
              </w:rPr>
              <w:t> </w:t>
            </w:r>
            <w:r>
              <w:rPr>
                <w:spacing w:val="-4"/>
                <w:sz w:val="22"/>
              </w:rPr>
              <w:t>government-owned</w:t>
            </w:r>
            <w:r>
              <w:rPr>
                <w:spacing w:val="-8"/>
                <w:sz w:val="22"/>
              </w:rPr>
              <w:t> </w:t>
            </w:r>
            <w:r>
              <w:rPr>
                <w:spacing w:val="-4"/>
                <w:sz w:val="22"/>
              </w:rPr>
              <w:t>entity,</w:t>
            </w:r>
            <w:r>
              <w:rPr>
                <w:spacing w:val="-6"/>
                <w:sz w:val="22"/>
              </w:rPr>
              <w:t> </w:t>
            </w:r>
            <w:r>
              <w:rPr>
                <w:spacing w:val="-4"/>
                <w:sz w:val="22"/>
              </w:rPr>
              <w:t>documents</w:t>
            </w:r>
            <w:r>
              <w:rPr>
                <w:spacing w:val="-7"/>
                <w:sz w:val="22"/>
              </w:rPr>
              <w:t> </w:t>
            </w:r>
            <w:r>
              <w:rPr>
                <w:spacing w:val="-4"/>
                <w:sz w:val="22"/>
              </w:rPr>
              <w:t>establishing</w:t>
            </w:r>
            <w:r>
              <w:rPr>
                <w:spacing w:val="-10"/>
                <w:sz w:val="22"/>
              </w:rPr>
              <w:t> </w:t>
            </w:r>
            <w:r>
              <w:rPr>
                <w:spacing w:val="-4"/>
                <w:sz w:val="22"/>
              </w:rPr>
              <w:t>legal</w:t>
            </w:r>
            <w:r>
              <w:rPr>
                <w:spacing w:val="-6"/>
                <w:sz w:val="22"/>
              </w:rPr>
              <w:t> </w:t>
            </w:r>
            <w:r>
              <w:rPr>
                <w:spacing w:val="-4"/>
                <w:sz w:val="22"/>
              </w:rPr>
              <w:t>and</w:t>
            </w:r>
            <w:r>
              <w:rPr>
                <w:spacing w:val="-8"/>
                <w:sz w:val="22"/>
              </w:rPr>
              <w:t> </w:t>
            </w:r>
            <w:r>
              <w:rPr>
                <w:spacing w:val="-4"/>
                <w:sz w:val="22"/>
              </w:rPr>
              <w:t>financial</w:t>
            </w:r>
            <w:r>
              <w:rPr>
                <w:spacing w:val="-7"/>
                <w:sz w:val="22"/>
              </w:rPr>
              <w:t> </w:t>
            </w:r>
            <w:r>
              <w:rPr>
                <w:spacing w:val="-4"/>
                <w:sz w:val="22"/>
              </w:rPr>
              <w:t>autonomy</w:t>
            </w:r>
            <w:r>
              <w:rPr>
                <w:spacing w:val="-8"/>
                <w:sz w:val="22"/>
              </w:rPr>
              <w:t> </w:t>
            </w:r>
            <w:r>
              <w:rPr>
                <w:spacing w:val="-4"/>
                <w:sz w:val="22"/>
              </w:rPr>
              <w:t>and </w:t>
            </w:r>
            <w:r>
              <w:rPr>
                <w:sz w:val="22"/>
              </w:rPr>
              <w:t>compliance</w:t>
            </w:r>
            <w:r>
              <w:rPr>
                <w:spacing w:val="-11"/>
                <w:sz w:val="22"/>
              </w:rPr>
              <w:t> </w:t>
            </w:r>
            <w:r>
              <w:rPr>
                <w:sz w:val="22"/>
              </w:rPr>
              <w:t>with</w:t>
            </w:r>
            <w:r>
              <w:rPr>
                <w:spacing w:val="-14"/>
                <w:sz w:val="22"/>
              </w:rPr>
              <w:t> </w:t>
            </w:r>
            <w:r>
              <w:rPr>
                <w:sz w:val="22"/>
              </w:rPr>
              <w:t>commercial</w:t>
            </w:r>
            <w:r>
              <w:rPr>
                <w:spacing w:val="-10"/>
                <w:sz w:val="22"/>
              </w:rPr>
              <w:t> </w:t>
            </w:r>
            <w:r>
              <w:rPr>
                <w:sz w:val="22"/>
              </w:rPr>
              <w:t>law,</w:t>
            </w:r>
            <w:r>
              <w:rPr>
                <w:spacing w:val="-14"/>
                <w:sz w:val="22"/>
              </w:rPr>
              <w:t> </w:t>
            </w:r>
            <w:r>
              <w:rPr>
                <w:sz w:val="22"/>
              </w:rPr>
              <w:t>in</w:t>
            </w:r>
            <w:r>
              <w:rPr>
                <w:spacing w:val="-13"/>
                <w:sz w:val="22"/>
              </w:rPr>
              <w:t> </w:t>
            </w:r>
            <w:r>
              <w:rPr>
                <w:sz w:val="22"/>
              </w:rPr>
              <w:t>accordance</w:t>
            </w:r>
            <w:r>
              <w:rPr>
                <w:spacing w:val="-11"/>
                <w:sz w:val="22"/>
              </w:rPr>
              <w:t> </w:t>
            </w:r>
            <w:r>
              <w:rPr>
                <w:sz w:val="22"/>
              </w:rPr>
              <w:t>with</w:t>
            </w:r>
            <w:r>
              <w:rPr>
                <w:spacing w:val="-12"/>
                <w:sz w:val="22"/>
              </w:rPr>
              <w:t> </w:t>
            </w:r>
            <w:r>
              <w:rPr>
                <w:sz w:val="22"/>
              </w:rPr>
              <w:t>ITB</w:t>
            </w:r>
            <w:r>
              <w:rPr>
                <w:spacing w:val="-12"/>
                <w:sz w:val="22"/>
              </w:rPr>
              <w:t> </w:t>
            </w:r>
            <w:r>
              <w:rPr>
                <w:sz w:val="22"/>
              </w:rPr>
              <w:t>4.5.</w:t>
            </w:r>
          </w:p>
        </w:tc>
      </w:tr>
    </w:tbl>
    <w:p>
      <w:pPr>
        <w:pStyle w:val="TableParagraph"/>
        <w:spacing w:after="0" w:line="240" w:lineRule="auto"/>
        <w:jc w:val="left"/>
        <w:rPr>
          <w:sz w:val="22"/>
        </w:rPr>
        <w:sectPr>
          <w:pgSz w:w="12240" w:h="15840"/>
          <w:pgMar w:header="523" w:footer="0" w:top="1280" w:bottom="280" w:left="1080" w:right="360"/>
        </w:sectPr>
      </w:pPr>
    </w:p>
    <w:p>
      <w:pPr>
        <w:spacing w:line="298" w:lineRule="exact" w:before="168"/>
        <w:ind w:left="360" w:right="0" w:firstLine="0"/>
        <w:jc w:val="left"/>
        <w:rPr>
          <w:b/>
          <w:sz w:val="26"/>
        </w:rPr>
      </w:pPr>
      <w:r>
        <w:rPr>
          <w:b/>
          <w:spacing w:val="-2"/>
          <w:sz w:val="26"/>
        </w:rPr>
        <w:t>Form</w:t>
      </w:r>
      <w:r>
        <w:rPr>
          <w:b/>
          <w:spacing w:val="-15"/>
          <w:sz w:val="26"/>
        </w:rPr>
        <w:t> </w:t>
      </w:r>
      <w:r>
        <w:rPr>
          <w:b/>
          <w:spacing w:val="-2"/>
          <w:sz w:val="26"/>
        </w:rPr>
        <w:t>ELI</w:t>
      </w:r>
      <w:r>
        <w:rPr>
          <w:b/>
          <w:spacing w:val="-13"/>
          <w:sz w:val="26"/>
        </w:rPr>
        <w:t> </w:t>
      </w:r>
      <w:r>
        <w:rPr>
          <w:b/>
          <w:spacing w:val="-2"/>
          <w:sz w:val="26"/>
        </w:rPr>
        <w:t>-</w:t>
      </w:r>
      <w:r>
        <w:rPr>
          <w:b/>
          <w:spacing w:val="-12"/>
          <w:sz w:val="26"/>
        </w:rPr>
        <w:t> </w:t>
      </w:r>
      <w:r>
        <w:rPr>
          <w:b/>
          <w:spacing w:val="-2"/>
          <w:sz w:val="26"/>
        </w:rPr>
        <w:t>3:</w:t>
      </w:r>
      <w:r>
        <w:rPr>
          <w:b/>
          <w:spacing w:val="-12"/>
          <w:sz w:val="26"/>
        </w:rPr>
        <w:t> </w:t>
      </w:r>
      <w:r>
        <w:rPr>
          <w:b/>
          <w:spacing w:val="-2"/>
          <w:sz w:val="26"/>
        </w:rPr>
        <w:t>Bidder’s</w:t>
      </w:r>
      <w:r>
        <w:rPr>
          <w:b/>
          <w:spacing w:val="-13"/>
          <w:sz w:val="26"/>
        </w:rPr>
        <w:t> </w:t>
      </w:r>
      <w:r>
        <w:rPr>
          <w:b/>
          <w:spacing w:val="-2"/>
          <w:sz w:val="26"/>
        </w:rPr>
        <w:t>Running</w:t>
      </w:r>
      <w:r>
        <w:rPr>
          <w:b/>
          <w:spacing w:val="-12"/>
          <w:sz w:val="26"/>
        </w:rPr>
        <w:t> </w:t>
      </w:r>
      <w:r>
        <w:rPr>
          <w:b/>
          <w:spacing w:val="-2"/>
          <w:sz w:val="26"/>
        </w:rPr>
        <w:t>Contracts****</w:t>
      </w:r>
    </w:p>
    <w:p>
      <w:pPr>
        <w:pStyle w:val="BodyText"/>
        <w:spacing w:line="252" w:lineRule="exact"/>
        <w:ind w:left="360"/>
      </w:pPr>
      <w:r>
        <w:rPr>
          <w:spacing w:val="-2"/>
        </w:rPr>
        <w:t>Each</w:t>
      </w:r>
      <w:r>
        <w:rPr>
          <w:spacing w:val="-8"/>
        </w:rPr>
        <w:t> </w:t>
      </w:r>
      <w:r>
        <w:rPr>
          <w:spacing w:val="-2"/>
        </w:rPr>
        <w:t>member</w:t>
      </w:r>
      <w:r>
        <w:rPr>
          <w:spacing w:val="-9"/>
        </w:rPr>
        <w:t> </w:t>
      </w:r>
      <w:r>
        <w:rPr>
          <w:spacing w:val="-2"/>
        </w:rPr>
        <w:t>of</w:t>
      </w:r>
      <w:r>
        <w:rPr>
          <w:spacing w:val="-9"/>
        </w:rPr>
        <w:t> </w:t>
      </w:r>
      <w:r>
        <w:rPr>
          <w:spacing w:val="-2"/>
        </w:rPr>
        <w:t>a</w:t>
      </w:r>
      <w:r>
        <w:rPr>
          <w:spacing w:val="-9"/>
        </w:rPr>
        <w:t> </w:t>
      </w:r>
      <w:r>
        <w:rPr>
          <w:spacing w:val="-2"/>
        </w:rPr>
        <w:t>JV</w:t>
      </w:r>
      <w:r>
        <w:rPr>
          <w:spacing w:val="-9"/>
        </w:rPr>
        <w:t> </w:t>
      </w:r>
      <w:r>
        <w:rPr>
          <w:spacing w:val="-2"/>
        </w:rPr>
        <w:t>must</w:t>
      </w:r>
      <w:r>
        <w:rPr>
          <w:spacing w:val="-8"/>
        </w:rPr>
        <w:t> </w:t>
      </w:r>
      <w:r>
        <w:rPr>
          <w:spacing w:val="-2"/>
        </w:rPr>
        <w:t>fill</w:t>
      </w:r>
      <w:r>
        <w:rPr>
          <w:spacing w:val="-8"/>
        </w:rPr>
        <w:t> </w:t>
      </w:r>
      <w:r>
        <w:rPr>
          <w:spacing w:val="-2"/>
        </w:rPr>
        <w:t>in</w:t>
      </w:r>
      <w:r>
        <w:rPr>
          <w:spacing w:val="-10"/>
        </w:rPr>
        <w:t> </w:t>
      </w:r>
      <w:r>
        <w:rPr>
          <w:spacing w:val="-2"/>
        </w:rPr>
        <w:t>this</w:t>
      </w:r>
      <w:r>
        <w:rPr>
          <w:spacing w:val="-9"/>
        </w:rPr>
        <w:t> </w:t>
      </w:r>
      <w:r>
        <w:rPr>
          <w:spacing w:val="-4"/>
        </w:rPr>
        <w:t>form</w:t>
      </w:r>
    </w:p>
    <w:p>
      <w:pPr>
        <w:pStyle w:val="BodyText"/>
        <w:spacing w:before="7"/>
        <w:rPr>
          <w:sz w:val="14"/>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4"/>
        <w:gridCol w:w="1445"/>
        <w:gridCol w:w="1380"/>
        <w:gridCol w:w="1714"/>
        <w:gridCol w:w="1574"/>
        <w:gridCol w:w="2023"/>
      </w:tblGrid>
      <w:tr>
        <w:trPr>
          <w:trHeight w:val="510" w:hRule="atLeast"/>
        </w:trPr>
        <w:tc>
          <w:tcPr>
            <w:tcW w:w="1214" w:type="dxa"/>
            <w:shd w:val="clear" w:color="auto" w:fill="D9D9D9"/>
          </w:tcPr>
          <w:p>
            <w:pPr>
              <w:pStyle w:val="TableParagraph"/>
              <w:rPr>
                <w:sz w:val="18"/>
              </w:rPr>
            </w:pPr>
          </w:p>
        </w:tc>
        <w:tc>
          <w:tcPr>
            <w:tcW w:w="8136" w:type="dxa"/>
            <w:gridSpan w:val="5"/>
            <w:shd w:val="clear" w:color="auto" w:fill="D9D9D9"/>
          </w:tcPr>
          <w:p>
            <w:pPr>
              <w:pStyle w:val="TableParagraph"/>
              <w:spacing w:before="121"/>
              <w:ind w:left="15"/>
              <w:jc w:val="center"/>
              <w:rPr>
                <w:b/>
                <w:sz w:val="22"/>
              </w:rPr>
            </w:pPr>
            <w:r>
              <w:rPr>
                <w:b/>
                <w:spacing w:val="-4"/>
                <w:sz w:val="22"/>
              </w:rPr>
              <w:t>Bidder’s</w:t>
            </w:r>
            <w:r>
              <w:rPr>
                <w:b/>
                <w:spacing w:val="-2"/>
                <w:sz w:val="22"/>
              </w:rPr>
              <w:t> </w:t>
            </w:r>
            <w:r>
              <w:rPr>
                <w:b/>
                <w:spacing w:val="-4"/>
                <w:sz w:val="22"/>
              </w:rPr>
              <w:t>Running</w:t>
            </w:r>
            <w:r>
              <w:rPr>
                <w:b/>
                <w:spacing w:val="-3"/>
                <w:sz w:val="22"/>
              </w:rPr>
              <w:t> </w:t>
            </w:r>
            <w:r>
              <w:rPr>
                <w:b/>
                <w:spacing w:val="-4"/>
                <w:sz w:val="22"/>
              </w:rPr>
              <w:t>Contracts</w:t>
            </w:r>
          </w:p>
        </w:tc>
      </w:tr>
      <w:tr>
        <w:trPr>
          <w:trHeight w:val="1379" w:hRule="atLeast"/>
        </w:trPr>
        <w:tc>
          <w:tcPr>
            <w:tcW w:w="1214" w:type="dxa"/>
          </w:tcPr>
          <w:p>
            <w:pPr>
              <w:pStyle w:val="TableParagraph"/>
              <w:spacing w:before="57"/>
              <w:rPr>
                <w:sz w:val="22"/>
              </w:rPr>
            </w:pPr>
          </w:p>
          <w:p>
            <w:pPr>
              <w:pStyle w:val="TableParagraph"/>
              <w:spacing w:line="360" w:lineRule="auto"/>
              <w:ind w:left="359" w:right="209" w:hanging="137"/>
              <w:rPr>
                <w:b/>
                <w:sz w:val="22"/>
              </w:rPr>
            </w:pPr>
            <w:r>
              <w:rPr>
                <w:b/>
                <w:spacing w:val="-4"/>
                <w:sz w:val="22"/>
              </w:rPr>
              <w:t>Name</w:t>
            </w:r>
            <w:r>
              <w:rPr>
                <w:b/>
                <w:spacing w:val="-10"/>
                <w:sz w:val="22"/>
              </w:rPr>
              <w:t> </w:t>
            </w:r>
            <w:r>
              <w:rPr>
                <w:b/>
                <w:spacing w:val="-4"/>
                <w:sz w:val="22"/>
              </w:rPr>
              <w:t>of </w:t>
            </w:r>
            <w:r>
              <w:rPr>
                <w:b/>
                <w:spacing w:val="-2"/>
                <w:sz w:val="22"/>
              </w:rPr>
              <w:t>office</w:t>
            </w:r>
          </w:p>
        </w:tc>
        <w:tc>
          <w:tcPr>
            <w:tcW w:w="1445" w:type="dxa"/>
          </w:tcPr>
          <w:p>
            <w:pPr>
              <w:pStyle w:val="TableParagraph"/>
              <w:spacing w:line="360" w:lineRule="auto" w:before="121"/>
              <w:ind w:left="108" w:right="91" w:hanging="4"/>
              <w:jc w:val="center"/>
              <w:rPr>
                <w:b/>
                <w:sz w:val="22"/>
              </w:rPr>
            </w:pPr>
            <w:r>
              <w:rPr>
                <w:b/>
                <w:spacing w:val="-2"/>
                <w:sz w:val="22"/>
              </w:rPr>
              <w:t>Contract </w:t>
            </w:r>
            <w:r>
              <w:rPr>
                <w:b/>
                <w:spacing w:val="-4"/>
                <w:sz w:val="22"/>
              </w:rPr>
              <w:t>Identification no.</w:t>
            </w:r>
          </w:p>
        </w:tc>
        <w:tc>
          <w:tcPr>
            <w:tcW w:w="1380" w:type="dxa"/>
          </w:tcPr>
          <w:p>
            <w:pPr>
              <w:pStyle w:val="TableParagraph"/>
              <w:spacing w:line="360" w:lineRule="auto" w:before="121"/>
              <w:ind w:left="391" w:right="245" w:hanging="132"/>
              <w:rPr>
                <w:b/>
                <w:sz w:val="22"/>
              </w:rPr>
            </w:pPr>
            <w:r>
              <w:rPr>
                <w:b/>
                <w:spacing w:val="-4"/>
                <w:sz w:val="22"/>
              </w:rPr>
              <w:t>Source</w:t>
            </w:r>
            <w:r>
              <w:rPr>
                <w:b/>
                <w:spacing w:val="-10"/>
                <w:sz w:val="22"/>
              </w:rPr>
              <w:t> </w:t>
            </w:r>
            <w:r>
              <w:rPr>
                <w:b/>
                <w:spacing w:val="-4"/>
                <w:sz w:val="22"/>
              </w:rPr>
              <w:t>of </w:t>
            </w:r>
            <w:r>
              <w:rPr>
                <w:b/>
                <w:spacing w:val="-2"/>
                <w:sz w:val="22"/>
              </w:rPr>
              <w:t>Fund*</w:t>
            </w:r>
          </w:p>
        </w:tc>
        <w:tc>
          <w:tcPr>
            <w:tcW w:w="1714" w:type="dxa"/>
          </w:tcPr>
          <w:p>
            <w:pPr>
              <w:pStyle w:val="TableParagraph"/>
              <w:spacing w:line="360" w:lineRule="auto" w:before="121"/>
              <w:ind w:left="334" w:right="108" w:hanging="212"/>
              <w:rPr>
                <w:b/>
                <w:sz w:val="22"/>
              </w:rPr>
            </w:pPr>
            <w:r>
              <w:rPr>
                <w:b/>
                <w:spacing w:val="-2"/>
                <w:sz w:val="22"/>
              </w:rPr>
              <w:t>Date</w:t>
            </w:r>
            <w:r>
              <w:rPr>
                <w:b/>
                <w:spacing w:val="-12"/>
                <w:sz w:val="22"/>
              </w:rPr>
              <w:t> </w:t>
            </w:r>
            <w:r>
              <w:rPr>
                <w:b/>
                <w:spacing w:val="-2"/>
                <w:sz w:val="22"/>
              </w:rPr>
              <w:t>of</w:t>
            </w:r>
            <w:r>
              <w:rPr>
                <w:b/>
                <w:spacing w:val="-12"/>
                <w:sz w:val="22"/>
              </w:rPr>
              <w:t> </w:t>
            </w:r>
            <w:r>
              <w:rPr>
                <w:b/>
                <w:spacing w:val="-2"/>
                <w:sz w:val="22"/>
              </w:rPr>
              <w:t>issuance </w:t>
            </w:r>
            <w:r>
              <w:rPr>
                <w:b/>
                <w:sz w:val="22"/>
              </w:rPr>
              <w:t>of Letter of </w:t>
            </w:r>
            <w:r>
              <w:rPr>
                <w:b/>
                <w:spacing w:val="-2"/>
                <w:sz w:val="22"/>
              </w:rPr>
              <w:t>Acceptance</w:t>
            </w:r>
          </w:p>
        </w:tc>
        <w:tc>
          <w:tcPr>
            <w:tcW w:w="1574" w:type="dxa"/>
          </w:tcPr>
          <w:p>
            <w:pPr>
              <w:pStyle w:val="TableParagraph"/>
              <w:spacing w:line="256" w:lineRule="auto" w:before="123"/>
              <w:ind w:left="302" w:right="282" w:firstLine="86"/>
              <w:rPr>
                <w:b/>
                <w:sz w:val="22"/>
              </w:rPr>
            </w:pPr>
            <w:r>
              <w:rPr>
                <w:b/>
                <w:sz w:val="22"/>
              </w:rPr>
              <w:t>Status of </w:t>
            </w:r>
            <w:r>
              <w:rPr>
                <w:b/>
                <w:spacing w:val="-4"/>
                <w:sz w:val="22"/>
              </w:rPr>
              <w:t>contract**</w:t>
            </w:r>
          </w:p>
        </w:tc>
        <w:tc>
          <w:tcPr>
            <w:tcW w:w="2023" w:type="dxa"/>
          </w:tcPr>
          <w:p>
            <w:pPr>
              <w:pStyle w:val="TableParagraph"/>
              <w:spacing w:before="28"/>
              <w:rPr>
                <w:sz w:val="22"/>
              </w:rPr>
            </w:pPr>
          </w:p>
          <w:p>
            <w:pPr>
              <w:pStyle w:val="TableParagraph"/>
              <w:spacing w:line="259" w:lineRule="auto"/>
              <w:ind w:left="149" w:right="136"/>
              <w:jc w:val="center"/>
              <w:rPr>
                <w:b/>
                <w:sz w:val="22"/>
              </w:rPr>
            </w:pPr>
            <w:r>
              <w:rPr>
                <w:b/>
                <w:spacing w:val="-2"/>
                <w:sz w:val="22"/>
              </w:rPr>
              <w:t>Date</w:t>
            </w:r>
            <w:r>
              <w:rPr>
                <w:b/>
                <w:spacing w:val="-12"/>
                <w:sz w:val="22"/>
              </w:rPr>
              <w:t> </w:t>
            </w:r>
            <w:r>
              <w:rPr>
                <w:b/>
                <w:spacing w:val="-2"/>
                <w:sz w:val="22"/>
              </w:rPr>
              <w:t>of</w:t>
            </w:r>
            <w:r>
              <w:rPr>
                <w:b/>
                <w:spacing w:val="-12"/>
                <w:sz w:val="22"/>
              </w:rPr>
              <w:t> </w:t>
            </w:r>
            <w:r>
              <w:rPr>
                <w:b/>
                <w:spacing w:val="-2"/>
                <w:sz w:val="22"/>
              </w:rPr>
              <w:t>Issuance</w:t>
            </w:r>
            <w:r>
              <w:rPr>
                <w:b/>
                <w:spacing w:val="-12"/>
                <w:sz w:val="22"/>
              </w:rPr>
              <w:t> </w:t>
            </w:r>
            <w:r>
              <w:rPr>
                <w:b/>
                <w:spacing w:val="-2"/>
                <w:sz w:val="22"/>
              </w:rPr>
              <w:t>of </w:t>
            </w:r>
            <w:r>
              <w:rPr>
                <w:b/>
                <w:sz w:val="22"/>
              </w:rPr>
              <w:t>Taking</w:t>
            </w:r>
            <w:r>
              <w:rPr>
                <w:b/>
                <w:spacing w:val="-6"/>
                <w:sz w:val="22"/>
              </w:rPr>
              <w:t> </w:t>
            </w:r>
            <w:r>
              <w:rPr>
                <w:b/>
                <w:sz w:val="22"/>
              </w:rPr>
              <w:t>Over </w:t>
            </w:r>
            <w:r>
              <w:rPr>
                <w:b/>
                <w:spacing w:val="-2"/>
                <w:sz w:val="22"/>
              </w:rPr>
              <w:t>Certificate***</w:t>
            </w:r>
          </w:p>
        </w:tc>
      </w:tr>
      <w:tr>
        <w:trPr>
          <w:trHeight w:val="1265" w:hRule="atLeast"/>
        </w:trPr>
        <w:tc>
          <w:tcPr>
            <w:tcW w:w="1214" w:type="dxa"/>
          </w:tcPr>
          <w:p>
            <w:pPr>
              <w:pStyle w:val="TableParagraph"/>
              <w:rPr>
                <w:sz w:val="18"/>
              </w:rPr>
            </w:pPr>
          </w:p>
        </w:tc>
        <w:tc>
          <w:tcPr>
            <w:tcW w:w="1445" w:type="dxa"/>
          </w:tcPr>
          <w:p>
            <w:pPr>
              <w:pStyle w:val="TableParagraph"/>
              <w:rPr>
                <w:sz w:val="18"/>
              </w:rPr>
            </w:pPr>
          </w:p>
        </w:tc>
        <w:tc>
          <w:tcPr>
            <w:tcW w:w="1380" w:type="dxa"/>
          </w:tcPr>
          <w:p>
            <w:pPr>
              <w:pStyle w:val="TableParagraph"/>
              <w:rPr>
                <w:sz w:val="18"/>
              </w:rPr>
            </w:pPr>
          </w:p>
        </w:tc>
        <w:tc>
          <w:tcPr>
            <w:tcW w:w="1714" w:type="dxa"/>
          </w:tcPr>
          <w:p>
            <w:pPr>
              <w:pStyle w:val="TableParagraph"/>
              <w:rPr>
                <w:sz w:val="18"/>
              </w:rPr>
            </w:pPr>
          </w:p>
        </w:tc>
        <w:tc>
          <w:tcPr>
            <w:tcW w:w="1574" w:type="dxa"/>
          </w:tcPr>
          <w:p>
            <w:pPr>
              <w:pStyle w:val="TableParagraph"/>
              <w:rPr>
                <w:sz w:val="18"/>
              </w:rPr>
            </w:pPr>
          </w:p>
        </w:tc>
        <w:tc>
          <w:tcPr>
            <w:tcW w:w="2023" w:type="dxa"/>
          </w:tcPr>
          <w:p>
            <w:pPr>
              <w:pStyle w:val="TableParagraph"/>
              <w:rPr>
                <w:sz w:val="18"/>
              </w:rPr>
            </w:pPr>
          </w:p>
        </w:tc>
      </w:tr>
      <w:tr>
        <w:trPr>
          <w:trHeight w:val="1518" w:hRule="atLeast"/>
        </w:trPr>
        <w:tc>
          <w:tcPr>
            <w:tcW w:w="1214" w:type="dxa"/>
          </w:tcPr>
          <w:p>
            <w:pPr>
              <w:pStyle w:val="TableParagraph"/>
              <w:rPr>
                <w:sz w:val="18"/>
              </w:rPr>
            </w:pPr>
          </w:p>
        </w:tc>
        <w:tc>
          <w:tcPr>
            <w:tcW w:w="1445" w:type="dxa"/>
          </w:tcPr>
          <w:p>
            <w:pPr>
              <w:pStyle w:val="TableParagraph"/>
              <w:rPr>
                <w:sz w:val="18"/>
              </w:rPr>
            </w:pPr>
          </w:p>
        </w:tc>
        <w:tc>
          <w:tcPr>
            <w:tcW w:w="1380" w:type="dxa"/>
          </w:tcPr>
          <w:p>
            <w:pPr>
              <w:pStyle w:val="TableParagraph"/>
              <w:rPr>
                <w:sz w:val="18"/>
              </w:rPr>
            </w:pPr>
          </w:p>
        </w:tc>
        <w:tc>
          <w:tcPr>
            <w:tcW w:w="1714" w:type="dxa"/>
          </w:tcPr>
          <w:p>
            <w:pPr>
              <w:pStyle w:val="TableParagraph"/>
              <w:rPr>
                <w:sz w:val="18"/>
              </w:rPr>
            </w:pPr>
          </w:p>
        </w:tc>
        <w:tc>
          <w:tcPr>
            <w:tcW w:w="1574" w:type="dxa"/>
          </w:tcPr>
          <w:p>
            <w:pPr>
              <w:pStyle w:val="TableParagraph"/>
              <w:rPr>
                <w:sz w:val="18"/>
              </w:rPr>
            </w:pPr>
          </w:p>
        </w:tc>
        <w:tc>
          <w:tcPr>
            <w:tcW w:w="2023" w:type="dxa"/>
          </w:tcPr>
          <w:p>
            <w:pPr>
              <w:pStyle w:val="TableParagraph"/>
              <w:rPr>
                <w:sz w:val="18"/>
              </w:rPr>
            </w:pPr>
          </w:p>
        </w:tc>
      </w:tr>
      <w:tr>
        <w:trPr>
          <w:trHeight w:val="1771" w:hRule="atLeast"/>
        </w:trPr>
        <w:tc>
          <w:tcPr>
            <w:tcW w:w="1214" w:type="dxa"/>
          </w:tcPr>
          <w:p>
            <w:pPr>
              <w:pStyle w:val="TableParagraph"/>
              <w:rPr>
                <w:sz w:val="18"/>
              </w:rPr>
            </w:pPr>
          </w:p>
        </w:tc>
        <w:tc>
          <w:tcPr>
            <w:tcW w:w="1445" w:type="dxa"/>
          </w:tcPr>
          <w:p>
            <w:pPr>
              <w:pStyle w:val="TableParagraph"/>
              <w:rPr>
                <w:sz w:val="18"/>
              </w:rPr>
            </w:pPr>
          </w:p>
        </w:tc>
        <w:tc>
          <w:tcPr>
            <w:tcW w:w="1380" w:type="dxa"/>
          </w:tcPr>
          <w:p>
            <w:pPr>
              <w:pStyle w:val="TableParagraph"/>
              <w:rPr>
                <w:sz w:val="18"/>
              </w:rPr>
            </w:pPr>
          </w:p>
        </w:tc>
        <w:tc>
          <w:tcPr>
            <w:tcW w:w="1714" w:type="dxa"/>
          </w:tcPr>
          <w:p>
            <w:pPr>
              <w:pStyle w:val="TableParagraph"/>
              <w:rPr>
                <w:sz w:val="18"/>
              </w:rPr>
            </w:pPr>
          </w:p>
        </w:tc>
        <w:tc>
          <w:tcPr>
            <w:tcW w:w="1574" w:type="dxa"/>
          </w:tcPr>
          <w:p>
            <w:pPr>
              <w:pStyle w:val="TableParagraph"/>
              <w:rPr>
                <w:sz w:val="18"/>
              </w:rPr>
            </w:pPr>
          </w:p>
        </w:tc>
        <w:tc>
          <w:tcPr>
            <w:tcW w:w="2023" w:type="dxa"/>
          </w:tcPr>
          <w:p>
            <w:pPr>
              <w:pStyle w:val="TableParagraph"/>
              <w:rPr>
                <w:sz w:val="18"/>
              </w:rPr>
            </w:pPr>
          </w:p>
        </w:tc>
      </w:tr>
      <w:tr>
        <w:trPr>
          <w:trHeight w:val="1619" w:hRule="atLeast"/>
        </w:trPr>
        <w:tc>
          <w:tcPr>
            <w:tcW w:w="1214" w:type="dxa"/>
          </w:tcPr>
          <w:p>
            <w:pPr>
              <w:pStyle w:val="TableParagraph"/>
              <w:rPr>
                <w:sz w:val="18"/>
              </w:rPr>
            </w:pPr>
          </w:p>
        </w:tc>
        <w:tc>
          <w:tcPr>
            <w:tcW w:w="1445" w:type="dxa"/>
          </w:tcPr>
          <w:p>
            <w:pPr>
              <w:pStyle w:val="TableParagraph"/>
              <w:rPr>
                <w:sz w:val="18"/>
              </w:rPr>
            </w:pPr>
          </w:p>
        </w:tc>
        <w:tc>
          <w:tcPr>
            <w:tcW w:w="1380" w:type="dxa"/>
          </w:tcPr>
          <w:p>
            <w:pPr>
              <w:pStyle w:val="TableParagraph"/>
              <w:rPr>
                <w:sz w:val="18"/>
              </w:rPr>
            </w:pPr>
          </w:p>
        </w:tc>
        <w:tc>
          <w:tcPr>
            <w:tcW w:w="1714" w:type="dxa"/>
          </w:tcPr>
          <w:p>
            <w:pPr>
              <w:pStyle w:val="TableParagraph"/>
              <w:rPr>
                <w:sz w:val="18"/>
              </w:rPr>
            </w:pPr>
          </w:p>
        </w:tc>
        <w:tc>
          <w:tcPr>
            <w:tcW w:w="1574" w:type="dxa"/>
          </w:tcPr>
          <w:p>
            <w:pPr>
              <w:pStyle w:val="TableParagraph"/>
              <w:rPr>
                <w:sz w:val="18"/>
              </w:rPr>
            </w:pPr>
          </w:p>
        </w:tc>
        <w:tc>
          <w:tcPr>
            <w:tcW w:w="2023" w:type="dxa"/>
          </w:tcPr>
          <w:p>
            <w:pPr>
              <w:pStyle w:val="TableParagraph"/>
              <w:rPr>
                <w:sz w:val="18"/>
              </w:rPr>
            </w:pPr>
          </w:p>
        </w:tc>
      </w:tr>
    </w:tbl>
    <w:p>
      <w:pPr>
        <w:pStyle w:val="BodyText"/>
        <w:spacing w:before="128"/>
      </w:pPr>
    </w:p>
    <w:p>
      <w:pPr>
        <w:spacing w:before="0"/>
        <w:ind w:left="1260" w:right="0" w:firstLine="0"/>
        <w:jc w:val="left"/>
        <w:rPr>
          <w:sz w:val="18"/>
        </w:rPr>
      </w:pPr>
      <w:r>
        <w:rPr>
          <w:spacing w:val="-2"/>
          <w:sz w:val="18"/>
        </w:rPr>
        <w:t>*</w:t>
      </w:r>
      <w:r>
        <w:rPr>
          <w:spacing w:val="-9"/>
          <w:sz w:val="18"/>
        </w:rPr>
        <w:t> </w:t>
      </w:r>
      <w:r>
        <w:rPr>
          <w:spacing w:val="-2"/>
          <w:sz w:val="18"/>
        </w:rPr>
        <w:t>Mention</w:t>
      </w:r>
      <w:r>
        <w:rPr>
          <w:spacing w:val="-4"/>
          <w:sz w:val="18"/>
        </w:rPr>
        <w:t> </w:t>
      </w:r>
      <w:r>
        <w:rPr>
          <w:spacing w:val="-2"/>
          <w:sz w:val="18"/>
        </w:rPr>
        <w:t>GON</w:t>
      </w:r>
      <w:r>
        <w:rPr>
          <w:spacing w:val="-3"/>
          <w:sz w:val="18"/>
        </w:rPr>
        <w:t> </w:t>
      </w:r>
      <w:r>
        <w:rPr>
          <w:spacing w:val="-2"/>
          <w:sz w:val="18"/>
        </w:rPr>
        <w:t>funded</w:t>
      </w:r>
      <w:r>
        <w:rPr>
          <w:spacing w:val="-5"/>
          <w:sz w:val="18"/>
        </w:rPr>
        <w:t> </w:t>
      </w:r>
      <w:r>
        <w:rPr>
          <w:spacing w:val="-2"/>
          <w:sz w:val="18"/>
        </w:rPr>
        <w:t>or</w:t>
      </w:r>
      <w:r>
        <w:rPr>
          <w:spacing w:val="-5"/>
          <w:sz w:val="18"/>
        </w:rPr>
        <w:t> </w:t>
      </w:r>
      <w:r>
        <w:rPr>
          <w:spacing w:val="-2"/>
          <w:sz w:val="18"/>
        </w:rPr>
        <w:t>DP funded</w:t>
      </w:r>
      <w:r>
        <w:rPr>
          <w:spacing w:val="-5"/>
          <w:sz w:val="18"/>
        </w:rPr>
        <w:t> </w:t>
      </w:r>
      <w:r>
        <w:rPr>
          <w:spacing w:val="-2"/>
          <w:sz w:val="18"/>
        </w:rPr>
        <w:t>or</w:t>
      </w:r>
      <w:r>
        <w:rPr>
          <w:spacing w:val="-5"/>
          <w:sz w:val="18"/>
        </w:rPr>
        <w:t> </w:t>
      </w:r>
      <w:r>
        <w:rPr>
          <w:spacing w:val="-2"/>
          <w:sz w:val="18"/>
        </w:rPr>
        <w:t>Other</w:t>
      </w:r>
      <w:r>
        <w:rPr>
          <w:spacing w:val="-5"/>
          <w:sz w:val="18"/>
        </w:rPr>
        <w:t> </w:t>
      </w:r>
      <w:r>
        <w:rPr>
          <w:spacing w:val="-2"/>
          <w:sz w:val="18"/>
        </w:rPr>
        <w:t>PE</w:t>
      </w:r>
      <w:r>
        <w:rPr>
          <w:spacing w:val="-5"/>
          <w:sz w:val="18"/>
        </w:rPr>
        <w:t> </w:t>
      </w:r>
      <w:r>
        <w:rPr>
          <w:spacing w:val="-2"/>
          <w:sz w:val="18"/>
        </w:rPr>
        <w:t>(Insert</w:t>
      </w:r>
      <w:r>
        <w:rPr>
          <w:spacing w:val="-4"/>
          <w:sz w:val="18"/>
        </w:rPr>
        <w:t> </w:t>
      </w:r>
      <w:r>
        <w:rPr>
          <w:spacing w:val="-2"/>
          <w:sz w:val="18"/>
        </w:rPr>
        <w:t>name) funded</w:t>
      </w:r>
    </w:p>
    <w:p>
      <w:pPr>
        <w:spacing w:line="278" w:lineRule="auto" w:before="31"/>
        <w:ind w:left="1440" w:right="1088" w:hanging="180"/>
        <w:jc w:val="left"/>
        <w:rPr>
          <w:sz w:val="18"/>
        </w:rPr>
      </w:pPr>
      <w:r>
        <w:rPr>
          <w:spacing w:val="-2"/>
          <w:sz w:val="18"/>
        </w:rPr>
        <w:t>**</w:t>
      </w:r>
      <w:r>
        <w:rPr>
          <w:spacing w:val="-6"/>
          <w:sz w:val="18"/>
        </w:rPr>
        <w:t> </w:t>
      </w:r>
      <w:r>
        <w:rPr>
          <w:spacing w:val="-2"/>
          <w:sz w:val="18"/>
        </w:rPr>
        <w:t>Mention</w:t>
      </w:r>
      <w:r>
        <w:rPr>
          <w:spacing w:val="-4"/>
          <w:sz w:val="18"/>
        </w:rPr>
        <w:t> </w:t>
      </w:r>
      <w:r>
        <w:rPr>
          <w:spacing w:val="-2"/>
          <w:sz w:val="18"/>
        </w:rPr>
        <w:t>"Yet</w:t>
      </w:r>
      <w:r>
        <w:rPr>
          <w:spacing w:val="-4"/>
          <w:sz w:val="18"/>
        </w:rPr>
        <w:t> </w:t>
      </w:r>
      <w:r>
        <w:rPr>
          <w:spacing w:val="-2"/>
          <w:sz w:val="18"/>
        </w:rPr>
        <w:t>to</w:t>
      </w:r>
      <w:r>
        <w:rPr>
          <w:spacing w:val="-4"/>
          <w:sz w:val="18"/>
        </w:rPr>
        <w:t> </w:t>
      </w:r>
      <w:r>
        <w:rPr>
          <w:spacing w:val="-2"/>
          <w:sz w:val="18"/>
        </w:rPr>
        <w:t>sign"</w:t>
      </w:r>
      <w:r>
        <w:rPr>
          <w:spacing w:val="-6"/>
          <w:sz w:val="18"/>
        </w:rPr>
        <w:t> </w:t>
      </w:r>
      <w:r>
        <w:rPr>
          <w:spacing w:val="-2"/>
          <w:sz w:val="18"/>
        </w:rPr>
        <w:t>if</w:t>
      </w:r>
      <w:r>
        <w:rPr>
          <w:spacing w:val="-4"/>
          <w:sz w:val="18"/>
        </w:rPr>
        <w:t> </w:t>
      </w:r>
      <w:r>
        <w:rPr>
          <w:spacing w:val="-2"/>
          <w:sz w:val="18"/>
        </w:rPr>
        <w:t>contract</w:t>
      </w:r>
      <w:r>
        <w:rPr>
          <w:spacing w:val="-4"/>
          <w:sz w:val="18"/>
        </w:rPr>
        <w:t> </w:t>
      </w:r>
      <w:r>
        <w:rPr>
          <w:spacing w:val="-2"/>
          <w:sz w:val="18"/>
        </w:rPr>
        <w:t>is</w:t>
      </w:r>
      <w:r>
        <w:rPr>
          <w:spacing w:val="-5"/>
          <w:sz w:val="18"/>
        </w:rPr>
        <w:t> </w:t>
      </w:r>
      <w:r>
        <w:rPr>
          <w:spacing w:val="-2"/>
          <w:sz w:val="18"/>
        </w:rPr>
        <w:t>not</w:t>
      </w:r>
      <w:r>
        <w:rPr>
          <w:spacing w:val="-4"/>
          <w:sz w:val="18"/>
        </w:rPr>
        <w:t> </w:t>
      </w:r>
      <w:r>
        <w:rPr>
          <w:spacing w:val="-2"/>
          <w:sz w:val="18"/>
        </w:rPr>
        <w:t>signed,</w:t>
      </w:r>
      <w:r>
        <w:rPr>
          <w:spacing w:val="-4"/>
          <w:sz w:val="18"/>
        </w:rPr>
        <w:t> </w:t>
      </w:r>
      <w:r>
        <w:rPr>
          <w:spacing w:val="-2"/>
          <w:sz w:val="18"/>
        </w:rPr>
        <w:t>"Running"</w:t>
      </w:r>
      <w:r>
        <w:rPr>
          <w:spacing w:val="-6"/>
          <w:sz w:val="18"/>
        </w:rPr>
        <w:t> </w:t>
      </w:r>
      <w:r>
        <w:rPr>
          <w:spacing w:val="-2"/>
          <w:sz w:val="18"/>
        </w:rPr>
        <w:t>if</w:t>
      </w:r>
      <w:r>
        <w:rPr>
          <w:spacing w:val="-7"/>
          <w:sz w:val="18"/>
        </w:rPr>
        <w:t> </w:t>
      </w:r>
      <w:r>
        <w:rPr>
          <w:spacing w:val="-2"/>
          <w:sz w:val="18"/>
        </w:rPr>
        <w:t>contract</w:t>
      </w:r>
      <w:r>
        <w:rPr>
          <w:spacing w:val="-4"/>
          <w:sz w:val="18"/>
        </w:rPr>
        <w:t> </w:t>
      </w:r>
      <w:r>
        <w:rPr>
          <w:spacing w:val="-2"/>
          <w:sz w:val="18"/>
        </w:rPr>
        <w:t>has</w:t>
      </w:r>
      <w:r>
        <w:rPr>
          <w:spacing w:val="-5"/>
          <w:sz w:val="18"/>
        </w:rPr>
        <w:t> </w:t>
      </w:r>
      <w:r>
        <w:rPr>
          <w:spacing w:val="-2"/>
          <w:sz w:val="18"/>
        </w:rPr>
        <w:t>been</w:t>
      </w:r>
      <w:r>
        <w:rPr>
          <w:spacing w:val="-4"/>
          <w:sz w:val="18"/>
        </w:rPr>
        <w:t> </w:t>
      </w:r>
      <w:r>
        <w:rPr>
          <w:spacing w:val="-2"/>
          <w:sz w:val="18"/>
        </w:rPr>
        <w:t>signed</w:t>
      </w:r>
      <w:r>
        <w:rPr>
          <w:spacing w:val="-4"/>
          <w:sz w:val="18"/>
        </w:rPr>
        <w:t> </w:t>
      </w:r>
      <w:r>
        <w:rPr>
          <w:spacing w:val="-2"/>
          <w:sz w:val="18"/>
        </w:rPr>
        <w:t>and</w:t>
      </w:r>
      <w:r>
        <w:rPr>
          <w:spacing w:val="-4"/>
          <w:sz w:val="18"/>
        </w:rPr>
        <w:t> </w:t>
      </w:r>
      <w:r>
        <w:rPr>
          <w:spacing w:val="-2"/>
          <w:sz w:val="18"/>
        </w:rPr>
        <w:t>contract</w:t>
      </w:r>
      <w:r>
        <w:rPr>
          <w:spacing w:val="-4"/>
          <w:sz w:val="18"/>
        </w:rPr>
        <w:t> </w:t>
      </w:r>
      <w:r>
        <w:rPr>
          <w:spacing w:val="-2"/>
          <w:sz w:val="18"/>
        </w:rPr>
        <w:t>is</w:t>
      </w:r>
      <w:r>
        <w:rPr>
          <w:spacing w:val="-3"/>
          <w:sz w:val="18"/>
        </w:rPr>
        <w:t> </w:t>
      </w:r>
      <w:r>
        <w:rPr>
          <w:spacing w:val="-2"/>
          <w:sz w:val="18"/>
        </w:rPr>
        <w:t>running</w:t>
      </w:r>
      <w:r>
        <w:rPr>
          <w:spacing w:val="-6"/>
          <w:sz w:val="18"/>
        </w:rPr>
        <w:t> </w:t>
      </w:r>
      <w:r>
        <w:rPr>
          <w:spacing w:val="-2"/>
          <w:sz w:val="18"/>
        </w:rPr>
        <w:t>and </w:t>
      </w:r>
      <w:r>
        <w:rPr>
          <w:sz w:val="18"/>
        </w:rPr>
        <w:t>"Substantially</w:t>
      </w:r>
      <w:r>
        <w:rPr>
          <w:spacing w:val="-2"/>
          <w:sz w:val="18"/>
        </w:rPr>
        <w:t> </w:t>
      </w:r>
      <w:r>
        <w:rPr>
          <w:sz w:val="18"/>
        </w:rPr>
        <w:t>completed"</w:t>
      </w:r>
      <w:r>
        <w:rPr>
          <w:spacing w:val="-2"/>
          <w:sz w:val="18"/>
        </w:rPr>
        <w:t> </w:t>
      </w:r>
      <w:r>
        <w:rPr>
          <w:sz w:val="18"/>
        </w:rPr>
        <w:t>if</w:t>
      </w:r>
      <w:r>
        <w:rPr>
          <w:spacing w:val="-3"/>
          <w:sz w:val="18"/>
        </w:rPr>
        <w:t> </w:t>
      </w:r>
      <w:r>
        <w:rPr>
          <w:sz w:val="18"/>
        </w:rPr>
        <w:t>taking</w:t>
      </w:r>
      <w:r>
        <w:rPr>
          <w:spacing w:val="-2"/>
          <w:sz w:val="18"/>
        </w:rPr>
        <w:t> </w:t>
      </w:r>
      <w:r>
        <w:rPr>
          <w:sz w:val="18"/>
        </w:rPr>
        <w:t>over</w:t>
      </w:r>
      <w:r>
        <w:rPr>
          <w:spacing w:val="-1"/>
          <w:sz w:val="18"/>
        </w:rPr>
        <w:t> </w:t>
      </w:r>
      <w:r>
        <w:rPr>
          <w:sz w:val="18"/>
        </w:rPr>
        <w:t>certificate</w:t>
      </w:r>
      <w:r>
        <w:rPr>
          <w:spacing w:val="-1"/>
          <w:sz w:val="18"/>
        </w:rPr>
        <w:t> </w:t>
      </w:r>
      <w:r>
        <w:rPr>
          <w:sz w:val="18"/>
        </w:rPr>
        <w:t>has</w:t>
      </w:r>
      <w:r>
        <w:rPr>
          <w:spacing w:val="-1"/>
          <w:sz w:val="18"/>
        </w:rPr>
        <w:t> </w:t>
      </w:r>
      <w:r>
        <w:rPr>
          <w:sz w:val="18"/>
        </w:rPr>
        <w:t>been issued.</w:t>
      </w:r>
    </w:p>
    <w:p>
      <w:pPr>
        <w:spacing w:line="256" w:lineRule="auto" w:before="195"/>
        <w:ind w:left="360" w:right="1088" w:firstLine="0"/>
        <w:jc w:val="left"/>
        <w:rPr>
          <w:sz w:val="20"/>
        </w:rPr>
      </w:pPr>
      <w:r>
        <w:rPr>
          <w:spacing w:val="-2"/>
          <w:sz w:val="20"/>
        </w:rPr>
        <w:t>***</w:t>
      </w:r>
      <w:r>
        <w:rPr>
          <w:spacing w:val="-6"/>
          <w:sz w:val="20"/>
        </w:rPr>
        <w:t> </w:t>
      </w:r>
      <w:r>
        <w:rPr>
          <w:spacing w:val="-2"/>
          <w:sz w:val="20"/>
        </w:rPr>
        <w:t>Insert</w:t>
      </w:r>
      <w:r>
        <w:rPr>
          <w:spacing w:val="-5"/>
          <w:sz w:val="20"/>
        </w:rPr>
        <w:t> </w:t>
      </w:r>
      <w:r>
        <w:rPr>
          <w:spacing w:val="-2"/>
          <w:sz w:val="20"/>
        </w:rPr>
        <w:t>date</w:t>
      </w:r>
      <w:r>
        <w:rPr>
          <w:spacing w:val="-4"/>
          <w:sz w:val="20"/>
        </w:rPr>
        <w:t> </w:t>
      </w:r>
      <w:r>
        <w:rPr>
          <w:spacing w:val="-2"/>
          <w:sz w:val="20"/>
        </w:rPr>
        <w:t>of</w:t>
      </w:r>
      <w:r>
        <w:rPr>
          <w:spacing w:val="-4"/>
          <w:sz w:val="20"/>
        </w:rPr>
        <w:t> </w:t>
      </w:r>
      <w:r>
        <w:rPr>
          <w:spacing w:val="-2"/>
          <w:sz w:val="20"/>
        </w:rPr>
        <w:t>issuance</w:t>
      </w:r>
      <w:r>
        <w:rPr>
          <w:spacing w:val="-4"/>
          <w:sz w:val="20"/>
        </w:rPr>
        <w:t> </w:t>
      </w:r>
      <w:r>
        <w:rPr>
          <w:spacing w:val="-2"/>
          <w:sz w:val="20"/>
        </w:rPr>
        <w:t>of</w:t>
      </w:r>
      <w:r>
        <w:rPr>
          <w:spacing w:val="-6"/>
          <w:sz w:val="20"/>
        </w:rPr>
        <w:t> </w:t>
      </w:r>
      <w:r>
        <w:rPr>
          <w:spacing w:val="-2"/>
          <w:sz w:val="20"/>
        </w:rPr>
        <w:t>taking</w:t>
      </w:r>
      <w:r>
        <w:rPr>
          <w:spacing w:val="-6"/>
          <w:sz w:val="20"/>
        </w:rPr>
        <w:t> </w:t>
      </w:r>
      <w:r>
        <w:rPr>
          <w:spacing w:val="-2"/>
          <w:sz w:val="20"/>
        </w:rPr>
        <w:t>over</w:t>
      </w:r>
      <w:r>
        <w:rPr>
          <w:spacing w:val="-4"/>
          <w:sz w:val="20"/>
        </w:rPr>
        <w:t> </w:t>
      </w:r>
      <w:r>
        <w:rPr>
          <w:spacing w:val="-2"/>
          <w:sz w:val="20"/>
        </w:rPr>
        <w:t>certificate</w:t>
      </w:r>
      <w:r>
        <w:rPr>
          <w:spacing w:val="-5"/>
          <w:sz w:val="20"/>
        </w:rPr>
        <w:t> </w:t>
      </w:r>
      <w:r>
        <w:rPr>
          <w:spacing w:val="-2"/>
          <w:sz w:val="20"/>
        </w:rPr>
        <w:t>if</w:t>
      </w:r>
      <w:r>
        <w:rPr>
          <w:spacing w:val="-7"/>
          <w:sz w:val="20"/>
        </w:rPr>
        <w:t> </w:t>
      </w:r>
      <w:r>
        <w:rPr>
          <w:spacing w:val="-2"/>
          <w:sz w:val="20"/>
        </w:rPr>
        <w:t>the</w:t>
      </w:r>
      <w:r>
        <w:rPr>
          <w:spacing w:val="-4"/>
          <w:sz w:val="20"/>
        </w:rPr>
        <w:t> </w:t>
      </w:r>
      <w:r>
        <w:rPr>
          <w:spacing w:val="-2"/>
          <w:sz w:val="20"/>
        </w:rPr>
        <w:t>awarded</w:t>
      </w:r>
      <w:r>
        <w:rPr>
          <w:spacing w:val="-7"/>
          <w:sz w:val="20"/>
        </w:rPr>
        <w:t> </w:t>
      </w:r>
      <w:r>
        <w:rPr>
          <w:spacing w:val="-2"/>
          <w:sz w:val="18"/>
        </w:rPr>
        <w:t>contract </w:t>
      </w:r>
      <w:r>
        <w:rPr>
          <w:spacing w:val="-2"/>
          <w:sz w:val="20"/>
        </w:rPr>
        <w:t>has</w:t>
      </w:r>
      <w:r>
        <w:rPr>
          <w:spacing w:val="-6"/>
          <w:sz w:val="20"/>
        </w:rPr>
        <w:t> </w:t>
      </w:r>
      <w:r>
        <w:rPr>
          <w:spacing w:val="-2"/>
          <w:sz w:val="20"/>
        </w:rPr>
        <w:t>been</w:t>
      </w:r>
      <w:r>
        <w:rPr>
          <w:spacing w:val="-3"/>
          <w:sz w:val="20"/>
        </w:rPr>
        <w:t> </w:t>
      </w:r>
      <w:r>
        <w:rPr>
          <w:spacing w:val="-2"/>
          <w:sz w:val="20"/>
        </w:rPr>
        <w:t>substantially</w:t>
      </w:r>
      <w:r>
        <w:rPr>
          <w:spacing w:val="-6"/>
          <w:sz w:val="20"/>
        </w:rPr>
        <w:t> </w:t>
      </w:r>
      <w:r>
        <w:rPr>
          <w:spacing w:val="-2"/>
          <w:sz w:val="20"/>
        </w:rPr>
        <w:t>completed</w:t>
      </w:r>
      <w:r>
        <w:rPr>
          <w:spacing w:val="-4"/>
          <w:sz w:val="20"/>
        </w:rPr>
        <w:t> </w:t>
      </w:r>
      <w:r>
        <w:rPr>
          <w:spacing w:val="-2"/>
          <w:sz w:val="20"/>
        </w:rPr>
        <w:t>and</w:t>
      </w:r>
      <w:r>
        <w:rPr>
          <w:spacing w:val="-4"/>
          <w:sz w:val="20"/>
        </w:rPr>
        <w:t> </w:t>
      </w:r>
      <w:r>
        <w:rPr>
          <w:spacing w:val="-2"/>
          <w:sz w:val="20"/>
        </w:rPr>
        <w:t>taking </w:t>
      </w:r>
      <w:r>
        <w:rPr>
          <w:sz w:val="20"/>
        </w:rPr>
        <w:t>over certificate has been issued.</w:t>
      </w:r>
    </w:p>
    <w:p>
      <w:pPr>
        <w:spacing w:before="165"/>
        <w:ind w:left="360" w:right="0" w:firstLine="0"/>
        <w:jc w:val="left"/>
        <w:rPr>
          <w:sz w:val="18"/>
        </w:rPr>
      </w:pPr>
      <w:bookmarkStart w:name="****Note: Following Procurement of Works" w:id="1"/>
      <w:bookmarkEnd w:id="1"/>
      <w:r>
        <w:rPr/>
      </w:r>
      <w:r>
        <w:rPr>
          <w:sz w:val="18"/>
        </w:rPr>
        <w:t>****Note:</w:t>
      </w:r>
      <w:r>
        <w:rPr>
          <w:spacing w:val="-2"/>
          <w:sz w:val="18"/>
        </w:rPr>
        <w:t> </w:t>
      </w:r>
      <w:r>
        <w:rPr>
          <w:sz w:val="18"/>
        </w:rPr>
        <w:t>Following</w:t>
      </w:r>
      <w:r>
        <w:rPr>
          <w:spacing w:val="-4"/>
          <w:sz w:val="18"/>
        </w:rPr>
        <w:t> </w:t>
      </w:r>
      <w:r>
        <w:rPr>
          <w:sz w:val="18"/>
        </w:rPr>
        <w:t>Procurement</w:t>
      </w:r>
      <w:r>
        <w:rPr>
          <w:spacing w:val="-1"/>
          <w:sz w:val="18"/>
        </w:rPr>
        <w:t> </w:t>
      </w:r>
      <w:r>
        <w:rPr>
          <w:sz w:val="18"/>
        </w:rPr>
        <w:t>of</w:t>
      </w:r>
      <w:r>
        <w:rPr>
          <w:spacing w:val="-3"/>
          <w:sz w:val="18"/>
        </w:rPr>
        <w:t> </w:t>
      </w:r>
      <w:r>
        <w:rPr>
          <w:sz w:val="18"/>
        </w:rPr>
        <w:t>Works</w:t>
      </w:r>
      <w:r>
        <w:rPr>
          <w:spacing w:val="1"/>
          <w:sz w:val="18"/>
        </w:rPr>
        <w:t> </w:t>
      </w:r>
      <w:r>
        <w:rPr>
          <w:sz w:val="18"/>
        </w:rPr>
        <w:t>contracts</w:t>
      </w:r>
      <w:r>
        <w:rPr>
          <w:spacing w:val="-1"/>
          <w:sz w:val="18"/>
        </w:rPr>
        <w:t> </w:t>
      </w:r>
      <w:r>
        <w:rPr>
          <w:sz w:val="18"/>
        </w:rPr>
        <w:t>shall</w:t>
      </w:r>
      <w:r>
        <w:rPr>
          <w:spacing w:val="-3"/>
          <w:sz w:val="18"/>
        </w:rPr>
        <w:t> </w:t>
      </w:r>
      <w:r>
        <w:rPr>
          <w:sz w:val="18"/>
        </w:rPr>
        <w:t>not</w:t>
      </w:r>
      <w:r>
        <w:rPr>
          <w:spacing w:val="-3"/>
          <w:sz w:val="18"/>
        </w:rPr>
        <w:t> </w:t>
      </w:r>
      <w:r>
        <w:rPr>
          <w:sz w:val="18"/>
        </w:rPr>
        <w:t>be</w:t>
      </w:r>
      <w:r>
        <w:rPr>
          <w:spacing w:val="-4"/>
          <w:sz w:val="18"/>
        </w:rPr>
        <w:t> </w:t>
      </w:r>
      <w:r>
        <w:rPr>
          <w:sz w:val="18"/>
        </w:rPr>
        <w:t>counted for</w:t>
      </w:r>
      <w:r>
        <w:rPr>
          <w:spacing w:val="-1"/>
          <w:sz w:val="18"/>
        </w:rPr>
        <w:t> </w:t>
      </w:r>
      <w:r>
        <w:rPr>
          <w:sz w:val="18"/>
        </w:rPr>
        <w:t>this </w:t>
      </w:r>
      <w:r>
        <w:rPr>
          <w:spacing w:val="-2"/>
          <w:sz w:val="18"/>
        </w:rPr>
        <w:t>purpose</w:t>
      </w:r>
    </w:p>
    <w:p>
      <w:pPr>
        <w:pStyle w:val="ListParagraph"/>
        <w:numPr>
          <w:ilvl w:val="0"/>
          <w:numId w:val="35"/>
        </w:numPr>
        <w:tabs>
          <w:tab w:pos="543" w:val="left" w:leader="none"/>
        </w:tabs>
        <w:spacing w:line="240" w:lineRule="auto" w:before="120" w:after="0"/>
        <w:ind w:left="543" w:right="0" w:hanging="183"/>
        <w:jc w:val="left"/>
        <w:rPr>
          <w:sz w:val="18"/>
        </w:rPr>
      </w:pPr>
      <w:bookmarkStart w:name="a) The works for which tender were invit" w:id="2"/>
      <w:bookmarkEnd w:id="2"/>
      <w:r>
        <w:rPr/>
      </w:r>
      <w:r>
        <w:rPr>
          <w:sz w:val="18"/>
        </w:rPr>
        <w:t>The works</w:t>
      </w:r>
      <w:r>
        <w:rPr>
          <w:spacing w:val="-2"/>
          <w:sz w:val="18"/>
        </w:rPr>
        <w:t> </w:t>
      </w:r>
      <w:r>
        <w:rPr>
          <w:sz w:val="18"/>
        </w:rPr>
        <w:t>for</w:t>
      </w:r>
      <w:r>
        <w:rPr>
          <w:spacing w:val="1"/>
          <w:sz w:val="18"/>
        </w:rPr>
        <w:t> </w:t>
      </w:r>
      <w:r>
        <w:rPr>
          <w:sz w:val="18"/>
        </w:rPr>
        <w:t>which</w:t>
      </w:r>
      <w:r>
        <w:rPr>
          <w:spacing w:val="-1"/>
          <w:sz w:val="18"/>
        </w:rPr>
        <w:t> </w:t>
      </w:r>
      <w:r>
        <w:rPr>
          <w:sz w:val="18"/>
        </w:rPr>
        <w:t>tender</w:t>
      </w:r>
      <w:r>
        <w:rPr>
          <w:spacing w:val="-2"/>
          <w:sz w:val="18"/>
        </w:rPr>
        <w:t> </w:t>
      </w:r>
      <w:r>
        <w:rPr>
          <w:sz w:val="18"/>
        </w:rPr>
        <w:t>were</w:t>
      </w:r>
      <w:r>
        <w:rPr>
          <w:spacing w:val="-3"/>
          <w:sz w:val="18"/>
        </w:rPr>
        <w:t> </w:t>
      </w:r>
      <w:r>
        <w:rPr>
          <w:sz w:val="18"/>
        </w:rPr>
        <w:t>invited</w:t>
      </w:r>
      <w:r>
        <w:rPr>
          <w:spacing w:val="-1"/>
          <w:sz w:val="18"/>
        </w:rPr>
        <w:t> </w:t>
      </w:r>
      <w:r>
        <w:rPr>
          <w:sz w:val="18"/>
        </w:rPr>
        <w:t>or</w:t>
      </w:r>
      <w:r>
        <w:rPr>
          <w:spacing w:val="-2"/>
          <w:sz w:val="18"/>
        </w:rPr>
        <w:t> </w:t>
      </w:r>
      <w:r>
        <w:rPr>
          <w:sz w:val="18"/>
        </w:rPr>
        <w:t>contracts</w:t>
      </w:r>
      <w:r>
        <w:rPr>
          <w:spacing w:val="-2"/>
          <w:sz w:val="18"/>
        </w:rPr>
        <w:t> </w:t>
      </w:r>
      <w:r>
        <w:rPr>
          <w:sz w:val="18"/>
        </w:rPr>
        <w:t>accepted</w:t>
      </w:r>
      <w:r>
        <w:rPr>
          <w:spacing w:val="-1"/>
          <w:sz w:val="18"/>
        </w:rPr>
        <w:t> </w:t>
      </w:r>
      <w:r>
        <w:rPr>
          <w:sz w:val="18"/>
        </w:rPr>
        <w:t>before</w:t>
      </w:r>
      <w:r>
        <w:rPr>
          <w:spacing w:val="-3"/>
          <w:sz w:val="18"/>
        </w:rPr>
        <w:t> </w:t>
      </w:r>
      <w:r>
        <w:rPr>
          <w:sz w:val="18"/>
        </w:rPr>
        <w:t>2078-12-03</w:t>
      </w:r>
      <w:r>
        <w:rPr>
          <w:spacing w:val="-1"/>
          <w:sz w:val="18"/>
        </w:rPr>
        <w:t> </w:t>
      </w:r>
      <w:r>
        <w:rPr>
          <w:sz w:val="18"/>
        </w:rPr>
        <w:t>B.S (March</w:t>
      </w:r>
      <w:r>
        <w:rPr>
          <w:spacing w:val="-1"/>
          <w:sz w:val="18"/>
        </w:rPr>
        <w:t> </w:t>
      </w:r>
      <w:r>
        <w:rPr>
          <w:sz w:val="18"/>
        </w:rPr>
        <w:t>17,</w:t>
      </w:r>
      <w:r>
        <w:rPr>
          <w:spacing w:val="-4"/>
          <w:sz w:val="18"/>
        </w:rPr>
        <w:t> </w:t>
      </w:r>
      <w:r>
        <w:rPr>
          <w:sz w:val="18"/>
        </w:rPr>
        <w:t>2022 </w:t>
      </w:r>
      <w:r>
        <w:rPr>
          <w:spacing w:val="-2"/>
          <w:sz w:val="18"/>
        </w:rPr>
        <w:t>A.D).</w:t>
      </w:r>
    </w:p>
    <w:p>
      <w:pPr>
        <w:pStyle w:val="ListParagraph"/>
        <w:numPr>
          <w:ilvl w:val="0"/>
          <w:numId w:val="35"/>
        </w:numPr>
        <w:tabs>
          <w:tab w:pos="574" w:val="left" w:leader="none"/>
        </w:tabs>
        <w:spacing w:line="240" w:lineRule="auto" w:before="119" w:after="0"/>
        <w:ind w:left="360" w:right="1075" w:firstLine="0"/>
        <w:jc w:val="left"/>
        <w:rPr>
          <w:sz w:val="18"/>
        </w:rPr>
      </w:pPr>
      <w:bookmarkStart w:name="b) The works for which tender have been " w:id="3"/>
      <w:bookmarkEnd w:id="3"/>
      <w:r>
        <w:rPr/>
      </w:r>
      <w:r>
        <w:rPr>
          <w:sz w:val="18"/>
        </w:rPr>
        <w:t>The</w:t>
      </w:r>
      <w:r>
        <w:rPr>
          <w:spacing w:val="16"/>
          <w:sz w:val="18"/>
        </w:rPr>
        <w:t> </w:t>
      </w:r>
      <w:r>
        <w:rPr>
          <w:sz w:val="18"/>
        </w:rPr>
        <w:t>works</w:t>
      </w:r>
      <w:r>
        <w:rPr>
          <w:spacing w:val="16"/>
          <w:sz w:val="18"/>
        </w:rPr>
        <w:t> </w:t>
      </w:r>
      <w:r>
        <w:rPr>
          <w:sz w:val="18"/>
        </w:rPr>
        <w:t>for</w:t>
      </w:r>
      <w:r>
        <w:rPr>
          <w:spacing w:val="16"/>
          <w:sz w:val="18"/>
        </w:rPr>
        <w:t> </w:t>
      </w:r>
      <w:r>
        <w:rPr>
          <w:sz w:val="18"/>
        </w:rPr>
        <w:t>which</w:t>
      </w:r>
      <w:r>
        <w:rPr>
          <w:spacing w:val="17"/>
          <w:sz w:val="18"/>
        </w:rPr>
        <w:t> </w:t>
      </w:r>
      <w:r>
        <w:rPr>
          <w:sz w:val="18"/>
        </w:rPr>
        <w:t>tender</w:t>
      </w:r>
      <w:r>
        <w:rPr>
          <w:spacing w:val="17"/>
          <w:sz w:val="18"/>
        </w:rPr>
        <w:t> </w:t>
      </w:r>
      <w:r>
        <w:rPr>
          <w:sz w:val="18"/>
        </w:rPr>
        <w:t>have</w:t>
      </w:r>
      <w:r>
        <w:rPr>
          <w:spacing w:val="15"/>
          <w:sz w:val="18"/>
        </w:rPr>
        <w:t> </w:t>
      </w:r>
      <w:r>
        <w:rPr>
          <w:sz w:val="18"/>
        </w:rPr>
        <w:t>been</w:t>
      </w:r>
      <w:r>
        <w:rPr>
          <w:spacing w:val="17"/>
          <w:sz w:val="18"/>
        </w:rPr>
        <w:t> </w:t>
      </w:r>
      <w:r>
        <w:rPr>
          <w:sz w:val="18"/>
        </w:rPr>
        <w:t>invited</w:t>
      </w:r>
      <w:r>
        <w:rPr>
          <w:spacing w:val="17"/>
          <w:sz w:val="18"/>
        </w:rPr>
        <w:t> </w:t>
      </w:r>
      <w:r>
        <w:rPr>
          <w:sz w:val="18"/>
        </w:rPr>
        <w:t>and</w:t>
      </w:r>
      <w:r>
        <w:rPr>
          <w:spacing w:val="15"/>
          <w:sz w:val="18"/>
        </w:rPr>
        <w:t> </w:t>
      </w:r>
      <w:r>
        <w:rPr>
          <w:sz w:val="18"/>
        </w:rPr>
        <w:t>contracts</w:t>
      </w:r>
      <w:r>
        <w:rPr>
          <w:spacing w:val="16"/>
          <w:sz w:val="18"/>
        </w:rPr>
        <w:t> </w:t>
      </w:r>
      <w:r>
        <w:rPr>
          <w:sz w:val="18"/>
        </w:rPr>
        <w:t>accepted</w:t>
      </w:r>
      <w:r>
        <w:rPr>
          <w:spacing w:val="19"/>
          <w:sz w:val="18"/>
        </w:rPr>
        <w:t> </w:t>
      </w:r>
      <w:r>
        <w:rPr>
          <w:sz w:val="18"/>
        </w:rPr>
        <w:t>2078-12-03</w:t>
      </w:r>
      <w:r>
        <w:rPr>
          <w:spacing w:val="17"/>
          <w:sz w:val="18"/>
        </w:rPr>
        <w:t> </w:t>
      </w:r>
      <w:r>
        <w:rPr>
          <w:sz w:val="18"/>
        </w:rPr>
        <w:t>B.S</w:t>
      </w:r>
      <w:r>
        <w:rPr>
          <w:spacing w:val="17"/>
          <w:sz w:val="18"/>
        </w:rPr>
        <w:t> </w:t>
      </w:r>
      <w:r>
        <w:rPr>
          <w:sz w:val="18"/>
        </w:rPr>
        <w:t>(March</w:t>
      </w:r>
      <w:r>
        <w:rPr>
          <w:spacing w:val="15"/>
          <w:sz w:val="18"/>
        </w:rPr>
        <w:t> </w:t>
      </w:r>
      <w:r>
        <w:rPr>
          <w:sz w:val="18"/>
        </w:rPr>
        <w:t>17, 2022</w:t>
      </w:r>
      <w:r>
        <w:rPr>
          <w:spacing w:val="17"/>
          <w:sz w:val="18"/>
        </w:rPr>
        <w:t> </w:t>
      </w:r>
      <w:r>
        <w:rPr>
          <w:sz w:val="18"/>
        </w:rPr>
        <w:t>A.D)</w:t>
      </w:r>
      <w:r>
        <w:rPr>
          <w:spacing w:val="16"/>
          <w:sz w:val="18"/>
        </w:rPr>
        <w:t> </w:t>
      </w:r>
      <w:r>
        <w:rPr>
          <w:sz w:val="18"/>
        </w:rPr>
        <w:t>but the work acceptance report has been approved according to Rule 117 of PPR.</w:t>
      </w:r>
    </w:p>
    <w:p>
      <w:pPr>
        <w:pStyle w:val="ListParagraph"/>
        <w:numPr>
          <w:ilvl w:val="0"/>
          <w:numId w:val="35"/>
        </w:numPr>
        <w:tabs>
          <w:tab w:pos="543" w:val="left" w:leader="none"/>
        </w:tabs>
        <w:spacing w:line="240" w:lineRule="auto" w:before="121" w:after="0"/>
        <w:ind w:left="543" w:right="0" w:hanging="183"/>
        <w:jc w:val="left"/>
        <w:rPr>
          <w:i/>
          <w:sz w:val="18"/>
        </w:rPr>
      </w:pPr>
      <w:bookmarkStart w:name="c) The works for which tenders were invi" w:id="4"/>
      <w:bookmarkEnd w:id="4"/>
      <w:r>
        <w:rPr/>
      </w:r>
      <w:r>
        <w:rPr>
          <w:sz w:val="18"/>
        </w:rPr>
        <w:t>The works</w:t>
      </w:r>
      <w:r>
        <w:rPr>
          <w:spacing w:val="-2"/>
          <w:sz w:val="18"/>
        </w:rPr>
        <w:t> </w:t>
      </w:r>
      <w:r>
        <w:rPr>
          <w:sz w:val="18"/>
        </w:rPr>
        <w:t>for which</w:t>
      </w:r>
      <w:r>
        <w:rPr>
          <w:spacing w:val="-1"/>
          <w:sz w:val="18"/>
        </w:rPr>
        <w:t> </w:t>
      </w:r>
      <w:r>
        <w:rPr>
          <w:sz w:val="18"/>
        </w:rPr>
        <w:t>tenders</w:t>
      </w:r>
      <w:r>
        <w:rPr>
          <w:spacing w:val="-2"/>
          <w:sz w:val="18"/>
        </w:rPr>
        <w:t> </w:t>
      </w:r>
      <w:r>
        <w:rPr>
          <w:sz w:val="18"/>
        </w:rPr>
        <w:t>were</w:t>
      </w:r>
      <w:r>
        <w:rPr>
          <w:spacing w:val="-3"/>
          <w:sz w:val="18"/>
        </w:rPr>
        <w:t> </w:t>
      </w:r>
      <w:r>
        <w:rPr>
          <w:sz w:val="18"/>
        </w:rPr>
        <w:t>invited</w:t>
      </w:r>
      <w:r>
        <w:rPr>
          <w:spacing w:val="-1"/>
          <w:sz w:val="18"/>
        </w:rPr>
        <w:t> </w:t>
      </w:r>
      <w:r>
        <w:rPr>
          <w:sz w:val="18"/>
        </w:rPr>
        <w:t>or</w:t>
      </w:r>
      <w:r>
        <w:rPr>
          <w:spacing w:val="1"/>
          <w:sz w:val="18"/>
        </w:rPr>
        <w:t> </w:t>
      </w:r>
      <w:r>
        <w:rPr>
          <w:sz w:val="18"/>
        </w:rPr>
        <w:t>contracts</w:t>
      </w:r>
      <w:r>
        <w:rPr>
          <w:spacing w:val="-2"/>
          <w:sz w:val="18"/>
        </w:rPr>
        <w:t> </w:t>
      </w:r>
      <w:r>
        <w:rPr>
          <w:sz w:val="18"/>
        </w:rPr>
        <w:t>accepted</w:t>
      </w:r>
      <w:r>
        <w:rPr>
          <w:spacing w:val="-3"/>
          <w:sz w:val="18"/>
        </w:rPr>
        <w:t> </w:t>
      </w:r>
      <w:r>
        <w:rPr>
          <w:sz w:val="18"/>
        </w:rPr>
        <w:t>under</w:t>
      </w:r>
      <w:r>
        <w:rPr>
          <w:spacing w:val="-2"/>
          <w:sz w:val="18"/>
        </w:rPr>
        <w:t> </w:t>
      </w:r>
      <w:r>
        <w:rPr>
          <w:sz w:val="18"/>
        </w:rPr>
        <w:t>all</w:t>
      </w:r>
      <w:r>
        <w:rPr>
          <w:spacing w:val="-2"/>
          <w:sz w:val="18"/>
        </w:rPr>
        <w:t> </w:t>
      </w:r>
      <w:r>
        <w:rPr>
          <w:sz w:val="18"/>
        </w:rPr>
        <w:t>types</w:t>
      </w:r>
      <w:r>
        <w:rPr>
          <w:spacing w:val="-2"/>
          <w:sz w:val="18"/>
        </w:rPr>
        <w:t> </w:t>
      </w:r>
      <w:r>
        <w:rPr>
          <w:sz w:val="18"/>
        </w:rPr>
        <w:t>of</w:t>
      </w:r>
      <w:r>
        <w:rPr>
          <w:spacing w:val="-2"/>
          <w:sz w:val="18"/>
        </w:rPr>
        <w:t> </w:t>
      </w:r>
      <w:r>
        <w:rPr>
          <w:sz w:val="18"/>
        </w:rPr>
        <w:t>foreign </w:t>
      </w:r>
      <w:r>
        <w:rPr>
          <w:spacing w:val="-2"/>
          <w:sz w:val="18"/>
        </w:rPr>
        <w:t>assistance</w:t>
      </w:r>
      <w:r>
        <w:rPr>
          <w:i/>
          <w:spacing w:val="-2"/>
          <w:sz w:val="18"/>
        </w:rPr>
        <w:t>.</w:t>
      </w:r>
    </w:p>
    <w:p>
      <w:pPr>
        <w:pStyle w:val="ListParagraph"/>
        <w:spacing w:after="0" w:line="240" w:lineRule="auto"/>
        <w:jc w:val="left"/>
        <w:rPr>
          <w:i/>
          <w:sz w:val="18"/>
        </w:rPr>
        <w:sectPr>
          <w:pgSz w:w="12240" w:h="15840"/>
          <w:pgMar w:header="523" w:footer="0" w:top="1280" w:bottom="280" w:left="1080" w:right="360"/>
        </w:sect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spacing w:before="283"/>
        <w:rPr>
          <w:i/>
          <w:sz w:val="40"/>
        </w:rPr>
      </w:pPr>
    </w:p>
    <w:p>
      <w:pPr>
        <w:spacing w:before="1"/>
        <w:ind w:left="155" w:right="875" w:firstLine="0"/>
        <w:jc w:val="center"/>
        <w:rPr>
          <w:sz w:val="40"/>
        </w:rPr>
      </w:pPr>
      <w:r>
        <w:rPr>
          <w:sz w:val="40"/>
        </w:rPr>
        <w:t>Part</w:t>
      </w:r>
      <w:r>
        <w:rPr>
          <w:spacing w:val="-21"/>
          <w:sz w:val="40"/>
        </w:rPr>
        <w:t> </w:t>
      </w:r>
      <w:r>
        <w:rPr>
          <w:sz w:val="40"/>
        </w:rPr>
        <w:t>–</w:t>
      </w:r>
      <w:r>
        <w:rPr>
          <w:spacing w:val="-19"/>
          <w:sz w:val="40"/>
        </w:rPr>
        <w:t> </w:t>
      </w:r>
      <w:r>
        <w:rPr>
          <w:spacing w:val="-5"/>
          <w:sz w:val="40"/>
        </w:rPr>
        <w:t>II</w:t>
      </w:r>
    </w:p>
    <w:p>
      <w:pPr>
        <w:spacing w:before="200"/>
        <w:ind w:left="154" w:right="875" w:firstLine="0"/>
        <w:jc w:val="center"/>
        <w:rPr>
          <w:sz w:val="70"/>
        </w:rPr>
      </w:pPr>
      <w:r>
        <w:rPr>
          <w:spacing w:val="-2"/>
          <w:sz w:val="70"/>
        </w:rPr>
        <w:t>REQUIREMENTS</w:t>
      </w:r>
    </w:p>
    <w:p>
      <w:pPr>
        <w:spacing w:after="0"/>
        <w:jc w:val="center"/>
        <w:rPr>
          <w:sz w:val="70"/>
        </w:rPr>
        <w:sectPr>
          <w:pgSz w:w="12240" w:h="15840"/>
          <w:pgMar w:header="523" w:footer="0" w:top="1280" w:bottom="280" w:left="1080" w:right="360"/>
        </w:sectPr>
      </w:pPr>
    </w:p>
    <w:p>
      <w:pPr>
        <w:pStyle w:val="BodyText"/>
        <w:spacing w:before="186"/>
        <w:rPr>
          <w:sz w:val="36"/>
        </w:rPr>
      </w:pPr>
    </w:p>
    <w:p>
      <w:pPr>
        <w:spacing w:before="0"/>
        <w:ind w:left="160" w:right="875" w:firstLine="0"/>
        <w:jc w:val="center"/>
        <w:rPr>
          <w:sz w:val="36"/>
        </w:rPr>
      </w:pPr>
      <w:r>
        <w:rPr>
          <w:spacing w:val="-6"/>
          <w:sz w:val="36"/>
        </w:rPr>
        <w:t>Table</w:t>
      </w:r>
      <w:r>
        <w:rPr>
          <w:spacing w:val="-13"/>
          <w:sz w:val="36"/>
        </w:rPr>
        <w:t> </w:t>
      </w:r>
      <w:r>
        <w:rPr>
          <w:spacing w:val="-6"/>
          <w:sz w:val="36"/>
        </w:rPr>
        <w:t>of</w:t>
      </w:r>
      <w:r>
        <w:rPr>
          <w:spacing w:val="-14"/>
          <w:sz w:val="36"/>
        </w:rPr>
        <w:t> </w:t>
      </w:r>
      <w:r>
        <w:rPr>
          <w:spacing w:val="-6"/>
          <w:sz w:val="36"/>
        </w:rPr>
        <w:t>Clauses</w:t>
      </w:r>
    </w:p>
    <w:sdt>
      <w:sdtPr>
        <w:docPartObj>
          <w:docPartGallery w:val="Table of Contents"/>
          <w:docPartUnique/>
        </w:docPartObj>
      </w:sdtPr>
      <w:sdtEndPr/>
      <w:sdtContent>
        <w:p>
          <w:pPr>
            <w:pStyle w:val="TOC1"/>
            <w:tabs>
              <w:tab w:pos="1439" w:val="left" w:leader="none"/>
              <w:tab w:pos="9150" w:val="left" w:leader="dot"/>
            </w:tabs>
            <w:spacing w:before="958"/>
            <w:rPr>
              <w:b w:val="0"/>
            </w:rPr>
          </w:pPr>
          <w:r>
            <w:rPr>
              <w:spacing w:val="-4"/>
            </w:rPr>
            <w:t>Section</w:t>
          </w:r>
          <w:r>
            <w:rPr>
              <w:spacing w:val="-9"/>
            </w:rPr>
            <w:t> </w:t>
          </w:r>
          <w:r>
            <w:rPr>
              <w:spacing w:val="-4"/>
            </w:rPr>
            <w:t>-</w:t>
          </w:r>
          <w:r>
            <w:rPr>
              <w:spacing w:val="-7"/>
            </w:rPr>
            <w:t> </w:t>
          </w:r>
          <w:r>
            <w:rPr>
              <w:spacing w:val="-10"/>
            </w:rPr>
            <w:t>V</w:t>
          </w:r>
          <w:r>
            <w:rPr/>
            <w:tab/>
          </w:r>
          <w:r>
            <w:rPr>
              <w:spacing w:val="-5"/>
            </w:rPr>
            <w:t>Works </w:t>
          </w:r>
          <w:r>
            <w:rPr>
              <w:spacing w:val="-2"/>
            </w:rPr>
            <w:t>Requirements</w:t>
          </w:r>
          <w:r>
            <w:rPr/>
            <w:tab/>
          </w:r>
          <w:r>
            <w:rPr>
              <w:b w:val="0"/>
              <w:spacing w:val="-5"/>
            </w:rPr>
            <w:t>46</w:t>
          </w:r>
        </w:p>
        <w:p>
          <w:pPr>
            <w:pStyle w:val="TOC2"/>
            <w:tabs>
              <w:tab w:pos="9508" w:val="left" w:leader="dot"/>
            </w:tabs>
          </w:pPr>
          <w:hyperlink w:history="true" w:anchor="_TOC_250007">
            <w:r>
              <w:rPr>
                <w:spacing w:val="-4"/>
              </w:rPr>
              <w:t>Scope</w:t>
            </w:r>
            <w:r>
              <w:rPr>
                <w:spacing w:val="-12"/>
              </w:rPr>
              <w:t> </w:t>
            </w:r>
            <w:r>
              <w:rPr>
                <w:spacing w:val="-4"/>
              </w:rPr>
              <w:t>of</w:t>
            </w:r>
            <w:r>
              <w:rPr>
                <w:spacing w:val="-7"/>
              </w:rPr>
              <w:t> </w:t>
            </w:r>
            <w:r>
              <w:rPr>
                <w:spacing w:val="-4"/>
              </w:rPr>
              <w:t>Work</w:t>
            </w:r>
            <w:r>
              <w:rPr/>
              <w:tab/>
            </w:r>
            <w:r>
              <w:rPr>
                <w:spacing w:val="-5"/>
              </w:rPr>
              <w:t>47</w:t>
            </w:r>
          </w:hyperlink>
        </w:p>
        <w:p>
          <w:pPr>
            <w:pStyle w:val="TOC2"/>
            <w:tabs>
              <w:tab w:pos="9510" w:val="left" w:leader="dot"/>
            </w:tabs>
            <w:spacing w:before="212"/>
          </w:pPr>
          <w:hyperlink w:history="true" w:anchor="_TOC_250006">
            <w:r>
              <w:rPr>
                <w:spacing w:val="-2"/>
              </w:rPr>
              <w:t>Specifications</w:t>
            </w:r>
            <w:r>
              <w:rPr/>
              <w:tab/>
            </w:r>
            <w:r>
              <w:rPr>
                <w:spacing w:val="-5"/>
              </w:rPr>
              <w:t>48</w:t>
            </w:r>
          </w:hyperlink>
        </w:p>
        <w:p>
          <w:pPr>
            <w:pStyle w:val="TOC4"/>
            <w:tabs>
              <w:tab w:pos="9510" w:val="left" w:leader="dot"/>
            </w:tabs>
          </w:pPr>
          <w:hyperlink w:history="true" w:anchor="_TOC_250005">
            <w:r>
              <w:rPr>
                <w:spacing w:val="-4"/>
              </w:rPr>
              <w:t>Notes</w:t>
            </w:r>
            <w:r>
              <w:rPr>
                <w:spacing w:val="-8"/>
              </w:rPr>
              <w:t> </w:t>
            </w:r>
            <w:r>
              <w:rPr>
                <w:spacing w:val="-4"/>
              </w:rPr>
              <w:t>on</w:t>
            </w:r>
            <w:r>
              <w:rPr>
                <w:spacing w:val="-8"/>
              </w:rPr>
              <w:t> </w:t>
            </w:r>
            <w:r>
              <w:rPr>
                <w:spacing w:val="-4"/>
              </w:rPr>
              <w:t>the Specifications</w:t>
            </w:r>
            <w:r>
              <w:rPr/>
              <w:tab/>
            </w:r>
            <w:r>
              <w:rPr>
                <w:spacing w:val="-5"/>
              </w:rPr>
              <w:t>48</w:t>
            </w:r>
          </w:hyperlink>
        </w:p>
        <w:p>
          <w:pPr>
            <w:pStyle w:val="TOC4"/>
            <w:tabs>
              <w:tab w:pos="9510" w:val="left" w:leader="dot"/>
            </w:tabs>
            <w:spacing w:before="108"/>
          </w:pPr>
          <w:hyperlink w:history="true" w:anchor="_TOC_250004">
            <w:r>
              <w:rPr>
                <w:spacing w:val="-4"/>
              </w:rPr>
              <w:t>Sample</w:t>
            </w:r>
            <w:r>
              <w:rPr>
                <w:spacing w:val="-8"/>
              </w:rPr>
              <w:t> </w:t>
            </w:r>
            <w:r>
              <w:rPr>
                <w:spacing w:val="-4"/>
              </w:rPr>
              <w:t>Clause:</w:t>
            </w:r>
            <w:r>
              <w:rPr>
                <w:spacing w:val="-9"/>
              </w:rPr>
              <w:t> </w:t>
            </w:r>
            <w:r>
              <w:rPr>
                <w:spacing w:val="-4"/>
              </w:rPr>
              <w:t>Equivalency</w:t>
            </w:r>
            <w:r>
              <w:rPr>
                <w:spacing w:val="-9"/>
              </w:rPr>
              <w:t> </w:t>
            </w:r>
            <w:r>
              <w:rPr>
                <w:spacing w:val="-4"/>
              </w:rPr>
              <w:t>of</w:t>
            </w:r>
            <w:r>
              <w:rPr>
                <w:spacing w:val="-9"/>
              </w:rPr>
              <w:t> </w:t>
            </w:r>
            <w:r>
              <w:rPr>
                <w:spacing w:val="-4"/>
              </w:rPr>
              <w:t>Standards</w:t>
            </w:r>
            <w:r>
              <w:rPr>
                <w:spacing w:val="-9"/>
              </w:rPr>
              <w:t> </w:t>
            </w:r>
            <w:r>
              <w:rPr>
                <w:spacing w:val="-4"/>
              </w:rPr>
              <w:t>and</w:t>
            </w:r>
            <w:r>
              <w:rPr>
                <w:spacing w:val="-10"/>
              </w:rPr>
              <w:t> </w:t>
            </w:r>
            <w:r>
              <w:rPr>
                <w:spacing w:val="-4"/>
              </w:rPr>
              <w:t>Codes</w:t>
            </w:r>
            <w:r>
              <w:rPr/>
              <w:tab/>
            </w:r>
            <w:r>
              <w:rPr>
                <w:spacing w:val="-5"/>
              </w:rPr>
              <w:t>49</w:t>
            </w:r>
          </w:hyperlink>
        </w:p>
        <w:p>
          <w:pPr>
            <w:pStyle w:val="TOC2"/>
            <w:tabs>
              <w:tab w:pos="9510" w:val="left" w:leader="dot"/>
            </w:tabs>
          </w:pPr>
          <w:hyperlink w:history="true" w:anchor="_TOC_250003">
            <w:r>
              <w:rPr>
                <w:spacing w:val="-2"/>
              </w:rPr>
              <w:t>Drawings</w:t>
            </w:r>
            <w:r>
              <w:rPr/>
              <w:tab/>
            </w:r>
            <w:r>
              <w:rPr>
                <w:spacing w:val="-5"/>
              </w:rPr>
              <w:t>50</w:t>
            </w:r>
          </w:hyperlink>
        </w:p>
        <w:p>
          <w:pPr>
            <w:pStyle w:val="TOC2"/>
            <w:tabs>
              <w:tab w:pos="9510" w:val="left" w:leader="dot"/>
            </w:tabs>
            <w:spacing w:before="213"/>
          </w:pPr>
          <w:hyperlink w:history="true" w:anchor="_TOC_250002">
            <w:r>
              <w:rPr>
                <w:spacing w:val="-5"/>
              </w:rPr>
              <w:t>Supplementary</w:t>
            </w:r>
            <w:r>
              <w:rPr/>
              <w:t> </w:t>
            </w:r>
            <w:r>
              <w:rPr>
                <w:spacing w:val="-2"/>
              </w:rPr>
              <w:t>Information</w:t>
            </w:r>
            <w:r>
              <w:rPr/>
              <w:tab/>
            </w:r>
            <w:r>
              <w:rPr>
                <w:spacing w:val="-5"/>
              </w:rPr>
              <w:t>51</w:t>
            </w:r>
          </w:hyperlink>
        </w:p>
        <w:p>
          <w:pPr>
            <w:pStyle w:val="TOC1"/>
            <w:tabs>
              <w:tab w:pos="9150" w:val="left" w:leader="dot"/>
            </w:tabs>
            <w:rPr>
              <w:b w:val="0"/>
            </w:rPr>
          </w:pPr>
          <w:r>
            <w:rPr>
              <w:spacing w:val="-4"/>
            </w:rPr>
            <w:t>Section</w:t>
          </w:r>
          <w:r>
            <w:rPr>
              <w:spacing w:val="-10"/>
            </w:rPr>
            <w:t> </w:t>
          </w:r>
          <w:r>
            <w:rPr>
              <w:spacing w:val="-4"/>
            </w:rPr>
            <w:t>-</w:t>
          </w:r>
          <w:r>
            <w:rPr>
              <w:spacing w:val="-7"/>
            </w:rPr>
            <w:t> </w:t>
          </w:r>
          <w:r>
            <w:rPr>
              <w:spacing w:val="-4"/>
            </w:rPr>
            <w:t>VI Bill</w:t>
          </w:r>
          <w:r>
            <w:rPr>
              <w:spacing w:val="-7"/>
            </w:rPr>
            <w:t> </w:t>
          </w:r>
          <w:r>
            <w:rPr>
              <w:spacing w:val="-4"/>
            </w:rPr>
            <w:t>of Quantities</w:t>
          </w:r>
          <w:r>
            <w:rPr/>
            <w:tab/>
          </w:r>
          <w:r>
            <w:rPr>
              <w:b w:val="0"/>
              <w:spacing w:val="-5"/>
            </w:rPr>
            <w:t>52</w:t>
          </w:r>
        </w:p>
        <w:p>
          <w:pPr>
            <w:pStyle w:val="TOC3"/>
            <w:tabs>
              <w:tab w:pos="9508" w:val="left" w:leader="none"/>
            </w:tabs>
            <w:spacing w:before="213"/>
          </w:pPr>
          <w:hyperlink w:history="true" w:anchor="_TOC_250001">
            <w:r>
              <w:rPr>
                <w:spacing w:val="-2"/>
              </w:rPr>
              <w:t>Notes</w:t>
            </w:r>
            <w:r>
              <w:rPr>
                <w:spacing w:val="-11"/>
              </w:rPr>
              <w:t> </w:t>
            </w:r>
            <w:r>
              <w:rPr>
                <w:spacing w:val="-2"/>
              </w:rPr>
              <w:t>for</w:t>
            </w:r>
            <w:r>
              <w:rPr>
                <w:spacing w:val="-8"/>
              </w:rPr>
              <w:t> </w:t>
            </w:r>
            <w:r>
              <w:rPr>
                <w:spacing w:val="-2"/>
              </w:rPr>
              <w:t>Unit</w:t>
            </w:r>
            <w:r>
              <w:rPr>
                <w:spacing w:val="-9"/>
              </w:rPr>
              <w:t> </w:t>
            </w:r>
            <w:r>
              <w:rPr>
                <w:spacing w:val="-2"/>
              </w:rPr>
              <w:t>Rate</w:t>
            </w:r>
            <w:r>
              <w:rPr>
                <w:spacing w:val="-10"/>
              </w:rPr>
              <w:t> </w:t>
            </w:r>
            <w:r>
              <w:rPr>
                <w:spacing w:val="-2"/>
              </w:rPr>
              <w:t>Contracts..................................................................................................……..</w:t>
            </w:r>
            <w:r>
              <w:rPr/>
              <w:tab/>
            </w:r>
            <w:r>
              <w:rPr>
                <w:spacing w:val="-5"/>
              </w:rPr>
              <w:t>52</w:t>
            </w:r>
          </w:hyperlink>
        </w:p>
        <w:p>
          <w:pPr>
            <w:pStyle w:val="TOC3"/>
            <w:tabs>
              <w:tab w:pos="9508" w:val="left" w:leader="dot"/>
            </w:tabs>
            <w:spacing w:before="157"/>
          </w:pPr>
          <w:hyperlink w:history="true" w:anchor="_TOC_250000">
            <w:r>
              <w:rPr>
                <w:spacing w:val="-2"/>
              </w:rPr>
              <w:t>Preamble</w:t>
            </w:r>
            <w:r>
              <w:rPr>
                <w:spacing w:val="-11"/>
              </w:rPr>
              <w:t> </w:t>
            </w:r>
            <w:r>
              <w:rPr>
                <w:spacing w:val="-2"/>
              </w:rPr>
              <w:t>of</w:t>
            </w:r>
            <w:r>
              <w:rPr>
                <w:spacing w:val="-10"/>
              </w:rPr>
              <w:t> </w:t>
            </w:r>
            <w:r>
              <w:rPr>
                <w:spacing w:val="-2"/>
              </w:rPr>
              <w:t>Bill</w:t>
            </w:r>
            <w:r>
              <w:rPr>
                <w:spacing w:val="-9"/>
              </w:rPr>
              <w:t> </w:t>
            </w:r>
            <w:r>
              <w:rPr>
                <w:spacing w:val="-2"/>
              </w:rPr>
              <w:t>of</w:t>
            </w:r>
            <w:r>
              <w:rPr>
                <w:spacing w:val="-7"/>
              </w:rPr>
              <w:t> </w:t>
            </w:r>
            <w:r>
              <w:rPr>
                <w:spacing w:val="-2"/>
              </w:rPr>
              <w:t>Quantities</w:t>
            </w:r>
            <w:r>
              <w:rPr/>
              <w:tab/>
            </w:r>
            <w:r>
              <w:rPr>
                <w:spacing w:val="-5"/>
              </w:rPr>
              <w:t>53</w:t>
            </w:r>
          </w:hyperlink>
        </w:p>
        <w:p>
          <w:pPr>
            <w:pStyle w:val="TOC4"/>
            <w:tabs>
              <w:tab w:pos="9510" w:val="left" w:leader="dot"/>
            </w:tabs>
            <w:spacing w:before="259"/>
          </w:pPr>
          <w:r>
            <w:rPr>
              <w:spacing w:val="-4"/>
            </w:rPr>
            <w:t>Bill</w:t>
          </w:r>
          <w:r>
            <w:rPr>
              <w:spacing w:val="-7"/>
            </w:rPr>
            <w:t> </w:t>
          </w:r>
          <w:r>
            <w:rPr>
              <w:spacing w:val="-4"/>
            </w:rPr>
            <w:t>of</w:t>
          </w:r>
          <w:r>
            <w:rPr>
              <w:spacing w:val="-6"/>
            </w:rPr>
            <w:t> </w:t>
          </w:r>
          <w:r>
            <w:rPr>
              <w:spacing w:val="-4"/>
            </w:rPr>
            <w:t>Quantities</w:t>
          </w:r>
          <w:r>
            <w:rPr/>
            <w:tab/>
          </w:r>
          <w:r>
            <w:rPr>
              <w:spacing w:val="-7"/>
            </w:rPr>
            <w:t>56</w:t>
          </w:r>
        </w:p>
      </w:sdtContent>
    </w:sdt>
    <w:p>
      <w:pPr>
        <w:pStyle w:val="TOC4"/>
        <w:spacing w:after="0"/>
        <w:sectPr>
          <w:pgSz w:w="12240" w:h="15840"/>
          <w:pgMar w:header="523" w:footer="0" w:top="1280" w:bottom="280" w:left="1080" w:right="360"/>
        </w:sectPr>
      </w:pPr>
    </w:p>
    <w:p>
      <w:pPr>
        <w:pStyle w:val="BodyText"/>
        <w:rPr>
          <w:sz w:val="21"/>
        </w:rPr>
      </w:pPr>
    </w:p>
    <w:p>
      <w:pPr>
        <w:pStyle w:val="BodyText"/>
        <w:rPr>
          <w:sz w:val="21"/>
        </w:rPr>
      </w:pPr>
    </w:p>
    <w:p>
      <w:pPr>
        <w:pStyle w:val="BodyText"/>
        <w:rPr>
          <w:sz w:val="21"/>
        </w:rPr>
      </w:pPr>
    </w:p>
    <w:p>
      <w:pPr>
        <w:pStyle w:val="BodyText"/>
        <w:spacing w:before="230"/>
        <w:rPr>
          <w:sz w:val="21"/>
        </w:rPr>
      </w:pPr>
    </w:p>
    <w:p>
      <w:pPr>
        <w:spacing w:before="0"/>
        <w:ind w:left="158" w:right="875" w:firstLine="0"/>
        <w:jc w:val="center"/>
        <w:rPr>
          <w:sz w:val="30"/>
        </w:rPr>
      </w:pPr>
      <w:r>
        <w:rPr>
          <w:smallCaps/>
          <w:w w:val="90"/>
          <w:sz w:val="30"/>
        </w:rPr>
        <w:t>Section</w:t>
      </w:r>
      <w:r>
        <w:rPr>
          <w:smallCaps/>
          <w:spacing w:val="16"/>
          <w:sz w:val="30"/>
        </w:rPr>
        <w:t> </w:t>
      </w:r>
      <w:r>
        <w:rPr>
          <w:smallCaps/>
          <w:w w:val="90"/>
          <w:sz w:val="30"/>
        </w:rPr>
        <w:t>-</w:t>
      </w:r>
      <w:r>
        <w:rPr>
          <w:smallCaps/>
          <w:spacing w:val="2"/>
          <w:sz w:val="30"/>
        </w:rPr>
        <w:t> </w:t>
      </w:r>
      <w:r>
        <w:rPr>
          <w:smallCaps/>
          <w:spacing w:val="-10"/>
          <w:w w:val="90"/>
          <w:sz w:val="30"/>
        </w:rPr>
        <w:t>V</w:t>
      </w:r>
    </w:p>
    <w:p>
      <w:pPr>
        <w:spacing w:before="10"/>
        <w:ind w:left="153" w:right="875" w:firstLine="0"/>
        <w:jc w:val="center"/>
        <w:rPr>
          <w:sz w:val="36"/>
        </w:rPr>
      </w:pPr>
      <w:r>
        <w:rPr>
          <w:spacing w:val="-6"/>
          <w:sz w:val="36"/>
        </w:rPr>
        <w:t>Works</w:t>
      </w:r>
      <w:r>
        <w:rPr>
          <w:spacing w:val="-16"/>
          <w:sz w:val="36"/>
        </w:rPr>
        <w:t> </w:t>
      </w:r>
      <w:r>
        <w:rPr>
          <w:spacing w:val="-2"/>
          <w:sz w:val="36"/>
        </w:rPr>
        <w:t>Requirements</w:t>
      </w:r>
    </w:p>
    <w:p>
      <w:pPr>
        <w:pStyle w:val="BodyText"/>
        <w:rPr>
          <w:sz w:val="36"/>
        </w:rPr>
      </w:pPr>
    </w:p>
    <w:p>
      <w:pPr>
        <w:pStyle w:val="BodyText"/>
        <w:spacing w:before="14"/>
        <w:rPr>
          <w:sz w:val="36"/>
        </w:rPr>
      </w:pPr>
    </w:p>
    <w:p>
      <w:pPr>
        <w:pStyle w:val="BodyText"/>
        <w:spacing w:line="254" w:lineRule="auto"/>
        <w:ind w:left="360" w:right="1139"/>
      </w:pPr>
      <w:r>
        <w:rPr/>
        <w:t>This</w:t>
      </w:r>
      <w:r>
        <w:rPr>
          <w:spacing w:val="-2"/>
        </w:rPr>
        <w:t> </w:t>
      </w:r>
      <w:r>
        <w:rPr/>
        <w:t>Section</w:t>
      </w:r>
      <w:r>
        <w:rPr>
          <w:spacing w:val="-5"/>
        </w:rPr>
        <w:t> </w:t>
      </w:r>
      <w:r>
        <w:rPr/>
        <w:t>contains</w:t>
      </w:r>
      <w:r>
        <w:rPr>
          <w:spacing w:val="-2"/>
        </w:rPr>
        <w:t> </w:t>
      </w:r>
      <w:r>
        <w:rPr/>
        <w:t>the</w:t>
      </w:r>
      <w:r>
        <w:rPr>
          <w:spacing w:val="-3"/>
        </w:rPr>
        <w:t> </w:t>
      </w:r>
      <w:r>
        <w:rPr/>
        <w:t>Scope</w:t>
      </w:r>
      <w:r>
        <w:rPr>
          <w:spacing w:val="-3"/>
        </w:rPr>
        <w:t> </w:t>
      </w:r>
      <w:r>
        <w:rPr/>
        <w:t>of</w:t>
      </w:r>
      <w:r>
        <w:rPr>
          <w:spacing w:val="-3"/>
        </w:rPr>
        <w:t> </w:t>
      </w:r>
      <w:r>
        <w:rPr/>
        <w:t>Work,</w:t>
      </w:r>
      <w:r>
        <w:rPr>
          <w:spacing w:val="-2"/>
        </w:rPr>
        <w:t> </w:t>
      </w:r>
      <w:r>
        <w:rPr/>
        <w:t>Specification,</w:t>
      </w:r>
      <w:r>
        <w:rPr>
          <w:spacing w:val="-2"/>
        </w:rPr>
        <w:t> </w:t>
      </w:r>
      <w:r>
        <w:rPr/>
        <w:t>the</w:t>
      </w:r>
      <w:r>
        <w:rPr>
          <w:spacing w:val="-3"/>
        </w:rPr>
        <w:t> </w:t>
      </w:r>
      <w:r>
        <w:rPr/>
        <w:t>Drawings,</w:t>
      </w:r>
      <w:r>
        <w:rPr>
          <w:spacing w:val="-3"/>
        </w:rPr>
        <w:t> </w:t>
      </w:r>
      <w:r>
        <w:rPr/>
        <w:t>and</w:t>
      </w:r>
      <w:r>
        <w:rPr>
          <w:spacing w:val="-3"/>
        </w:rPr>
        <w:t> </w:t>
      </w:r>
      <w:r>
        <w:rPr/>
        <w:t>supplementary</w:t>
      </w:r>
      <w:r>
        <w:rPr>
          <w:spacing w:val="-4"/>
        </w:rPr>
        <w:t> </w:t>
      </w:r>
      <w:r>
        <w:rPr/>
        <w:t>information that describe the Works to be procured.</w:t>
      </w:r>
    </w:p>
    <w:p>
      <w:pPr>
        <w:pStyle w:val="BodyText"/>
        <w:spacing w:after="0" w:line="254" w:lineRule="auto"/>
        <w:sectPr>
          <w:pgSz w:w="12240" w:h="15840"/>
          <w:pgMar w:header="523" w:footer="0" w:top="1280" w:bottom="280" w:left="1080" w:right="360"/>
        </w:sectPr>
      </w:pPr>
    </w:p>
    <w:p>
      <w:pPr>
        <w:pStyle w:val="BodyText"/>
        <w:spacing w:before="143"/>
        <w:rPr>
          <w:sz w:val="36"/>
        </w:rPr>
      </w:pPr>
    </w:p>
    <w:p>
      <w:pPr>
        <w:pStyle w:val="Heading1"/>
        <w:ind w:left="151"/>
      </w:pPr>
      <w:bookmarkStart w:name="_TOC_250007" w:id="5"/>
      <w:r>
        <w:rPr>
          <w:spacing w:val="-4"/>
        </w:rPr>
        <w:t>Scope</w:t>
      </w:r>
      <w:r>
        <w:rPr>
          <w:spacing w:val="-16"/>
        </w:rPr>
        <w:t> </w:t>
      </w:r>
      <w:r>
        <w:rPr>
          <w:spacing w:val="-4"/>
        </w:rPr>
        <w:t>of</w:t>
      </w:r>
      <w:r>
        <w:rPr>
          <w:spacing w:val="-16"/>
        </w:rPr>
        <w:t> </w:t>
      </w:r>
      <w:bookmarkEnd w:id="5"/>
      <w:r>
        <w:rPr>
          <w:spacing w:val="-4"/>
        </w:rPr>
        <w:t>Work</w:t>
      </w:r>
    </w:p>
    <w:p>
      <w:pPr>
        <w:pStyle w:val="BodyText"/>
        <w:rPr>
          <w:sz w:val="36"/>
        </w:rPr>
      </w:pPr>
    </w:p>
    <w:p>
      <w:pPr>
        <w:pStyle w:val="BodyText"/>
        <w:rPr>
          <w:sz w:val="36"/>
        </w:rPr>
      </w:pPr>
    </w:p>
    <w:p>
      <w:pPr>
        <w:pStyle w:val="BodyText"/>
        <w:spacing w:before="31"/>
        <w:rPr>
          <w:sz w:val="36"/>
        </w:rPr>
      </w:pPr>
    </w:p>
    <w:p>
      <w:pPr>
        <w:spacing w:before="0"/>
        <w:ind w:left="1685" w:right="1088" w:hanging="1311"/>
        <w:jc w:val="left"/>
        <w:rPr>
          <w:sz w:val="36"/>
        </w:rPr>
      </w:pPr>
      <w:r>
        <w:rPr>
          <w:color w:val="000000"/>
          <w:sz w:val="36"/>
          <w:highlight w:val="yellow"/>
        </w:rPr>
        <w:t>Upgrading</w:t>
      </w:r>
      <w:r>
        <w:rPr>
          <w:color w:val="000000"/>
          <w:spacing w:val="-5"/>
          <w:sz w:val="36"/>
          <w:highlight w:val="yellow"/>
        </w:rPr>
        <w:t> </w:t>
      </w:r>
      <w:r>
        <w:rPr>
          <w:color w:val="000000"/>
          <w:sz w:val="36"/>
          <w:highlight w:val="yellow"/>
        </w:rPr>
        <w:t>of</w:t>
      </w:r>
      <w:r>
        <w:rPr>
          <w:color w:val="000000"/>
          <w:spacing w:val="-4"/>
          <w:sz w:val="36"/>
          <w:highlight w:val="yellow"/>
        </w:rPr>
        <w:t> </w:t>
      </w:r>
      <w:r>
        <w:rPr>
          <w:color w:val="000000"/>
          <w:sz w:val="36"/>
          <w:highlight w:val="yellow"/>
        </w:rPr>
        <w:t>Suzuki</w:t>
      </w:r>
      <w:r>
        <w:rPr>
          <w:color w:val="000000"/>
          <w:spacing w:val="-3"/>
          <w:sz w:val="36"/>
          <w:highlight w:val="yellow"/>
        </w:rPr>
        <w:t> </w:t>
      </w:r>
      <w:r>
        <w:rPr>
          <w:color w:val="000000"/>
          <w:sz w:val="36"/>
          <w:highlight w:val="yellow"/>
        </w:rPr>
        <w:t>Showroom</w:t>
      </w:r>
      <w:r>
        <w:rPr>
          <w:color w:val="000000"/>
          <w:spacing w:val="-6"/>
          <w:sz w:val="36"/>
          <w:highlight w:val="yellow"/>
        </w:rPr>
        <w:t> </w:t>
      </w:r>
      <w:r>
        <w:rPr>
          <w:color w:val="000000"/>
          <w:sz w:val="36"/>
          <w:highlight w:val="yellow"/>
        </w:rPr>
        <w:t>dekhi</w:t>
      </w:r>
      <w:r>
        <w:rPr>
          <w:color w:val="000000"/>
          <w:spacing w:val="-5"/>
          <w:sz w:val="36"/>
          <w:highlight w:val="yellow"/>
        </w:rPr>
        <w:t> </w:t>
      </w:r>
      <w:r>
        <w:rPr>
          <w:color w:val="000000"/>
          <w:sz w:val="36"/>
          <w:highlight w:val="yellow"/>
        </w:rPr>
        <w:t>Lichi</w:t>
      </w:r>
      <w:r>
        <w:rPr>
          <w:color w:val="000000"/>
          <w:spacing w:val="-4"/>
          <w:sz w:val="36"/>
          <w:highlight w:val="yellow"/>
        </w:rPr>
        <w:t> </w:t>
      </w:r>
      <w:r>
        <w:rPr>
          <w:color w:val="000000"/>
          <w:sz w:val="36"/>
          <w:highlight w:val="yellow"/>
        </w:rPr>
        <w:t>Bot</w:t>
      </w:r>
      <w:r>
        <w:rPr>
          <w:color w:val="000000"/>
          <w:spacing w:val="-8"/>
          <w:sz w:val="36"/>
          <w:highlight w:val="yellow"/>
        </w:rPr>
        <w:t> </w:t>
      </w:r>
      <w:r>
        <w:rPr>
          <w:color w:val="000000"/>
          <w:sz w:val="36"/>
          <w:highlight w:val="yellow"/>
        </w:rPr>
        <w:t>Magar</w:t>
      </w:r>
      <w:r>
        <w:rPr>
          <w:color w:val="000000"/>
          <w:spacing w:val="-4"/>
          <w:sz w:val="36"/>
          <w:highlight w:val="yellow"/>
        </w:rPr>
        <w:t> </w:t>
      </w:r>
      <w:r>
        <w:rPr>
          <w:color w:val="000000"/>
          <w:sz w:val="36"/>
          <w:highlight w:val="yellow"/>
        </w:rPr>
        <w:t>ko</w:t>
      </w:r>
      <w:r>
        <w:rPr>
          <w:color w:val="000000"/>
          <w:spacing w:val="-5"/>
          <w:sz w:val="36"/>
          <w:highlight w:val="yellow"/>
        </w:rPr>
        <w:t> </w:t>
      </w:r>
      <w:r>
        <w:rPr>
          <w:color w:val="000000"/>
          <w:sz w:val="36"/>
          <w:highlight w:val="yellow"/>
        </w:rPr>
        <w:t>Dhik</w:t>
      </w:r>
      <w:r>
        <w:rPr>
          <w:color w:val="000000"/>
          <w:sz w:val="36"/>
        </w:rPr>
        <w:t> </w:t>
      </w:r>
      <w:r>
        <w:rPr>
          <w:color w:val="000000"/>
          <w:sz w:val="36"/>
          <w:highlight w:val="yellow"/>
        </w:rPr>
        <w:t>hudai Pokhara Baglung Rajmarga, BaNaPa-01</w:t>
      </w:r>
    </w:p>
    <w:p>
      <w:pPr>
        <w:spacing w:after="0"/>
        <w:jc w:val="left"/>
        <w:rPr>
          <w:sz w:val="36"/>
        </w:rPr>
        <w:sectPr>
          <w:pgSz w:w="12240" w:h="15840"/>
          <w:pgMar w:header="523" w:footer="0" w:top="1280" w:bottom="280" w:left="1080" w:right="360"/>
        </w:sectPr>
      </w:pPr>
    </w:p>
    <w:p>
      <w:pPr>
        <w:pStyle w:val="Heading1"/>
        <w:spacing w:before="149"/>
        <w:ind w:left="155"/>
      </w:pPr>
      <w:bookmarkStart w:name="_TOC_250006" w:id="6"/>
      <w:bookmarkEnd w:id="6"/>
      <w:r>
        <w:rPr>
          <w:spacing w:val="-2"/>
        </w:rPr>
        <w:t>Specifications</w:t>
      </w:r>
    </w:p>
    <w:p>
      <w:pPr>
        <w:pStyle w:val="Heading3"/>
        <w:spacing w:before="296"/>
        <w:jc w:val="both"/>
      </w:pPr>
      <w:bookmarkStart w:name="_TOC_250005" w:id="7"/>
      <w:r>
        <w:rPr>
          <w:spacing w:val="-4"/>
        </w:rPr>
        <w:t>Notes</w:t>
      </w:r>
      <w:r>
        <w:rPr>
          <w:spacing w:val="-9"/>
        </w:rPr>
        <w:t> </w:t>
      </w:r>
      <w:r>
        <w:rPr>
          <w:spacing w:val="-4"/>
        </w:rPr>
        <w:t>on</w:t>
      </w:r>
      <w:r>
        <w:rPr>
          <w:spacing w:val="-8"/>
        </w:rPr>
        <w:t> </w:t>
      </w:r>
      <w:r>
        <w:rPr>
          <w:spacing w:val="-4"/>
        </w:rPr>
        <w:t>the</w:t>
      </w:r>
      <w:r>
        <w:rPr>
          <w:spacing w:val="-8"/>
        </w:rPr>
        <w:t> </w:t>
      </w:r>
      <w:bookmarkEnd w:id="7"/>
      <w:r>
        <w:rPr>
          <w:spacing w:val="-4"/>
        </w:rPr>
        <w:t>Specifications</w:t>
      </w:r>
    </w:p>
    <w:p>
      <w:pPr>
        <w:pStyle w:val="BodyText"/>
        <w:spacing w:before="61"/>
        <w:rPr>
          <w:sz w:val="26"/>
        </w:rPr>
      </w:pPr>
    </w:p>
    <w:p>
      <w:pPr>
        <w:pStyle w:val="BodyText"/>
        <w:spacing w:line="266" w:lineRule="auto"/>
        <w:ind w:left="360" w:right="1092"/>
        <w:jc w:val="both"/>
      </w:pPr>
      <w:r>
        <w:rP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w:t>
      </w:r>
      <w:r>
        <w:rPr>
          <w:spacing w:val="-3"/>
        </w:rPr>
        <w:t> </w:t>
      </w:r>
      <w:r>
        <w:rPr/>
        <w:t>in</w:t>
      </w:r>
      <w:r>
        <w:rPr>
          <w:spacing w:val="-3"/>
        </w:rPr>
        <w:t> </w:t>
      </w:r>
      <w:r>
        <w:rPr/>
        <w:t>the</w:t>
      </w:r>
      <w:r>
        <w:rPr>
          <w:spacing w:val="-3"/>
        </w:rPr>
        <w:t> </w:t>
      </w:r>
      <w:r>
        <w:rPr/>
        <w:t>Works be new, unused, of the most recent or current models, and incorporate all recent improvements in design and materials unless provided otherwise in the Contract.</w:t>
      </w:r>
    </w:p>
    <w:p>
      <w:pPr>
        <w:pStyle w:val="BodyText"/>
        <w:spacing w:line="266" w:lineRule="auto"/>
        <w:ind w:left="360" w:right="1090"/>
        <w:jc w:val="both"/>
      </w:pPr>
      <w:r>
        <w:rPr/>
        <w:t>Samples</w:t>
      </w:r>
      <w:r>
        <w:rPr>
          <w:spacing w:val="-11"/>
        </w:rPr>
        <w:t> </w:t>
      </w:r>
      <w:r>
        <w:rPr/>
        <w:t>of</w:t>
      </w:r>
      <w:r>
        <w:rPr>
          <w:spacing w:val="-11"/>
        </w:rPr>
        <w:t> </w:t>
      </w:r>
      <w:r>
        <w:rPr/>
        <w:t>specifications</w:t>
      </w:r>
      <w:r>
        <w:rPr>
          <w:spacing w:val="-11"/>
        </w:rPr>
        <w:t> </w:t>
      </w:r>
      <w:r>
        <w:rPr/>
        <w:t>from</w:t>
      </w:r>
      <w:r>
        <w:rPr>
          <w:spacing w:val="-14"/>
        </w:rPr>
        <w:t> </w:t>
      </w:r>
      <w:r>
        <w:rPr/>
        <w:t>previous</w:t>
      </w:r>
      <w:r>
        <w:rPr>
          <w:spacing w:val="-10"/>
        </w:rPr>
        <w:t> </w:t>
      </w:r>
      <w:r>
        <w:rPr/>
        <w:t>similar</w:t>
      </w:r>
      <w:r>
        <w:rPr>
          <w:spacing w:val="-11"/>
        </w:rPr>
        <w:t> </w:t>
      </w:r>
      <w:r>
        <w:rPr/>
        <w:t>projects</w:t>
      </w:r>
      <w:r>
        <w:rPr>
          <w:spacing w:val="-11"/>
        </w:rPr>
        <w:t> </w:t>
      </w:r>
      <w:r>
        <w:rPr/>
        <w:t>are</w:t>
      </w:r>
      <w:r>
        <w:rPr>
          <w:spacing w:val="-11"/>
        </w:rPr>
        <w:t> </w:t>
      </w:r>
      <w:r>
        <w:rPr/>
        <w:t>useful</w:t>
      </w:r>
      <w:r>
        <w:rPr>
          <w:spacing w:val="-12"/>
        </w:rPr>
        <w:t> </w:t>
      </w:r>
      <w:r>
        <w:rPr/>
        <w:t>in</w:t>
      </w:r>
      <w:r>
        <w:rPr>
          <w:spacing w:val="-11"/>
        </w:rPr>
        <w:t> </w:t>
      </w:r>
      <w:r>
        <w:rPr/>
        <w:t>this</w:t>
      </w:r>
      <w:r>
        <w:rPr>
          <w:spacing w:val="-12"/>
        </w:rPr>
        <w:t> </w:t>
      </w:r>
      <w:r>
        <w:rPr/>
        <w:t>respect.</w:t>
      </w:r>
      <w:r>
        <w:rPr>
          <w:spacing w:val="-14"/>
        </w:rPr>
        <w:t> </w:t>
      </w:r>
      <w:r>
        <w:rPr/>
        <w:t>The</w:t>
      </w:r>
      <w:r>
        <w:rPr>
          <w:spacing w:val="-10"/>
        </w:rPr>
        <w:t> </w:t>
      </w:r>
      <w:r>
        <w:rPr/>
        <w:t>use</w:t>
      </w:r>
      <w:r>
        <w:rPr>
          <w:spacing w:val="-11"/>
        </w:rPr>
        <w:t> </w:t>
      </w:r>
      <w:r>
        <w:rPr/>
        <w:t>of</w:t>
      </w:r>
      <w:r>
        <w:rPr>
          <w:spacing w:val="-11"/>
        </w:rPr>
        <w:t> </w:t>
      </w:r>
      <w:r>
        <w:rPr/>
        <w:t>metric</w:t>
      </w:r>
      <w:r>
        <w:rPr>
          <w:spacing w:val="-11"/>
        </w:rPr>
        <w:t> </w:t>
      </w:r>
      <w:r>
        <w:rPr/>
        <w:t>units</w:t>
      </w:r>
      <w:r>
        <w:rPr>
          <w:spacing w:val="-12"/>
        </w:rPr>
        <w:t> </w:t>
      </w:r>
      <w:r>
        <w:rPr/>
        <w:t>is encouraged by the Funding Agency in case of funding assisted projects. Most specifications are normally written specially by the Employer or Project Manager to suit the Contract Works in hand. The available standard specification of works of Ministry of Physical Infrastructure and Transport, DoLI</w:t>
      </w:r>
      <w:r>
        <w:rPr>
          <w:spacing w:val="-5"/>
        </w:rPr>
        <w:t> </w:t>
      </w:r>
      <w:r>
        <w:rPr/>
        <w:t>and</w:t>
      </w:r>
      <w:r>
        <w:rPr>
          <w:spacing w:val="-2"/>
        </w:rPr>
        <w:t> </w:t>
      </w:r>
      <w:r>
        <w:rPr/>
        <w:t>Other</w:t>
      </w:r>
      <w:r>
        <w:rPr>
          <w:spacing w:val="-1"/>
        </w:rPr>
        <w:t> </w:t>
      </w:r>
      <w:r>
        <w:rPr/>
        <w:t>line Ministries can be adopted</w:t>
      </w:r>
      <w:r>
        <w:rPr>
          <w:spacing w:val="-3"/>
        </w:rPr>
        <w:t> </w:t>
      </w:r>
      <w:r>
        <w:rPr/>
        <w:t>for respective civil construction works.</w:t>
      </w:r>
    </w:p>
    <w:p>
      <w:pPr>
        <w:pStyle w:val="BodyText"/>
        <w:spacing w:line="266" w:lineRule="auto"/>
        <w:ind w:left="360" w:right="1091"/>
        <w:jc w:val="both"/>
      </w:pPr>
      <w:r>
        <w:rPr/>
        <w:t>There are considerable advantages in standardizing General Specifications for repetitive Works in recognized public sectors, such as highways, urban housing, irrigation, and water supply, in the same country</w:t>
      </w:r>
      <w:r>
        <w:rPr>
          <w:spacing w:val="-2"/>
        </w:rPr>
        <w:t> </w:t>
      </w:r>
      <w:r>
        <w:rPr/>
        <w:t>or region where similar conditions prevail.</w:t>
      </w:r>
      <w:r>
        <w:rPr>
          <w:spacing w:val="-2"/>
        </w:rPr>
        <w:t> </w:t>
      </w:r>
      <w:r>
        <w:rPr/>
        <w:t>The General Specifications should cover all</w:t>
      </w:r>
      <w:r>
        <w:rPr>
          <w:spacing w:val="-2"/>
        </w:rPr>
        <w:t> </w:t>
      </w:r>
      <w:r>
        <w:rPr/>
        <w:t>classes</w:t>
      </w:r>
      <w:r>
        <w:rPr>
          <w:spacing w:val="-3"/>
        </w:rPr>
        <w:t> </w:t>
      </w:r>
      <w:r>
        <w:rPr/>
        <w:t>of workmanship, materials, and equipment commonly involved in construction, however it may not necessarily be adequate to be used in a particular Works Contract and may necessitate preparation of </w:t>
      </w:r>
      <w:r>
        <w:rPr>
          <w:spacing w:val="-2"/>
        </w:rPr>
        <w:t>Particular</w:t>
      </w:r>
      <w:r>
        <w:rPr>
          <w:spacing w:val="-9"/>
        </w:rPr>
        <w:t> </w:t>
      </w:r>
      <w:r>
        <w:rPr>
          <w:spacing w:val="-2"/>
        </w:rPr>
        <w:t>(Special)</w:t>
      </w:r>
      <w:r>
        <w:rPr>
          <w:spacing w:val="-7"/>
        </w:rPr>
        <w:t> </w:t>
      </w:r>
      <w:r>
        <w:rPr>
          <w:spacing w:val="-2"/>
        </w:rPr>
        <w:t>Specifications</w:t>
      </w:r>
      <w:r>
        <w:rPr>
          <w:spacing w:val="-7"/>
        </w:rPr>
        <w:t> </w:t>
      </w:r>
      <w:r>
        <w:rPr>
          <w:spacing w:val="-2"/>
        </w:rPr>
        <w:t>to</w:t>
      </w:r>
      <w:r>
        <w:rPr>
          <w:spacing w:val="-10"/>
        </w:rPr>
        <w:t> </w:t>
      </w:r>
      <w:r>
        <w:rPr>
          <w:spacing w:val="-2"/>
        </w:rPr>
        <w:t>amend</w:t>
      </w:r>
      <w:r>
        <w:rPr>
          <w:spacing w:val="-8"/>
        </w:rPr>
        <w:t> </w:t>
      </w:r>
      <w:r>
        <w:rPr>
          <w:spacing w:val="-2"/>
        </w:rPr>
        <w:t>and</w:t>
      </w:r>
      <w:r>
        <w:rPr>
          <w:spacing w:val="-8"/>
        </w:rPr>
        <w:t> </w:t>
      </w:r>
      <w:r>
        <w:rPr>
          <w:spacing w:val="-2"/>
        </w:rPr>
        <w:t>or</w:t>
      </w:r>
      <w:r>
        <w:rPr>
          <w:spacing w:val="-7"/>
        </w:rPr>
        <w:t> </w:t>
      </w:r>
      <w:r>
        <w:rPr>
          <w:spacing w:val="-2"/>
        </w:rPr>
        <w:t>supplement</w:t>
      </w:r>
      <w:r>
        <w:rPr>
          <w:spacing w:val="-9"/>
        </w:rPr>
        <w:t> </w:t>
      </w:r>
      <w:r>
        <w:rPr>
          <w:spacing w:val="-2"/>
        </w:rPr>
        <w:t>the</w:t>
      </w:r>
      <w:r>
        <w:rPr>
          <w:spacing w:val="-9"/>
        </w:rPr>
        <w:t> </w:t>
      </w:r>
      <w:r>
        <w:rPr>
          <w:spacing w:val="-2"/>
        </w:rPr>
        <w:t>provision</w:t>
      </w:r>
      <w:r>
        <w:rPr>
          <w:spacing w:val="-8"/>
        </w:rPr>
        <w:t> </w:t>
      </w:r>
      <w:r>
        <w:rPr>
          <w:spacing w:val="-2"/>
        </w:rPr>
        <w:t>of</w:t>
      </w:r>
      <w:r>
        <w:rPr>
          <w:spacing w:val="-7"/>
        </w:rPr>
        <w:t> </w:t>
      </w:r>
      <w:r>
        <w:rPr>
          <w:spacing w:val="-2"/>
        </w:rPr>
        <w:t>the</w:t>
      </w:r>
      <w:r>
        <w:rPr>
          <w:spacing w:val="-5"/>
        </w:rPr>
        <w:t> </w:t>
      </w:r>
      <w:r>
        <w:rPr>
          <w:spacing w:val="-2"/>
        </w:rPr>
        <w:t>General</w:t>
      </w:r>
      <w:r>
        <w:rPr>
          <w:spacing w:val="-9"/>
        </w:rPr>
        <w:t> </w:t>
      </w:r>
      <w:r>
        <w:rPr>
          <w:spacing w:val="-2"/>
        </w:rPr>
        <w:t>Specifications</w:t>
      </w:r>
      <w:r>
        <w:rPr>
          <w:spacing w:val="-9"/>
        </w:rPr>
        <w:t> </w:t>
      </w:r>
      <w:r>
        <w:rPr>
          <w:spacing w:val="-2"/>
        </w:rPr>
        <w:t>to </w:t>
      </w:r>
      <w:r>
        <w:rPr/>
        <w:t>meet</w:t>
      </w:r>
      <w:r>
        <w:rPr>
          <w:spacing w:val="-6"/>
        </w:rPr>
        <w:t> </w:t>
      </w:r>
      <w:r>
        <w:rPr/>
        <w:t>the</w:t>
      </w:r>
      <w:r>
        <w:rPr>
          <w:spacing w:val="-7"/>
        </w:rPr>
        <w:t> </w:t>
      </w:r>
      <w:r>
        <w:rPr/>
        <w:t>requirement</w:t>
      </w:r>
      <w:r>
        <w:rPr>
          <w:spacing w:val="-6"/>
        </w:rPr>
        <w:t> </w:t>
      </w:r>
      <w:r>
        <w:rPr/>
        <w:t>of</w:t>
      </w:r>
      <w:r>
        <w:rPr>
          <w:spacing w:val="-6"/>
        </w:rPr>
        <w:t> </w:t>
      </w:r>
      <w:r>
        <w:rPr/>
        <w:t>the</w:t>
      </w:r>
      <w:r>
        <w:rPr>
          <w:spacing w:val="-4"/>
        </w:rPr>
        <w:t> </w:t>
      </w:r>
      <w:r>
        <w:rPr/>
        <w:t>particular</w:t>
      </w:r>
      <w:r>
        <w:rPr>
          <w:spacing w:val="-6"/>
        </w:rPr>
        <w:t> </w:t>
      </w:r>
      <w:r>
        <w:rPr/>
        <w:t>Works.</w:t>
      </w:r>
    </w:p>
    <w:p>
      <w:pPr>
        <w:pStyle w:val="BodyText"/>
        <w:spacing w:before="14"/>
      </w:pPr>
    </w:p>
    <w:p>
      <w:pPr>
        <w:pStyle w:val="BodyText"/>
        <w:spacing w:line="266" w:lineRule="auto"/>
        <w:ind w:left="360" w:right="1091"/>
        <w:jc w:val="both"/>
      </w:pPr>
      <w:r>
        <w:rPr/>
        <w:t>Care must be taken in drafting specifications to ensure that they are not restrictive. In the specification of standards for goods, materials, and workmanship, recognized international standards should be used as much</w:t>
      </w:r>
      <w:r>
        <w:rPr>
          <w:spacing w:val="-1"/>
        </w:rPr>
        <w:t> </w:t>
      </w:r>
      <w:r>
        <w:rPr/>
        <w:t>as possible.</w:t>
      </w:r>
      <w:r>
        <w:rPr>
          <w:spacing w:val="-1"/>
        </w:rPr>
        <w:t> </w:t>
      </w:r>
      <w:r>
        <w:rPr/>
        <w:t>Where</w:t>
      </w:r>
      <w:r>
        <w:rPr>
          <w:spacing w:val="-1"/>
        </w:rPr>
        <w:t> </w:t>
      </w:r>
      <w:r>
        <w:rPr/>
        <w:t>other</w:t>
      </w:r>
      <w:r>
        <w:rPr>
          <w:spacing w:val="-1"/>
        </w:rPr>
        <w:t> </w:t>
      </w:r>
      <w:r>
        <w:rPr/>
        <w:t>particular</w:t>
      </w:r>
      <w:r>
        <w:rPr>
          <w:spacing w:val="-1"/>
        </w:rPr>
        <w:t> </w:t>
      </w:r>
      <w:r>
        <w:rPr/>
        <w:t>standards</w:t>
      </w:r>
      <w:r>
        <w:rPr>
          <w:spacing w:val="-1"/>
        </w:rPr>
        <w:t> </w:t>
      </w:r>
      <w:r>
        <w:rPr/>
        <w:t>are</w:t>
      </w:r>
      <w:r>
        <w:rPr>
          <w:spacing w:val="-1"/>
        </w:rPr>
        <w:t> </w:t>
      </w:r>
      <w:r>
        <w:rPr/>
        <w:t>used,</w:t>
      </w:r>
      <w:r>
        <w:rPr>
          <w:spacing w:val="-1"/>
        </w:rPr>
        <w:t> </w:t>
      </w:r>
      <w:r>
        <w:rPr/>
        <w:t>whether</w:t>
      </w:r>
      <w:r>
        <w:rPr>
          <w:spacing w:val="-1"/>
        </w:rPr>
        <w:t> </w:t>
      </w:r>
      <w:r>
        <w:rPr/>
        <w:t>national standards of Nepal</w:t>
      </w:r>
      <w:r>
        <w:rPr>
          <w:spacing w:val="-2"/>
        </w:rPr>
        <w:t> </w:t>
      </w:r>
      <w:r>
        <w:rPr/>
        <w:t>or</w:t>
      </w:r>
      <w:r>
        <w:rPr>
          <w:spacing w:val="-2"/>
        </w:rPr>
        <w:t> </w:t>
      </w:r>
      <w:r>
        <w:rPr/>
        <w:t>other standards, the specifications should state that goods, materials, and workmanship that meet other authoritative standards, and which ensure substantially equal or higher quality than the standards mentioned, will also be acceptable.</w:t>
      </w:r>
    </w:p>
    <w:p>
      <w:pPr>
        <w:pStyle w:val="BodyText"/>
        <w:spacing w:before="23"/>
      </w:pPr>
    </w:p>
    <w:p>
      <w:pPr>
        <w:pStyle w:val="BodyText"/>
        <w:spacing w:line="266" w:lineRule="auto"/>
        <w:ind w:left="360" w:right="1094"/>
        <w:jc w:val="both"/>
      </w:pPr>
      <w:r>
        <w:rPr/>
        <w:t>Employers should decide whether technical solutions to specified parts of the Works are to be permitted. Alternatives</w:t>
      </w:r>
      <w:r>
        <w:rPr>
          <w:spacing w:val="-10"/>
        </w:rPr>
        <w:t> </w:t>
      </w:r>
      <w:r>
        <w:rPr/>
        <w:t>are</w:t>
      </w:r>
      <w:r>
        <w:rPr>
          <w:spacing w:val="-9"/>
        </w:rPr>
        <w:t> </w:t>
      </w:r>
      <w:r>
        <w:rPr/>
        <w:t>appropriate</w:t>
      </w:r>
      <w:r>
        <w:rPr>
          <w:spacing w:val="-10"/>
        </w:rPr>
        <w:t> </w:t>
      </w:r>
      <w:r>
        <w:rPr/>
        <w:t>in</w:t>
      </w:r>
      <w:r>
        <w:rPr>
          <w:spacing w:val="-11"/>
        </w:rPr>
        <w:t> </w:t>
      </w:r>
      <w:r>
        <w:rPr/>
        <w:t>cases</w:t>
      </w:r>
      <w:r>
        <w:rPr>
          <w:spacing w:val="-9"/>
        </w:rPr>
        <w:t> </w:t>
      </w:r>
      <w:r>
        <w:rPr/>
        <w:t>where</w:t>
      </w:r>
      <w:r>
        <w:rPr>
          <w:spacing w:val="-10"/>
        </w:rPr>
        <w:t> </w:t>
      </w:r>
      <w:r>
        <w:rPr/>
        <w:t>obvious</w:t>
      </w:r>
      <w:r>
        <w:rPr>
          <w:spacing w:val="-10"/>
        </w:rPr>
        <w:t> </w:t>
      </w:r>
      <w:r>
        <w:rPr/>
        <w:t>(and</w:t>
      </w:r>
      <w:r>
        <w:rPr>
          <w:spacing w:val="-9"/>
        </w:rPr>
        <w:t> </w:t>
      </w:r>
      <w:r>
        <w:rPr/>
        <w:t>potentially</w:t>
      </w:r>
      <w:r>
        <w:rPr>
          <w:spacing w:val="-11"/>
        </w:rPr>
        <w:t> </w:t>
      </w:r>
      <w:r>
        <w:rPr/>
        <w:t>less</w:t>
      </w:r>
      <w:r>
        <w:rPr>
          <w:spacing w:val="-6"/>
        </w:rPr>
        <w:t> </w:t>
      </w:r>
      <w:r>
        <w:rPr/>
        <w:t>costly)</w:t>
      </w:r>
      <w:r>
        <w:rPr>
          <w:spacing w:val="-6"/>
        </w:rPr>
        <w:t> </w:t>
      </w:r>
      <w:r>
        <w:rPr/>
        <w:t>alternatives</w:t>
      </w:r>
      <w:r>
        <w:rPr>
          <w:spacing w:val="-6"/>
        </w:rPr>
        <w:t> </w:t>
      </w:r>
      <w:r>
        <w:rPr/>
        <w:t>are</w:t>
      </w:r>
      <w:r>
        <w:rPr>
          <w:spacing w:val="-7"/>
        </w:rPr>
        <w:t> </w:t>
      </w:r>
      <w:r>
        <w:rPr/>
        <w:t>possible</w:t>
      </w:r>
      <w:r>
        <w:rPr>
          <w:spacing w:val="-9"/>
        </w:rPr>
        <w:t> </w:t>
      </w:r>
      <w:r>
        <w:rPr/>
        <w:t>to the technical solutions indicated in the Procurement Documents for certain</w:t>
      </w:r>
      <w:r>
        <w:rPr>
          <w:spacing w:val="-1"/>
        </w:rPr>
        <w:t> </w:t>
      </w:r>
      <w:r>
        <w:rPr/>
        <w:t>elements of</w:t>
      </w:r>
      <w:r>
        <w:rPr>
          <w:spacing w:val="-2"/>
        </w:rPr>
        <w:t> </w:t>
      </w:r>
      <w:r>
        <w:rPr/>
        <w:t>the</w:t>
      </w:r>
      <w:r>
        <w:rPr>
          <w:spacing w:val="-3"/>
        </w:rPr>
        <w:t> </w:t>
      </w:r>
      <w:r>
        <w:rPr/>
        <w:t>Works,</w:t>
      </w:r>
      <w:r>
        <w:rPr>
          <w:spacing w:val="-1"/>
        </w:rPr>
        <w:t> </w:t>
      </w:r>
      <w:r>
        <w:rPr/>
        <w:t>taking into</w:t>
      </w:r>
      <w:r>
        <w:rPr>
          <w:spacing w:val="-14"/>
        </w:rPr>
        <w:t> </w:t>
      </w:r>
      <w:r>
        <w:rPr/>
        <w:t>consideration</w:t>
      </w:r>
      <w:r>
        <w:rPr>
          <w:spacing w:val="-14"/>
        </w:rPr>
        <w:t> </w:t>
      </w:r>
      <w:r>
        <w:rPr/>
        <w:t>the</w:t>
      </w:r>
      <w:r>
        <w:rPr>
          <w:spacing w:val="-14"/>
        </w:rPr>
        <w:t> </w:t>
      </w:r>
      <w:r>
        <w:rPr/>
        <w:t>comparative</w:t>
      </w:r>
      <w:r>
        <w:rPr>
          <w:spacing w:val="-13"/>
        </w:rPr>
        <w:t> </w:t>
      </w:r>
      <w:r>
        <w:rPr/>
        <w:t>specialized</w:t>
      </w:r>
      <w:r>
        <w:rPr>
          <w:spacing w:val="-14"/>
        </w:rPr>
        <w:t> </w:t>
      </w:r>
      <w:r>
        <w:rPr/>
        <w:t>advantage</w:t>
      </w:r>
      <w:r>
        <w:rPr>
          <w:spacing w:val="-14"/>
        </w:rPr>
        <w:t> </w:t>
      </w:r>
      <w:r>
        <w:rPr/>
        <w:t>of</w:t>
      </w:r>
      <w:r>
        <w:rPr>
          <w:spacing w:val="-14"/>
        </w:rPr>
        <w:t> </w:t>
      </w:r>
      <w:r>
        <w:rPr/>
        <w:t>potential</w:t>
      </w:r>
      <w:r>
        <w:rPr>
          <w:spacing w:val="-13"/>
        </w:rPr>
        <w:t> </w:t>
      </w:r>
      <w:r>
        <w:rPr/>
        <w:t>bidders.</w:t>
      </w:r>
      <w:r>
        <w:rPr>
          <w:spacing w:val="-14"/>
        </w:rPr>
        <w:t> </w:t>
      </w:r>
      <w:r>
        <w:rPr/>
        <w:t>For</w:t>
      </w:r>
      <w:r>
        <w:rPr>
          <w:spacing w:val="-14"/>
        </w:rPr>
        <w:t> </w:t>
      </w:r>
      <w:r>
        <w:rPr/>
        <w:t>example:</w:t>
      </w:r>
    </w:p>
    <w:p>
      <w:pPr>
        <w:pStyle w:val="BodyText"/>
        <w:spacing w:before="26"/>
      </w:pPr>
    </w:p>
    <w:p>
      <w:pPr>
        <w:pStyle w:val="BodyText"/>
        <w:spacing w:line="266" w:lineRule="auto"/>
        <w:ind w:left="360" w:right="1096"/>
        <w:jc w:val="both"/>
      </w:pPr>
      <w:r>
        <w:rPr/>
        <w:t>The</w:t>
      </w:r>
      <w:r>
        <w:rPr>
          <w:spacing w:val="40"/>
        </w:rPr>
        <w:t> </w:t>
      </w:r>
      <w:r>
        <w:rPr/>
        <w:t>Employer should provide</w:t>
      </w:r>
      <w:r>
        <w:rPr>
          <w:spacing w:val="40"/>
        </w:rPr>
        <w:t> </w:t>
      </w:r>
      <w:r>
        <w:rPr/>
        <w:t>a</w:t>
      </w:r>
      <w:r>
        <w:rPr>
          <w:spacing w:val="40"/>
        </w:rPr>
        <w:t> </w:t>
      </w:r>
      <w:r>
        <w:rPr/>
        <w:t>description of</w:t>
      </w:r>
      <w:r>
        <w:rPr>
          <w:spacing w:val="40"/>
        </w:rPr>
        <w:t> </w:t>
      </w:r>
      <w:r>
        <w:rPr/>
        <w:t>the</w:t>
      </w:r>
      <w:r>
        <w:rPr>
          <w:spacing w:val="40"/>
        </w:rPr>
        <w:t> </w:t>
      </w:r>
      <w:r>
        <w:rPr/>
        <w:t>selected parts of the Works</w:t>
      </w:r>
      <w:r>
        <w:rPr>
          <w:spacing w:val="40"/>
        </w:rPr>
        <w:t> </w:t>
      </w:r>
      <w:r>
        <w:rPr/>
        <w:t>with appropriate references</w:t>
      </w:r>
      <w:r>
        <w:rPr>
          <w:spacing w:val="-3"/>
        </w:rPr>
        <w:t> </w:t>
      </w:r>
      <w:r>
        <w:rPr/>
        <w:t>to</w:t>
      </w:r>
      <w:r>
        <w:rPr>
          <w:spacing w:val="-2"/>
        </w:rPr>
        <w:t> </w:t>
      </w:r>
      <w:r>
        <w:rPr/>
        <w:t>Drawings,</w:t>
      </w:r>
      <w:r>
        <w:rPr>
          <w:spacing w:val="-2"/>
        </w:rPr>
        <w:t> </w:t>
      </w:r>
      <w:r>
        <w:rPr/>
        <w:t>Specifications,</w:t>
      </w:r>
      <w:r>
        <w:rPr>
          <w:spacing w:val="-2"/>
        </w:rPr>
        <w:t> </w:t>
      </w:r>
      <w:r>
        <w:rPr/>
        <w:t>Bill</w:t>
      </w:r>
      <w:r>
        <w:rPr>
          <w:spacing w:val="-1"/>
        </w:rPr>
        <w:t> </w:t>
      </w:r>
      <w:r>
        <w:rPr/>
        <w:t>of</w:t>
      </w:r>
      <w:r>
        <w:rPr>
          <w:spacing w:val="-1"/>
        </w:rPr>
        <w:t> </w:t>
      </w:r>
      <w:r>
        <w:rPr/>
        <w:t>Quantities,</w:t>
      </w:r>
      <w:r>
        <w:rPr>
          <w:spacing w:val="-4"/>
        </w:rPr>
        <w:t> </w:t>
      </w:r>
      <w:r>
        <w:rPr/>
        <w:t>and Design</w:t>
      </w:r>
      <w:r>
        <w:rPr>
          <w:spacing w:val="-2"/>
        </w:rPr>
        <w:t> </w:t>
      </w:r>
      <w:r>
        <w:rPr/>
        <w:t>or</w:t>
      </w:r>
      <w:r>
        <w:rPr>
          <w:spacing w:val="-1"/>
        </w:rPr>
        <w:t> </w:t>
      </w:r>
      <w:r>
        <w:rPr/>
        <w:t>Performance</w:t>
      </w:r>
      <w:r>
        <w:rPr>
          <w:spacing w:val="-2"/>
        </w:rPr>
        <w:t> </w:t>
      </w:r>
      <w:r>
        <w:rPr/>
        <w:t>criteria,</w:t>
      </w:r>
      <w:r>
        <w:rPr>
          <w:spacing w:val="-2"/>
        </w:rPr>
        <w:t> </w:t>
      </w:r>
      <w:r>
        <w:rPr/>
        <w:t>stating that the</w:t>
      </w:r>
      <w:r>
        <w:rPr>
          <w:spacing w:val="40"/>
        </w:rPr>
        <w:t> </w:t>
      </w:r>
      <w:r>
        <w:rPr/>
        <w:t>alternative</w:t>
      </w:r>
      <w:r>
        <w:rPr>
          <w:spacing w:val="40"/>
        </w:rPr>
        <w:t> </w:t>
      </w:r>
      <w:r>
        <w:rPr/>
        <w:t>solutions</w:t>
      </w:r>
      <w:r>
        <w:rPr>
          <w:spacing w:val="40"/>
        </w:rPr>
        <w:t> </w:t>
      </w:r>
      <w:r>
        <w:rPr/>
        <w:t>if</w:t>
      </w:r>
      <w:r>
        <w:rPr>
          <w:spacing w:val="40"/>
        </w:rPr>
        <w:t> </w:t>
      </w:r>
      <w:r>
        <w:rPr/>
        <w:t>applicable</w:t>
      </w:r>
      <w:r>
        <w:rPr>
          <w:spacing w:val="40"/>
        </w:rPr>
        <w:t> </w:t>
      </w:r>
      <w:r>
        <w:rPr/>
        <w:t>shall</w:t>
      </w:r>
      <w:r>
        <w:rPr>
          <w:spacing w:val="40"/>
        </w:rPr>
        <w:t> </w:t>
      </w:r>
      <w:r>
        <w:rPr/>
        <w:t>be</w:t>
      </w:r>
      <w:r>
        <w:rPr>
          <w:spacing w:val="40"/>
        </w:rPr>
        <w:t> </w:t>
      </w:r>
      <w:r>
        <w:rPr/>
        <w:t>at</w:t>
      </w:r>
      <w:r>
        <w:rPr>
          <w:spacing w:val="40"/>
        </w:rPr>
        <w:t> </w:t>
      </w:r>
      <w:r>
        <w:rPr/>
        <w:t>least</w:t>
      </w:r>
      <w:r>
        <w:rPr>
          <w:spacing w:val="40"/>
        </w:rPr>
        <w:t> </w:t>
      </w:r>
      <w:r>
        <w:rPr/>
        <w:t>structurally</w:t>
      </w:r>
      <w:r>
        <w:rPr>
          <w:spacing w:val="40"/>
        </w:rPr>
        <w:t> </w:t>
      </w:r>
      <w:r>
        <w:rPr/>
        <w:t>and</w:t>
      </w:r>
      <w:r>
        <w:rPr>
          <w:spacing w:val="40"/>
        </w:rPr>
        <w:t> </w:t>
      </w:r>
      <w:r>
        <w:rPr/>
        <w:t>functionally</w:t>
      </w:r>
      <w:r>
        <w:rPr>
          <w:spacing w:val="40"/>
        </w:rPr>
        <w:t> </w:t>
      </w:r>
      <w:r>
        <w:rPr/>
        <w:t>equivalent</w:t>
      </w:r>
      <w:r>
        <w:rPr>
          <w:spacing w:val="40"/>
        </w:rPr>
        <w:t> </w:t>
      </w:r>
      <w:r>
        <w:rPr/>
        <w:t>to</w:t>
      </w:r>
      <w:r>
        <w:rPr>
          <w:spacing w:val="40"/>
        </w:rPr>
        <w:t> </w:t>
      </w:r>
      <w:r>
        <w:rPr/>
        <w:t>the basic design parameters and specifications.</w:t>
      </w:r>
    </w:p>
    <w:p>
      <w:pPr>
        <w:pStyle w:val="BodyText"/>
        <w:spacing w:before="78"/>
      </w:pPr>
    </w:p>
    <w:p>
      <w:pPr>
        <w:pStyle w:val="BodyText"/>
        <w:spacing w:line="264" w:lineRule="auto"/>
        <w:ind w:left="360" w:right="1088"/>
        <w:jc w:val="both"/>
      </w:pPr>
      <w:r>
        <w:rPr>
          <w:spacing w:val="-2"/>
        </w:rPr>
        <w:t>Such</w:t>
      </w:r>
      <w:r>
        <w:rPr>
          <w:spacing w:val="-12"/>
        </w:rPr>
        <w:t> </w:t>
      </w:r>
      <w:r>
        <w:rPr>
          <w:spacing w:val="-2"/>
        </w:rPr>
        <w:t>alternative</w:t>
      </w:r>
      <w:r>
        <w:rPr>
          <w:spacing w:val="-12"/>
        </w:rPr>
        <w:t> </w:t>
      </w:r>
      <w:r>
        <w:rPr>
          <w:spacing w:val="-2"/>
        </w:rPr>
        <w:t>solutions</w:t>
      </w:r>
      <w:r>
        <w:rPr>
          <w:spacing w:val="-12"/>
        </w:rPr>
        <w:t> </w:t>
      </w:r>
      <w:r>
        <w:rPr>
          <w:spacing w:val="-2"/>
        </w:rPr>
        <w:t>shall</w:t>
      </w:r>
      <w:r>
        <w:rPr>
          <w:spacing w:val="-11"/>
        </w:rPr>
        <w:t> </w:t>
      </w:r>
      <w:r>
        <w:rPr>
          <w:spacing w:val="-2"/>
        </w:rPr>
        <w:t>be</w:t>
      </w:r>
      <w:r>
        <w:rPr>
          <w:spacing w:val="-12"/>
        </w:rPr>
        <w:t> </w:t>
      </w:r>
      <w:r>
        <w:rPr>
          <w:spacing w:val="-2"/>
        </w:rPr>
        <w:t>accompanied</w:t>
      </w:r>
      <w:r>
        <w:rPr>
          <w:spacing w:val="-12"/>
        </w:rPr>
        <w:t> </w:t>
      </w:r>
      <w:r>
        <w:rPr>
          <w:spacing w:val="-2"/>
        </w:rPr>
        <w:t>by</w:t>
      </w:r>
      <w:r>
        <w:rPr>
          <w:spacing w:val="-12"/>
        </w:rPr>
        <w:t> </w:t>
      </w:r>
      <w:r>
        <w:rPr>
          <w:spacing w:val="-2"/>
        </w:rPr>
        <w:t>all</w:t>
      </w:r>
      <w:r>
        <w:rPr>
          <w:spacing w:val="-11"/>
        </w:rPr>
        <w:t> </w:t>
      </w:r>
      <w:r>
        <w:rPr>
          <w:spacing w:val="-2"/>
        </w:rPr>
        <w:t>information</w:t>
      </w:r>
      <w:r>
        <w:rPr>
          <w:spacing w:val="-12"/>
        </w:rPr>
        <w:t> </w:t>
      </w:r>
      <w:r>
        <w:rPr>
          <w:spacing w:val="-2"/>
        </w:rPr>
        <w:t>necessary</w:t>
      </w:r>
      <w:r>
        <w:rPr>
          <w:spacing w:val="-12"/>
        </w:rPr>
        <w:t> </w:t>
      </w:r>
      <w:r>
        <w:rPr>
          <w:spacing w:val="-2"/>
        </w:rPr>
        <w:t>for</w:t>
      </w:r>
      <w:r>
        <w:rPr>
          <w:spacing w:val="-12"/>
        </w:rPr>
        <w:t> </w:t>
      </w:r>
      <w:r>
        <w:rPr>
          <w:spacing w:val="-2"/>
        </w:rPr>
        <w:t>a</w:t>
      </w:r>
      <w:r>
        <w:rPr>
          <w:spacing w:val="-11"/>
        </w:rPr>
        <w:t> </w:t>
      </w:r>
      <w:r>
        <w:rPr>
          <w:spacing w:val="-2"/>
        </w:rPr>
        <w:t>complete</w:t>
      </w:r>
      <w:r>
        <w:rPr>
          <w:spacing w:val="-12"/>
        </w:rPr>
        <w:t> </w:t>
      </w:r>
      <w:r>
        <w:rPr>
          <w:spacing w:val="-2"/>
        </w:rPr>
        <w:t>evaluation</w:t>
      </w:r>
      <w:r>
        <w:rPr>
          <w:spacing w:val="-12"/>
        </w:rPr>
        <w:t> </w:t>
      </w:r>
      <w:r>
        <w:rPr>
          <w:spacing w:val="-2"/>
        </w:rPr>
        <w:t>by</w:t>
      </w:r>
      <w:r>
        <w:rPr>
          <w:spacing w:val="-6"/>
        </w:rPr>
        <w:t> </w:t>
      </w:r>
      <w:r>
        <w:rPr>
          <w:spacing w:val="-2"/>
        </w:rPr>
        <w:t>the </w:t>
      </w:r>
      <w:r>
        <w:rPr/>
        <w:t>Employer,</w:t>
      </w:r>
      <w:r>
        <w:rPr>
          <w:spacing w:val="79"/>
        </w:rPr>
        <w:t> </w:t>
      </w:r>
      <w:r>
        <w:rPr/>
        <w:t>including</w:t>
      </w:r>
      <w:r>
        <w:rPr>
          <w:spacing w:val="77"/>
        </w:rPr>
        <w:t> </w:t>
      </w:r>
      <w:r>
        <w:rPr/>
        <w:t>drawings,</w:t>
      </w:r>
      <w:r>
        <w:rPr>
          <w:spacing w:val="53"/>
          <w:w w:val="150"/>
        </w:rPr>
        <w:t> </w:t>
      </w:r>
      <w:r>
        <w:rPr/>
        <w:t>design</w:t>
      </w:r>
      <w:r>
        <w:rPr>
          <w:spacing w:val="52"/>
          <w:w w:val="150"/>
        </w:rPr>
        <w:t> </w:t>
      </w:r>
      <w:r>
        <w:rPr/>
        <w:t>calculations,</w:t>
      </w:r>
      <w:r>
        <w:rPr>
          <w:spacing w:val="53"/>
          <w:w w:val="150"/>
        </w:rPr>
        <w:t> </w:t>
      </w:r>
      <w:r>
        <w:rPr/>
        <w:t>technical</w:t>
      </w:r>
      <w:r>
        <w:rPr>
          <w:spacing w:val="78"/>
        </w:rPr>
        <w:t> </w:t>
      </w:r>
      <w:r>
        <w:rPr/>
        <w:t>specifications,</w:t>
      </w:r>
      <w:r>
        <w:rPr>
          <w:spacing w:val="79"/>
        </w:rPr>
        <w:t> </w:t>
      </w:r>
      <w:r>
        <w:rPr/>
        <w:t>breakdown</w:t>
      </w:r>
      <w:r>
        <w:rPr>
          <w:spacing w:val="53"/>
          <w:w w:val="150"/>
        </w:rPr>
        <w:t> </w:t>
      </w:r>
      <w:r>
        <w:rPr/>
        <w:t>of</w:t>
      </w:r>
      <w:r>
        <w:rPr>
          <w:spacing w:val="58"/>
          <w:w w:val="150"/>
        </w:rPr>
        <w:t> </w:t>
      </w:r>
      <w:r>
        <w:rPr>
          <w:spacing w:val="-2"/>
        </w:rPr>
        <w:t>prices,</w:t>
      </w:r>
    </w:p>
    <w:p>
      <w:pPr>
        <w:pStyle w:val="BodyText"/>
        <w:spacing w:after="0" w:line="264" w:lineRule="auto"/>
        <w:jc w:val="both"/>
        <w:sectPr>
          <w:pgSz w:w="12240" w:h="15840"/>
          <w:pgMar w:header="523" w:footer="0" w:top="1280" w:bottom="280" w:left="1080" w:right="360"/>
        </w:sectPr>
      </w:pPr>
    </w:p>
    <w:p>
      <w:pPr>
        <w:pStyle w:val="BodyText"/>
        <w:spacing w:before="174"/>
        <w:ind w:left="360"/>
      </w:pPr>
      <w:r>
        <w:rPr>
          <w:spacing w:val="-4"/>
        </w:rPr>
        <w:t>proposed</w:t>
      </w:r>
      <w:r>
        <w:rPr>
          <w:spacing w:val="-3"/>
        </w:rPr>
        <w:t> </w:t>
      </w:r>
      <w:r>
        <w:rPr>
          <w:spacing w:val="-4"/>
        </w:rPr>
        <w:t>construction</w:t>
      </w:r>
      <w:r>
        <w:rPr>
          <w:spacing w:val="1"/>
        </w:rPr>
        <w:t> </w:t>
      </w:r>
      <w:r>
        <w:rPr>
          <w:spacing w:val="-4"/>
        </w:rPr>
        <w:t>methodology,</w:t>
      </w:r>
      <w:r>
        <w:rPr/>
        <w:t> </w:t>
      </w:r>
      <w:r>
        <w:rPr>
          <w:spacing w:val="-4"/>
        </w:rPr>
        <w:t>and</w:t>
      </w:r>
      <w:r>
        <w:rPr>
          <w:spacing w:val="-2"/>
        </w:rPr>
        <w:t> </w:t>
      </w:r>
      <w:r>
        <w:rPr>
          <w:spacing w:val="-4"/>
        </w:rPr>
        <w:t>other</w:t>
      </w:r>
      <w:r>
        <w:rPr>
          <w:spacing w:val="-2"/>
        </w:rPr>
        <w:t> </w:t>
      </w:r>
      <w:r>
        <w:rPr>
          <w:spacing w:val="-4"/>
        </w:rPr>
        <w:t>relevant</w:t>
      </w:r>
      <w:r>
        <w:rPr/>
        <w:t> </w:t>
      </w:r>
      <w:r>
        <w:rPr>
          <w:spacing w:val="-4"/>
        </w:rPr>
        <w:t>details.</w:t>
      </w:r>
    </w:p>
    <w:p>
      <w:pPr>
        <w:pStyle w:val="BodyText"/>
        <w:spacing w:before="64"/>
      </w:pPr>
    </w:p>
    <w:p>
      <w:pPr>
        <w:pStyle w:val="Heading3"/>
      </w:pPr>
      <w:bookmarkStart w:name="_TOC_250004" w:id="8"/>
      <w:r>
        <w:rPr>
          <w:spacing w:val="-4"/>
        </w:rPr>
        <w:t>Sample Clause: Equivalency</w:t>
      </w:r>
      <w:r>
        <w:rPr>
          <w:spacing w:val="-11"/>
        </w:rPr>
        <w:t> </w:t>
      </w:r>
      <w:r>
        <w:rPr>
          <w:spacing w:val="-4"/>
        </w:rPr>
        <w:t>of</w:t>
      </w:r>
      <w:r>
        <w:rPr>
          <w:spacing w:val="-2"/>
        </w:rPr>
        <w:t> </w:t>
      </w:r>
      <w:r>
        <w:rPr>
          <w:spacing w:val="-4"/>
        </w:rPr>
        <w:t>Standards and</w:t>
      </w:r>
      <w:r>
        <w:rPr>
          <w:spacing w:val="-6"/>
        </w:rPr>
        <w:t> </w:t>
      </w:r>
      <w:bookmarkEnd w:id="8"/>
      <w:r>
        <w:rPr>
          <w:spacing w:val="-4"/>
        </w:rPr>
        <w:t>Codes</w:t>
      </w:r>
    </w:p>
    <w:p>
      <w:pPr>
        <w:pStyle w:val="BodyText"/>
        <w:spacing w:before="3"/>
        <w:rPr>
          <w:sz w:val="26"/>
        </w:rPr>
      </w:pPr>
    </w:p>
    <w:p>
      <w:pPr>
        <w:pStyle w:val="BodyText"/>
        <w:spacing w:line="266" w:lineRule="auto"/>
        <w:ind w:left="360" w:right="1090"/>
        <w:jc w:val="both"/>
      </w:pPr>
      <w:r>
        <w:rPr/>
        <w:t>Wherever reference is made in the Contract to specific standards and codes to be met by the goods and </w:t>
      </w:r>
      <w:r>
        <w:rPr>
          <w:spacing w:val="-2"/>
        </w:rPr>
        <w:t>materials</w:t>
      </w:r>
      <w:r>
        <w:rPr>
          <w:spacing w:val="-12"/>
        </w:rPr>
        <w:t> </w:t>
      </w:r>
      <w:r>
        <w:rPr>
          <w:spacing w:val="-2"/>
        </w:rPr>
        <w:t>to</w:t>
      </w:r>
      <w:r>
        <w:rPr>
          <w:spacing w:val="-9"/>
        </w:rPr>
        <w:t> </w:t>
      </w:r>
      <w:r>
        <w:rPr>
          <w:spacing w:val="-2"/>
        </w:rPr>
        <w:t>be</w:t>
      </w:r>
      <w:r>
        <w:rPr>
          <w:spacing w:val="-11"/>
        </w:rPr>
        <w:t> </w:t>
      </w:r>
      <w:r>
        <w:rPr>
          <w:spacing w:val="-2"/>
        </w:rPr>
        <w:t>furnished,</w:t>
      </w:r>
      <w:r>
        <w:rPr>
          <w:spacing w:val="-12"/>
        </w:rPr>
        <w:t> </w:t>
      </w:r>
      <w:r>
        <w:rPr>
          <w:spacing w:val="-2"/>
        </w:rPr>
        <w:t>and</w:t>
      </w:r>
      <w:r>
        <w:rPr>
          <w:spacing w:val="-9"/>
        </w:rPr>
        <w:t> </w:t>
      </w:r>
      <w:r>
        <w:rPr>
          <w:spacing w:val="-2"/>
        </w:rPr>
        <w:t>work</w:t>
      </w:r>
      <w:r>
        <w:rPr>
          <w:spacing w:val="-12"/>
        </w:rPr>
        <w:t> </w:t>
      </w:r>
      <w:r>
        <w:rPr>
          <w:spacing w:val="-2"/>
        </w:rPr>
        <w:t>performed</w:t>
      </w:r>
      <w:r>
        <w:rPr>
          <w:spacing w:val="-9"/>
        </w:rPr>
        <w:t> </w:t>
      </w:r>
      <w:r>
        <w:rPr>
          <w:spacing w:val="-2"/>
        </w:rPr>
        <w:t>or</w:t>
      </w:r>
      <w:r>
        <w:rPr>
          <w:spacing w:val="-11"/>
        </w:rPr>
        <w:t> </w:t>
      </w:r>
      <w:r>
        <w:rPr>
          <w:spacing w:val="-2"/>
        </w:rPr>
        <w:t>tested,</w:t>
      </w:r>
      <w:r>
        <w:rPr>
          <w:spacing w:val="-12"/>
        </w:rPr>
        <w:t> </w:t>
      </w:r>
      <w:r>
        <w:rPr>
          <w:spacing w:val="-2"/>
        </w:rPr>
        <w:t>the</w:t>
      </w:r>
      <w:r>
        <w:rPr>
          <w:spacing w:val="-9"/>
        </w:rPr>
        <w:t> </w:t>
      </w:r>
      <w:r>
        <w:rPr>
          <w:spacing w:val="-2"/>
        </w:rPr>
        <w:t>provisions</w:t>
      </w:r>
      <w:r>
        <w:rPr>
          <w:spacing w:val="-11"/>
        </w:rPr>
        <w:t> </w:t>
      </w:r>
      <w:r>
        <w:rPr>
          <w:spacing w:val="-2"/>
        </w:rPr>
        <w:t>of</w:t>
      </w:r>
      <w:r>
        <w:rPr>
          <w:spacing w:val="-11"/>
        </w:rPr>
        <w:t> </w:t>
      </w:r>
      <w:r>
        <w:rPr>
          <w:spacing w:val="-2"/>
        </w:rPr>
        <w:t>the</w:t>
      </w:r>
      <w:r>
        <w:rPr>
          <w:spacing w:val="-8"/>
        </w:rPr>
        <w:t> </w:t>
      </w:r>
      <w:r>
        <w:rPr>
          <w:spacing w:val="-2"/>
        </w:rPr>
        <w:t>latest</w:t>
      </w:r>
      <w:r>
        <w:rPr>
          <w:spacing w:val="-9"/>
        </w:rPr>
        <w:t> </w:t>
      </w:r>
      <w:r>
        <w:rPr>
          <w:spacing w:val="-2"/>
        </w:rPr>
        <w:t>current</w:t>
      </w:r>
      <w:r>
        <w:rPr>
          <w:spacing w:val="-9"/>
        </w:rPr>
        <w:t> </w:t>
      </w:r>
      <w:r>
        <w:rPr>
          <w:spacing w:val="-2"/>
        </w:rPr>
        <w:t>edition</w:t>
      </w:r>
      <w:r>
        <w:rPr>
          <w:spacing w:val="-10"/>
        </w:rPr>
        <w:t> </w:t>
      </w:r>
      <w:r>
        <w:rPr>
          <w:spacing w:val="-2"/>
        </w:rPr>
        <w:t>or</w:t>
      </w:r>
      <w:r>
        <w:rPr>
          <w:spacing w:val="-11"/>
        </w:rPr>
        <w:t> </w:t>
      </w:r>
      <w:r>
        <w:rPr>
          <w:spacing w:val="-2"/>
        </w:rPr>
        <w:t>revision </w:t>
      </w:r>
      <w:r>
        <w:rPr/>
        <w:t>of</w:t>
      </w:r>
      <w:r>
        <w:rPr>
          <w:spacing w:val="-1"/>
        </w:rPr>
        <w:t> </w:t>
      </w:r>
      <w:r>
        <w:rPr/>
        <w:t>the</w:t>
      </w:r>
      <w:r>
        <w:rPr>
          <w:spacing w:val="-2"/>
        </w:rPr>
        <w:t> </w:t>
      </w:r>
      <w:r>
        <w:rPr/>
        <w:t>relevant</w:t>
      </w:r>
      <w:r>
        <w:rPr>
          <w:spacing w:val="-1"/>
        </w:rPr>
        <w:t> </w:t>
      </w:r>
      <w:r>
        <w:rPr/>
        <w:t>standards</w:t>
      </w:r>
      <w:r>
        <w:rPr>
          <w:spacing w:val="-2"/>
        </w:rPr>
        <w:t> </w:t>
      </w:r>
      <w:r>
        <w:rPr/>
        <w:t>and codes</w:t>
      </w:r>
      <w:r>
        <w:rPr>
          <w:spacing w:val="-1"/>
        </w:rPr>
        <w:t> </w:t>
      </w:r>
      <w:r>
        <w:rPr/>
        <w:t>in</w:t>
      </w:r>
      <w:r>
        <w:rPr>
          <w:spacing w:val="-2"/>
        </w:rPr>
        <w:t> </w:t>
      </w:r>
      <w:r>
        <w:rPr/>
        <w:t>effect</w:t>
      </w:r>
      <w:r>
        <w:rPr>
          <w:spacing w:val="-1"/>
        </w:rPr>
        <w:t> </w:t>
      </w:r>
      <w:r>
        <w:rPr/>
        <w:t>shall</w:t>
      </w:r>
      <w:r>
        <w:rPr>
          <w:spacing w:val="-1"/>
        </w:rPr>
        <w:t> </w:t>
      </w:r>
      <w:r>
        <w:rPr/>
        <w:t>apply, unless</w:t>
      </w:r>
      <w:r>
        <w:rPr>
          <w:spacing w:val="-1"/>
        </w:rPr>
        <w:t> </w:t>
      </w:r>
      <w:r>
        <w:rPr/>
        <w:t>otherwise</w:t>
      </w:r>
      <w:r>
        <w:rPr>
          <w:spacing w:val="-2"/>
        </w:rPr>
        <w:t> </w:t>
      </w:r>
      <w:r>
        <w:rPr/>
        <w:t>expressly</w:t>
      </w:r>
      <w:r>
        <w:rPr>
          <w:spacing w:val="-2"/>
        </w:rPr>
        <w:t> </w:t>
      </w:r>
      <w:r>
        <w:rPr/>
        <w:t>stated</w:t>
      </w:r>
      <w:r>
        <w:rPr>
          <w:spacing w:val="-4"/>
        </w:rPr>
        <w:t> </w:t>
      </w:r>
      <w:r>
        <w:rPr/>
        <w:t>in</w:t>
      </w:r>
      <w:r>
        <w:rPr>
          <w:spacing w:val="-2"/>
        </w:rPr>
        <w:t> </w:t>
      </w:r>
      <w:r>
        <w:rPr/>
        <w:t>the</w:t>
      </w:r>
      <w:r>
        <w:rPr>
          <w:spacing w:val="-2"/>
        </w:rPr>
        <w:t> </w:t>
      </w:r>
      <w:r>
        <w:rPr/>
        <w:t>Contract. Where</w:t>
      </w:r>
      <w:r>
        <w:rPr>
          <w:spacing w:val="-4"/>
        </w:rPr>
        <w:t> </w:t>
      </w:r>
      <w:r>
        <w:rPr/>
        <w:t>such</w:t>
      </w:r>
      <w:r>
        <w:rPr>
          <w:spacing w:val="-4"/>
        </w:rPr>
        <w:t> </w:t>
      </w:r>
      <w:r>
        <w:rPr/>
        <w:t>standards</w:t>
      </w:r>
      <w:r>
        <w:rPr>
          <w:spacing w:val="-4"/>
        </w:rPr>
        <w:t> </w:t>
      </w:r>
      <w:r>
        <w:rPr/>
        <w:t>and</w:t>
      </w:r>
      <w:r>
        <w:rPr>
          <w:spacing w:val="-4"/>
        </w:rPr>
        <w:t> </w:t>
      </w:r>
      <w:r>
        <w:rPr/>
        <w:t>codes</w:t>
      </w:r>
      <w:r>
        <w:rPr>
          <w:spacing w:val="-4"/>
        </w:rPr>
        <w:t> </w:t>
      </w:r>
      <w:r>
        <w:rPr/>
        <w:t>are</w:t>
      </w:r>
      <w:r>
        <w:rPr>
          <w:spacing w:val="-4"/>
        </w:rPr>
        <w:t> </w:t>
      </w:r>
      <w:r>
        <w:rPr/>
        <w:t>national,</w:t>
      </w:r>
      <w:r>
        <w:rPr>
          <w:spacing w:val="-4"/>
        </w:rPr>
        <w:t> </w:t>
      </w:r>
      <w:r>
        <w:rPr/>
        <w:t>or</w:t>
      </w:r>
      <w:r>
        <w:rPr>
          <w:spacing w:val="-4"/>
        </w:rPr>
        <w:t> </w:t>
      </w:r>
      <w:r>
        <w:rPr/>
        <w:t>relate</w:t>
      </w:r>
      <w:r>
        <w:rPr>
          <w:spacing w:val="-6"/>
        </w:rPr>
        <w:t> </w:t>
      </w:r>
      <w:r>
        <w:rPr/>
        <w:t>to</w:t>
      </w:r>
      <w:r>
        <w:rPr>
          <w:spacing w:val="-4"/>
        </w:rPr>
        <w:t> </w:t>
      </w:r>
      <w:r>
        <w:rPr/>
        <w:t>a</w:t>
      </w:r>
      <w:r>
        <w:rPr>
          <w:spacing w:val="-4"/>
        </w:rPr>
        <w:t> </w:t>
      </w:r>
      <w:r>
        <w:rPr/>
        <w:t>particular</w:t>
      </w:r>
      <w:r>
        <w:rPr>
          <w:spacing w:val="-5"/>
        </w:rPr>
        <w:t> </w:t>
      </w:r>
      <w:r>
        <w:rPr/>
        <w:t>country</w:t>
      </w:r>
      <w:r>
        <w:rPr>
          <w:spacing w:val="-6"/>
        </w:rPr>
        <w:t> </w:t>
      </w:r>
      <w:r>
        <w:rPr/>
        <w:t>or</w:t>
      </w:r>
      <w:r>
        <w:rPr>
          <w:spacing w:val="-4"/>
        </w:rPr>
        <w:t> </w:t>
      </w:r>
      <w:r>
        <w:rPr/>
        <w:t>region,</w:t>
      </w:r>
      <w:r>
        <w:rPr>
          <w:spacing w:val="-4"/>
        </w:rPr>
        <w:t> </w:t>
      </w:r>
      <w:r>
        <w:rPr/>
        <w:t>other</w:t>
      </w:r>
      <w:r>
        <w:rPr>
          <w:spacing w:val="-4"/>
        </w:rPr>
        <w:t> </w:t>
      </w:r>
      <w:r>
        <w:rPr/>
        <w:t>authoritative standards that ensure</w:t>
      </w:r>
      <w:r>
        <w:rPr>
          <w:spacing w:val="-1"/>
        </w:rPr>
        <w:t> </w:t>
      </w:r>
      <w:r>
        <w:rPr/>
        <w:t>a substantially</w:t>
      </w:r>
      <w:r>
        <w:rPr>
          <w:spacing w:val="-1"/>
        </w:rPr>
        <w:t> </w:t>
      </w:r>
      <w:r>
        <w:rPr/>
        <w:t>equal or higher quality</w:t>
      </w:r>
      <w:r>
        <w:rPr>
          <w:spacing w:val="-1"/>
        </w:rPr>
        <w:t> </w:t>
      </w:r>
      <w:r>
        <w:rPr/>
        <w:t>than</w:t>
      </w:r>
      <w:r>
        <w:rPr>
          <w:spacing w:val="-1"/>
        </w:rPr>
        <w:t> </w:t>
      </w:r>
      <w:r>
        <w:rPr/>
        <w:t>the standards and codes specified will 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pPr>
        <w:pStyle w:val="BodyText"/>
        <w:spacing w:after="0" w:line="266" w:lineRule="auto"/>
        <w:jc w:val="both"/>
        <w:sectPr>
          <w:pgSz w:w="12240" w:h="15840"/>
          <w:pgMar w:header="523" w:footer="0" w:top="1280" w:bottom="280" w:left="1080" w:right="360"/>
        </w:sectPr>
      </w:pPr>
    </w:p>
    <w:p>
      <w:pPr>
        <w:pStyle w:val="BodyText"/>
        <w:spacing w:before="212"/>
        <w:rPr>
          <w:sz w:val="36"/>
        </w:rPr>
      </w:pPr>
    </w:p>
    <w:p>
      <w:pPr>
        <w:pStyle w:val="Heading1"/>
        <w:ind w:left="156"/>
      </w:pPr>
      <w:bookmarkStart w:name="_TOC_250003" w:id="9"/>
      <w:bookmarkEnd w:id="9"/>
      <w:r>
        <w:rPr>
          <w:spacing w:val="-2"/>
        </w:rPr>
        <w:t>Drawings</w:t>
      </w:r>
    </w:p>
    <w:p>
      <w:pPr>
        <w:pStyle w:val="BodyText"/>
        <w:rPr>
          <w:sz w:val="26"/>
        </w:rPr>
      </w:pPr>
    </w:p>
    <w:p>
      <w:pPr>
        <w:pStyle w:val="BodyText"/>
        <w:rPr>
          <w:sz w:val="26"/>
        </w:rPr>
      </w:pPr>
    </w:p>
    <w:p>
      <w:pPr>
        <w:pStyle w:val="BodyText"/>
        <w:spacing w:before="196"/>
        <w:rPr>
          <w:sz w:val="26"/>
        </w:rPr>
      </w:pPr>
    </w:p>
    <w:p>
      <w:pPr>
        <w:spacing w:before="1"/>
        <w:ind w:left="360" w:right="0" w:firstLine="0"/>
        <w:jc w:val="left"/>
        <w:rPr>
          <w:sz w:val="26"/>
        </w:rPr>
      </w:pPr>
      <w:r>
        <w:rPr>
          <w:spacing w:val="-2"/>
          <w:sz w:val="26"/>
        </w:rPr>
        <w:t>Note:</w:t>
      </w:r>
    </w:p>
    <w:p>
      <w:pPr>
        <w:pStyle w:val="BodyText"/>
        <w:spacing w:before="60"/>
        <w:rPr>
          <w:sz w:val="26"/>
        </w:rPr>
      </w:pPr>
    </w:p>
    <w:p>
      <w:pPr>
        <w:pStyle w:val="ListParagraph"/>
        <w:numPr>
          <w:ilvl w:val="0"/>
          <w:numId w:val="36"/>
        </w:numPr>
        <w:tabs>
          <w:tab w:pos="831" w:val="left" w:leader="none"/>
          <w:tab w:pos="833" w:val="left" w:leader="none"/>
        </w:tabs>
        <w:spacing w:line="240" w:lineRule="auto" w:before="1" w:after="0"/>
        <w:ind w:left="833" w:right="1074" w:hanging="360"/>
        <w:jc w:val="both"/>
        <w:rPr>
          <w:sz w:val="22"/>
        </w:rPr>
      </w:pPr>
      <w:r>
        <w:rPr>
          <w:sz w:val="22"/>
        </w:rPr>
        <w:t>It is customary to bind the drawings in a separate volume, which is often larger than other volumes of the contract documents. The size will be dictated by the scale of the drawings, which must not be reduced to the extent that details are reduced illegible.</w:t>
      </w:r>
    </w:p>
    <w:p>
      <w:pPr>
        <w:pStyle w:val="BodyText"/>
        <w:spacing w:before="49"/>
      </w:pPr>
    </w:p>
    <w:p>
      <w:pPr>
        <w:pStyle w:val="ListParagraph"/>
        <w:numPr>
          <w:ilvl w:val="0"/>
          <w:numId w:val="36"/>
        </w:numPr>
        <w:tabs>
          <w:tab w:pos="831" w:val="left" w:leader="none"/>
          <w:tab w:pos="833" w:val="left" w:leader="none"/>
        </w:tabs>
        <w:spacing w:line="240" w:lineRule="auto" w:before="0" w:after="0"/>
        <w:ind w:left="833" w:right="1449" w:hanging="360"/>
        <w:jc w:val="left"/>
        <w:rPr>
          <w:sz w:val="22"/>
        </w:rPr>
      </w:pPr>
      <w:r>
        <w:rPr>
          <w:spacing w:val="-4"/>
          <w:sz w:val="22"/>
        </w:rPr>
        <w:t>A</w:t>
      </w:r>
      <w:r>
        <w:rPr>
          <w:spacing w:val="-8"/>
          <w:sz w:val="22"/>
        </w:rPr>
        <w:t> </w:t>
      </w:r>
      <w:r>
        <w:rPr>
          <w:spacing w:val="-4"/>
          <w:sz w:val="22"/>
        </w:rPr>
        <w:t>simplified</w:t>
      </w:r>
      <w:r>
        <w:rPr>
          <w:spacing w:val="-5"/>
          <w:sz w:val="22"/>
        </w:rPr>
        <w:t> </w:t>
      </w:r>
      <w:r>
        <w:rPr>
          <w:spacing w:val="-4"/>
          <w:sz w:val="22"/>
        </w:rPr>
        <w:t>map</w:t>
      </w:r>
      <w:r>
        <w:rPr>
          <w:spacing w:val="-7"/>
          <w:sz w:val="22"/>
        </w:rPr>
        <w:t> </w:t>
      </w:r>
      <w:r>
        <w:rPr>
          <w:spacing w:val="-4"/>
          <w:sz w:val="22"/>
        </w:rPr>
        <w:t>showing</w:t>
      </w:r>
      <w:r>
        <w:rPr>
          <w:spacing w:val="-7"/>
          <w:sz w:val="22"/>
        </w:rPr>
        <w:t> </w:t>
      </w:r>
      <w:r>
        <w:rPr>
          <w:spacing w:val="-4"/>
          <w:sz w:val="22"/>
        </w:rPr>
        <w:t>the</w:t>
      </w:r>
      <w:r>
        <w:rPr>
          <w:spacing w:val="-7"/>
          <w:sz w:val="22"/>
        </w:rPr>
        <w:t> </w:t>
      </w:r>
      <w:r>
        <w:rPr>
          <w:spacing w:val="-4"/>
          <w:sz w:val="22"/>
        </w:rPr>
        <w:t>location</w:t>
      </w:r>
      <w:r>
        <w:rPr>
          <w:spacing w:val="-7"/>
          <w:sz w:val="22"/>
        </w:rPr>
        <w:t> </w:t>
      </w:r>
      <w:r>
        <w:rPr>
          <w:spacing w:val="-4"/>
          <w:sz w:val="22"/>
        </w:rPr>
        <w:t>of</w:t>
      </w:r>
      <w:r>
        <w:rPr>
          <w:spacing w:val="-6"/>
          <w:sz w:val="22"/>
        </w:rPr>
        <w:t> </w:t>
      </w:r>
      <w:r>
        <w:rPr>
          <w:spacing w:val="-4"/>
          <w:sz w:val="22"/>
        </w:rPr>
        <w:t>the Site</w:t>
      </w:r>
      <w:r>
        <w:rPr>
          <w:spacing w:val="-7"/>
          <w:sz w:val="22"/>
        </w:rPr>
        <w:t> </w:t>
      </w:r>
      <w:r>
        <w:rPr>
          <w:spacing w:val="-4"/>
          <w:sz w:val="22"/>
        </w:rPr>
        <w:t>in</w:t>
      </w:r>
      <w:r>
        <w:rPr>
          <w:spacing w:val="-7"/>
          <w:sz w:val="22"/>
        </w:rPr>
        <w:t> </w:t>
      </w:r>
      <w:r>
        <w:rPr>
          <w:spacing w:val="-4"/>
          <w:sz w:val="22"/>
        </w:rPr>
        <w:t>relation</w:t>
      </w:r>
      <w:r>
        <w:rPr>
          <w:spacing w:val="-7"/>
          <w:sz w:val="22"/>
        </w:rPr>
        <w:t> </w:t>
      </w:r>
      <w:r>
        <w:rPr>
          <w:spacing w:val="-4"/>
          <w:sz w:val="22"/>
        </w:rPr>
        <w:t>to</w:t>
      </w:r>
      <w:r>
        <w:rPr>
          <w:spacing w:val="-7"/>
          <w:sz w:val="22"/>
        </w:rPr>
        <w:t> </w:t>
      </w:r>
      <w:r>
        <w:rPr>
          <w:spacing w:val="-4"/>
          <w:sz w:val="22"/>
        </w:rPr>
        <w:t>the</w:t>
      </w:r>
      <w:r>
        <w:rPr>
          <w:spacing w:val="-7"/>
          <w:sz w:val="22"/>
        </w:rPr>
        <w:t> </w:t>
      </w:r>
      <w:r>
        <w:rPr>
          <w:spacing w:val="-4"/>
          <w:sz w:val="22"/>
        </w:rPr>
        <w:t>local geography,</w:t>
      </w:r>
      <w:r>
        <w:rPr>
          <w:spacing w:val="-7"/>
          <w:sz w:val="22"/>
        </w:rPr>
        <w:t> </w:t>
      </w:r>
      <w:r>
        <w:rPr>
          <w:spacing w:val="-4"/>
          <w:sz w:val="22"/>
        </w:rPr>
        <w:t>indicating major </w:t>
      </w:r>
      <w:r>
        <w:rPr>
          <w:sz w:val="22"/>
        </w:rPr>
        <w:t>roads,</w:t>
      </w:r>
      <w:r>
        <w:rPr>
          <w:spacing w:val="-1"/>
          <w:sz w:val="22"/>
        </w:rPr>
        <w:t> </w:t>
      </w:r>
      <w:r>
        <w:rPr>
          <w:sz w:val="22"/>
        </w:rPr>
        <w:t>posts,</w:t>
      </w:r>
      <w:r>
        <w:rPr>
          <w:spacing w:val="-1"/>
          <w:sz w:val="22"/>
        </w:rPr>
        <w:t> </w:t>
      </w:r>
      <w:r>
        <w:rPr>
          <w:sz w:val="22"/>
        </w:rPr>
        <w:t>airports,</w:t>
      </w:r>
      <w:r>
        <w:rPr>
          <w:spacing w:val="-1"/>
          <w:sz w:val="22"/>
        </w:rPr>
        <w:t> </w:t>
      </w:r>
      <w:r>
        <w:rPr>
          <w:sz w:val="22"/>
        </w:rPr>
        <w:t>and</w:t>
      </w:r>
      <w:r>
        <w:rPr>
          <w:spacing w:val="-1"/>
          <w:sz w:val="22"/>
        </w:rPr>
        <w:t> </w:t>
      </w:r>
      <w:r>
        <w:rPr>
          <w:sz w:val="22"/>
        </w:rPr>
        <w:t>railroads,</w:t>
      </w:r>
      <w:r>
        <w:rPr>
          <w:spacing w:val="-1"/>
          <w:sz w:val="22"/>
        </w:rPr>
        <w:t> </w:t>
      </w:r>
      <w:r>
        <w:rPr>
          <w:sz w:val="22"/>
        </w:rPr>
        <w:t>is helpful.</w:t>
      </w:r>
    </w:p>
    <w:p>
      <w:pPr>
        <w:pStyle w:val="BodyText"/>
        <w:spacing w:before="28"/>
      </w:pPr>
    </w:p>
    <w:p>
      <w:pPr>
        <w:pStyle w:val="ListParagraph"/>
        <w:numPr>
          <w:ilvl w:val="0"/>
          <w:numId w:val="36"/>
        </w:numPr>
        <w:tabs>
          <w:tab w:pos="924" w:val="left" w:leader="none"/>
          <w:tab w:pos="926" w:val="left" w:leader="none"/>
        </w:tabs>
        <w:spacing w:line="266" w:lineRule="auto" w:before="0" w:after="0"/>
        <w:ind w:left="926" w:right="1090" w:hanging="360"/>
        <w:jc w:val="left"/>
        <w:rPr>
          <w:sz w:val="22"/>
        </w:rPr>
      </w:pPr>
      <w:r>
        <w:rPr>
          <w:sz w:val="22"/>
        </w:rPr>
        <w:t>The</w:t>
      </w:r>
      <w:r>
        <w:rPr>
          <w:spacing w:val="-14"/>
          <w:sz w:val="22"/>
        </w:rPr>
        <w:t> </w:t>
      </w:r>
      <w:r>
        <w:rPr>
          <w:sz w:val="22"/>
        </w:rPr>
        <w:t>construction</w:t>
      </w:r>
      <w:r>
        <w:rPr>
          <w:spacing w:val="-14"/>
          <w:sz w:val="22"/>
        </w:rPr>
        <w:t> </w:t>
      </w:r>
      <w:r>
        <w:rPr>
          <w:sz w:val="22"/>
        </w:rPr>
        <w:t>drawings,</w:t>
      </w:r>
      <w:r>
        <w:rPr>
          <w:spacing w:val="-14"/>
          <w:sz w:val="22"/>
        </w:rPr>
        <w:t> </w:t>
      </w:r>
      <w:r>
        <w:rPr>
          <w:sz w:val="22"/>
        </w:rPr>
        <w:t>even</w:t>
      </w:r>
      <w:r>
        <w:rPr>
          <w:spacing w:val="-13"/>
          <w:sz w:val="22"/>
        </w:rPr>
        <w:t> </w:t>
      </w:r>
      <w:r>
        <w:rPr>
          <w:sz w:val="22"/>
        </w:rPr>
        <w:t>if</w:t>
      </w:r>
      <w:r>
        <w:rPr>
          <w:spacing w:val="-14"/>
          <w:sz w:val="22"/>
        </w:rPr>
        <w:t> </w:t>
      </w:r>
      <w:r>
        <w:rPr>
          <w:sz w:val="22"/>
        </w:rPr>
        <w:t>not</w:t>
      </w:r>
      <w:r>
        <w:rPr>
          <w:spacing w:val="-14"/>
          <w:sz w:val="22"/>
        </w:rPr>
        <w:t> </w:t>
      </w:r>
      <w:r>
        <w:rPr>
          <w:sz w:val="22"/>
        </w:rPr>
        <w:t>fully</w:t>
      </w:r>
      <w:r>
        <w:rPr>
          <w:spacing w:val="-14"/>
          <w:sz w:val="22"/>
        </w:rPr>
        <w:t> </w:t>
      </w:r>
      <w:r>
        <w:rPr>
          <w:sz w:val="22"/>
        </w:rPr>
        <w:t>developed,</w:t>
      </w:r>
      <w:r>
        <w:rPr>
          <w:spacing w:val="-13"/>
          <w:sz w:val="22"/>
        </w:rPr>
        <w:t> </w:t>
      </w:r>
      <w:r>
        <w:rPr>
          <w:sz w:val="22"/>
        </w:rPr>
        <w:t>must</w:t>
      </w:r>
      <w:r>
        <w:rPr>
          <w:spacing w:val="-14"/>
          <w:sz w:val="22"/>
        </w:rPr>
        <w:t> </w:t>
      </w:r>
      <w:r>
        <w:rPr>
          <w:sz w:val="22"/>
        </w:rPr>
        <w:t>show</w:t>
      </w:r>
      <w:r>
        <w:rPr>
          <w:spacing w:val="-14"/>
          <w:sz w:val="22"/>
        </w:rPr>
        <w:t> </w:t>
      </w:r>
      <w:r>
        <w:rPr>
          <w:sz w:val="22"/>
        </w:rPr>
        <w:t>sufficient</w:t>
      </w:r>
      <w:r>
        <w:rPr>
          <w:spacing w:val="-14"/>
          <w:sz w:val="22"/>
        </w:rPr>
        <w:t> </w:t>
      </w:r>
      <w:r>
        <w:rPr>
          <w:sz w:val="22"/>
        </w:rPr>
        <w:t>details</w:t>
      </w:r>
      <w:r>
        <w:rPr>
          <w:spacing w:val="-13"/>
          <w:sz w:val="22"/>
        </w:rPr>
        <w:t> </w:t>
      </w:r>
      <w:r>
        <w:rPr>
          <w:sz w:val="22"/>
        </w:rPr>
        <w:t>to</w:t>
      </w:r>
      <w:r>
        <w:rPr>
          <w:spacing w:val="-14"/>
          <w:sz w:val="22"/>
        </w:rPr>
        <w:t> </w:t>
      </w:r>
      <w:r>
        <w:rPr>
          <w:sz w:val="22"/>
        </w:rPr>
        <w:t>enable</w:t>
      </w:r>
      <w:r>
        <w:rPr>
          <w:spacing w:val="-14"/>
          <w:sz w:val="22"/>
        </w:rPr>
        <w:t> </w:t>
      </w:r>
      <w:r>
        <w:rPr>
          <w:sz w:val="22"/>
        </w:rPr>
        <w:t>bidders to</w:t>
      </w:r>
      <w:r>
        <w:rPr>
          <w:spacing w:val="-5"/>
          <w:sz w:val="22"/>
        </w:rPr>
        <w:t> </w:t>
      </w:r>
      <w:r>
        <w:rPr>
          <w:sz w:val="22"/>
        </w:rPr>
        <w:t>understand</w:t>
      </w:r>
      <w:r>
        <w:rPr>
          <w:spacing w:val="-8"/>
          <w:sz w:val="22"/>
        </w:rPr>
        <w:t> </w:t>
      </w:r>
      <w:r>
        <w:rPr>
          <w:sz w:val="22"/>
        </w:rPr>
        <w:t>the</w:t>
      </w:r>
      <w:r>
        <w:rPr>
          <w:spacing w:val="-5"/>
          <w:sz w:val="22"/>
        </w:rPr>
        <w:t> </w:t>
      </w:r>
      <w:r>
        <w:rPr>
          <w:sz w:val="22"/>
        </w:rPr>
        <w:t>type</w:t>
      </w:r>
      <w:r>
        <w:rPr>
          <w:spacing w:val="-5"/>
          <w:sz w:val="22"/>
        </w:rPr>
        <w:t> </w:t>
      </w:r>
      <w:r>
        <w:rPr>
          <w:sz w:val="22"/>
        </w:rPr>
        <w:t>and</w:t>
      </w:r>
      <w:r>
        <w:rPr>
          <w:spacing w:val="-5"/>
          <w:sz w:val="22"/>
        </w:rPr>
        <w:t> </w:t>
      </w:r>
      <w:r>
        <w:rPr>
          <w:sz w:val="22"/>
        </w:rPr>
        <w:t>complexity</w:t>
      </w:r>
      <w:r>
        <w:rPr>
          <w:spacing w:val="-8"/>
          <w:sz w:val="22"/>
        </w:rPr>
        <w:t> </w:t>
      </w:r>
      <w:r>
        <w:rPr>
          <w:sz w:val="22"/>
        </w:rPr>
        <w:t>of</w:t>
      </w:r>
      <w:r>
        <w:rPr>
          <w:spacing w:val="-4"/>
          <w:sz w:val="22"/>
        </w:rPr>
        <w:t> </w:t>
      </w:r>
      <w:r>
        <w:rPr>
          <w:sz w:val="22"/>
        </w:rPr>
        <w:t>the</w:t>
      </w:r>
      <w:r>
        <w:rPr>
          <w:spacing w:val="-5"/>
          <w:sz w:val="22"/>
        </w:rPr>
        <w:t> </w:t>
      </w:r>
      <w:r>
        <w:rPr>
          <w:sz w:val="22"/>
        </w:rPr>
        <w:t>work</w:t>
      </w:r>
      <w:r>
        <w:rPr>
          <w:spacing w:val="-8"/>
          <w:sz w:val="22"/>
        </w:rPr>
        <w:t> </w:t>
      </w:r>
      <w:r>
        <w:rPr>
          <w:sz w:val="22"/>
        </w:rPr>
        <w:t>involved</w:t>
      </w:r>
      <w:r>
        <w:rPr>
          <w:spacing w:val="-5"/>
          <w:sz w:val="22"/>
        </w:rPr>
        <w:t> </w:t>
      </w:r>
      <w:r>
        <w:rPr>
          <w:sz w:val="22"/>
        </w:rPr>
        <w:t>and</w:t>
      </w:r>
      <w:r>
        <w:rPr>
          <w:spacing w:val="-5"/>
          <w:sz w:val="22"/>
        </w:rPr>
        <w:t> </w:t>
      </w:r>
      <w:r>
        <w:rPr>
          <w:sz w:val="22"/>
        </w:rPr>
        <w:t>the</w:t>
      </w:r>
      <w:r>
        <w:rPr>
          <w:spacing w:val="-5"/>
          <w:sz w:val="22"/>
        </w:rPr>
        <w:t> </w:t>
      </w:r>
      <w:r>
        <w:rPr>
          <w:sz w:val="22"/>
        </w:rPr>
        <w:t>price</w:t>
      </w:r>
      <w:r>
        <w:rPr>
          <w:spacing w:val="-5"/>
          <w:sz w:val="22"/>
        </w:rPr>
        <w:t> </w:t>
      </w:r>
      <w:r>
        <w:rPr>
          <w:sz w:val="22"/>
        </w:rPr>
        <w:t>the</w:t>
      </w:r>
      <w:r>
        <w:rPr>
          <w:spacing w:val="-5"/>
          <w:sz w:val="22"/>
        </w:rPr>
        <w:t> </w:t>
      </w:r>
      <w:r>
        <w:rPr>
          <w:sz w:val="22"/>
        </w:rPr>
        <w:t>Bill</w:t>
      </w:r>
      <w:r>
        <w:rPr>
          <w:spacing w:val="-4"/>
          <w:sz w:val="22"/>
        </w:rPr>
        <w:t> </w:t>
      </w:r>
      <w:r>
        <w:rPr>
          <w:sz w:val="22"/>
        </w:rPr>
        <w:t>of</w:t>
      </w:r>
      <w:r>
        <w:rPr>
          <w:spacing w:val="-4"/>
          <w:sz w:val="22"/>
        </w:rPr>
        <w:t> </w:t>
      </w:r>
      <w:r>
        <w:rPr>
          <w:sz w:val="22"/>
        </w:rPr>
        <w:t>Quantities.</w:t>
      </w:r>
    </w:p>
    <w:p>
      <w:pPr>
        <w:pStyle w:val="ListParagraph"/>
        <w:spacing w:after="0" w:line="266" w:lineRule="auto"/>
        <w:jc w:val="left"/>
        <w:rPr>
          <w:sz w:val="22"/>
        </w:rPr>
        <w:sectPr>
          <w:pgSz w:w="12240" w:h="15840"/>
          <w:pgMar w:header="523" w:footer="0" w:top="1280" w:bottom="280" w:left="1080" w:right="360"/>
        </w:sectPr>
      </w:pPr>
    </w:p>
    <w:p>
      <w:pPr>
        <w:pStyle w:val="BodyText"/>
        <w:rPr>
          <w:sz w:val="36"/>
        </w:rPr>
      </w:pPr>
    </w:p>
    <w:p>
      <w:pPr>
        <w:pStyle w:val="BodyText"/>
        <w:rPr>
          <w:sz w:val="36"/>
        </w:rPr>
      </w:pPr>
    </w:p>
    <w:p>
      <w:pPr>
        <w:pStyle w:val="BodyText"/>
        <w:spacing w:before="20"/>
        <w:rPr>
          <w:sz w:val="36"/>
        </w:rPr>
      </w:pPr>
    </w:p>
    <w:p>
      <w:pPr>
        <w:pStyle w:val="Heading1"/>
        <w:spacing w:before="1"/>
        <w:ind w:left="153"/>
      </w:pPr>
      <w:bookmarkStart w:name="_TOC_250002" w:id="10"/>
      <w:r>
        <w:rPr>
          <w:spacing w:val="-7"/>
        </w:rPr>
        <w:t>Supplementary</w:t>
      </w:r>
      <w:r>
        <w:rPr>
          <w:spacing w:val="1"/>
        </w:rPr>
        <w:t> </w:t>
      </w:r>
      <w:bookmarkEnd w:id="10"/>
      <w:r>
        <w:rPr>
          <w:spacing w:val="-2"/>
        </w:rPr>
        <w:t>Information</w:t>
      </w:r>
    </w:p>
    <w:p>
      <w:pPr>
        <w:pStyle w:val="Heading1"/>
        <w:spacing w:after="0"/>
        <w:sectPr>
          <w:pgSz w:w="12240" w:h="15840"/>
          <w:pgMar w:header="523" w:footer="0" w:top="1280" w:bottom="280" w:left="1080" w:right="360"/>
        </w:sectPr>
      </w:pPr>
    </w:p>
    <w:p>
      <w:pPr>
        <w:pStyle w:val="BodyText"/>
        <w:rPr>
          <w:sz w:val="21"/>
        </w:rPr>
      </w:pPr>
    </w:p>
    <w:p>
      <w:pPr>
        <w:pStyle w:val="BodyText"/>
        <w:rPr>
          <w:sz w:val="21"/>
        </w:rPr>
      </w:pPr>
    </w:p>
    <w:p>
      <w:pPr>
        <w:pStyle w:val="BodyText"/>
        <w:spacing w:before="23"/>
        <w:rPr>
          <w:sz w:val="21"/>
        </w:rPr>
      </w:pPr>
    </w:p>
    <w:p>
      <w:pPr>
        <w:spacing w:before="0"/>
        <w:ind w:left="161" w:right="875" w:firstLine="0"/>
        <w:jc w:val="center"/>
        <w:rPr>
          <w:sz w:val="30"/>
        </w:rPr>
      </w:pPr>
      <w:r>
        <w:rPr>
          <w:smallCaps/>
          <w:w w:val="90"/>
          <w:sz w:val="30"/>
        </w:rPr>
        <w:t>Section</w:t>
      </w:r>
      <w:r>
        <w:rPr>
          <w:smallCaps/>
          <w:spacing w:val="15"/>
          <w:sz w:val="30"/>
        </w:rPr>
        <w:t> </w:t>
      </w:r>
      <w:r>
        <w:rPr>
          <w:smallCaps/>
          <w:w w:val="90"/>
          <w:sz w:val="30"/>
        </w:rPr>
        <w:t>-</w:t>
      </w:r>
      <w:r>
        <w:rPr>
          <w:smallCaps/>
          <w:spacing w:val="2"/>
          <w:sz w:val="30"/>
        </w:rPr>
        <w:t> </w:t>
      </w:r>
      <w:r>
        <w:rPr>
          <w:smallCaps/>
          <w:spacing w:val="-5"/>
          <w:w w:val="90"/>
          <w:sz w:val="30"/>
        </w:rPr>
        <w:t>VI</w:t>
      </w:r>
    </w:p>
    <w:p>
      <w:pPr>
        <w:spacing w:before="38"/>
        <w:ind w:left="159" w:right="875" w:firstLine="0"/>
        <w:jc w:val="center"/>
        <w:rPr>
          <w:sz w:val="36"/>
        </w:rPr>
      </w:pPr>
      <w:r>
        <w:rPr>
          <w:sz w:val="36"/>
        </w:rPr>
        <w:t>Bill</w:t>
      </w:r>
      <w:r>
        <w:rPr>
          <w:spacing w:val="-20"/>
          <w:sz w:val="36"/>
        </w:rPr>
        <w:t> </w:t>
      </w:r>
      <w:r>
        <w:rPr>
          <w:sz w:val="36"/>
        </w:rPr>
        <w:t>of</w:t>
      </w:r>
      <w:r>
        <w:rPr>
          <w:spacing w:val="-19"/>
          <w:sz w:val="36"/>
        </w:rPr>
        <w:t> </w:t>
      </w:r>
      <w:r>
        <w:rPr>
          <w:spacing w:val="-2"/>
          <w:sz w:val="36"/>
        </w:rPr>
        <w:t>Quantities</w:t>
      </w:r>
      <w:r>
        <w:rPr>
          <w:spacing w:val="-2"/>
          <w:sz w:val="36"/>
          <w:vertAlign w:val="superscript"/>
        </w:rPr>
        <w:t>6</w:t>
      </w:r>
    </w:p>
    <w:p>
      <w:pPr>
        <w:pStyle w:val="BodyText"/>
        <w:spacing w:before="4"/>
        <w:rPr>
          <w:sz w:val="36"/>
        </w:rPr>
      </w:pPr>
    </w:p>
    <w:p>
      <w:pPr>
        <w:pStyle w:val="Heading2"/>
      </w:pPr>
      <w:bookmarkStart w:name="_TOC_250001" w:id="11"/>
      <w:r>
        <w:rPr>
          <w:spacing w:val="-2"/>
        </w:rPr>
        <w:t>Notes</w:t>
      </w:r>
      <w:r>
        <w:rPr>
          <w:spacing w:val="-12"/>
        </w:rPr>
        <w:t> </w:t>
      </w:r>
      <w:r>
        <w:rPr>
          <w:spacing w:val="-2"/>
        </w:rPr>
        <w:t>for</w:t>
      </w:r>
      <w:r>
        <w:rPr>
          <w:spacing w:val="-12"/>
        </w:rPr>
        <w:t> </w:t>
      </w:r>
      <w:r>
        <w:rPr>
          <w:spacing w:val="-2"/>
        </w:rPr>
        <w:t>Unit</w:t>
      </w:r>
      <w:r>
        <w:rPr>
          <w:spacing w:val="-12"/>
        </w:rPr>
        <w:t> </w:t>
      </w:r>
      <w:r>
        <w:rPr>
          <w:spacing w:val="-2"/>
        </w:rPr>
        <w:t>Rate</w:t>
      </w:r>
      <w:r>
        <w:rPr>
          <w:spacing w:val="-12"/>
        </w:rPr>
        <w:t> </w:t>
      </w:r>
      <w:bookmarkEnd w:id="11"/>
      <w:r>
        <w:rPr>
          <w:spacing w:val="-2"/>
        </w:rPr>
        <w:t>Contracts:</w:t>
      </w:r>
    </w:p>
    <w:p>
      <w:pPr>
        <w:pStyle w:val="Heading8"/>
        <w:spacing w:line="251" w:lineRule="exact" w:before="122"/>
      </w:pPr>
      <w:r>
        <w:rPr>
          <w:spacing w:val="-2"/>
        </w:rPr>
        <w:t>Objectives</w:t>
      </w:r>
    </w:p>
    <w:p>
      <w:pPr>
        <w:spacing w:line="251" w:lineRule="exact" w:before="0"/>
        <w:ind w:left="360" w:right="0" w:firstLine="0"/>
        <w:jc w:val="left"/>
        <w:rPr>
          <w:i/>
          <w:sz w:val="22"/>
        </w:rPr>
      </w:pPr>
      <w:r>
        <w:rPr>
          <w:i/>
          <w:sz w:val="22"/>
        </w:rPr>
        <w:t>The</w:t>
      </w:r>
      <w:r>
        <w:rPr>
          <w:i/>
          <w:spacing w:val="-4"/>
          <w:sz w:val="22"/>
        </w:rPr>
        <w:t> </w:t>
      </w:r>
      <w:r>
        <w:rPr>
          <w:i/>
          <w:sz w:val="22"/>
        </w:rPr>
        <w:t>objectives</w:t>
      </w:r>
      <w:r>
        <w:rPr>
          <w:i/>
          <w:spacing w:val="-3"/>
          <w:sz w:val="22"/>
        </w:rPr>
        <w:t> </w:t>
      </w:r>
      <w:r>
        <w:rPr>
          <w:i/>
          <w:sz w:val="22"/>
        </w:rPr>
        <w:t>of</w:t>
      </w:r>
      <w:r>
        <w:rPr>
          <w:i/>
          <w:spacing w:val="-2"/>
          <w:sz w:val="22"/>
        </w:rPr>
        <w:t> </w:t>
      </w:r>
      <w:r>
        <w:rPr>
          <w:i/>
          <w:sz w:val="22"/>
        </w:rPr>
        <w:t>the</w:t>
      </w:r>
      <w:r>
        <w:rPr>
          <w:i/>
          <w:spacing w:val="-3"/>
          <w:sz w:val="22"/>
        </w:rPr>
        <w:t> </w:t>
      </w:r>
      <w:r>
        <w:rPr>
          <w:i/>
          <w:sz w:val="22"/>
        </w:rPr>
        <w:t>Bill</w:t>
      </w:r>
      <w:r>
        <w:rPr>
          <w:i/>
          <w:spacing w:val="-2"/>
          <w:sz w:val="22"/>
        </w:rPr>
        <w:t> </w:t>
      </w:r>
      <w:r>
        <w:rPr>
          <w:i/>
          <w:sz w:val="22"/>
        </w:rPr>
        <w:t>of</w:t>
      </w:r>
      <w:r>
        <w:rPr>
          <w:i/>
          <w:spacing w:val="-5"/>
          <w:sz w:val="22"/>
        </w:rPr>
        <w:t> </w:t>
      </w:r>
      <w:r>
        <w:rPr>
          <w:i/>
          <w:sz w:val="22"/>
        </w:rPr>
        <w:t>Quantities</w:t>
      </w:r>
      <w:r>
        <w:rPr>
          <w:i/>
          <w:spacing w:val="-3"/>
          <w:sz w:val="22"/>
        </w:rPr>
        <w:t> </w:t>
      </w:r>
      <w:r>
        <w:rPr>
          <w:i/>
          <w:spacing w:val="-5"/>
          <w:sz w:val="22"/>
        </w:rPr>
        <w:t>are</w:t>
      </w:r>
    </w:p>
    <w:p>
      <w:pPr>
        <w:pStyle w:val="ListParagraph"/>
        <w:numPr>
          <w:ilvl w:val="0"/>
          <w:numId w:val="37"/>
        </w:numPr>
        <w:tabs>
          <w:tab w:pos="756" w:val="left" w:leader="none"/>
        </w:tabs>
        <w:spacing w:line="240" w:lineRule="auto" w:before="0" w:after="0"/>
        <w:ind w:left="756" w:right="1083" w:hanging="396"/>
        <w:jc w:val="left"/>
        <w:rPr>
          <w:i/>
          <w:sz w:val="22"/>
        </w:rPr>
      </w:pPr>
      <w:r>
        <w:rPr>
          <w:i/>
          <w:sz w:val="22"/>
        </w:rPr>
        <w:t>to</w:t>
      </w:r>
      <w:r>
        <w:rPr>
          <w:i/>
          <w:spacing w:val="29"/>
          <w:sz w:val="22"/>
        </w:rPr>
        <w:t> </w:t>
      </w:r>
      <w:r>
        <w:rPr>
          <w:i/>
          <w:sz w:val="22"/>
        </w:rPr>
        <w:t>provide</w:t>
      </w:r>
      <w:r>
        <w:rPr>
          <w:i/>
          <w:spacing w:val="27"/>
          <w:sz w:val="22"/>
        </w:rPr>
        <w:t> </w:t>
      </w:r>
      <w:r>
        <w:rPr>
          <w:i/>
          <w:sz w:val="22"/>
        </w:rPr>
        <w:t>sufficient</w:t>
      </w:r>
      <w:r>
        <w:rPr>
          <w:i/>
          <w:spacing w:val="27"/>
          <w:sz w:val="22"/>
        </w:rPr>
        <w:t> </w:t>
      </w:r>
      <w:r>
        <w:rPr>
          <w:i/>
          <w:sz w:val="22"/>
        </w:rPr>
        <w:t>information</w:t>
      </w:r>
      <w:r>
        <w:rPr>
          <w:i/>
          <w:spacing w:val="26"/>
          <w:sz w:val="22"/>
        </w:rPr>
        <w:t> </w:t>
      </w:r>
      <w:r>
        <w:rPr>
          <w:i/>
          <w:sz w:val="22"/>
        </w:rPr>
        <w:t>on</w:t>
      </w:r>
      <w:r>
        <w:rPr>
          <w:i/>
          <w:spacing w:val="26"/>
          <w:sz w:val="22"/>
        </w:rPr>
        <w:t> </w:t>
      </w:r>
      <w:r>
        <w:rPr>
          <w:i/>
          <w:sz w:val="22"/>
        </w:rPr>
        <w:t>the</w:t>
      </w:r>
      <w:r>
        <w:rPr>
          <w:i/>
          <w:spacing w:val="29"/>
          <w:sz w:val="22"/>
        </w:rPr>
        <w:t> </w:t>
      </w:r>
      <w:r>
        <w:rPr>
          <w:i/>
          <w:sz w:val="22"/>
        </w:rPr>
        <w:t>quantities</w:t>
      </w:r>
      <w:r>
        <w:rPr>
          <w:i/>
          <w:spacing w:val="29"/>
          <w:sz w:val="22"/>
        </w:rPr>
        <w:t> </w:t>
      </w:r>
      <w:r>
        <w:rPr>
          <w:i/>
          <w:sz w:val="22"/>
        </w:rPr>
        <w:t>of</w:t>
      </w:r>
      <w:r>
        <w:rPr>
          <w:i/>
          <w:spacing w:val="29"/>
          <w:sz w:val="22"/>
        </w:rPr>
        <w:t> </w:t>
      </w:r>
      <w:r>
        <w:rPr>
          <w:i/>
          <w:sz w:val="22"/>
        </w:rPr>
        <w:t>Works</w:t>
      </w:r>
      <w:r>
        <w:rPr>
          <w:i/>
          <w:spacing w:val="27"/>
          <w:sz w:val="22"/>
        </w:rPr>
        <w:t> </w:t>
      </w:r>
      <w:r>
        <w:rPr>
          <w:i/>
          <w:sz w:val="22"/>
        </w:rPr>
        <w:t>to</w:t>
      </w:r>
      <w:r>
        <w:rPr>
          <w:i/>
          <w:spacing w:val="26"/>
          <w:sz w:val="22"/>
        </w:rPr>
        <w:t> </w:t>
      </w:r>
      <w:r>
        <w:rPr>
          <w:i/>
          <w:sz w:val="22"/>
        </w:rPr>
        <w:t>be</w:t>
      </w:r>
      <w:r>
        <w:rPr>
          <w:i/>
          <w:spacing w:val="27"/>
          <w:sz w:val="22"/>
        </w:rPr>
        <w:t> </w:t>
      </w:r>
      <w:r>
        <w:rPr>
          <w:i/>
          <w:sz w:val="22"/>
        </w:rPr>
        <w:t>performed</w:t>
      </w:r>
      <w:r>
        <w:rPr>
          <w:i/>
          <w:spacing w:val="27"/>
          <w:sz w:val="22"/>
        </w:rPr>
        <w:t> </w:t>
      </w:r>
      <w:r>
        <w:rPr>
          <w:i/>
          <w:sz w:val="22"/>
        </w:rPr>
        <w:t>to</w:t>
      </w:r>
      <w:r>
        <w:rPr>
          <w:i/>
          <w:spacing w:val="29"/>
          <w:sz w:val="22"/>
        </w:rPr>
        <w:t> </w:t>
      </w:r>
      <w:r>
        <w:rPr>
          <w:i/>
          <w:sz w:val="22"/>
        </w:rPr>
        <w:t>enable</w:t>
      </w:r>
      <w:r>
        <w:rPr>
          <w:i/>
          <w:spacing w:val="27"/>
          <w:sz w:val="22"/>
        </w:rPr>
        <w:t> </w:t>
      </w:r>
      <w:r>
        <w:rPr>
          <w:i/>
          <w:sz w:val="22"/>
        </w:rPr>
        <w:t>Bids</w:t>
      </w:r>
      <w:r>
        <w:rPr>
          <w:i/>
          <w:spacing w:val="27"/>
          <w:sz w:val="22"/>
        </w:rPr>
        <w:t> </w:t>
      </w:r>
      <w:r>
        <w:rPr>
          <w:i/>
          <w:sz w:val="22"/>
        </w:rPr>
        <w:t>to</w:t>
      </w:r>
      <w:r>
        <w:rPr>
          <w:i/>
          <w:spacing w:val="26"/>
          <w:sz w:val="22"/>
        </w:rPr>
        <w:t> </w:t>
      </w:r>
      <w:r>
        <w:rPr>
          <w:i/>
          <w:sz w:val="22"/>
        </w:rPr>
        <w:t>be prepared efficiently and accurately; and</w:t>
      </w:r>
    </w:p>
    <w:p>
      <w:pPr>
        <w:pStyle w:val="ListParagraph"/>
        <w:numPr>
          <w:ilvl w:val="0"/>
          <w:numId w:val="37"/>
        </w:numPr>
        <w:tabs>
          <w:tab w:pos="756" w:val="left" w:leader="none"/>
        </w:tabs>
        <w:spacing w:line="240" w:lineRule="auto" w:before="0" w:after="0"/>
        <w:ind w:left="756" w:right="1084" w:hanging="396"/>
        <w:jc w:val="left"/>
        <w:rPr>
          <w:i/>
          <w:sz w:val="22"/>
        </w:rPr>
      </w:pPr>
      <w:r>
        <w:rPr>
          <w:i/>
          <w:sz w:val="22"/>
        </w:rPr>
        <w:t>when a Contract has been entered into, to provide a priced Bill of Quantities for use in the periodic valuation of Works executed.</w:t>
      </w:r>
    </w:p>
    <w:p>
      <w:pPr>
        <w:pStyle w:val="BodyText"/>
        <w:spacing w:before="2"/>
        <w:rPr>
          <w:i/>
        </w:rPr>
      </w:pPr>
    </w:p>
    <w:p>
      <w:pPr>
        <w:spacing w:line="259" w:lineRule="auto" w:before="0"/>
        <w:ind w:left="360" w:right="1078" w:firstLine="0"/>
        <w:jc w:val="both"/>
        <w:rPr>
          <w:i/>
          <w:sz w:val="22"/>
        </w:rPr>
      </w:pPr>
      <w:r>
        <w:rPr>
          <w:i/>
          <w:sz w:val="22"/>
        </w:rPr>
        <w:t>In order</w:t>
      </w:r>
      <w:r>
        <w:rPr>
          <w:i/>
          <w:spacing w:val="-2"/>
          <w:sz w:val="22"/>
        </w:rPr>
        <w:t> </w:t>
      </w:r>
      <w:r>
        <w:rPr>
          <w:i/>
          <w:sz w:val="22"/>
        </w:rPr>
        <w:t>to attain</w:t>
      </w:r>
      <w:r>
        <w:rPr>
          <w:i/>
          <w:spacing w:val="-2"/>
          <w:sz w:val="22"/>
        </w:rPr>
        <w:t> </w:t>
      </w:r>
      <w:r>
        <w:rPr>
          <w:i/>
          <w:sz w:val="22"/>
        </w:rPr>
        <w:t>these objectives, Works should be itemized</w:t>
      </w:r>
      <w:r>
        <w:rPr>
          <w:i/>
          <w:spacing w:val="-2"/>
          <w:sz w:val="22"/>
        </w:rPr>
        <w:t> </w:t>
      </w:r>
      <w:r>
        <w:rPr>
          <w:i/>
          <w:sz w:val="22"/>
        </w:rPr>
        <w:t>in</w:t>
      </w:r>
      <w:r>
        <w:rPr>
          <w:i/>
          <w:spacing w:val="-2"/>
          <w:sz w:val="22"/>
        </w:rPr>
        <w:t> </w:t>
      </w:r>
      <w:r>
        <w:rPr>
          <w:i/>
          <w:sz w:val="22"/>
        </w:rPr>
        <w:t>the Bill of Quantities in sufficient detail</w:t>
      </w:r>
      <w:r>
        <w:rPr>
          <w:i/>
          <w:spacing w:val="-1"/>
          <w:sz w:val="22"/>
        </w:rPr>
        <w:t> </w:t>
      </w:r>
      <w:r>
        <w:rPr>
          <w:i/>
          <w:sz w:val="22"/>
        </w:rPr>
        <w:t>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pPr>
        <w:pStyle w:val="Heading8"/>
        <w:spacing w:line="250" w:lineRule="exact" w:before="163"/>
      </w:pPr>
      <w:r>
        <w:rPr>
          <w:spacing w:val="-2"/>
        </w:rPr>
        <w:t>Content</w:t>
      </w:r>
    </w:p>
    <w:p>
      <w:pPr>
        <w:spacing w:line="250" w:lineRule="exact" w:before="0"/>
        <w:ind w:left="360" w:right="0" w:firstLine="0"/>
        <w:jc w:val="left"/>
        <w:rPr>
          <w:i/>
          <w:sz w:val="22"/>
        </w:rPr>
      </w:pPr>
      <w:r>
        <w:rPr>
          <w:i/>
          <w:sz w:val="22"/>
        </w:rPr>
        <w:t>The</w:t>
      </w:r>
      <w:r>
        <w:rPr>
          <w:i/>
          <w:spacing w:val="-6"/>
          <w:sz w:val="22"/>
        </w:rPr>
        <w:t> </w:t>
      </w:r>
      <w:r>
        <w:rPr>
          <w:i/>
          <w:sz w:val="22"/>
        </w:rPr>
        <w:t>Bill</w:t>
      </w:r>
      <w:r>
        <w:rPr>
          <w:i/>
          <w:spacing w:val="-2"/>
          <w:sz w:val="22"/>
        </w:rPr>
        <w:t> </w:t>
      </w:r>
      <w:r>
        <w:rPr>
          <w:i/>
          <w:sz w:val="22"/>
        </w:rPr>
        <w:t>of</w:t>
      </w:r>
      <w:r>
        <w:rPr>
          <w:i/>
          <w:spacing w:val="-2"/>
          <w:sz w:val="22"/>
        </w:rPr>
        <w:t> </w:t>
      </w:r>
      <w:r>
        <w:rPr>
          <w:i/>
          <w:sz w:val="22"/>
        </w:rPr>
        <w:t>Quantities</w:t>
      </w:r>
      <w:r>
        <w:rPr>
          <w:i/>
          <w:spacing w:val="-3"/>
          <w:sz w:val="22"/>
        </w:rPr>
        <w:t> </w:t>
      </w:r>
      <w:r>
        <w:rPr>
          <w:i/>
          <w:sz w:val="22"/>
        </w:rPr>
        <w:t>should</w:t>
      </w:r>
      <w:r>
        <w:rPr>
          <w:i/>
          <w:spacing w:val="-4"/>
          <w:sz w:val="22"/>
        </w:rPr>
        <w:t> </w:t>
      </w:r>
      <w:r>
        <w:rPr>
          <w:i/>
          <w:sz w:val="22"/>
        </w:rPr>
        <w:t>be</w:t>
      </w:r>
      <w:r>
        <w:rPr>
          <w:i/>
          <w:spacing w:val="-3"/>
          <w:sz w:val="22"/>
        </w:rPr>
        <w:t> </w:t>
      </w:r>
      <w:r>
        <w:rPr>
          <w:i/>
          <w:sz w:val="22"/>
        </w:rPr>
        <w:t>divided</w:t>
      </w:r>
      <w:r>
        <w:rPr>
          <w:i/>
          <w:spacing w:val="-3"/>
          <w:sz w:val="22"/>
        </w:rPr>
        <w:t> </w:t>
      </w:r>
      <w:r>
        <w:rPr>
          <w:i/>
          <w:sz w:val="22"/>
        </w:rPr>
        <w:t>generally</w:t>
      </w:r>
      <w:r>
        <w:rPr>
          <w:i/>
          <w:spacing w:val="-3"/>
          <w:sz w:val="22"/>
        </w:rPr>
        <w:t> </w:t>
      </w:r>
      <w:r>
        <w:rPr>
          <w:i/>
          <w:sz w:val="22"/>
        </w:rPr>
        <w:t>into</w:t>
      </w:r>
      <w:r>
        <w:rPr>
          <w:i/>
          <w:spacing w:val="-6"/>
          <w:sz w:val="22"/>
        </w:rPr>
        <w:t> </w:t>
      </w:r>
      <w:r>
        <w:rPr>
          <w:i/>
          <w:sz w:val="22"/>
        </w:rPr>
        <w:t>the</w:t>
      </w:r>
      <w:r>
        <w:rPr>
          <w:i/>
          <w:spacing w:val="-5"/>
          <w:sz w:val="22"/>
        </w:rPr>
        <w:t> </w:t>
      </w:r>
      <w:r>
        <w:rPr>
          <w:i/>
          <w:sz w:val="22"/>
        </w:rPr>
        <w:t>following</w:t>
      </w:r>
      <w:r>
        <w:rPr>
          <w:i/>
          <w:spacing w:val="-3"/>
          <w:sz w:val="22"/>
        </w:rPr>
        <w:t> </w:t>
      </w:r>
      <w:r>
        <w:rPr>
          <w:i/>
          <w:spacing w:val="-2"/>
          <w:sz w:val="22"/>
        </w:rPr>
        <w:t>sections:</w:t>
      </w:r>
    </w:p>
    <w:p>
      <w:pPr>
        <w:pStyle w:val="ListParagraph"/>
        <w:numPr>
          <w:ilvl w:val="0"/>
          <w:numId w:val="38"/>
        </w:numPr>
        <w:tabs>
          <w:tab w:pos="719" w:val="left" w:leader="none"/>
        </w:tabs>
        <w:spacing w:line="252" w:lineRule="exact" w:before="0" w:after="0"/>
        <w:ind w:left="719" w:right="0" w:hanging="359"/>
        <w:jc w:val="left"/>
        <w:rPr>
          <w:i/>
          <w:sz w:val="22"/>
        </w:rPr>
      </w:pPr>
      <w:r>
        <w:rPr>
          <w:i/>
          <w:spacing w:val="-2"/>
          <w:sz w:val="22"/>
        </w:rPr>
        <w:t>Preamble;</w:t>
      </w:r>
    </w:p>
    <w:p>
      <w:pPr>
        <w:pStyle w:val="ListParagraph"/>
        <w:numPr>
          <w:ilvl w:val="0"/>
          <w:numId w:val="38"/>
        </w:numPr>
        <w:tabs>
          <w:tab w:pos="719" w:val="left" w:leader="none"/>
        </w:tabs>
        <w:spacing w:line="252" w:lineRule="exact" w:before="2" w:after="0"/>
        <w:ind w:left="719" w:right="0" w:hanging="359"/>
        <w:jc w:val="left"/>
        <w:rPr>
          <w:i/>
          <w:sz w:val="22"/>
        </w:rPr>
      </w:pPr>
      <w:r>
        <w:rPr>
          <w:i/>
          <w:sz w:val="22"/>
        </w:rPr>
        <w:t>Work</w:t>
      </w:r>
      <w:r>
        <w:rPr>
          <w:i/>
          <w:spacing w:val="-3"/>
          <w:sz w:val="22"/>
        </w:rPr>
        <w:t> </w:t>
      </w:r>
      <w:r>
        <w:rPr>
          <w:i/>
          <w:sz w:val="22"/>
        </w:rPr>
        <w:t>Items</w:t>
      </w:r>
      <w:r>
        <w:rPr>
          <w:i/>
          <w:spacing w:val="-2"/>
          <w:sz w:val="22"/>
        </w:rPr>
        <w:t> </w:t>
      </w:r>
      <w:r>
        <w:rPr>
          <w:i/>
          <w:sz w:val="22"/>
        </w:rPr>
        <w:t>(grouped</w:t>
      </w:r>
      <w:r>
        <w:rPr>
          <w:i/>
          <w:spacing w:val="-4"/>
          <w:sz w:val="22"/>
        </w:rPr>
        <w:t> </w:t>
      </w:r>
      <w:r>
        <w:rPr>
          <w:i/>
          <w:sz w:val="22"/>
        </w:rPr>
        <w:t>into</w:t>
      </w:r>
      <w:r>
        <w:rPr>
          <w:i/>
          <w:spacing w:val="-4"/>
          <w:sz w:val="22"/>
        </w:rPr>
        <w:t> </w:t>
      </w:r>
      <w:r>
        <w:rPr>
          <w:i/>
          <w:spacing w:val="-2"/>
          <w:sz w:val="22"/>
        </w:rPr>
        <w:t>parts);</w:t>
      </w:r>
    </w:p>
    <w:p>
      <w:pPr>
        <w:pStyle w:val="ListParagraph"/>
        <w:numPr>
          <w:ilvl w:val="0"/>
          <w:numId w:val="38"/>
        </w:numPr>
        <w:tabs>
          <w:tab w:pos="719" w:val="left" w:leader="none"/>
        </w:tabs>
        <w:spacing w:line="252" w:lineRule="exact" w:before="0" w:after="0"/>
        <w:ind w:left="719" w:right="0" w:hanging="359"/>
        <w:jc w:val="left"/>
        <w:rPr>
          <w:i/>
          <w:sz w:val="22"/>
        </w:rPr>
      </w:pPr>
      <w:r>
        <w:rPr>
          <w:i/>
          <w:sz w:val="22"/>
        </w:rPr>
        <w:t>Day</w:t>
      </w:r>
      <w:r>
        <w:rPr>
          <w:i/>
          <w:spacing w:val="-2"/>
          <w:sz w:val="22"/>
        </w:rPr>
        <w:t> </w:t>
      </w:r>
      <w:r>
        <w:rPr>
          <w:i/>
          <w:sz w:val="22"/>
        </w:rPr>
        <w:t>works</w:t>
      </w:r>
      <w:r>
        <w:rPr>
          <w:i/>
          <w:spacing w:val="-2"/>
          <w:sz w:val="22"/>
        </w:rPr>
        <w:t> Schedule;</w:t>
      </w:r>
    </w:p>
    <w:p>
      <w:pPr>
        <w:spacing w:line="252" w:lineRule="exact" w:before="1"/>
        <w:ind w:left="360" w:right="0" w:firstLine="0"/>
        <w:jc w:val="left"/>
        <w:rPr>
          <w:i/>
          <w:sz w:val="22"/>
        </w:rPr>
      </w:pPr>
      <w:r>
        <w:rPr>
          <w:i/>
          <w:sz w:val="22"/>
        </w:rPr>
        <w:t>d)</w:t>
      </w:r>
      <w:r>
        <w:rPr>
          <w:i/>
          <w:spacing w:val="-5"/>
          <w:sz w:val="22"/>
        </w:rPr>
        <w:t> </w:t>
      </w:r>
      <w:r>
        <w:rPr>
          <w:i/>
          <w:sz w:val="22"/>
        </w:rPr>
        <w:t>Provisional</w:t>
      </w:r>
      <w:r>
        <w:rPr>
          <w:i/>
          <w:spacing w:val="-1"/>
          <w:sz w:val="22"/>
        </w:rPr>
        <w:t> </w:t>
      </w:r>
      <w:r>
        <w:rPr>
          <w:i/>
          <w:sz w:val="22"/>
        </w:rPr>
        <w:t>Sums;</w:t>
      </w:r>
      <w:r>
        <w:rPr>
          <w:i/>
          <w:spacing w:val="-2"/>
          <w:sz w:val="22"/>
        </w:rPr>
        <w:t> </w:t>
      </w:r>
      <w:r>
        <w:rPr>
          <w:i/>
          <w:spacing w:val="-5"/>
          <w:sz w:val="22"/>
        </w:rPr>
        <w:t>and</w:t>
      </w:r>
    </w:p>
    <w:p>
      <w:pPr>
        <w:pStyle w:val="ListParagraph"/>
        <w:numPr>
          <w:ilvl w:val="0"/>
          <w:numId w:val="38"/>
        </w:numPr>
        <w:tabs>
          <w:tab w:pos="719" w:val="left" w:leader="none"/>
        </w:tabs>
        <w:spacing w:line="252" w:lineRule="exact" w:before="0" w:after="0"/>
        <w:ind w:left="719" w:right="0" w:hanging="359"/>
        <w:jc w:val="left"/>
        <w:rPr>
          <w:i/>
          <w:sz w:val="22"/>
        </w:rPr>
      </w:pPr>
      <w:r>
        <w:rPr>
          <w:i/>
          <w:spacing w:val="-2"/>
          <w:sz w:val="22"/>
        </w:rPr>
        <w:t>Summary.</w:t>
      </w:r>
    </w:p>
    <w:p>
      <w:pPr>
        <w:pStyle w:val="BodyText"/>
        <w:spacing w:before="5"/>
        <w:rPr>
          <w:i/>
        </w:rPr>
      </w:pPr>
    </w:p>
    <w:p>
      <w:pPr>
        <w:pStyle w:val="Heading8"/>
        <w:spacing w:line="250" w:lineRule="exact" w:before="1"/>
      </w:pPr>
      <w:r>
        <w:rPr>
          <w:spacing w:val="-2"/>
        </w:rPr>
        <w:t>Preamble</w:t>
      </w:r>
    </w:p>
    <w:p>
      <w:pPr>
        <w:spacing w:line="240" w:lineRule="auto" w:before="0"/>
        <w:ind w:left="360" w:right="1081" w:firstLine="0"/>
        <w:jc w:val="both"/>
        <w:rPr>
          <w:i/>
          <w:sz w:val="22"/>
        </w:rPr>
      </w:pPr>
      <w:r>
        <w:rPr>
          <w:i/>
          <w:sz w:val="22"/>
        </w:rPr>
        <w:t>The Preamble should indicate the inclusiveness of the unit prices, and should state the methods of measurement which have been adopted in the preparation of the Bill of Quantities and which are to be used for the measurement of any part of the works.</w:t>
      </w:r>
    </w:p>
    <w:p>
      <w:pPr>
        <w:pStyle w:val="BodyText"/>
        <w:spacing w:before="5"/>
        <w:rPr>
          <w:i/>
        </w:rPr>
      </w:pPr>
    </w:p>
    <w:p>
      <w:pPr>
        <w:pStyle w:val="Heading8"/>
        <w:jc w:val="both"/>
      </w:pPr>
      <w:r>
        <w:rPr/>
        <w:t>Work</w:t>
      </w:r>
      <w:r>
        <w:rPr>
          <w:spacing w:val="-3"/>
        </w:rPr>
        <w:t> </w:t>
      </w:r>
      <w:r>
        <w:rPr>
          <w:spacing w:val="-2"/>
        </w:rPr>
        <w:t>Items</w:t>
      </w:r>
    </w:p>
    <w:p>
      <w:pPr>
        <w:spacing w:line="259" w:lineRule="auto" w:before="16"/>
        <w:ind w:left="360" w:right="1077" w:firstLine="0"/>
        <w:jc w:val="both"/>
        <w:rPr>
          <w:i/>
          <w:sz w:val="22"/>
        </w:rPr>
      </w:pPr>
      <w:r>
        <w:rPr>
          <w:i/>
          <w:sz w:val="22"/>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 separate section in the Bill of Quantities.</w:t>
      </w:r>
    </w:p>
    <w:p>
      <w:pPr>
        <w:pStyle w:val="Heading8"/>
        <w:spacing w:line="252" w:lineRule="exact" w:before="160"/>
        <w:jc w:val="both"/>
      </w:pPr>
      <w:r>
        <w:rPr/>
        <w:t>Day</w:t>
      </w:r>
      <w:r>
        <w:rPr>
          <w:spacing w:val="-1"/>
        </w:rPr>
        <w:t> </w:t>
      </w:r>
      <w:r>
        <w:rPr/>
        <w:t>work</w:t>
      </w:r>
      <w:r>
        <w:rPr>
          <w:spacing w:val="-1"/>
        </w:rPr>
        <w:t> </w:t>
      </w:r>
      <w:r>
        <w:rPr>
          <w:spacing w:val="-2"/>
        </w:rPr>
        <w:t>Schedule</w:t>
      </w:r>
    </w:p>
    <w:p>
      <w:pPr>
        <w:spacing w:line="256" w:lineRule="auto" w:before="0"/>
        <w:ind w:left="360" w:right="1078" w:firstLine="0"/>
        <w:jc w:val="both"/>
        <w:rPr>
          <w:i/>
          <w:sz w:val="22"/>
        </w:rPr>
      </w:pPr>
      <w:r>
        <w:rPr>
          <w:i/>
          <w:sz w:val="22"/>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pPr>
        <w:pStyle w:val="BodyText"/>
        <w:rPr>
          <w:i/>
          <w:sz w:val="20"/>
        </w:rPr>
      </w:pPr>
    </w:p>
    <w:p>
      <w:pPr>
        <w:pStyle w:val="BodyText"/>
        <w:rPr>
          <w:i/>
          <w:sz w:val="20"/>
        </w:rPr>
      </w:pPr>
    </w:p>
    <w:p>
      <w:pPr>
        <w:pStyle w:val="BodyText"/>
        <w:rPr>
          <w:i/>
          <w:sz w:val="20"/>
        </w:rPr>
      </w:pPr>
    </w:p>
    <w:p>
      <w:pPr>
        <w:pStyle w:val="BodyText"/>
        <w:spacing w:before="11"/>
        <w:rPr>
          <w:i/>
          <w:sz w:val="20"/>
        </w:rPr>
      </w:pPr>
      <w:r>
        <w:rPr>
          <w:i/>
          <w:sz w:val="20"/>
        </w:rPr>
        <mc:AlternateContent>
          <mc:Choice Requires="wps">
            <w:drawing>
              <wp:anchor distT="0" distB="0" distL="0" distR="0" allowOverlap="1" layoutInCell="1" locked="0" behindDoc="1" simplePos="0" relativeHeight="487591424">
                <wp:simplePos x="0" y="0"/>
                <wp:positionH relativeFrom="page">
                  <wp:posOffset>914704</wp:posOffset>
                </wp:positionH>
                <wp:positionV relativeFrom="paragraph">
                  <wp:posOffset>168762</wp:posOffset>
                </wp:positionV>
                <wp:extent cx="1829435" cy="952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3.288374pt;width:144.020pt;height:.71997pt;mso-position-horizontal-relative:page;mso-position-vertical-relative:paragraph;z-index:-15725056;mso-wrap-distance-left:0;mso-wrap-distance-right:0" id="docshape11" filled="true" fillcolor="#000000" stroked="false">
                <v:fill type="solid"/>
                <w10:wrap type="topAndBottom"/>
              </v:rect>
            </w:pict>
          </mc:Fallback>
        </mc:AlternateContent>
      </w:r>
    </w:p>
    <w:p>
      <w:pPr>
        <w:spacing w:before="118"/>
        <w:ind w:left="360" w:right="0" w:firstLine="0"/>
        <w:jc w:val="left"/>
        <w:rPr>
          <w:sz w:val="20"/>
        </w:rPr>
      </w:pPr>
      <w:r>
        <w:rPr>
          <w:sz w:val="20"/>
          <w:vertAlign w:val="superscript"/>
        </w:rPr>
        <w:t>6</w:t>
      </w:r>
      <w:r>
        <w:rPr>
          <w:sz w:val="20"/>
          <w:vertAlign w:val="baseline"/>
        </w:rPr>
        <w:t>In</w:t>
      </w:r>
      <w:r>
        <w:rPr>
          <w:spacing w:val="-13"/>
          <w:sz w:val="20"/>
          <w:vertAlign w:val="baseline"/>
        </w:rPr>
        <w:t> </w:t>
      </w:r>
      <w:r>
        <w:rPr>
          <w:sz w:val="20"/>
          <w:vertAlign w:val="baseline"/>
        </w:rPr>
        <w:t>lump</w:t>
      </w:r>
      <w:r>
        <w:rPr>
          <w:spacing w:val="-12"/>
          <w:sz w:val="20"/>
          <w:vertAlign w:val="baseline"/>
        </w:rPr>
        <w:t> </w:t>
      </w:r>
      <w:r>
        <w:rPr>
          <w:sz w:val="20"/>
          <w:vertAlign w:val="baseline"/>
        </w:rPr>
        <w:t>sum</w:t>
      </w:r>
      <w:r>
        <w:rPr>
          <w:spacing w:val="-13"/>
          <w:sz w:val="20"/>
          <w:vertAlign w:val="baseline"/>
        </w:rPr>
        <w:t> </w:t>
      </w:r>
      <w:r>
        <w:rPr>
          <w:sz w:val="20"/>
          <w:vertAlign w:val="baseline"/>
        </w:rPr>
        <w:t>contracts,</w:t>
      </w:r>
      <w:r>
        <w:rPr>
          <w:spacing w:val="-12"/>
          <w:sz w:val="20"/>
          <w:vertAlign w:val="baseline"/>
        </w:rPr>
        <w:t> </w:t>
      </w:r>
      <w:r>
        <w:rPr>
          <w:sz w:val="20"/>
          <w:vertAlign w:val="baseline"/>
        </w:rPr>
        <w:t>delete</w:t>
      </w:r>
      <w:r>
        <w:rPr>
          <w:spacing w:val="-13"/>
          <w:sz w:val="20"/>
          <w:vertAlign w:val="baseline"/>
        </w:rPr>
        <w:t> </w:t>
      </w:r>
      <w:r>
        <w:rPr>
          <w:sz w:val="20"/>
          <w:vertAlign w:val="baseline"/>
        </w:rPr>
        <w:t>“Bill</w:t>
      </w:r>
      <w:r>
        <w:rPr>
          <w:spacing w:val="-12"/>
          <w:sz w:val="20"/>
          <w:vertAlign w:val="baseline"/>
        </w:rPr>
        <w:t> </w:t>
      </w:r>
      <w:r>
        <w:rPr>
          <w:sz w:val="20"/>
          <w:vertAlign w:val="baseline"/>
        </w:rPr>
        <w:t>of</w:t>
      </w:r>
      <w:r>
        <w:rPr>
          <w:spacing w:val="-13"/>
          <w:sz w:val="20"/>
          <w:vertAlign w:val="baseline"/>
        </w:rPr>
        <w:t> </w:t>
      </w:r>
      <w:r>
        <w:rPr>
          <w:sz w:val="20"/>
          <w:vertAlign w:val="baseline"/>
        </w:rPr>
        <w:t>Quantities”</w:t>
      </w:r>
      <w:r>
        <w:rPr>
          <w:spacing w:val="-12"/>
          <w:sz w:val="20"/>
          <w:vertAlign w:val="baseline"/>
        </w:rPr>
        <w:t> </w:t>
      </w:r>
      <w:r>
        <w:rPr>
          <w:sz w:val="20"/>
          <w:vertAlign w:val="baseline"/>
        </w:rPr>
        <w:t>and</w:t>
      </w:r>
      <w:r>
        <w:rPr>
          <w:spacing w:val="-13"/>
          <w:sz w:val="20"/>
          <w:vertAlign w:val="baseline"/>
        </w:rPr>
        <w:t> </w:t>
      </w:r>
      <w:r>
        <w:rPr>
          <w:sz w:val="20"/>
          <w:vertAlign w:val="baseline"/>
        </w:rPr>
        <w:t>replace</w:t>
      </w:r>
      <w:r>
        <w:rPr>
          <w:spacing w:val="-12"/>
          <w:sz w:val="20"/>
          <w:vertAlign w:val="baseline"/>
        </w:rPr>
        <w:t> </w:t>
      </w:r>
      <w:r>
        <w:rPr>
          <w:sz w:val="20"/>
          <w:vertAlign w:val="baseline"/>
        </w:rPr>
        <w:t>with</w:t>
      </w:r>
      <w:r>
        <w:rPr>
          <w:spacing w:val="-12"/>
          <w:sz w:val="20"/>
          <w:vertAlign w:val="baseline"/>
        </w:rPr>
        <w:t> </w:t>
      </w:r>
      <w:r>
        <w:rPr>
          <w:sz w:val="20"/>
          <w:vertAlign w:val="baseline"/>
        </w:rPr>
        <w:t>“Schedule</w:t>
      </w:r>
      <w:r>
        <w:rPr>
          <w:spacing w:val="-13"/>
          <w:sz w:val="20"/>
          <w:vertAlign w:val="baseline"/>
        </w:rPr>
        <w:t> </w:t>
      </w:r>
      <w:r>
        <w:rPr>
          <w:sz w:val="20"/>
          <w:vertAlign w:val="baseline"/>
        </w:rPr>
        <w:t>of</w:t>
      </w:r>
      <w:r>
        <w:rPr>
          <w:spacing w:val="-12"/>
          <w:sz w:val="20"/>
          <w:vertAlign w:val="baseline"/>
        </w:rPr>
        <w:t> </w:t>
      </w:r>
      <w:r>
        <w:rPr>
          <w:sz w:val="20"/>
          <w:vertAlign w:val="baseline"/>
        </w:rPr>
        <w:t>Activities”</w:t>
      </w:r>
      <w:r>
        <w:rPr>
          <w:spacing w:val="-10"/>
          <w:sz w:val="20"/>
          <w:vertAlign w:val="baseline"/>
        </w:rPr>
        <w:t> </w:t>
      </w:r>
      <w:r>
        <w:rPr>
          <w:sz w:val="20"/>
          <w:vertAlign w:val="baseline"/>
        </w:rPr>
        <w:t>throughout</w:t>
      </w:r>
      <w:r>
        <w:rPr>
          <w:spacing w:val="-7"/>
          <w:sz w:val="20"/>
          <w:vertAlign w:val="baseline"/>
        </w:rPr>
        <w:t> </w:t>
      </w:r>
      <w:r>
        <w:rPr>
          <w:sz w:val="20"/>
          <w:vertAlign w:val="baseline"/>
        </w:rPr>
        <w:t>this</w:t>
      </w:r>
      <w:r>
        <w:rPr>
          <w:spacing w:val="-13"/>
          <w:sz w:val="20"/>
          <w:vertAlign w:val="baseline"/>
        </w:rPr>
        <w:t> </w:t>
      </w:r>
      <w:r>
        <w:rPr>
          <w:spacing w:val="-2"/>
          <w:sz w:val="20"/>
          <w:vertAlign w:val="baseline"/>
        </w:rPr>
        <w:t>section.</w:t>
      </w:r>
    </w:p>
    <w:p>
      <w:pPr>
        <w:spacing w:after="0"/>
        <w:jc w:val="left"/>
        <w:rPr>
          <w:sz w:val="20"/>
        </w:rPr>
        <w:sectPr>
          <w:pgSz w:w="12240" w:h="15840"/>
          <w:pgMar w:header="523" w:footer="0" w:top="1280" w:bottom="280" w:left="1080" w:right="360"/>
        </w:sectPr>
      </w:pPr>
    </w:p>
    <w:p>
      <w:pPr>
        <w:pStyle w:val="ListParagraph"/>
        <w:numPr>
          <w:ilvl w:val="0"/>
          <w:numId w:val="39"/>
        </w:numPr>
        <w:tabs>
          <w:tab w:pos="756" w:val="left" w:leader="none"/>
        </w:tabs>
        <w:spacing w:line="259" w:lineRule="auto" w:before="150" w:after="0"/>
        <w:ind w:left="756" w:right="1079" w:hanging="396"/>
        <w:jc w:val="both"/>
        <w:rPr>
          <w:i/>
          <w:sz w:val="22"/>
        </w:rPr>
      </w:pPr>
      <w:r>
        <w:rPr>
          <w:i/>
          <w:sz w:val="22"/>
        </w:rPr>
        <w:t>A list of the various classes of labour, materials, and Constructional Plant for which basic day work rates or prices are to be inserted by the Bidder, together with a statement of the conditions under which the Contractor will be paid for work executed on a day work basis.</w:t>
      </w:r>
    </w:p>
    <w:p>
      <w:pPr>
        <w:pStyle w:val="ListParagraph"/>
        <w:numPr>
          <w:ilvl w:val="0"/>
          <w:numId w:val="39"/>
        </w:numPr>
        <w:tabs>
          <w:tab w:pos="756" w:val="left" w:leader="none"/>
        </w:tabs>
        <w:spacing w:line="256" w:lineRule="auto" w:before="159" w:after="0"/>
        <w:ind w:left="756" w:right="1082" w:hanging="396"/>
        <w:jc w:val="both"/>
        <w:rPr>
          <w:i/>
          <w:sz w:val="22"/>
        </w:rPr>
      </w:pPr>
      <w:r>
        <w:rPr>
          <w:i/>
          <w:sz w:val="22"/>
        </w:rPr>
        <w:t>Nominal quantities for each item of Day work, to be priced by each Bidder at Day work rates as bid. The rate to be entered by the Bidder against each basic Day work item should include the Contractor’s profit, overheads, supervision, and other charges.</w:t>
      </w:r>
    </w:p>
    <w:p>
      <w:pPr>
        <w:pStyle w:val="Heading8"/>
        <w:spacing w:line="250" w:lineRule="exact" w:before="170"/>
        <w:jc w:val="both"/>
      </w:pPr>
      <w:r>
        <w:rPr/>
        <w:t>Provisional</w:t>
      </w:r>
      <w:r>
        <w:rPr>
          <w:spacing w:val="-5"/>
        </w:rPr>
        <w:t> </w:t>
      </w:r>
      <w:r>
        <w:rPr>
          <w:spacing w:val="-4"/>
        </w:rPr>
        <w:t>Sums</w:t>
      </w:r>
    </w:p>
    <w:p>
      <w:pPr>
        <w:spacing w:line="240" w:lineRule="auto" w:before="0"/>
        <w:ind w:left="360" w:right="1074" w:firstLine="0"/>
        <w:jc w:val="both"/>
        <w:rPr>
          <w:i/>
          <w:sz w:val="22"/>
        </w:rPr>
      </w:pPr>
      <w:r>
        <w:rPr>
          <w:i/>
          <w:sz w:val="22"/>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pPr>
        <w:pStyle w:val="BodyText"/>
        <w:spacing w:before="4"/>
        <w:rPr>
          <w:i/>
        </w:rPr>
      </w:pPr>
    </w:p>
    <w:p>
      <w:pPr>
        <w:pStyle w:val="Heading8"/>
        <w:spacing w:line="251" w:lineRule="exact"/>
      </w:pPr>
      <w:r>
        <w:rPr>
          <w:spacing w:val="-2"/>
        </w:rPr>
        <w:t>Summary</w:t>
      </w:r>
    </w:p>
    <w:p>
      <w:pPr>
        <w:spacing w:line="256" w:lineRule="auto" w:before="0"/>
        <w:ind w:left="360" w:right="1078" w:firstLine="0"/>
        <w:jc w:val="both"/>
        <w:rPr>
          <w:i/>
          <w:sz w:val="22"/>
        </w:rPr>
      </w:pPr>
      <w:r>
        <w:rPr>
          <w:i/>
          <w:sz w:val="22"/>
        </w:rPr>
        <w:t>The Summary should contain a tabulation of the separate parts of the Bill of Quantities carried forward, with provisional sums for Day work, for physical (quantity) contingencies, and for price contingencies (upward price adjustment) where applicable.</w:t>
      </w:r>
    </w:p>
    <w:p>
      <w:pPr>
        <w:pStyle w:val="BodyText"/>
        <w:spacing w:before="169"/>
        <w:rPr>
          <w:i/>
        </w:rPr>
      </w:pPr>
    </w:p>
    <w:p>
      <w:pPr>
        <w:pStyle w:val="Heading8"/>
        <w:spacing w:line="256" w:lineRule="auto" w:before="1"/>
        <w:ind w:right="1075"/>
        <w:jc w:val="both"/>
      </w:pPr>
      <w:r>
        <w:rPr/>
        <w:t>These Notes for Preparing Specifications are intended only as information for the Employer or the person drafting the Bidding documents. They should not be included in the final documents.</w:t>
      </w:r>
    </w:p>
    <w:p>
      <w:pPr>
        <w:pStyle w:val="BodyText"/>
        <w:spacing w:before="168"/>
        <w:rPr>
          <w:b/>
          <w:i/>
          <w:sz w:val="26"/>
        </w:rPr>
      </w:pPr>
    </w:p>
    <w:p>
      <w:pPr>
        <w:pStyle w:val="Heading2"/>
        <w:ind w:left="3430"/>
      </w:pPr>
      <w:bookmarkStart w:name="_TOC_250000" w:id="12"/>
      <w:r>
        <w:rPr>
          <w:spacing w:val="-2"/>
        </w:rPr>
        <w:t>Preamble</w:t>
      </w:r>
      <w:r>
        <w:rPr>
          <w:spacing w:val="-12"/>
        </w:rPr>
        <w:t> </w:t>
      </w:r>
      <w:r>
        <w:rPr>
          <w:spacing w:val="-2"/>
        </w:rPr>
        <w:t>of</w:t>
      </w:r>
      <w:r>
        <w:rPr>
          <w:spacing w:val="-11"/>
        </w:rPr>
        <w:t> </w:t>
      </w:r>
      <w:r>
        <w:rPr>
          <w:spacing w:val="-2"/>
        </w:rPr>
        <w:t>Bill</w:t>
      </w:r>
      <w:r>
        <w:rPr>
          <w:spacing w:val="-11"/>
        </w:rPr>
        <w:t> </w:t>
      </w:r>
      <w:r>
        <w:rPr>
          <w:spacing w:val="-2"/>
        </w:rPr>
        <w:t>of</w:t>
      </w:r>
      <w:r>
        <w:rPr>
          <w:spacing w:val="-11"/>
        </w:rPr>
        <w:t> </w:t>
      </w:r>
      <w:bookmarkEnd w:id="12"/>
      <w:r>
        <w:rPr>
          <w:spacing w:val="-2"/>
        </w:rPr>
        <w:t>Quantities</w:t>
      </w:r>
    </w:p>
    <w:p>
      <w:pPr>
        <w:pStyle w:val="Heading2"/>
        <w:numPr>
          <w:ilvl w:val="0"/>
          <w:numId w:val="40"/>
        </w:numPr>
        <w:tabs>
          <w:tab w:pos="668" w:val="left" w:leader="none"/>
        </w:tabs>
        <w:spacing w:line="240" w:lineRule="auto" w:before="248" w:after="0"/>
        <w:ind w:left="668" w:right="0" w:hanging="308"/>
        <w:jc w:val="left"/>
      </w:pPr>
      <w:r>
        <w:rPr>
          <w:spacing w:val="-2"/>
        </w:rPr>
        <w:t>General</w:t>
      </w:r>
    </w:p>
    <w:p>
      <w:pPr>
        <w:pStyle w:val="ListParagraph"/>
        <w:numPr>
          <w:ilvl w:val="1"/>
          <w:numId w:val="40"/>
        </w:numPr>
        <w:tabs>
          <w:tab w:pos="587" w:val="left" w:leader="none"/>
          <w:tab w:pos="631" w:val="left" w:leader="none"/>
        </w:tabs>
        <w:spacing w:line="240" w:lineRule="auto" w:before="185" w:after="0"/>
        <w:ind w:left="631" w:right="1072" w:hanging="272"/>
        <w:jc w:val="both"/>
        <w:rPr>
          <w:sz w:val="22"/>
        </w:rPr>
      </w:pPr>
      <w:r>
        <w:rPr>
          <w:sz w:val="22"/>
        </w:rPr>
        <w:t>The</w:t>
      </w:r>
      <w:r>
        <w:rPr>
          <w:spacing w:val="-1"/>
          <w:sz w:val="22"/>
        </w:rPr>
        <w:t> </w:t>
      </w:r>
      <w:r>
        <w:rPr>
          <w:sz w:val="22"/>
        </w:rPr>
        <w:t>Bill</w:t>
      </w:r>
      <w:r>
        <w:rPr>
          <w:spacing w:val="-1"/>
          <w:sz w:val="22"/>
        </w:rPr>
        <w:t> </w:t>
      </w:r>
      <w:r>
        <w:rPr>
          <w:sz w:val="22"/>
        </w:rPr>
        <w:t>of</w:t>
      </w:r>
      <w:r>
        <w:rPr>
          <w:spacing w:val="-1"/>
          <w:sz w:val="22"/>
        </w:rPr>
        <w:t> </w:t>
      </w:r>
      <w:r>
        <w:rPr>
          <w:sz w:val="22"/>
        </w:rPr>
        <w:t>Quantities</w:t>
      </w:r>
      <w:r>
        <w:rPr>
          <w:spacing w:val="-1"/>
          <w:sz w:val="22"/>
        </w:rPr>
        <w:t> </w:t>
      </w:r>
      <w:r>
        <w:rPr>
          <w:sz w:val="22"/>
        </w:rPr>
        <w:t>shall</w:t>
      </w:r>
      <w:r>
        <w:rPr>
          <w:spacing w:val="-2"/>
          <w:sz w:val="22"/>
        </w:rPr>
        <w:t> </w:t>
      </w:r>
      <w:r>
        <w:rPr>
          <w:sz w:val="22"/>
        </w:rPr>
        <w:t>be</w:t>
      </w:r>
      <w:r>
        <w:rPr>
          <w:spacing w:val="-3"/>
          <w:sz w:val="22"/>
        </w:rPr>
        <w:t> </w:t>
      </w:r>
      <w:r>
        <w:rPr>
          <w:sz w:val="22"/>
        </w:rPr>
        <w:t>read</w:t>
      </w:r>
      <w:r>
        <w:rPr>
          <w:spacing w:val="-1"/>
          <w:sz w:val="22"/>
        </w:rPr>
        <w:t> </w:t>
      </w:r>
      <w:r>
        <w:rPr>
          <w:sz w:val="22"/>
        </w:rPr>
        <w:t>in</w:t>
      </w:r>
      <w:r>
        <w:rPr>
          <w:spacing w:val="-4"/>
          <w:sz w:val="22"/>
        </w:rPr>
        <w:t> </w:t>
      </w:r>
      <w:r>
        <w:rPr>
          <w:sz w:val="22"/>
        </w:rPr>
        <w:t>conjunction</w:t>
      </w:r>
      <w:r>
        <w:rPr>
          <w:spacing w:val="-4"/>
          <w:sz w:val="22"/>
        </w:rPr>
        <w:t> </w:t>
      </w:r>
      <w:r>
        <w:rPr>
          <w:sz w:val="22"/>
        </w:rPr>
        <w:t>with</w:t>
      </w:r>
      <w:r>
        <w:rPr>
          <w:spacing w:val="-4"/>
          <w:sz w:val="22"/>
        </w:rPr>
        <w:t> </w:t>
      </w:r>
      <w:r>
        <w:rPr>
          <w:sz w:val="22"/>
        </w:rPr>
        <w:t>the</w:t>
      </w:r>
      <w:r>
        <w:rPr>
          <w:spacing w:val="-1"/>
          <w:sz w:val="22"/>
        </w:rPr>
        <w:t> </w:t>
      </w:r>
      <w:r>
        <w:rPr>
          <w:sz w:val="22"/>
        </w:rPr>
        <w:t>Instructions</w:t>
      </w:r>
      <w:r>
        <w:rPr>
          <w:spacing w:val="-3"/>
          <w:sz w:val="22"/>
        </w:rPr>
        <w:t> </w:t>
      </w:r>
      <w:r>
        <w:rPr>
          <w:sz w:val="22"/>
        </w:rPr>
        <w:t>to</w:t>
      </w:r>
      <w:r>
        <w:rPr>
          <w:spacing w:val="-4"/>
          <w:sz w:val="22"/>
        </w:rPr>
        <w:t> </w:t>
      </w:r>
      <w:r>
        <w:rPr>
          <w:sz w:val="22"/>
        </w:rPr>
        <w:t>Bidders,</w:t>
      </w:r>
      <w:r>
        <w:rPr>
          <w:spacing w:val="-1"/>
          <w:sz w:val="22"/>
        </w:rPr>
        <w:t> </w:t>
      </w:r>
      <w:r>
        <w:rPr>
          <w:sz w:val="22"/>
        </w:rPr>
        <w:t>General</w:t>
      </w:r>
      <w:r>
        <w:rPr>
          <w:spacing w:val="-2"/>
          <w:sz w:val="22"/>
        </w:rPr>
        <w:t> </w:t>
      </w:r>
      <w:r>
        <w:rPr>
          <w:sz w:val="22"/>
        </w:rPr>
        <w:t>and Special Conditions of Contract,</w:t>
      </w:r>
      <w:r>
        <w:rPr>
          <w:spacing w:val="-2"/>
          <w:sz w:val="22"/>
        </w:rPr>
        <w:t> </w:t>
      </w:r>
      <w:r>
        <w:rPr>
          <w:sz w:val="22"/>
        </w:rPr>
        <w:t>Technical Specifications, and Drawings.</w:t>
      </w:r>
    </w:p>
    <w:p>
      <w:pPr>
        <w:pStyle w:val="BodyText"/>
        <w:spacing w:before="54"/>
      </w:pPr>
    </w:p>
    <w:p>
      <w:pPr>
        <w:pStyle w:val="ListParagraph"/>
        <w:numPr>
          <w:ilvl w:val="1"/>
          <w:numId w:val="40"/>
        </w:numPr>
        <w:tabs>
          <w:tab w:pos="617" w:val="left" w:leader="none"/>
          <w:tab w:pos="631" w:val="left" w:leader="none"/>
        </w:tabs>
        <w:spacing w:line="240" w:lineRule="auto" w:before="0" w:after="0"/>
        <w:ind w:left="631" w:right="1071" w:hanging="272"/>
        <w:jc w:val="both"/>
        <w:rPr>
          <w:sz w:val="22"/>
        </w:rPr>
      </w:pPr>
      <w:r>
        <w:rPr>
          <w:sz w:val="22"/>
        </w:rPr>
        <w:t>The</w:t>
      </w:r>
      <w:r>
        <w:rPr>
          <w:spacing w:val="40"/>
          <w:sz w:val="22"/>
        </w:rPr>
        <w:t> </w:t>
      </w:r>
      <w:r>
        <w:rPr>
          <w:sz w:val="22"/>
        </w:rPr>
        <w:t>quantities</w:t>
      </w:r>
      <w:r>
        <w:rPr>
          <w:spacing w:val="40"/>
          <w:sz w:val="22"/>
        </w:rPr>
        <w:t> </w:t>
      </w:r>
      <w:r>
        <w:rPr>
          <w:sz w:val="22"/>
        </w:rPr>
        <w:t>given</w:t>
      </w:r>
      <w:r>
        <w:rPr>
          <w:spacing w:val="40"/>
          <w:sz w:val="22"/>
        </w:rPr>
        <w:t> </w:t>
      </w:r>
      <w:r>
        <w:rPr>
          <w:sz w:val="22"/>
        </w:rPr>
        <w:t>in</w:t>
      </w:r>
      <w:r>
        <w:rPr>
          <w:spacing w:val="40"/>
          <w:sz w:val="22"/>
        </w:rPr>
        <w:t> </w:t>
      </w:r>
      <w:r>
        <w:rPr>
          <w:sz w:val="22"/>
        </w:rPr>
        <w:t>the</w:t>
      </w:r>
      <w:r>
        <w:rPr>
          <w:spacing w:val="40"/>
          <w:sz w:val="22"/>
        </w:rPr>
        <w:t> </w:t>
      </w:r>
      <w:r>
        <w:rPr>
          <w:sz w:val="22"/>
        </w:rPr>
        <w:t>Bill</w:t>
      </w:r>
      <w:r>
        <w:rPr>
          <w:spacing w:val="40"/>
          <w:sz w:val="22"/>
        </w:rPr>
        <w:t> </w:t>
      </w:r>
      <w:r>
        <w:rPr>
          <w:sz w:val="22"/>
        </w:rPr>
        <w:t>of</w:t>
      </w:r>
      <w:r>
        <w:rPr>
          <w:spacing w:val="40"/>
          <w:sz w:val="22"/>
        </w:rPr>
        <w:t> </w:t>
      </w:r>
      <w:r>
        <w:rPr>
          <w:sz w:val="22"/>
        </w:rPr>
        <w:t>Quantities</w:t>
      </w:r>
      <w:r>
        <w:rPr>
          <w:spacing w:val="40"/>
          <w:sz w:val="22"/>
        </w:rPr>
        <w:t> </w:t>
      </w:r>
      <w:r>
        <w:rPr>
          <w:sz w:val="22"/>
        </w:rPr>
        <w:t>are</w:t>
      </w:r>
      <w:r>
        <w:rPr>
          <w:spacing w:val="40"/>
          <w:sz w:val="22"/>
        </w:rPr>
        <w:t> </w:t>
      </w:r>
      <w:r>
        <w:rPr>
          <w:sz w:val="22"/>
        </w:rPr>
        <w:t>estimated</w:t>
      </w:r>
      <w:r>
        <w:rPr>
          <w:spacing w:val="40"/>
          <w:sz w:val="22"/>
        </w:rPr>
        <w:t> </w:t>
      </w:r>
      <w:r>
        <w:rPr>
          <w:sz w:val="22"/>
        </w:rPr>
        <w:t>and</w:t>
      </w:r>
      <w:r>
        <w:rPr>
          <w:spacing w:val="40"/>
          <w:sz w:val="22"/>
        </w:rPr>
        <w:t> </w:t>
      </w:r>
      <w:r>
        <w:rPr>
          <w:sz w:val="22"/>
        </w:rPr>
        <w:t>provisional,</w:t>
      </w:r>
      <w:r>
        <w:rPr>
          <w:spacing w:val="40"/>
          <w:sz w:val="22"/>
        </w:rPr>
        <w:t> </w:t>
      </w:r>
      <w:r>
        <w:rPr>
          <w:sz w:val="22"/>
        </w:rPr>
        <w:t>and</w:t>
      </w:r>
      <w:r>
        <w:rPr>
          <w:spacing w:val="40"/>
          <w:sz w:val="22"/>
        </w:rPr>
        <w:t> </w:t>
      </w:r>
      <w:r>
        <w:rPr>
          <w:sz w:val="22"/>
        </w:rPr>
        <w:t>are</w:t>
      </w:r>
      <w:r>
        <w:rPr>
          <w:spacing w:val="40"/>
          <w:sz w:val="22"/>
        </w:rPr>
        <w:t> </w:t>
      </w:r>
      <w:r>
        <w:rPr>
          <w:sz w:val="22"/>
        </w:rPr>
        <w:t>given</w:t>
      </w:r>
      <w:r>
        <w:rPr>
          <w:spacing w:val="40"/>
          <w:sz w:val="22"/>
        </w:rPr>
        <w:t> </w:t>
      </w:r>
      <w:r>
        <w:rPr>
          <w:sz w:val="22"/>
        </w:rPr>
        <w:t>to provide a common basis for bidding. The basis of payment will be the actual quantities</w:t>
      </w:r>
      <w:r>
        <w:rPr>
          <w:spacing w:val="40"/>
          <w:sz w:val="22"/>
        </w:rPr>
        <w:t> </w:t>
      </w:r>
      <w:r>
        <w:rPr>
          <w:sz w:val="22"/>
        </w:rPr>
        <w:t>of work ordered and carried out, as measured by the Contractor and verified by the Project</w:t>
      </w:r>
      <w:r>
        <w:rPr>
          <w:spacing w:val="40"/>
          <w:sz w:val="22"/>
        </w:rPr>
        <w:t> </w:t>
      </w:r>
      <w:r>
        <w:rPr>
          <w:sz w:val="22"/>
        </w:rPr>
        <w:t>Manager and</w:t>
      </w:r>
      <w:r>
        <w:rPr>
          <w:spacing w:val="40"/>
          <w:sz w:val="22"/>
        </w:rPr>
        <w:t> </w:t>
      </w:r>
      <w:r>
        <w:rPr>
          <w:sz w:val="22"/>
        </w:rPr>
        <w:t>valued</w:t>
      </w:r>
      <w:r>
        <w:rPr>
          <w:spacing w:val="-11"/>
          <w:sz w:val="22"/>
        </w:rPr>
        <w:t> </w:t>
      </w:r>
      <w:r>
        <w:rPr>
          <w:sz w:val="22"/>
        </w:rPr>
        <w:t>at</w:t>
      </w:r>
      <w:r>
        <w:rPr>
          <w:spacing w:val="-11"/>
          <w:sz w:val="22"/>
        </w:rPr>
        <w:t> </w:t>
      </w:r>
      <w:r>
        <w:rPr>
          <w:sz w:val="22"/>
        </w:rPr>
        <w:t>the</w:t>
      </w:r>
      <w:r>
        <w:rPr>
          <w:spacing w:val="-11"/>
          <w:sz w:val="22"/>
        </w:rPr>
        <w:t> </w:t>
      </w:r>
      <w:r>
        <w:rPr>
          <w:sz w:val="22"/>
        </w:rPr>
        <w:t>rates</w:t>
      </w:r>
      <w:r>
        <w:rPr>
          <w:spacing w:val="-11"/>
          <w:sz w:val="22"/>
        </w:rPr>
        <w:t> </w:t>
      </w:r>
      <w:r>
        <w:rPr>
          <w:sz w:val="22"/>
        </w:rPr>
        <w:t>and</w:t>
      </w:r>
      <w:r>
        <w:rPr>
          <w:spacing w:val="-11"/>
          <w:sz w:val="22"/>
        </w:rPr>
        <w:t> </w:t>
      </w:r>
      <w:r>
        <w:rPr>
          <w:sz w:val="22"/>
        </w:rPr>
        <w:t>prices</w:t>
      </w:r>
      <w:r>
        <w:rPr>
          <w:spacing w:val="-11"/>
          <w:sz w:val="22"/>
        </w:rPr>
        <w:t> </w:t>
      </w:r>
      <w:r>
        <w:rPr>
          <w:sz w:val="22"/>
        </w:rPr>
        <w:t>bid</w:t>
      </w:r>
      <w:r>
        <w:rPr>
          <w:spacing w:val="-11"/>
          <w:sz w:val="22"/>
        </w:rPr>
        <w:t> </w:t>
      </w:r>
      <w:r>
        <w:rPr>
          <w:sz w:val="22"/>
        </w:rPr>
        <w:t>in</w:t>
      </w:r>
      <w:r>
        <w:rPr>
          <w:spacing w:val="-11"/>
          <w:sz w:val="22"/>
        </w:rPr>
        <w:t> </w:t>
      </w:r>
      <w:r>
        <w:rPr>
          <w:sz w:val="22"/>
        </w:rPr>
        <w:t>the</w:t>
      </w:r>
      <w:r>
        <w:rPr>
          <w:spacing w:val="-11"/>
          <w:sz w:val="22"/>
        </w:rPr>
        <w:t> </w:t>
      </w:r>
      <w:r>
        <w:rPr>
          <w:sz w:val="22"/>
        </w:rPr>
        <w:t>priced</w:t>
      </w:r>
      <w:r>
        <w:rPr>
          <w:spacing w:val="-11"/>
          <w:sz w:val="22"/>
        </w:rPr>
        <w:t> </w:t>
      </w:r>
      <w:r>
        <w:rPr>
          <w:sz w:val="22"/>
        </w:rPr>
        <w:t>Bill</w:t>
      </w:r>
      <w:r>
        <w:rPr>
          <w:spacing w:val="-11"/>
          <w:sz w:val="22"/>
        </w:rPr>
        <w:t> </w:t>
      </w:r>
      <w:r>
        <w:rPr>
          <w:sz w:val="22"/>
        </w:rPr>
        <w:t>of</w:t>
      </w:r>
      <w:r>
        <w:rPr>
          <w:spacing w:val="-11"/>
          <w:sz w:val="22"/>
        </w:rPr>
        <w:t> </w:t>
      </w:r>
      <w:r>
        <w:rPr>
          <w:sz w:val="22"/>
        </w:rPr>
        <w:t>Quantities,</w:t>
      </w:r>
      <w:r>
        <w:rPr>
          <w:spacing w:val="-11"/>
          <w:sz w:val="22"/>
        </w:rPr>
        <w:t> </w:t>
      </w:r>
      <w:r>
        <w:rPr>
          <w:sz w:val="22"/>
        </w:rPr>
        <w:t>where</w:t>
      </w:r>
      <w:r>
        <w:rPr>
          <w:spacing w:val="-11"/>
          <w:sz w:val="22"/>
        </w:rPr>
        <w:t> </w:t>
      </w:r>
      <w:r>
        <w:rPr>
          <w:sz w:val="22"/>
        </w:rPr>
        <w:t>applicable,</w:t>
      </w:r>
      <w:r>
        <w:rPr>
          <w:spacing w:val="-9"/>
          <w:sz w:val="22"/>
        </w:rPr>
        <w:t> </w:t>
      </w:r>
      <w:r>
        <w:rPr>
          <w:sz w:val="22"/>
        </w:rPr>
        <w:t>and</w:t>
      </w:r>
      <w:r>
        <w:rPr>
          <w:spacing w:val="-7"/>
          <w:sz w:val="22"/>
        </w:rPr>
        <w:t> </w:t>
      </w:r>
      <w:r>
        <w:rPr>
          <w:sz w:val="22"/>
        </w:rPr>
        <w:t>otherwise</w:t>
      </w:r>
      <w:r>
        <w:rPr>
          <w:spacing w:val="-9"/>
          <w:sz w:val="22"/>
        </w:rPr>
        <w:t> </w:t>
      </w:r>
      <w:r>
        <w:rPr>
          <w:sz w:val="22"/>
        </w:rPr>
        <w:t>at</w:t>
      </w:r>
      <w:r>
        <w:rPr>
          <w:spacing w:val="-6"/>
          <w:sz w:val="22"/>
        </w:rPr>
        <w:t> </w:t>
      </w:r>
      <w:r>
        <w:rPr>
          <w:sz w:val="22"/>
        </w:rPr>
        <w:t>such rates and prices as the Project Manager may fix within the terms of</w:t>
      </w:r>
      <w:r>
        <w:rPr>
          <w:spacing w:val="-1"/>
          <w:sz w:val="22"/>
        </w:rPr>
        <w:t> </w:t>
      </w:r>
      <w:r>
        <w:rPr>
          <w:sz w:val="22"/>
        </w:rPr>
        <w:t>the</w:t>
      </w:r>
      <w:r>
        <w:rPr>
          <w:spacing w:val="-1"/>
          <w:sz w:val="22"/>
        </w:rPr>
        <w:t> </w:t>
      </w:r>
      <w:r>
        <w:rPr>
          <w:sz w:val="22"/>
        </w:rPr>
        <w:t>Contract.</w:t>
      </w:r>
    </w:p>
    <w:p>
      <w:pPr>
        <w:pStyle w:val="BodyText"/>
        <w:spacing w:before="55"/>
      </w:pPr>
    </w:p>
    <w:p>
      <w:pPr>
        <w:pStyle w:val="ListParagraph"/>
        <w:numPr>
          <w:ilvl w:val="1"/>
          <w:numId w:val="40"/>
        </w:numPr>
        <w:tabs>
          <w:tab w:pos="580" w:val="left" w:leader="none"/>
          <w:tab w:pos="631" w:val="left" w:leader="none"/>
        </w:tabs>
        <w:spacing w:line="240" w:lineRule="auto" w:before="0" w:after="0"/>
        <w:ind w:left="631" w:right="1073" w:hanging="272"/>
        <w:jc w:val="both"/>
        <w:rPr>
          <w:sz w:val="22"/>
        </w:rPr>
      </w:pPr>
      <w:r>
        <w:rPr>
          <w:sz w:val="22"/>
        </w:rPr>
        <w:t>For</w:t>
      </w:r>
      <w:r>
        <w:rPr>
          <w:spacing w:val="-4"/>
          <w:sz w:val="22"/>
        </w:rPr>
        <w:t> </w:t>
      </w:r>
      <w:r>
        <w:rPr>
          <w:sz w:val="22"/>
        </w:rPr>
        <w:t>any</w:t>
      </w:r>
      <w:r>
        <w:rPr>
          <w:spacing w:val="-5"/>
          <w:sz w:val="22"/>
        </w:rPr>
        <w:t> </w:t>
      </w:r>
      <w:r>
        <w:rPr>
          <w:sz w:val="22"/>
        </w:rPr>
        <w:t>item</w:t>
      </w:r>
      <w:r>
        <w:rPr>
          <w:spacing w:val="-6"/>
          <w:sz w:val="22"/>
        </w:rPr>
        <w:t> </w:t>
      </w:r>
      <w:r>
        <w:rPr>
          <w:sz w:val="22"/>
        </w:rPr>
        <w:t>for</w:t>
      </w:r>
      <w:r>
        <w:rPr>
          <w:spacing w:val="-4"/>
          <w:sz w:val="22"/>
        </w:rPr>
        <w:t> </w:t>
      </w:r>
      <w:r>
        <w:rPr>
          <w:sz w:val="22"/>
        </w:rPr>
        <w:t>which</w:t>
      </w:r>
      <w:r>
        <w:rPr>
          <w:spacing w:val="-5"/>
          <w:sz w:val="22"/>
        </w:rPr>
        <w:t> </w:t>
      </w:r>
      <w:r>
        <w:rPr>
          <w:sz w:val="22"/>
        </w:rPr>
        <w:t>measurement</w:t>
      </w:r>
      <w:r>
        <w:rPr>
          <w:spacing w:val="-4"/>
          <w:sz w:val="22"/>
        </w:rPr>
        <w:t> </w:t>
      </w:r>
      <w:r>
        <w:rPr>
          <w:sz w:val="22"/>
        </w:rPr>
        <w:t>is</w:t>
      </w:r>
      <w:r>
        <w:rPr>
          <w:spacing w:val="-4"/>
          <w:sz w:val="22"/>
        </w:rPr>
        <w:t> </w:t>
      </w:r>
      <w:r>
        <w:rPr>
          <w:sz w:val="22"/>
        </w:rPr>
        <w:t>based</w:t>
      </w:r>
      <w:r>
        <w:rPr>
          <w:spacing w:val="-5"/>
          <w:sz w:val="22"/>
        </w:rPr>
        <w:t> </w:t>
      </w:r>
      <w:r>
        <w:rPr>
          <w:sz w:val="22"/>
        </w:rPr>
        <w:t>on</w:t>
      </w:r>
      <w:r>
        <w:rPr>
          <w:spacing w:val="-5"/>
          <w:sz w:val="22"/>
        </w:rPr>
        <w:t> </w:t>
      </w:r>
      <w:r>
        <w:rPr>
          <w:sz w:val="22"/>
        </w:rPr>
        <w:t>records</w:t>
      </w:r>
      <w:r>
        <w:rPr>
          <w:spacing w:val="-4"/>
          <w:sz w:val="22"/>
        </w:rPr>
        <w:t> </w:t>
      </w:r>
      <w:r>
        <w:rPr>
          <w:sz w:val="22"/>
        </w:rPr>
        <w:t>made</w:t>
      </w:r>
      <w:r>
        <w:rPr>
          <w:spacing w:val="-4"/>
          <w:sz w:val="22"/>
        </w:rPr>
        <w:t> </w:t>
      </w:r>
      <w:r>
        <w:rPr>
          <w:sz w:val="22"/>
        </w:rPr>
        <w:t>before</w:t>
      </w:r>
      <w:r>
        <w:rPr>
          <w:spacing w:val="-4"/>
          <w:sz w:val="22"/>
        </w:rPr>
        <w:t> </w:t>
      </w:r>
      <w:r>
        <w:rPr>
          <w:sz w:val="22"/>
        </w:rPr>
        <w:t>or</w:t>
      </w:r>
      <w:r>
        <w:rPr>
          <w:spacing w:val="-4"/>
          <w:sz w:val="22"/>
        </w:rPr>
        <w:t> </w:t>
      </w:r>
      <w:r>
        <w:rPr>
          <w:sz w:val="22"/>
        </w:rPr>
        <w:t>during</w:t>
      </w:r>
      <w:r>
        <w:rPr>
          <w:spacing w:val="-7"/>
          <w:sz w:val="22"/>
        </w:rPr>
        <w:t> </w:t>
      </w:r>
      <w:r>
        <w:rPr>
          <w:sz w:val="22"/>
        </w:rPr>
        <w:t>construction</w:t>
      </w:r>
      <w:r>
        <w:rPr>
          <w:spacing w:val="-5"/>
          <w:sz w:val="22"/>
        </w:rPr>
        <w:t> </w:t>
      </w:r>
      <w:r>
        <w:rPr>
          <w:sz w:val="22"/>
        </w:rPr>
        <w:t>the</w:t>
      </w:r>
      <w:r>
        <w:rPr>
          <w:spacing w:val="-4"/>
          <w:sz w:val="22"/>
        </w:rPr>
        <w:t> </w:t>
      </w:r>
      <w:r>
        <w:rPr>
          <w:sz w:val="22"/>
        </w:rPr>
        <w:t>records shall be</w:t>
      </w:r>
      <w:r>
        <w:rPr>
          <w:spacing w:val="-1"/>
          <w:sz w:val="22"/>
        </w:rPr>
        <w:t> </w:t>
      </w:r>
      <w:r>
        <w:rPr>
          <w:sz w:val="22"/>
        </w:rPr>
        <w:t>prepared</w:t>
      </w:r>
      <w:r>
        <w:rPr>
          <w:spacing w:val="-1"/>
          <w:sz w:val="22"/>
        </w:rPr>
        <w:t> </w:t>
      </w:r>
      <w:r>
        <w:rPr>
          <w:sz w:val="22"/>
        </w:rPr>
        <w:t>and</w:t>
      </w:r>
      <w:r>
        <w:rPr>
          <w:spacing w:val="-1"/>
          <w:sz w:val="22"/>
        </w:rPr>
        <w:t> </w:t>
      </w:r>
      <w:r>
        <w:rPr>
          <w:sz w:val="22"/>
        </w:rPr>
        <w:t>agreed</w:t>
      </w:r>
      <w:r>
        <w:rPr>
          <w:spacing w:val="-1"/>
          <w:sz w:val="22"/>
        </w:rPr>
        <w:t> </w:t>
      </w:r>
      <w:r>
        <w:rPr>
          <w:sz w:val="22"/>
        </w:rPr>
        <w:t>between</w:t>
      </w:r>
      <w:r>
        <w:rPr>
          <w:spacing w:val="-1"/>
          <w:sz w:val="22"/>
        </w:rPr>
        <w:t> </w:t>
      </w:r>
      <w:r>
        <w:rPr>
          <w:sz w:val="22"/>
        </w:rPr>
        <w:t>the</w:t>
      </w:r>
      <w:r>
        <w:rPr>
          <w:spacing w:val="-1"/>
          <w:sz w:val="22"/>
        </w:rPr>
        <w:t> </w:t>
      </w:r>
      <w:r>
        <w:rPr>
          <w:sz w:val="22"/>
        </w:rPr>
        <w:t>Engineer and the</w:t>
      </w:r>
      <w:r>
        <w:rPr>
          <w:spacing w:val="-1"/>
          <w:sz w:val="22"/>
        </w:rPr>
        <w:t> </w:t>
      </w:r>
      <w:r>
        <w:rPr>
          <w:sz w:val="22"/>
        </w:rPr>
        <w:t>Contractor.</w:t>
      </w:r>
      <w:r>
        <w:rPr>
          <w:spacing w:val="-1"/>
          <w:sz w:val="22"/>
        </w:rPr>
        <w:t> </w:t>
      </w:r>
      <w:r>
        <w:rPr>
          <w:sz w:val="22"/>
        </w:rPr>
        <w:t>Should</w:t>
      </w:r>
      <w:r>
        <w:rPr>
          <w:spacing w:val="-1"/>
          <w:sz w:val="22"/>
        </w:rPr>
        <w:t> </w:t>
      </w:r>
      <w:r>
        <w:rPr>
          <w:sz w:val="22"/>
        </w:rPr>
        <w:t>the</w:t>
      </w:r>
      <w:r>
        <w:rPr>
          <w:spacing w:val="-3"/>
          <w:sz w:val="22"/>
        </w:rPr>
        <w:t> </w:t>
      </w:r>
      <w:r>
        <w:rPr>
          <w:sz w:val="22"/>
        </w:rPr>
        <w:t>Contractor carry</w:t>
      </w:r>
      <w:r>
        <w:rPr>
          <w:spacing w:val="-3"/>
          <w:sz w:val="22"/>
        </w:rPr>
        <w:t> </w:t>
      </w:r>
      <w:r>
        <w:rPr>
          <w:sz w:val="22"/>
        </w:rPr>
        <w:t>out such</w:t>
      </w:r>
      <w:r>
        <w:rPr>
          <w:spacing w:val="-12"/>
          <w:sz w:val="22"/>
        </w:rPr>
        <w:t> </w:t>
      </w:r>
      <w:r>
        <w:rPr>
          <w:sz w:val="22"/>
        </w:rPr>
        <w:t>work</w:t>
      </w:r>
      <w:r>
        <w:rPr>
          <w:spacing w:val="-13"/>
          <w:sz w:val="22"/>
        </w:rPr>
        <w:t> </w:t>
      </w:r>
      <w:r>
        <w:rPr>
          <w:sz w:val="22"/>
        </w:rPr>
        <w:t>without</w:t>
      </w:r>
      <w:r>
        <w:rPr>
          <w:spacing w:val="-10"/>
          <w:sz w:val="22"/>
        </w:rPr>
        <w:t> </w:t>
      </w:r>
      <w:r>
        <w:rPr>
          <w:sz w:val="22"/>
        </w:rPr>
        <w:t>the</w:t>
      </w:r>
      <w:r>
        <w:rPr>
          <w:spacing w:val="-11"/>
          <w:sz w:val="22"/>
        </w:rPr>
        <w:t> </w:t>
      </w:r>
      <w:r>
        <w:rPr>
          <w:sz w:val="22"/>
        </w:rPr>
        <w:t>prior</w:t>
      </w:r>
      <w:r>
        <w:rPr>
          <w:spacing w:val="-12"/>
          <w:sz w:val="22"/>
        </w:rPr>
        <w:t> </w:t>
      </w:r>
      <w:r>
        <w:rPr>
          <w:sz w:val="22"/>
        </w:rPr>
        <w:t>agreement</w:t>
      </w:r>
      <w:r>
        <w:rPr>
          <w:spacing w:val="-10"/>
          <w:sz w:val="22"/>
        </w:rPr>
        <w:t> </w:t>
      </w:r>
      <w:r>
        <w:rPr>
          <w:sz w:val="22"/>
        </w:rPr>
        <w:t>of</w:t>
      </w:r>
      <w:r>
        <w:rPr>
          <w:spacing w:val="-11"/>
          <w:sz w:val="22"/>
        </w:rPr>
        <w:t> </w:t>
      </w:r>
      <w:r>
        <w:rPr>
          <w:sz w:val="22"/>
        </w:rPr>
        <w:t>the</w:t>
      </w:r>
      <w:r>
        <w:rPr>
          <w:spacing w:val="-11"/>
          <w:sz w:val="22"/>
        </w:rPr>
        <w:t> </w:t>
      </w:r>
      <w:r>
        <w:rPr>
          <w:sz w:val="22"/>
        </w:rPr>
        <w:t>Engineer,</w:t>
      </w:r>
      <w:r>
        <w:rPr>
          <w:spacing w:val="-13"/>
          <w:sz w:val="22"/>
        </w:rPr>
        <w:t> </w:t>
      </w:r>
      <w:r>
        <w:rPr>
          <w:sz w:val="22"/>
        </w:rPr>
        <w:t>the</w:t>
      </w:r>
      <w:r>
        <w:rPr>
          <w:spacing w:val="-11"/>
          <w:sz w:val="22"/>
        </w:rPr>
        <w:t> </w:t>
      </w:r>
      <w:r>
        <w:rPr>
          <w:sz w:val="22"/>
        </w:rPr>
        <w:t>Engineer</w:t>
      </w:r>
      <w:r>
        <w:rPr>
          <w:spacing w:val="-11"/>
          <w:sz w:val="22"/>
        </w:rPr>
        <w:t> </w:t>
      </w:r>
      <w:r>
        <w:rPr>
          <w:sz w:val="22"/>
        </w:rPr>
        <w:t>may</w:t>
      </w:r>
      <w:r>
        <w:rPr>
          <w:spacing w:val="-13"/>
          <w:sz w:val="22"/>
        </w:rPr>
        <w:t> </w:t>
      </w:r>
      <w:r>
        <w:rPr>
          <w:sz w:val="22"/>
        </w:rPr>
        <w:t>request</w:t>
      </w:r>
      <w:r>
        <w:rPr>
          <w:spacing w:val="-10"/>
          <w:sz w:val="22"/>
        </w:rPr>
        <w:t> </w:t>
      </w:r>
      <w:r>
        <w:rPr>
          <w:sz w:val="22"/>
        </w:rPr>
        <w:t>the</w:t>
      </w:r>
      <w:r>
        <w:rPr>
          <w:spacing w:val="-11"/>
          <w:sz w:val="22"/>
        </w:rPr>
        <w:t> </w:t>
      </w:r>
      <w:r>
        <w:rPr>
          <w:sz w:val="22"/>
        </w:rPr>
        <w:t>Contractor</w:t>
      </w:r>
      <w:r>
        <w:rPr>
          <w:spacing w:val="-11"/>
          <w:sz w:val="22"/>
        </w:rPr>
        <w:t> </w:t>
      </w:r>
      <w:r>
        <w:rPr>
          <w:sz w:val="22"/>
        </w:rPr>
        <w:t>to</w:t>
      </w:r>
      <w:r>
        <w:rPr>
          <w:spacing w:val="-13"/>
          <w:sz w:val="22"/>
        </w:rPr>
        <w:t> </w:t>
      </w:r>
      <w:r>
        <w:rPr>
          <w:sz w:val="22"/>
        </w:rPr>
        <w:t>carry out</w:t>
      </w:r>
      <w:r>
        <w:rPr>
          <w:spacing w:val="-4"/>
          <w:sz w:val="22"/>
        </w:rPr>
        <w:t> </w:t>
      </w:r>
      <w:r>
        <w:rPr>
          <w:sz w:val="22"/>
        </w:rPr>
        <w:t>investigations</w:t>
      </w:r>
      <w:r>
        <w:rPr>
          <w:spacing w:val="-4"/>
          <w:sz w:val="22"/>
        </w:rPr>
        <w:t> </w:t>
      </w:r>
      <w:r>
        <w:rPr>
          <w:sz w:val="22"/>
        </w:rPr>
        <w:t>to</w:t>
      </w:r>
      <w:r>
        <w:rPr>
          <w:spacing w:val="-5"/>
          <w:sz w:val="22"/>
        </w:rPr>
        <w:t> </w:t>
      </w:r>
      <w:r>
        <w:rPr>
          <w:sz w:val="22"/>
        </w:rPr>
        <w:t>confirm</w:t>
      </w:r>
      <w:r>
        <w:rPr>
          <w:spacing w:val="-5"/>
          <w:sz w:val="22"/>
        </w:rPr>
        <w:t> </w:t>
      </w:r>
      <w:r>
        <w:rPr>
          <w:sz w:val="22"/>
        </w:rPr>
        <w:t>the</w:t>
      </w:r>
      <w:r>
        <w:rPr>
          <w:spacing w:val="-4"/>
          <w:sz w:val="22"/>
        </w:rPr>
        <w:t> </w:t>
      </w:r>
      <w:r>
        <w:rPr>
          <w:sz w:val="22"/>
        </w:rPr>
        <w:t>extent</w:t>
      </w:r>
      <w:r>
        <w:rPr>
          <w:spacing w:val="-4"/>
          <w:sz w:val="22"/>
        </w:rPr>
        <w:t> </w:t>
      </w:r>
      <w:r>
        <w:rPr>
          <w:sz w:val="22"/>
        </w:rPr>
        <w:t>of</w:t>
      </w:r>
      <w:r>
        <w:rPr>
          <w:spacing w:val="-4"/>
          <w:sz w:val="22"/>
        </w:rPr>
        <w:t> </w:t>
      </w:r>
      <w:r>
        <w:rPr>
          <w:sz w:val="22"/>
        </w:rPr>
        <w:t>the</w:t>
      </w:r>
      <w:r>
        <w:rPr>
          <w:spacing w:val="-4"/>
          <w:sz w:val="22"/>
        </w:rPr>
        <w:t> </w:t>
      </w:r>
      <w:r>
        <w:rPr>
          <w:sz w:val="22"/>
        </w:rPr>
        <w:t>work</w:t>
      </w:r>
      <w:r>
        <w:rPr>
          <w:spacing w:val="-6"/>
          <w:sz w:val="22"/>
        </w:rPr>
        <w:t> </w:t>
      </w:r>
      <w:r>
        <w:rPr>
          <w:sz w:val="22"/>
        </w:rPr>
        <w:t>and</w:t>
      </w:r>
      <w:r>
        <w:rPr>
          <w:spacing w:val="-5"/>
          <w:sz w:val="22"/>
        </w:rPr>
        <w:t> </w:t>
      </w:r>
      <w:r>
        <w:rPr>
          <w:sz w:val="22"/>
        </w:rPr>
        <w:t>the</w:t>
      </w:r>
      <w:r>
        <w:rPr>
          <w:spacing w:val="-4"/>
          <w:sz w:val="22"/>
        </w:rPr>
        <w:t> </w:t>
      </w:r>
      <w:r>
        <w:rPr>
          <w:sz w:val="22"/>
        </w:rPr>
        <w:t>quantity</w:t>
      </w:r>
      <w:r>
        <w:rPr>
          <w:spacing w:val="-6"/>
          <w:sz w:val="22"/>
        </w:rPr>
        <w:t> </w:t>
      </w:r>
      <w:r>
        <w:rPr>
          <w:sz w:val="22"/>
        </w:rPr>
        <w:t>of</w:t>
      </w:r>
      <w:r>
        <w:rPr>
          <w:spacing w:val="-4"/>
          <w:sz w:val="22"/>
        </w:rPr>
        <w:t> </w:t>
      </w:r>
      <w:r>
        <w:rPr>
          <w:sz w:val="22"/>
        </w:rPr>
        <w:t>work</w:t>
      </w:r>
      <w:r>
        <w:rPr>
          <w:spacing w:val="-6"/>
          <w:sz w:val="22"/>
        </w:rPr>
        <w:t> </w:t>
      </w:r>
      <w:r>
        <w:rPr>
          <w:sz w:val="22"/>
        </w:rPr>
        <w:t>certified</w:t>
      </w:r>
      <w:r>
        <w:rPr>
          <w:spacing w:val="-5"/>
          <w:sz w:val="22"/>
        </w:rPr>
        <w:t> </w:t>
      </w:r>
      <w:r>
        <w:rPr>
          <w:sz w:val="22"/>
        </w:rPr>
        <w:t>for</w:t>
      </w:r>
      <w:r>
        <w:rPr>
          <w:spacing w:val="-4"/>
          <w:sz w:val="22"/>
        </w:rPr>
        <w:t> </w:t>
      </w:r>
      <w:r>
        <w:rPr>
          <w:sz w:val="22"/>
        </w:rPr>
        <w:t>payment</w:t>
      </w:r>
      <w:r>
        <w:rPr>
          <w:spacing w:val="-4"/>
          <w:sz w:val="22"/>
        </w:rPr>
        <w:t> </w:t>
      </w:r>
      <w:r>
        <w:rPr>
          <w:sz w:val="22"/>
        </w:rPr>
        <w:t>shall be</w:t>
      </w:r>
      <w:r>
        <w:rPr>
          <w:spacing w:val="-14"/>
          <w:sz w:val="22"/>
        </w:rPr>
        <w:t> </w:t>
      </w:r>
      <w:r>
        <w:rPr>
          <w:sz w:val="22"/>
        </w:rPr>
        <w:t>solely</w:t>
      </w:r>
      <w:r>
        <w:rPr>
          <w:spacing w:val="-14"/>
          <w:sz w:val="22"/>
        </w:rPr>
        <w:t> </w:t>
      </w:r>
      <w:r>
        <w:rPr>
          <w:sz w:val="22"/>
        </w:rPr>
        <w:t>at</w:t>
      </w:r>
      <w:r>
        <w:rPr>
          <w:spacing w:val="-14"/>
          <w:sz w:val="22"/>
        </w:rPr>
        <w:t> </w:t>
      </w:r>
      <w:r>
        <w:rPr>
          <w:sz w:val="22"/>
        </w:rPr>
        <w:t>the</w:t>
      </w:r>
      <w:r>
        <w:rPr>
          <w:spacing w:val="-13"/>
          <w:sz w:val="22"/>
        </w:rPr>
        <w:t> </w:t>
      </w:r>
      <w:r>
        <w:rPr>
          <w:sz w:val="22"/>
        </w:rPr>
        <w:t>Engineer's</w:t>
      </w:r>
      <w:r>
        <w:rPr>
          <w:spacing w:val="-14"/>
          <w:sz w:val="22"/>
        </w:rPr>
        <w:t> </w:t>
      </w:r>
      <w:r>
        <w:rPr>
          <w:sz w:val="22"/>
        </w:rPr>
        <w:t>discretion.</w:t>
      </w:r>
      <w:r>
        <w:rPr>
          <w:spacing w:val="-14"/>
          <w:sz w:val="22"/>
        </w:rPr>
        <w:t> </w:t>
      </w:r>
      <w:r>
        <w:rPr>
          <w:sz w:val="22"/>
        </w:rPr>
        <w:t>The</w:t>
      </w:r>
      <w:r>
        <w:rPr>
          <w:spacing w:val="-14"/>
          <w:sz w:val="22"/>
        </w:rPr>
        <w:t> </w:t>
      </w:r>
      <w:r>
        <w:rPr>
          <w:sz w:val="22"/>
        </w:rPr>
        <w:t>cost</w:t>
      </w:r>
      <w:r>
        <w:rPr>
          <w:spacing w:val="-13"/>
          <w:sz w:val="22"/>
        </w:rPr>
        <w:t> </w:t>
      </w:r>
      <w:r>
        <w:rPr>
          <w:sz w:val="22"/>
        </w:rPr>
        <w:t>of</w:t>
      </w:r>
      <w:r>
        <w:rPr>
          <w:spacing w:val="-14"/>
          <w:sz w:val="22"/>
        </w:rPr>
        <w:t> </w:t>
      </w:r>
      <w:r>
        <w:rPr>
          <w:sz w:val="22"/>
        </w:rPr>
        <w:t>any</w:t>
      </w:r>
      <w:r>
        <w:rPr>
          <w:spacing w:val="-13"/>
          <w:sz w:val="22"/>
        </w:rPr>
        <w:t> </w:t>
      </w:r>
      <w:r>
        <w:rPr>
          <w:sz w:val="22"/>
        </w:rPr>
        <w:t>such</w:t>
      </w:r>
      <w:r>
        <w:rPr>
          <w:spacing w:val="-13"/>
          <w:sz w:val="22"/>
        </w:rPr>
        <w:t> </w:t>
      </w:r>
      <w:r>
        <w:rPr>
          <w:sz w:val="22"/>
        </w:rPr>
        <w:t>investigation</w:t>
      </w:r>
      <w:r>
        <w:rPr>
          <w:spacing w:val="-13"/>
          <w:sz w:val="22"/>
        </w:rPr>
        <w:t> </w:t>
      </w:r>
      <w:r>
        <w:rPr>
          <w:sz w:val="22"/>
        </w:rPr>
        <w:t>shall</w:t>
      </w:r>
      <w:r>
        <w:rPr>
          <w:spacing w:val="-13"/>
          <w:sz w:val="22"/>
        </w:rPr>
        <w:t> </w:t>
      </w:r>
      <w:r>
        <w:rPr>
          <w:sz w:val="22"/>
        </w:rPr>
        <w:t>be</w:t>
      </w:r>
      <w:r>
        <w:rPr>
          <w:spacing w:val="-13"/>
          <w:sz w:val="22"/>
        </w:rPr>
        <w:t> </w:t>
      </w:r>
      <w:r>
        <w:rPr>
          <w:sz w:val="22"/>
        </w:rPr>
        <w:t>borne</w:t>
      </w:r>
      <w:r>
        <w:rPr>
          <w:spacing w:val="-13"/>
          <w:sz w:val="22"/>
        </w:rPr>
        <w:t> </w:t>
      </w:r>
      <w:r>
        <w:rPr>
          <w:sz w:val="22"/>
        </w:rPr>
        <w:t>by</w:t>
      </w:r>
      <w:r>
        <w:rPr>
          <w:spacing w:val="-14"/>
          <w:sz w:val="22"/>
        </w:rPr>
        <w:t> </w:t>
      </w:r>
      <w:r>
        <w:rPr>
          <w:sz w:val="22"/>
        </w:rPr>
        <w:t>the</w:t>
      </w:r>
      <w:r>
        <w:rPr>
          <w:spacing w:val="-13"/>
          <w:sz w:val="22"/>
        </w:rPr>
        <w:t> </w:t>
      </w:r>
      <w:r>
        <w:rPr>
          <w:sz w:val="22"/>
        </w:rPr>
        <w:t>Contractor.</w:t>
      </w:r>
    </w:p>
    <w:p>
      <w:pPr>
        <w:pStyle w:val="BodyText"/>
        <w:spacing w:before="49"/>
      </w:pPr>
    </w:p>
    <w:p>
      <w:pPr>
        <w:pStyle w:val="ListParagraph"/>
        <w:numPr>
          <w:ilvl w:val="1"/>
          <w:numId w:val="40"/>
        </w:numPr>
        <w:tabs>
          <w:tab w:pos="578" w:val="left" w:leader="none"/>
          <w:tab w:pos="631" w:val="left" w:leader="none"/>
        </w:tabs>
        <w:spacing w:line="240" w:lineRule="auto" w:before="0" w:after="0"/>
        <w:ind w:left="631" w:right="1071" w:hanging="272"/>
        <w:jc w:val="both"/>
        <w:rPr>
          <w:sz w:val="22"/>
        </w:rPr>
      </w:pPr>
      <w:r>
        <w:rPr>
          <w:sz w:val="22"/>
        </w:rPr>
        <w:t>The rates and prices bid in the priced Bill of Quantities shall, except as otherwise provided under the Contract, include all construction equipment, labor, supervision, materials, erection, maintenance, insurance, profit, taxes, and duties, together with all general risks, liabilities, and obligations set out or implied in the Contract.</w:t>
      </w:r>
    </w:p>
    <w:p>
      <w:pPr>
        <w:pStyle w:val="ListParagraph"/>
        <w:spacing w:after="0" w:line="240" w:lineRule="auto"/>
        <w:jc w:val="both"/>
        <w:rPr>
          <w:sz w:val="22"/>
        </w:rPr>
        <w:sectPr>
          <w:pgSz w:w="12240" w:h="15840"/>
          <w:pgMar w:header="523" w:footer="0" w:top="1280" w:bottom="280" w:left="1080" w:right="360"/>
        </w:sectPr>
      </w:pPr>
    </w:p>
    <w:p>
      <w:pPr>
        <w:pStyle w:val="BodyText"/>
        <w:spacing w:before="199"/>
      </w:pPr>
    </w:p>
    <w:p>
      <w:pPr>
        <w:pStyle w:val="ListParagraph"/>
        <w:numPr>
          <w:ilvl w:val="1"/>
          <w:numId w:val="40"/>
        </w:numPr>
        <w:tabs>
          <w:tab w:pos="576" w:val="left" w:leader="none"/>
          <w:tab w:pos="631" w:val="left" w:leader="none"/>
        </w:tabs>
        <w:spacing w:line="240" w:lineRule="auto" w:before="0" w:after="0"/>
        <w:ind w:left="631" w:right="1074" w:hanging="272"/>
        <w:jc w:val="both"/>
        <w:rPr>
          <w:sz w:val="22"/>
        </w:rPr>
      </w:pPr>
      <w:r>
        <w:rPr>
          <w:sz w:val="22"/>
        </w:rPr>
        <w:t>A rate or</w:t>
      </w:r>
      <w:r>
        <w:rPr>
          <w:spacing w:val="19"/>
          <w:sz w:val="22"/>
        </w:rPr>
        <w:t> </w:t>
      </w:r>
      <w:r>
        <w:rPr>
          <w:sz w:val="22"/>
        </w:rPr>
        <w:t>price shall be</w:t>
      </w:r>
      <w:r>
        <w:rPr>
          <w:spacing w:val="22"/>
          <w:sz w:val="22"/>
        </w:rPr>
        <w:t> </w:t>
      </w:r>
      <w:r>
        <w:rPr>
          <w:sz w:val="22"/>
        </w:rPr>
        <w:t>entered against each item</w:t>
      </w:r>
      <w:r>
        <w:rPr>
          <w:spacing w:val="20"/>
          <w:sz w:val="22"/>
        </w:rPr>
        <w:t> </w:t>
      </w:r>
      <w:r>
        <w:rPr>
          <w:sz w:val="22"/>
        </w:rPr>
        <w:t>in the</w:t>
      </w:r>
      <w:r>
        <w:rPr>
          <w:spacing w:val="19"/>
          <w:sz w:val="22"/>
        </w:rPr>
        <w:t> </w:t>
      </w:r>
      <w:r>
        <w:rPr>
          <w:sz w:val="22"/>
        </w:rPr>
        <w:t>priced</w:t>
      </w:r>
      <w:r>
        <w:rPr>
          <w:spacing w:val="22"/>
          <w:sz w:val="22"/>
        </w:rPr>
        <w:t> </w:t>
      </w:r>
      <w:r>
        <w:rPr>
          <w:sz w:val="22"/>
        </w:rPr>
        <w:t>Bill of</w:t>
      </w:r>
      <w:r>
        <w:rPr>
          <w:spacing w:val="19"/>
          <w:sz w:val="22"/>
        </w:rPr>
        <w:t> </w:t>
      </w:r>
      <w:r>
        <w:rPr>
          <w:sz w:val="22"/>
        </w:rPr>
        <w:t>Quantities,</w:t>
      </w:r>
      <w:r>
        <w:rPr>
          <w:spacing w:val="23"/>
          <w:sz w:val="22"/>
        </w:rPr>
        <w:t> </w:t>
      </w:r>
      <w:r>
        <w:rPr>
          <w:sz w:val="22"/>
        </w:rPr>
        <w:t>whether</w:t>
      </w:r>
      <w:r>
        <w:rPr>
          <w:spacing w:val="35"/>
          <w:sz w:val="22"/>
        </w:rPr>
        <w:t> </w:t>
      </w:r>
      <w:r>
        <w:rPr>
          <w:sz w:val="22"/>
        </w:rPr>
        <w:t>quantities are stated or not.</w:t>
      </w:r>
      <w:r>
        <w:rPr>
          <w:spacing w:val="-1"/>
          <w:sz w:val="22"/>
        </w:rPr>
        <w:t> </w:t>
      </w:r>
      <w:r>
        <w:rPr>
          <w:sz w:val="22"/>
        </w:rPr>
        <w:t>The cost of items against which the Contractor has failed to enter a rate or price shall be deemed to be covered by other rates and prices entered in the Bill of Quantities.</w:t>
      </w:r>
    </w:p>
    <w:p>
      <w:pPr>
        <w:pStyle w:val="BodyText"/>
        <w:spacing w:before="51"/>
      </w:pPr>
    </w:p>
    <w:p>
      <w:pPr>
        <w:pStyle w:val="ListParagraph"/>
        <w:numPr>
          <w:ilvl w:val="1"/>
          <w:numId w:val="40"/>
        </w:numPr>
        <w:tabs>
          <w:tab w:pos="578" w:val="left" w:leader="none"/>
          <w:tab w:pos="631" w:val="left" w:leader="none"/>
        </w:tabs>
        <w:spacing w:line="240" w:lineRule="auto" w:before="1" w:after="0"/>
        <w:ind w:left="631" w:right="1079" w:hanging="272"/>
        <w:jc w:val="both"/>
        <w:rPr>
          <w:sz w:val="22"/>
        </w:rPr>
      </w:pPr>
      <w:r>
        <w:rPr>
          <w:sz w:val="22"/>
        </w:rPr>
        <w:t>The</w:t>
      </w:r>
      <w:r>
        <w:rPr>
          <w:spacing w:val="-4"/>
          <w:sz w:val="22"/>
        </w:rPr>
        <w:t> </w:t>
      </w:r>
      <w:r>
        <w:rPr>
          <w:sz w:val="22"/>
        </w:rPr>
        <w:t>whole</w:t>
      </w:r>
      <w:r>
        <w:rPr>
          <w:spacing w:val="-6"/>
          <w:sz w:val="22"/>
        </w:rPr>
        <w:t> </w:t>
      </w:r>
      <w:r>
        <w:rPr>
          <w:sz w:val="22"/>
        </w:rPr>
        <w:t>cost</w:t>
      </w:r>
      <w:r>
        <w:rPr>
          <w:spacing w:val="-4"/>
          <w:sz w:val="22"/>
        </w:rPr>
        <w:t> </w:t>
      </w:r>
      <w:r>
        <w:rPr>
          <w:sz w:val="22"/>
        </w:rPr>
        <w:t>of</w:t>
      </w:r>
      <w:r>
        <w:rPr>
          <w:spacing w:val="-4"/>
          <w:sz w:val="22"/>
        </w:rPr>
        <w:t> </w:t>
      </w:r>
      <w:r>
        <w:rPr>
          <w:sz w:val="22"/>
        </w:rPr>
        <w:t>complying</w:t>
      </w:r>
      <w:r>
        <w:rPr>
          <w:spacing w:val="-6"/>
          <w:sz w:val="22"/>
        </w:rPr>
        <w:t> </w:t>
      </w:r>
      <w:r>
        <w:rPr>
          <w:sz w:val="22"/>
        </w:rPr>
        <w:t>with</w:t>
      </w:r>
      <w:r>
        <w:rPr>
          <w:spacing w:val="-5"/>
          <w:sz w:val="22"/>
        </w:rPr>
        <w:t> </w:t>
      </w:r>
      <w:r>
        <w:rPr>
          <w:sz w:val="22"/>
        </w:rPr>
        <w:t>the</w:t>
      </w:r>
      <w:r>
        <w:rPr>
          <w:spacing w:val="-4"/>
          <w:sz w:val="22"/>
        </w:rPr>
        <w:t> </w:t>
      </w:r>
      <w:r>
        <w:rPr>
          <w:sz w:val="22"/>
        </w:rPr>
        <w:t>provisions</w:t>
      </w:r>
      <w:r>
        <w:rPr>
          <w:spacing w:val="-4"/>
          <w:sz w:val="22"/>
        </w:rPr>
        <w:t> </w:t>
      </w:r>
      <w:r>
        <w:rPr>
          <w:sz w:val="22"/>
        </w:rPr>
        <w:t>of</w:t>
      </w:r>
      <w:r>
        <w:rPr>
          <w:spacing w:val="-8"/>
          <w:sz w:val="22"/>
        </w:rPr>
        <w:t> </w:t>
      </w:r>
      <w:r>
        <w:rPr>
          <w:sz w:val="22"/>
        </w:rPr>
        <w:t>the</w:t>
      </w:r>
      <w:r>
        <w:rPr>
          <w:spacing w:val="-4"/>
          <w:sz w:val="22"/>
        </w:rPr>
        <w:t> </w:t>
      </w:r>
      <w:r>
        <w:rPr>
          <w:sz w:val="22"/>
        </w:rPr>
        <w:t>Contract</w:t>
      </w:r>
      <w:r>
        <w:rPr>
          <w:spacing w:val="-1"/>
          <w:sz w:val="22"/>
        </w:rPr>
        <w:t> </w:t>
      </w:r>
      <w:r>
        <w:rPr>
          <w:sz w:val="22"/>
        </w:rPr>
        <w:t>shall</w:t>
      </w:r>
      <w:r>
        <w:rPr>
          <w:spacing w:val="-5"/>
          <w:sz w:val="22"/>
        </w:rPr>
        <w:t> </w:t>
      </w:r>
      <w:r>
        <w:rPr>
          <w:sz w:val="22"/>
        </w:rPr>
        <w:t>be</w:t>
      </w:r>
      <w:r>
        <w:rPr>
          <w:spacing w:val="-6"/>
          <w:sz w:val="22"/>
        </w:rPr>
        <w:t> </w:t>
      </w:r>
      <w:r>
        <w:rPr>
          <w:sz w:val="22"/>
        </w:rPr>
        <w:t>included</w:t>
      </w:r>
      <w:r>
        <w:rPr>
          <w:spacing w:val="-5"/>
          <w:sz w:val="22"/>
        </w:rPr>
        <w:t> </w:t>
      </w:r>
      <w:r>
        <w:rPr>
          <w:sz w:val="22"/>
        </w:rPr>
        <w:t>in</w:t>
      </w:r>
      <w:r>
        <w:rPr>
          <w:spacing w:val="-6"/>
          <w:sz w:val="22"/>
        </w:rPr>
        <w:t> </w:t>
      </w:r>
      <w:r>
        <w:rPr>
          <w:sz w:val="22"/>
        </w:rPr>
        <w:t>the</w:t>
      </w:r>
      <w:r>
        <w:rPr>
          <w:spacing w:val="-4"/>
          <w:sz w:val="22"/>
        </w:rPr>
        <w:t> </w:t>
      </w:r>
      <w:r>
        <w:rPr>
          <w:sz w:val="22"/>
        </w:rPr>
        <w:t>Items</w:t>
      </w:r>
      <w:r>
        <w:rPr>
          <w:spacing w:val="-2"/>
          <w:sz w:val="22"/>
        </w:rPr>
        <w:t> </w:t>
      </w:r>
      <w:r>
        <w:rPr>
          <w:sz w:val="22"/>
        </w:rPr>
        <w:t>provided in</w:t>
      </w:r>
      <w:r>
        <w:rPr>
          <w:spacing w:val="80"/>
          <w:sz w:val="22"/>
        </w:rPr>
        <w:t> </w:t>
      </w:r>
      <w:r>
        <w:rPr>
          <w:sz w:val="22"/>
        </w:rPr>
        <w:t>the</w:t>
      </w:r>
      <w:r>
        <w:rPr>
          <w:spacing w:val="80"/>
          <w:sz w:val="22"/>
        </w:rPr>
        <w:t> </w:t>
      </w:r>
      <w:r>
        <w:rPr>
          <w:sz w:val="22"/>
        </w:rPr>
        <w:t>priced</w:t>
      </w:r>
      <w:r>
        <w:rPr>
          <w:spacing w:val="80"/>
          <w:sz w:val="22"/>
        </w:rPr>
        <w:t> </w:t>
      </w:r>
      <w:r>
        <w:rPr>
          <w:sz w:val="22"/>
        </w:rPr>
        <w:t>Bill</w:t>
      </w:r>
      <w:r>
        <w:rPr>
          <w:spacing w:val="80"/>
          <w:sz w:val="22"/>
        </w:rPr>
        <w:t> </w:t>
      </w:r>
      <w:r>
        <w:rPr>
          <w:sz w:val="22"/>
        </w:rPr>
        <w:t>of</w:t>
      </w:r>
      <w:r>
        <w:rPr>
          <w:spacing w:val="80"/>
          <w:sz w:val="22"/>
        </w:rPr>
        <w:t> </w:t>
      </w:r>
      <w:r>
        <w:rPr>
          <w:sz w:val="22"/>
        </w:rPr>
        <w:t>Quantities,</w:t>
      </w:r>
      <w:r>
        <w:rPr>
          <w:spacing w:val="80"/>
          <w:sz w:val="22"/>
        </w:rPr>
        <w:t> </w:t>
      </w:r>
      <w:r>
        <w:rPr>
          <w:sz w:val="22"/>
        </w:rPr>
        <w:t>and</w:t>
      </w:r>
      <w:r>
        <w:rPr>
          <w:spacing w:val="80"/>
          <w:sz w:val="22"/>
        </w:rPr>
        <w:t> </w:t>
      </w:r>
      <w:r>
        <w:rPr>
          <w:sz w:val="22"/>
        </w:rPr>
        <w:t>where</w:t>
      </w:r>
      <w:r>
        <w:rPr>
          <w:spacing w:val="80"/>
          <w:sz w:val="22"/>
        </w:rPr>
        <w:t> </w:t>
      </w:r>
      <w:r>
        <w:rPr>
          <w:sz w:val="22"/>
        </w:rPr>
        <w:t>no</w:t>
      </w:r>
      <w:r>
        <w:rPr>
          <w:spacing w:val="80"/>
          <w:sz w:val="22"/>
        </w:rPr>
        <w:t> </w:t>
      </w:r>
      <w:r>
        <w:rPr>
          <w:sz w:val="22"/>
        </w:rPr>
        <w:t>Items</w:t>
      </w:r>
      <w:r>
        <w:rPr>
          <w:spacing w:val="80"/>
          <w:sz w:val="22"/>
        </w:rPr>
        <w:t> </w:t>
      </w:r>
      <w:r>
        <w:rPr>
          <w:sz w:val="22"/>
        </w:rPr>
        <w:t>are</w:t>
      </w:r>
      <w:r>
        <w:rPr>
          <w:spacing w:val="80"/>
          <w:sz w:val="22"/>
        </w:rPr>
        <w:t> </w:t>
      </w:r>
      <w:r>
        <w:rPr>
          <w:sz w:val="22"/>
        </w:rPr>
        <w:t>provided,</w:t>
      </w:r>
      <w:r>
        <w:rPr>
          <w:spacing w:val="80"/>
          <w:sz w:val="22"/>
        </w:rPr>
        <w:t> </w:t>
      </w:r>
      <w:r>
        <w:rPr>
          <w:sz w:val="22"/>
        </w:rPr>
        <w:t>the</w:t>
      </w:r>
      <w:r>
        <w:rPr>
          <w:spacing w:val="80"/>
          <w:sz w:val="22"/>
        </w:rPr>
        <w:t> </w:t>
      </w:r>
      <w:r>
        <w:rPr>
          <w:sz w:val="22"/>
        </w:rPr>
        <w:t>cost</w:t>
      </w:r>
      <w:r>
        <w:rPr>
          <w:spacing w:val="80"/>
          <w:sz w:val="22"/>
        </w:rPr>
        <w:t> </w:t>
      </w:r>
      <w:r>
        <w:rPr>
          <w:sz w:val="22"/>
        </w:rPr>
        <w:t>shall</w:t>
      </w:r>
      <w:r>
        <w:rPr>
          <w:spacing w:val="80"/>
          <w:sz w:val="22"/>
        </w:rPr>
        <w:t> </w:t>
      </w:r>
      <w:r>
        <w:rPr>
          <w:sz w:val="22"/>
        </w:rPr>
        <w:t>be deemed</w:t>
      </w:r>
      <w:r>
        <w:rPr>
          <w:spacing w:val="-4"/>
          <w:sz w:val="22"/>
        </w:rPr>
        <w:t> </w:t>
      </w:r>
      <w:r>
        <w:rPr>
          <w:sz w:val="22"/>
        </w:rPr>
        <w:t>to</w:t>
      </w:r>
      <w:r>
        <w:rPr>
          <w:spacing w:val="-4"/>
          <w:sz w:val="22"/>
        </w:rPr>
        <w:t> </w:t>
      </w:r>
      <w:r>
        <w:rPr>
          <w:sz w:val="22"/>
        </w:rPr>
        <w:t>be</w:t>
      </w:r>
      <w:r>
        <w:rPr>
          <w:spacing w:val="-4"/>
          <w:sz w:val="22"/>
        </w:rPr>
        <w:t> </w:t>
      </w:r>
      <w:r>
        <w:rPr>
          <w:sz w:val="22"/>
        </w:rPr>
        <w:t>distributed</w:t>
      </w:r>
      <w:r>
        <w:rPr>
          <w:spacing w:val="-4"/>
          <w:sz w:val="22"/>
        </w:rPr>
        <w:t> </w:t>
      </w:r>
      <w:r>
        <w:rPr>
          <w:sz w:val="22"/>
        </w:rPr>
        <w:t>among</w:t>
      </w:r>
      <w:r>
        <w:rPr>
          <w:spacing w:val="-7"/>
          <w:sz w:val="22"/>
        </w:rPr>
        <w:t> </w:t>
      </w:r>
      <w:r>
        <w:rPr>
          <w:sz w:val="22"/>
        </w:rPr>
        <w:t>the</w:t>
      </w:r>
      <w:r>
        <w:rPr>
          <w:spacing w:val="-4"/>
          <w:sz w:val="22"/>
        </w:rPr>
        <w:t> </w:t>
      </w:r>
      <w:r>
        <w:rPr>
          <w:sz w:val="22"/>
        </w:rPr>
        <w:t>rates</w:t>
      </w:r>
      <w:r>
        <w:rPr>
          <w:spacing w:val="-4"/>
          <w:sz w:val="22"/>
        </w:rPr>
        <w:t> </w:t>
      </w:r>
      <w:r>
        <w:rPr>
          <w:sz w:val="22"/>
        </w:rPr>
        <w:t>and</w:t>
      </w:r>
      <w:r>
        <w:rPr>
          <w:spacing w:val="-4"/>
          <w:sz w:val="22"/>
        </w:rPr>
        <w:t> </w:t>
      </w:r>
      <w:r>
        <w:rPr>
          <w:sz w:val="22"/>
        </w:rPr>
        <w:t>prices</w:t>
      </w:r>
      <w:r>
        <w:rPr>
          <w:spacing w:val="-4"/>
          <w:sz w:val="22"/>
        </w:rPr>
        <w:t> </w:t>
      </w:r>
      <w:r>
        <w:rPr>
          <w:sz w:val="22"/>
        </w:rPr>
        <w:t>entered</w:t>
      </w:r>
      <w:r>
        <w:rPr>
          <w:spacing w:val="-4"/>
          <w:sz w:val="22"/>
        </w:rPr>
        <w:t> </w:t>
      </w:r>
      <w:r>
        <w:rPr>
          <w:sz w:val="22"/>
        </w:rPr>
        <w:t>for</w:t>
      </w:r>
      <w:r>
        <w:rPr>
          <w:spacing w:val="-3"/>
          <w:sz w:val="22"/>
        </w:rPr>
        <w:t> </w:t>
      </w:r>
      <w:r>
        <w:rPr>
          <w:sz w:val="22"/>
        </w:rPr>
        <w:t>the</w:t>
      </w:r>
      <w:r>
        <w:rPr>
          <w:spacing w:val="-6"/>
          <w:sz w:val="22"/>
        </w:rPr>
        <w:t> </w:t>
      </w:r>
      <w:r>
        <w:rPr>
          <w:sz w:val="22"/>
        </w:rPr>
        <w:t>related</w:t>
      </w:r>
      <w:r>
        <w:rPr>
          <w:spacing w:val="-4"/>
          <w:sz w:val="22"/>
        </w:rPr>
        <w:t> </w:t>
      </w:r>
      <w:r>
        <w:rPr>
          <w:sz w:val="22"/>
        </w:rPr>
        <w:t>Items</w:t>
      </w:r>
      <w:r>
        <w:rPr>
          <w:spacing w:val="-4"/>
          <w:sz w:val="22"/>
        </w:rPr>
        <w:t> </w:t>
      </w:r>
      <w:r>
        <w:rPr>
          <w:sz w:val="22"/>
        </w:rPr>
        <w:t>of</w:t>
      </w:r>
      <w:r>
        <w:rPr>
          <w:spacing w:val="-1"/>
          <w:sz w:val="22"/>
        </w:rPr>
        <w:t> </w:t>
      </w:r>
      <w:r>
        <w:rPr>
          <w:sz w:val="22"/>
        </w:rPr>
        <w:t>Work.</w:t>
      </w:r>
    </w:p>
    <w:p>
      <w:pPr>
        <w:pStyle w:val="BodyText"/>
        <w:spacing w:before="27"/>
      </w:pPr>
    </w:p>
    <w:p>
      <w:pPr>
        <w:pStyle w:val="ListParagraph"/>
        <w:numPr>
          <w:ilvl w:val="1"/>
          <w:numId w:val="40"/>
        </w:numPr>
        <w:tabs>
          <w:tab w:pos="631" w:val="left" w:leader="none"/>
          <w:tab w:pos="650" w:val="left" w:leader="none"/>
        </w:tabs>
        <w:spacing w:line="266" w:lineRule="auto" w:before="0" w:after="0"/>
        <w:ind w:left="631" w:right="1090" w:hanging="272"/>
        <w:jc w:val="both"/>
        <w:rPr>
          <w:sz w:val="22"/>
        </w:rPr>
      </w:pPr>
      <w:r>
        <w:rPr>
          <w:sz w:val="22"/>
        </w:rPr>
        <w:t>General</w:t>
      </w:r>
      <w:r>
        <w:rPr>
          <w:spacing w:val="40"/>
          <w:sz w:val="22"/>
        </w:rPr>
        <w:t> </w:t>
      </w:r>
      <w:r>
        <w:rPr>
          <w:sz w:val="22"/>
        </w:rPr>
        <w:t>directions and descriptions of work and materials are not necessarily repeated nor</w:t>
      </w:r>
      <w:r>
        <w:rPr>
          <w:spacing w:val="40"/>
          <w:sz w:val="22"/>
        </w:rPr>
        <w:t> </w:t>
      </w:r>
      <w:r>
        <w:rPr>
          <w:sz w:val="22"/>
        </w:rPr>
        <w:t>summarized in the Bill of Quantities. References to the relevant sections of the Contract</w:t>
      </w:r>
      <w:r>
        <w:rPr>
          <w:spacing w:val="40"/>
          <w:sz w:val="22"/>
        </w:rPr>
        <w:t> </w:t>
      </w:r>
      <w:r>
        <w:rPr>
          <w:sz w:val="22"/>
        </w:rPr>
        <w:t>documentation</w:t>
      </w:r>
      <w:r>
        <w:rPr>
          <w:spacing w:val="40"/>
          <w:sz w:val="22"/>
        </w:rPr>
        <w:t> </w:t>
      </w:r>
      <w:r>
        <w:rPr>
          <w:sz w:val="22"/>
        </w:rPr>
        <w:t>shall</w:t>
      </w:r>
      <w:r>
        <w:rPr>
          <w:spacing w:val="40"/>
          <w:sz w:val="22"/>
        </w:rPr>
        <w:t> </w:t>
      </w:r>
      <w:r>
        <w:rPr>
          <w:sz w:val="22"/>
        </w:rPr>
        <w:t>be</w:t>
      </w:r>
      <w:r>
        <w:rPr>
          <w:spacing w:val="40"/>
          <w:sz w:val="22"/>
        </w:rPr>
        <w:t> </w:t>
      </w:r>
      <w:r>
        <w:rPr>
          <w:sz w:val="22"/>
        </w:rPr>
        <w:t>made</w:t>
      </w:r>
      <w:r>
        <w:rPr>
          <w:spacing w:val="40"/>
          <w:sz w:val="22"/>
        </w:rPr>
        <w:t> </w:t>
      </w:r>
      <w:r>
        <w:rPr>
          <w:sz w:val="22"/>
        </w:rPr>
        <w:t>before</w:t>
      </w:r>
      <w:r>
        <w:rPr>
          <w:spacing w:val="40"/>
          <w:sz w:val="22"/>
        </w:rPr>
        <w:t> </w:t>
      </w:r>
      <w:r>
        <w:rPr>
          <w:sz w:val="22"/>
        </w:rPr>
        <w:t>entering</w:t>
      </w:r>
      <w:r>
        <w:rPr>
          <w:spacing w:val="40"/>
          <w:sz w:val="22"/>
        </w:rPr>
        <w:t> </w:t>
      </w:r>
      <w:r>
        <w:rPr>
          <w:sz w:val="22"/>
        </w:rPr>
        <w:t>prices</w:t>
      </w:r>
      <w:r>
        <w:rPr>
          <w:spacing w:val="40"/>
          <w:sz w:val="22"/>
        </w:rPr>
        <w:t> </w:t>
      </w:r>
      <w:r>
        <w:rPr>
          <w:sz w:val="22"/>
        </w:rPr>
        <w:t>against</w:t>
      </w:r>
      <w:r>
        <w:rPr>
          <w:spacing w:val="40"/>
          <w:sz w:val="22"/>
        </w:rPr>
        <w:t> </w:t>
      </w:r>
      <w:r>
        <w:rPr>
          <w:sz w:val="22"/>
        </w:rPr>
        <w:t>each</w:t>
      </w:r>
      <w:r>
        <w:rPr>
          <w:spacing w:val="40"/>
          <w:sz w:val="22"/>
        </w:rPr>
        <w:t> </w:t>
      </w:r>
      <w:r>
        <w:rPr>
          <w:sz w:val="22"/>
        </w:rPr>
        <w:t>item</w:t>
      </w:r>
      <w:r>
        <w:rPr>
          <w:spacing w:val="40"/>
          <w:sz w:val="22"/>
        </w:rPr>
        <w:t> </w:t>
      </w:r>
      <w:r>
        <w:rPr>
          <w:sz w:val="22"/>
        </w:rPr>
        <w:t>in</w:t>
      </w:r>
      <w:r>
        <w:rPr>
          <w:spacing w:val="40"/>
          <w:sz w:val="22"/>
        </w:rPr>
        <w:t> </w:t>
      </w:r>
      <w:r>
        <w:rPr>
          <w:sz w:val="22"/>
        </w:rPr>
        <w:t>the</w:t>
      </w:r>
      <w:r>
        <w:rPr>
          <w:spacing w:val="40"/>
          <w:sz w:val="22"/>
        </w:rPr>
        <w:t> </w:t>
      </w:r>
      <w:r>
        <w:rPr>
          <w:sz w:val="22"/>
        </w:rPr>
        <w:t>priced</w:t>
      </w:r>
      <w:r>
        <w:rPr>
          <w:spacing w:val="40"/>
          <w:sz w:val="22"/>
        </w:rPr>
        <w:t> </w:t>
      </w:r>
      <w:r>
        <w:rPr>
          <w:sz w:val="22"/>
        </w:rPr>
        <w:t>Bill</w:t>
      </w:r>
      <w:r>
        <w:rPr>
          <w:spacing w:val="40"/>
          <w:sz w:val="22"/>
        </w:rPr>
        <w:t> </w:t>
      </w:r>
      <w:r>
        <w:rPr>
          <w:sz w:val="22"/>
        </w:rPr>
        <w:t>of Quantities. The Specification Clause references, where given in the item description of the Bills of Quantities,</w:t>
      </w:r>
      <w:r>
        <w:rPr>
          <w:spacing w:val="-6"/>
          <w:sz w:val="22"/>
        </w:rPr>
        <w:t> </w:t>
      </w:r>
      <w:r>
        <w:rPr>
          <w:sz w:val="22"/>
        </w:rPr>
        <w:t>are</w:t>
      </w:r>
      <w:r>
        <w:rPr>
          <w:spacing w:val="-8"/>
          <w:sz w:val="22"/>
        </w:rPr>
        <w:t> </w:t>
      </w:r>
      <w:r>
        <w:rPr>
          <w:sz w:val="22"/>
        </w:rPr>
        <w:t>for</w:t>
      </w:r>
      <w:r>
        <w:rPr>
          <w:spacing w:val="-8"/>
          <w:sz w:val="22"/>
        </w:rPr>
        <w:t> </w:t>
      </w:r>
      <w:r>
        <w:rPr>
          <w:sz w:val="22"/>
        </w:rPr>
        <w:t>the</w:t>
      </w:r>
      <w:r>
        <w:rPr>
          <w:spacing w:val="-8"/>
          <w:sz w:val="22"/>
        </w:rPr>
        <w:t> </w:t>
      </w:r>
      <w:r>
        <w:rPr>
          <w:sz w:val="22"/>
        </w:rPr>
        <w:t>convenience</w:t>
      </w:r>
      <w:r>
        <w:rPr>
          <w:spacing w:val="-6"/>
          <w:sz w:val="22"/>
        </w:rPr>
        <w:t> </w:t>
      </w:r>
      <w:r>
        <w:rPr>
          <w:sz w:val="22"/>
        </w:rPr>
        <w:t>of</w:t>
      </w:r>
      <w:r>
        <w:rPr>
          <w:spacing w:val="-6"/>
          <w:sz w:val="22"/>
        </w:rPr>
        <w:t> </w:t>
      </w:r>
      <w:r>
        <w:rPr>
          <w:sz w:val="22"/>
        </w:rPr>
        <w:t>bidders</w:t>
      </w:r>
      <w:r>
        <w:rPr>
          <w:spacing w:val="-8"/>
          <w:sz w:val="22"/>
        </w:rPr>
        <w:t> </w:t>
      </w:r>
      <w:r>
        <w:rPr>
          <w:sz w:val="22"/>
        </w:rPr>
        <w:t>and</w:t>
      </w:r>
      <w:r>
        <w:rPr>
          <w:spacing w:val="-6"/>
          <w:sz w:val="22"/>
        </w:rPr>
        <w:t> </w:t>
      </w:r>
      <w:r>
        <w:rPr>
          <w:sz w:val="22"/>
        </w:rPr>
        <w:t>generally</w:t>
      </w:r>
      <w:r>
        <w:rPr>
          <w:spacing w:val="-8"/>
          <w:sz w:val="22"/>
        </w:rPr>
        <w:t> </w:t>
      </w:r>
      <w:r>
        <w:rPr>
          <w:sz w:val="22"/>
        </w:rPr>
        <w:t>refer</w:t>
      </w:r>
      <w:r>
        <w:rPr>
          <w:spacing w:val="-8"/>
          <w:sz w:val="22"/>
        </w:rPr>
        <w:t> </w:t>
      </w:r>
      <w:r>
        <w:rPr>
          <w:sz w:val="22"/>
        </w:rPr>
        <w:t>to</w:t>
      </w:r>
      <w:r>
        <w:rPr>
          <w:spacing w:val="-6"/>
          <w:sz w:val="22"/>
        </w:rPr>
        <w:t> </w:t>
      </w:r>
      <w:r>
        <w:rPr>
          <w:sz w:val="22"/>
        </w:rPr>
        <w:t>the</w:t>
      </w:r>
      <w:r>
        <w:rPr>
          <w:spacing w:val="-8"/>
          <w:sz w:val="22"/>
        </w:rPr>
        <w:t> </w:t>
      </w:r>
      <w:r>
        <w:rPr>
          <w:sz w:val="22"/>
        </w:rPr>
        <w:t>principal</w:t>
      </w:r>
      <w:r>
        <w:rPr>
          <w:spacing w:val="-8"/>
          <w:sz w:val="22"/>
        </w:rPr>
        <w:t> </w:t>
      </w:r>
      <w:r>
        <w:rPr>
          <w:sz w:val="22"/>
        </w:rPr>
        <w:t>relevant-</w:t>
      </w:r>
      <w:r>
        <w:rPr>
          <w:spacing w:val="-9"/>
          <w:sz w:val="22"/>
        </w:rPr>
        <w:t> </w:t>
      </w:r>
      <w:r>
        <w:rPr>
          <w:sz w:val="22"/>
        </w:rPr>
        <w:t>specification clause</w:t>
      </w:r>
      <w:r>
        <w:rPr>
          <w:spacing w:val="-9"/>
          <w:sz w:val="22"/>
        </w:rPr>
        <w:t> </w:t>
      </w:r>
      <w:r>
        <w:rPr>
          <w:sz w:val="22"/>
        </w:rPr>
        <w:t>but</w:t>
      </w:r>
      <w:r>
        <w:rPr>
          <w:spacing w:val="-10"/>
          <w:sz w:val="22"/>
        </w:rPr>
        <w:t> </w:t>
      </w:r>
      <w:r>
        <w:rPr>
          <w:sz w:val="22"/>
        </w:rPr>
        <w:t>do</w:t>
      </w:r>
      <w:r>
        <w:rPr>
          <w:spacing w:val="-9"/>
          <w:sz w:val="22"/>
        </w:rPr>
        <w:t> </w:t>
      </w:r>
      <w:r>
        <w:rPr>
          <w:sz w:val="22"/>
        </w:rPr>
        <w:t>not</w:t>
      </w:r>
      <w:r>
        <w:rPr>
          <w:spacing w:val="-9"/>
          <w:sz w:val="22"/>
        </w:rPr>
        <w:t> </w:t>
      </w:r>
      <w:r>
        <w:rPr>
          <w:sz w:val="22"/>
        </w:rPr>
        <w:t>necessarily</w:t>
      </w:r>
      <w:r>
        <w:rPr>
          <w:spacing w:val="-12"/>
          <w:sz w:val="22"/>
        </w:rPr>
        <w:t> </w:t>
      </w:r>
      <w:r>
        <w:rPr>
          <w:sz w:val="22"/>
        </w:rPr>
        <w:t>represent</w:t>
      </w:r>
      <w:r>
        <w:rPr>
          <w:spacing w:val="-9"/>
          <w:sz w:val="22"/>
        </w:rPr>
        <w:t> </w:t>
      </w:r>
      <w:r>
        <w:rPr>
          <w:sz w:val="22"/>
        </w:rPr>
        <w:t>the</w:t>
      </w:r>
      <w:r>
        <w:rPr>
          <w:spacing w:val="-11"/>
          <w:sz w:val="22"/>
        </w:rPr>
        <w:t> </w:t>
      </w:r>
      <w:r>
        <w:rPr>
          <w:sz w:val="22"/>
        </w:rPr>
        <w:t>whole</w:t>
      </w:r>
      <w:r>
        <w:rPr>
          <w:spacing w:val="-9"/>
          <w:sz w:val="22"/>
        </w:rPr>
        <w:t> </w:t>
      </w:r>
      <w:r>
        <w:rPr>
          <w:sz w:val="22"/>
        </w:rPr>
        <w:t>of</w:t>
      </w:r>
      <w:r>
        <w:rPr>
          <w:spacing w:val="-11"/>
          <w:sz w:val="22"/>
        </w:rPr>
        <w:t> </w:t>
      </w:r>
      <w:r>
        <w:rPr>
          <w:sz w:val="22"/>
        </w:rPr>
        <w:t>the</w:t>
      </w:r>
      <w:r>
        <w:rPr>
          <w:spacing w:val="-11"/>
          <w:sz w:val="22"/>
        </w:rPr>
        <w:t> </w:t>
      </w:r>
      <w:r>
        <w:rPr>
          <w:sz w:val="22"/>
        </w:rPr>
        <w:t>specification</w:t>
      </w:r>
      <w:r>
        <w:rPr>
          <w:spacing w:val="-9"/>
          <w:sz w:val="22"/>
        </w:rPr>
        <w:t> </w:t>
      </w:r>
      <w:r>
        <w:rPr>
          <w:sz w:val="22"/>
        </w:rPr>
        <w:t>requirements</w:t>
      </w:r>
      <w:r>
        <w:rPr>
          <w:spacing w:val="-9"/>
          <w:sz w:val="22"/>
        </w:rPr>
        <w:t> </w:t>
      </w:r>
      <w:r>
        <w:rPr>
          <w:sz w:val="22"/>
        </w:rPr>
        <w:t>for</w:t>
      </w:r>
      <w:r>
        <w:rPr>
          <w:spacing w:val="-9"/>
          <w:sz w:val="22"/>
        </w:rPr>
        <w:t> </w:t>
      </w:r>
      <w:r>
        <w:rPr>
          <w:sz w:val="22"/>
        </w:rPr>
        <w:t>the</w:t>
      </w:r>
      <w:r>
        <w:rPr>
          <w:spacing w:val="-9"/>
          <w:sz w:val="22"/>
        </w:rPr>
        <w:t> </w:t>
      </w:r>
      <w:r>
        <w:rPr>
          <w:sz w:val="22"/>
        </w:rPr>
        <w:t>work</w:t>
      </w:r>
      <w:r>
        <w:rPr>
          <w:spacing w:val="-12"/>
          <w:sz w:val="22"/>
        </w:rPr>
        <w:t> </w:t>
      </w:r>
      <w:r>
        <w:rPr>
          <w:sz w:val="22"/>
        </w:rPr>
        <w:t>required within</w:t>
      </w:r>
      <w:r>
        <w:rPr>
          <w:spacing w:val="-12"/>
          <w:sz w:val="22"/>
        </w:rPr>
        <w:t> </w:t>
      </w:r>
      <w:r>
        <w:rPr>
          <w:sz w:val="22"/>
        </w:rPr>
        <w:t>the</w:t>
      </w:r>
      <w:r>
        <w:rPr>
          <w:spacing w:val="-11"/>
          <w:sz w:val="22"/>
        </w:rPr>
        <w:t> </w:t>
      </w:r>
      <w:r>
        <w:rPr>
          <w:sz w:val="22"/>
        </w:rPr>
        <w:t>item.</w:t>
      </w:r>
      <w:r>
        <w:rPr>
          <w:spacing w:val="-12"/>
          <w:sz w:val="22"/>
        </w:rPr>
        <w:t> </w:t>
      </w:r>
      <w:r>
        <w:rPr>
          <w:sz w:val="22"/>
        </w:rPr>
        <w:t>The</w:t>
      </w:r>
      <w:r>
        <w:rPr>
          <w:spacing w:val="-11"/>
          <w:sz w:val="22"/>
        </w:rPr>
        <w:t> </w:t>
      </w:r>
      <w:r>
        <w:rPr>
          <w:sz w:val="22"/>
        </w:rPr>
        <w:t>presence</w:t>
      </w:r>
      <w:r>
        <w:rPr>
          <w:spacing w:val="-11"/>
          <w:sz w:val="22"/>
        </w:rPr>
        <w:t> </w:t>
      </w:r>
      <w:r>
        <w:rPr>
          <w:sz w:val="22"/>
        </w:rPr>
        <w:t>of</w:t>
      </w:r>
      <w:r>
        <w:rPr>
          <w:spacing w:val="-11"/>
          <w:sz w:val="22"/>
        </w:rPr>
        <w:t> </w:t>
      </w:r>
      <w:r>
        <w:rPr>
          <w:sz w:val="22"/>
        </w:rPr>
        <w:t>a</w:t>
      </w:r>
      <w:r>
        <w:rPr>
          <w:spacing w:val="-11"/>
          <w:sz w:val="22"/>
        </w:rPr>
        <w:t> </w:t>
      </w:r>
      <w:r>
        <w:rPr>
          <w:sz w:val="22"/>
        </w:rPr>
        <w:t>Specification</w:t>
      </w:r>
      <w:r>
        <w:rPr>
          <w:spacing w:val="-12"/>
          <w:sz w:val="22"/>
        </w:rPr>
        <w:t> </w:t>
      </w:r>
      <w:r>
        <w:rPr>
          <w:sz w:val="22"/>
        </w:rPr>
        <w:t>clause</w:t>
      </w:r>
      <w:r>
        <w:rPr>
          <w:spacing w:val="-13"/>
          <w:sz w:val="22"/>
        </w:rPr>
        <w:t> </w:t>
      </w:r>
      <w:r>
        <w:rPr>
          <w:sz w:val="22"/>
        </w:rPr>
        <w:t>reference</w:t>
      </w:r>
      <w:r>
        <w:rPr>
          <w:spacing w:val="-11"/>
          <w:sz w:val="22"/>
        </w:rPr>
        <w:t> </w:t>
      </w:r>
      <w:r>
        <w:rPr>
          <w:sz w:val="22"/>
        </w:rPr>
        <w:t>shall</w:t>
      </w:r>
      <w:r>
        <w:rPr>
          <w:spacing w:val="-11"/>
          <w:sz w:val="22"/>
        </w:rPr>
        <w:t> </w:t>
      </w:r>
      <w:r>
        <w:rPr>
          <w:sz w:val="22"/>
        </w:rPr>
        <w:t>not</w:t>
      </w:r>
      <w:r>
        <w:rPr>
          <w:spacing w:val="-11"/>
          <w:sz w:val="22"/>
        </w:rPr>
        <w:t> </w:t>
      </w:r>
      <w:r>
        <w:rPr>
          <w:sz w:val="22"/>
        </w:rPr>
        <w:t>in</w:t>
      </w:r>
      <w:r>
        <w:rPr>
          <w:spacing w:val="-12"/>
          <w:sz w:val="22"/>
        </w:rPr>
        <w:t> </w:t>
      </w:r>
      <w:r>
        <w:rPr>
          <w:sz w:val="22"/>
        </w:rPr>
        <w:t>any</w:t>
      </w:r>
      <w:r>
        <w:rPr>
          <w:spacing w:val="-13"/>
          <w:sz w:val="22"/>
        </w:rPr>
        <w:t> </w:t>
      </w:r>
      <w:r>
        <w:rPr>
          <w:sz w:val="22"/>
        </w:rPr>
        <w:t>way</w:t>
      </w:r>
      <w:r>
        <w:rPr>
          <w:spacing w:val="-13"/>
          <w:sz w:val="22"/>
        </w:rPr>
        <w:t> </w:t>
      </w:r>
      <w:r>
        <w:rPr>
          <w:sz w:val="22"/>
        </w:rPr>
        <w:t>reduce</w:t>
      </w:r>
      <w:r>
        <w:rPr>
          <w:spacing w:val="-11"/>
          <w:sz w:val="22"/>
        </w:rPr>
        <w:t> </w:t>
      </w:r>
      <w:r>
        <w:rPr>
          <w:sz w:val="22"/>
        </w:rPr>
        <w:t>the</w:t>
      </w:r>
      <w:r>
        <w:rPr>
          <w:spacing w:val="-11"/>
          <w:sz w:val="22"/>
        </w:rPr>
        <w:t> </w:t>
      </w:r>
      <w:r>
        <w:rPr>
          <w:sz w:val="22"/>
        </w:rPr>
        <w:t>Bidders obligation</w:t>
      </w:r>
      <w:r>
        <w:rPr>
          <w:spacing w:val="-4"/>
          <w:sz w:val="22"/>
        </w:rPr>
        <w:t> </w:t>
      </w:r>
      <w:r>
        <w:rPr>
          <w:sz w:val="22"/>
        </w:rPr>
        <w:t>to</w:t>
      </w:r>
      <w:r>
        <w:rPr>
          <w:spacing w:val="-4"/>
          <w:sz w:val="22"/>
        </w:rPr>
        <w:t> </w:t>
      </w:r>
      <w:r>
        <w:rPr>
          <w:sz w:val="22"/>
        </w:rPr>
        <w:t>complete</w:t>
      </w:r>
      <w:r>
        <w:rPr>
          <w:spacing w:val="-4"/>
          <w:sz w:val="22"/>
        </w:rPr>
        <w:t> </w:t>
      </w:r>
      <w:r>
        <w:rPr>
          <w:sz w:val="22"/>
        </w:rPr>
        <w:t>work</w:t>
      </w:r>
      <w:r>
        <w:rPr>
          <w:spacing w:val="-4"/>
          <w:sz w:val="22"/>
        </w:rPr>
        <w:t> </w:t>
      </w:r>
      <w:r>
        <w:rPr>
          <w:sz w:val="22"/>
        </w:rPr>
        <w:t>in</w:t>
      </w:r>
      <w:r>
        <w:rPr>
          <w:spacing w:val="-4"/>
          <w:sz w:val="22"/>
        </w:rPr>
        <w:t> </w:t>
      </w:r>
      <w:r>
        <w:rPr>
          <w:sz w:val="22"/>
        </w:rPr>
        <w:t>accordance</w:t>
      </w:r>
      <w:r>
        <w:rPr>
          <w:spacing w:val="-4"/>
          <w:sz w:val="22"/>
        </w:rPr>
        <w:t> </w:t>
      </w:r>
      <w:r>
        <w:rPr>
          <w:sz w:val="22"/>
        </w:rPr>
        <w:t>with</w:t>
      </w:r>
      <w:r>
        <w:rPr>
          <w:spacing w:val="-4"/>
          <w:sz w:val="22"/>
        </w:rPr>
        <w:t> </w:t>
      </w:r>
      <w:r>
        <w:rPr>
          <w:sz w:val="22"/>
        </w:rPr>
        <w:t>all</w:t>
      </w:r>
      <w:r>
        <w:rPr>
          <w:spacing w:val="-5"/>
          <w:sz w:val="22"/>
        </w:rPr>
        <w:t> </w:t>
      </w:r>
      <w:r>
        <w:rPr>
          <w:sz w:val="22"/>
        </w:rPr>
        <w:t>the</w:t>
      </w:r>
      <w:r>
        <w:rPr>
          <w:spacing w:val="-4"/>
          <w:sz w:val="22"/>
        </w:rPr>
        <w:t> </w:t>
      </w:r>
      <w:r>
        <w:rPr>
          <w:sz w:val="22"/>
        </w:rPr>
        <w:t>requirements</w:t>
      </w:r>
      <w:r>
        <w:rPr>
          <w:spacing w:val="-4"/>
          <w:sz w:val="22"/>
        </w:rPr>
        <w:t> </w:t>
      </w:r>
      <w:r>
        <w:rPr>
          <w:sz w:val="22"/>
        </w:rPr>
        <w:t>of</w:t>
      </w:r>
      <w:r>
        <w:rPr>
          <w:spacing w:val="-3"/>
          <w:sz w:val="22"/>
        </w:rPr>
        <w:t> </w:t>
      </w:r>
      <w:r>
        <w:rPr>
          <w:sz w:val="22"/>
        </w:rPr>
        <w:t>the</w:t>
      </w:r>
      <w:r>
        <w:rPr>
          <w:spacing w:val="-4"/>
          <w:sz w:val="22"/>
        </w:rPr>
        <w:t> </w:t>
      </w:r>
      <w:r>
        <w:rPr>
          <w:sz w:val="22"/>
        </w:rPr>
        <w:t>Specification.</w:t>
      </w:r>
    </w:p>
    <w:p>
      <w:pPr>
        <w:pStyle w:val="BodyText"/>
        <w:spacing w:before="54"/>
      </w:pPr>
    </w:p>
    <w:p>
      <w:pPr>
        <w:pStyle w:val="ListParagraph"/>
        <w:numPr>
          <w:ilvl w:val="1"/>
          <w:numId w:val="40"/>
        </w:numPr>
        <w:tabs>
          <w:tab w:pos="576" w:val="left" w:leader="none"/>
          <w:tab w:pos="631" w:val="left" w:leader="none"/>
        </w:tabs>
        <w:spacing w:line="240" w:lineRule="auto" w:before="1" w:after="0"/>
        <w:ind w:left="631" w:right="1072" w:hanging="272"/>
        <w:jc w:val="both"/>
        <w:rPr>
          <w:sz w:val="22"/>
        </w:rPr>
      </w:pPr>
      <w:r>
        <w:rPr>
          <w:sz w:val="22"/>
        </w:rPr>
        <w:t>Provisional</w:t>
      </w:r>
      <w:r>
        <w:rPr>
          <w:spacing w:val="16"/>
          <w:sz w:val="22"/>
        </w:rPr>
        <w:t> </w:t>
      </w:r>
      <w:r>
        <w:rPr>
          <w:sz w:val="22"/>
        </w:rPr>
        <w:t>Sums</w:t>
      </w:r>
      <w:r>
        <w:rPr>
          <w:spacing w:val="17"/>
          <w:sz w:val="22"/>
        </w:rPr>
        <w:t> </w:t>
      </w:r>
      <w:r>
        <w:rPr>
          <w:sz w:val="22"/>
        </w:rPr>
        <w:t>included</w:t>
      </w:r>
      <w:r>
        <w:rPr>
          <w:spacing w:val="19"/>
          <w:sz w:val="22"/>
        </w:rPr>
        <w:t> </w:t>
      </w:r>
      <w:r>
        <w:rPr>
          <w:sz w:val="22"/>
        </w:rPr>
        <w:t>and</w:t>
      </w:r>
      <w:r>
        <w:rPr>
          <w:spacing w:val="19"/>
          <w:sz w:val="22"/>
        </w:rPr>
        <w:t> </w:t>
      </w:r>
      <w:r>
        <w:rPr>
          <w:sz w:val="22"/>
        </w:rPr>
        <w:t>so</w:t>
      </w:r>
      <w:r>
        <w:rPr>
          <w:spacing w:val="17"/>
          <w:sz w:val="22"/>
        </w:rPr>
        <w:t> </w:t>
      </w:r>
      <w:r>
        <w:rPr>
          <w:sz w:val="22"/>
        </w:rPr>
        <w:t>designated</w:t>
      </w:r>
      <w:r>
        <w:rPr>
          <w:spacing w:val="20"/>
          <w:sz w:val="22"/>
        </w:rPr>
        <w:t> </w:t>
      </w:r>
      <w:r>
        <w:rPr>
          <w:sz w:val="22"/>
        </w:rPr>
        <w:t>in</w:t>
      </w:r>
      <w:r>
        <w:rPr>
          <w:spacing w:val="19"/>
          <w:sz w:val="22"/>
        </w:rPr>
        <w:t> </w:t>
      </w:r>
      <w:r>
        <w:rPr>
          <w:sz w:val="22"/>
        </w:rPr>
        <w:t>the</w:t>
      </w:r>
      <w:r>
        <w:rPr>
          <w:spacing w:val="20"/>
          <w:sz w:val="22"/>
        </w:rPr>
        <w:t> </w:t>
      </w:r>
      <w:r>
        <w:rPr>
          <w:sz w:val="22"/>
        </w:rPr>
        <w:t>Bill</w:t>
      </w:r>
      <w:r>
        <w:rPr>
          <w:spacing w:val="19"/>
          <w:sz w:val="22"/>
        </w:rPr>
        <w:t> </w:t>
      </w:r>
      <w:r>
        <w:rPr>
          <w:sz w:val="22"/>
        </w:rPr>
        <w:t>of</w:t>
      </w:r>
      <w:r>
        <w:rPr>
          <w:spacing w:val="19"/>
          <w:sz w:val="22"/>
        </w:rPr>
        <w:t> </w:t>
      </w:r>
      <w:r>
        <w:rPr>
          <w:sz w:val="22"/>
        </w:rPr>
        <w:t>Quantities</w:t>
      </w:r>
      <w:r>
        <w:rPr>
          <w:spacing w:val="20"/>
          <w:sz w:val="22"/>
        </w:rPr>
        <w:t> </w:t>
      </w:r>
      <w:r>
        <w:rPr>
          <w:sz w:val="22"/>
        </w:rPr>
        <w:t>shall</w:t>
      </w:r>
      <w:r>
        <w:rPr>
          <w:spacing w:val="19"/>
          <w:sz w:val="22"/>
        </w:rPr>
        <w:t> </w:t>
      </w:r>
      <w:r>
        <w:rPr>
          <w:sz w:val="22"/>
        </w:rPr>
        <w:t>be</w:t>
      </w:r>
      <w:r>
        <w:rPr>
          <w:spacing w:val="20"/>
          <w:sz w:val="22"/>
        </w:rPr>
        <w:t> </w:t>
      </w:r>
      <w:r>
        <w:rPr>
          <w:sz w:val="22"/>
        </w:rPr>
        <w:t>expended</w:t>
      </w:r>
      <w:r>
        <w:rPr>
          <w:spacing w:val="20"/>
          <w:sz w:val="22"/>
        </w:rPr>
        <w:t> </w:t>
      </w:r>
      <w:r>
        <w:rPr>
          <w:sz w:val="22"/>
        </w:rPr>
        <w:t>in</w:t>
      </w:r>
      <w:r>
        <w:rPr>
          <w:spacing w:val="26"/>
          <w:sz w:val="22"/>
        </w:rPr>
        <w:t> </w:t>
      </w:r>
      <w:r>
        <w:rPr>
          <w:sz w:val="22"/>
        </w:rPr>
        <w:t>whole</w:t>
      </w:r>
      <w:r>
        <w:rPr>
          <w:spacing w:val="17"/>
          <w:sz w:val="22"/>
        </w:rPr>
        <w:t> </w:t>
      </w:r>
      <w:r>
        <w:rPr>
          <w:sz w:val="22"/>
        </w:rPr>
        <w:t>or in part at the direction and discretion of the Project Manager in accordance with the Conditions of </w:t>
      </w:r>
      <w:r>
        <w:rPr>
          <w:spacing w:val="-2"/>
          <w:sz w:val="22"/>
        </w:rPr>
        <w:t>Contract.</w:t>
      </w:r>
    </w:p>
    <w:p>
      <w:pPr>
        <w:pStyle w:val="BodyText"/>
        <w:spacing w:before="48"/>
      </w:pPr>
    </w:p>
    <w:p>
      <w:pPr>
        <w:pStyle w:val="ListParagraph"/>
        <w:numPr>
          <w:ilvl w:val="1"/>
          <w:numId w:val="40"/>
        </w:numPr>
        <w:tabs>
          <w:tab w:pos="631" w:val="left" w:leader="none"/>
          <w:tab w:pos="648" w:val="left" w:leader="none"/>
        </w:tabs>
        <w:spacing w:line="240" w:lineRule="auto" w:before="1" w:after="0"/>
        <w:ind w:left="631" w:right="1073" w:hanging="272"/>
        <w:jc w:val="both"/>
        <w:rPr>
          <w:sz w:val="22"/>
        </w:rPr>
      </w:pPr>
      <w:r>
        <w:rPr>
          <w:sz w:val="22"/>
        </w:rPr>
        <w:t>The</w:t>
      </w:r>
      <w:r>
        <w:rPr>
          <w:sz w:val="22"/>
        </w:rPr>
        <w:t> method of measurement of completed work for payment shall be in accordance with the </w:t>
      </w:r>
      <w:r>
        <w:rPr>
          <w:spacing w:val="-2"/>
          <w:sz w:val="22"/>
        </w:rPr>
        <w:t>Specifications.</w:t>
      </w:r>
    </w:p>
    <w:p>
      <w:pPr>
        <w:pStyle w:val="BodyText"/>
        <w:spacing w:before="52"/>
      </w:pPr>
    </w:p>
    <w:p>
      <w:pPr>
        <w:pStyle w:val="ListParagraph"/>
        <w:numPr>
          <w:ilvl w:val="1"/>
          <w:numId w:val="40"/>
        </w:numPr>
        <w:tabs>
          <w:tab w:pos="680" w:val="left" w:leader="none"/>
        </w:tabs>
        <w:spacing w:line="240" w:lineRule="auto" w:before="0" w:after="0"/>
        <w:ind w:left="680" w:right="0" w:hanging="320"/>
        <w:jc w:val="left"/>
        <w:rPr>
          <w:b/>
          <w:i/>
          <w:sz w:val="22"/>
        </w:rPr>
      </w:pPr>
      <w:r>
        <w:rPr>
          <w:spacing w:val="-2"/>
          <w:sz w:val="22"/>
        </w:rPr>
        <w:t>The</w:t>
      </w:r>
      <w:r>
        <w:rPr>
          <w:spacing w:val="-6"/>
          <w:sz w:val="22"/>
        </w:rPr>
        <w:t> </w:t>
      </w:r>
      <w:r>
        <w:rPr>
          <w:spacing w:val="-2"/>
          <w:sz w:val="22"/>
        </w:rPr>
        <w:t>abbreviations</w:t>
      </w:r>
      <w:r>
        <w:rPr>
          <w:spacing w:val="-6"/>
          <w:sz w:val="22"/>
        </w:rPr>
        <w:t> </w:t>
      </w:r>
      <w:r>
        <w:rPr>
          <w:spacing w:val="-2"/>
          <w:sz w:val="22"/>
        </w:rPr>
        <w:t>and</w:t>
      </w:r>
      <w:r>
        <w:rPr>
          <w:spacing w:val="-6"/>
          <w:sz w:val="22"/>
        </w:rPr>
        <w:t> </w:t>
      </w:r>
      <w:r>
        <w:rPr>
          <w:spacing w:val="-2"/>
          <w:sz w:val="22"/>
        </w:rPr>
        <w:t>symbols</w:t>
      </w:r>
      <w:r>
        <w:rPr>
          <w:spacing w:val="-6"/>
          <w:sz w:val="22"/>
        </w:rPr>
        <w:t> </w:t>
      </w:r>
      <w:r>
        <w:rPr>
          <w:spacing w:val="-2"/>
          <w:sz w:val="22"/>
        </w:rPr>
        <w:t>used</w:t>
      </w:r>
      <w:r>
        <w:rPr>
          <w:spacing w:val="-5"/>
          <w:sz w:val="22"/>
        </w:rPr>
        <w:t> </w:t>
      </w:r>
      <w:r>
        <w:rPr>
          <w:spacing w:val="-2"/>
          <w:sz w:val="22"/>
        </w:rPr>
        <w:t>in</w:t>
      </w:r>
      <w:r>
        <w:rPr>
          <w:spacing w:val="-6"/>
          <w:sz w:val="22"/>
        </w:rPr>
        <w:t> </w:t>
      </w:r>
      <w:r>
        <w:rPr>
          <w:spacing w:val="-2"/>
          <w:sz w:val="22"/>
        </w:rPr>
        <w:t>this</w:t>
      </w:r>
      <w:r>
        <w:rPr>
          <w:spacing w:val="-6"/>
          <w:sz w:val="22"/>
        </w:rPr>
        <w:t> </w:t>
      </w:r>
      <w:r>
        <w:rPr>
          <w:spacing w:val="-2"/>
          <w:sz w:val="22"/>
        </w:rPr>
        <w:t>Bill</w:t>
      </w:r>
      <w:r>
        <w:rPr>
          <w:spacing w:val="-5"/>
          <w:sz w:val="22"/>
        </w:rPr>
        <w:t> </w:t>
      </w:r>
      <w:r>
        <w:rPr>
          <w:spacing w:val="-2"/>
          <w:sz w:val="22"/>
        </w:rPr>
        <w:t>of</w:t>
      </w:r>
      <w:r>
        <w:rPr>
          <w:spacing w:val="-7"/>
          <w:sz w:val="22"/>
        </w:rPr>
        <w:t> </w:t>
      </w:r>
      <w:r>
        <w:rPr>
          <w:spacing w:val="-2"/>
          <w:sz w:val="22"/>
        </w:rPr>
        <w:t>Quantities</w:t>
      </w:r>
      <w:r>
        <w:rPr>
          <w:spacing w:val="-6"/>
          <w:sz w:val="22"/>
        </w:rPr>
        <w:t> </w:t>
      </w:r>
      <w:r>
        <w:rPr>
          <w:spacing w:val="-2"/>
          <w:sz w:val="22"/>
        </w:rPr>
        <w:t>are:</w:t>
      </w:r>
      <w:r>
        <w:rPr>
          <w:spacing w:val="-6"/>
          <w:sz w:val="22"/>
        </w:rPr>
        <w:t> </w:t>
      </w:r>
      <w:r>
        <w:rPr>
          <w:b/>
          <w:i/>
          <w:spacing w:val="-2"/>
          <w:sz w:val="22"/>
        </w:rPr>
        <w:t>[Insert</w:t>
      </w:r>
      <w:r>
        <w:rPr>
          <w:b/>
          <w:i/>
          <w:spacing w:val="-5"/>
          <w:sz w:val="22"/>
        </w:rPr>
        <w:t> </w:t>
      </w:r>
      <w:r>
        <w:rPr>
          <w:b/>
          <w:i/>
          <w:spacing w:val="-2"/>
          <w:sz w:val="22"/>
        </w:rPr>
        <w:t>as</w:t>
      </w:r>
      <w:r>
        <w:rPr>
          <w:b/>
          <w:i/>
          <w:spacing w:val="-5"/>
          <w:sz w:val="22"/>
        </w:rPr>
        <w:t> </w:t>
      </w:r>
      <w:r>
        <w:rPr>
          <w:b/>
          <w:i/>
          <w:spacing w:val="-2"/>
          <w:sz w:val="22"/>
        </w:rPr>
        <w:t>applicable]</w:t>
      </w:r>
    </w:p>
    <w:p>
      <w:pPr>
        <w:pStyle w:val="ListParagraph"/>
        <w:numPr>
          <w:ilvl w:val="0"/>
          <w:numId w:val="40"/>
        </w:numPr>
        <w:tabs>
          <w:tab w:pos="654" w:val="left" w:leader="none"/>
        </w:tabs>
        <w:spacing w:line="240" w:lineRule="auto" w:before="5" w:after="0"/>
        <w:ind w:left="654" w:right="0" w:hanging="294"/>
        <w:jc w:val="left"/>
        <w:rPr>
          <w:sz w:val="26"/>
        </w:rPr>
      </w:pPr>
      <w:r>
        <w:rPr>
          <w:spacing w:val="-2"/>
          <w:sz w:val="26"/>
        </w:rPr>
        <w:t>Day</w:t>
      </w:r>
      <w:r>
        <w:rPr>
          <w:spacing w:val="-15"/>
          <w:sz w:val="26"/>
        </w:rPr>
        <w:t> </w:t>
      </w:r>
      <w:r>
        <w:rPr>
          <w:spacing w:val="-2"/>
          <w:sz w:val="26"/>
        </w:rPr>
        <w:t>work</w:t>
      </w:r>
      <w:r>
        <w:rPr>
          <w:spacing w:val="-11"/>
          <w:sz w:val="26"/>
        </w:rPr>
        <w:t> </w:t>
      </w:r>
      <w:r>
        <w:rPr>
          <w:spacing w:val="-2"/>
          <w:sz w:val="26"/>
        </w:rPr>
        <w:t>Schedule</w:t>
      </w:r>
    </w:p>
    <w:p>
      <w:pPr>
        <w:pStyle w:val="BodyText"/>
        <w:spacing w:before="6"/>
        <w:rPr>
          <w:sz w:val="26"/>
        </w:rPr>
      </w:pPr>
    </w:p>
    <w:p>
      <w:pPr>
        <w:pStyle w:val="Heading7"/>
        <w:numPr>
          <w:ilvl w:val="0"/>
          <w:numId w:val="41"/>
        </w:numPr>
        <w:tabs>
          <w:tab w:pos="580" w:val="left" w:leader="none"/>
        </w:tabs>
        <w:spacing w:line="240" w:lineRule="auto" w:before="0" w:after="0"/>
        <w:ind w:left="580" w:right="0" w:hanging="220"/>
        <w:jc w:val="left"/>
        <w:rPr>
          <w:b w:val="0"/>
        </w:rPr>
      </w:pPr>
      <w:r>
        <w:rPr>
          <w:spacing w:val="-2"/>
        </w:rPr>
        <w:t>General</w:t>
      </w:r>
    </w:p>
    <w:p>
      <w:pPr>
        <w:pStyle w:val="ListParagraph"/>
        <w:numPr>
          <w:ilvl w:val="1"/>
          <w:numId w:val="41"/>
        </w:numPr>
        <w:tabs>
          <w:tab w:pos="593" w:val="left" w:leader="none"/>
          <w:tab w:pos="631" w:val="left" w:leader="none"/>
        </w:tabs>
        <w:spacing w:line="240" w:lineRule="auto" w:before="133" w:after="0"/>
        <w:ind w:left="631" w:right="1073" w:hanging="272"/>
        <w:jc w:val="both"/>
        <w:rPr>
          <w:sz w:val="22"/>
        </w:rPr>
      </w:pPr>
      <w:r>
        <w:rPr>
          <w:sz w:val="22"/>
        </w:rPr>
        <w:t>Work</w:t>
      </w:r>
      <w:r>
        <w:rPr>
          <w:spacing w:val="-5"/>
          <w:sz w:val="22"/>
        </w:rPr>
        <w:t> </w:t>
      </w:r>
      <w:r>
        <w:rPr>
          <w:sz w:val="22"/>
        </w:rPr>
        <w:t>shall</w:t>
      </w:r>
      <w:r>
        <w:rPr>
          <w:spacing w:val="-4"/>
          <w:sz w:val="22"/>
        </w:rPr>
        <w:t> </w:t>
      </w:r>
      <w:r>
        <w:rPr>
          <w:sz w:val="22"/>
        </w:rPr>
        <w:t>not</w:t>
      </w:r>
      <w:r>
        <w:rPr>
          <w:spacing w:val="-4"/>
          <w:sz w:val="22"/>
        </w:rPr>
        <w:t> </w:t>
      </w:r>
      <w:r>
        <w:rPr>
          <w:sz w:val="22"/>
        </w:rPr>
        <w:t>be</w:t>
      </w:r>
      <w:r>
        <w:rPr>
          <w:spacing w:val="-5"/>
          <w:sz w:val="22"/>
        </w:rPr>
        <w:t> </w:t>
      </w:r>
      <w:r>
        <w:rPr>
          <w:sz w:val="22"/>
        </w:rPr>
        <w:t>executed</w:t>
      </w:r>
      <w:r>
        <w:rPr>
          <w:spacing w:val="-5"/>
          <w:sz w:val="22"/>
        </w:rPr>
        <w:t> </w:t>
      </w:r>
      <w:r>
        <w:rPr>
          <w:sz w:val="22"/>
        </w:rPr>
        <w:t>on</w:t>
      </w:r>
      <w:r>
        <w:rPr>
          <w:spacing w:val="-8"/>
          <w:sz w:val="22"/>
        </w:rPr>
        <w:t> </w:t>
      </w:r>
      <w:r>
        <w:rPr>
          <w:sz w:val="22"/>
        </w:rPr>
        <w:t>a</w:t>
      </w:r>
      <w:r>
        <w:rPr>
          <w:spacing w:val="-5"/>
          <w:sz w:val="22"/>
        </w:rPr>
        <w:t> </w:t>
      </w:r>
      <w:r>
        <w:rPr>
          <w:sz w:val="22"/>
        </w:rPr>
        <w:t>day</w:t>
      </w:r>
      <w:r>
        <w:rPr>
          <w:spacing w:val="-5"/>
          <w:sz w:val="22"/>
        </w:rPr>
        <w:t> </w:t>
      </w:r>
      <w:r>
        <w:rPr>
          <w:sz w:val="22"/>
        </w:rPr>
        <w:t>work</w:t>
      </w:r>
      <w:r>
        <w:rPr>
          <w:spacing w:val="-8"/>
          <w:sz w:val="22"/>
        </w:rPr>
        <w:t> </w:t>
      </w:r>
      <w:r>
        <w:rPr>
          <w:sz w:val="22"/>
        </w:rPr>
        <w:t>basis</w:t>
      </w:r>
      <w:r>
        <w:rPr>
          <w:spacing w:val="-7"/>
          <w:sz w:val="22"/>
        </w:rPr>
        <w:t> </w:t>
      </w:r>
      <w:r>
        <w:rPr>
          <w:sz w:val="22"/>
        </w:rPr>
        <w:t>except</w:t>
      </w:r>
      <w:r>
        <w:rPr>
          <w:spacing w:val="-4"/>
          <w:sz w:val="22"/>
        </w:rPr>
        <w:t> </w:t>
      </w:r>
      <w:r>
        <w:rPr>
          <w:sz w:val="22"/>
        </w:rPr>
        <w:t>by</w:t>
      </w:r>
      <w:r>
        <w:rPr>
          <w:spacing w:val="-5"/>
          <w:sz w:val="22"/>
        </w:rPr>
        <w:t> </w:t>
      </w:r>
      <w:r>
        <w:rPr>
          <w:sz w:val="22"/>
        </w:rPr>
        <w:t>written</w:t>
      </w:r>
      <w:r>
        <w:rPr>
          <w:spacing w:val="-5"/>
          <w:sz w:val="22"/>
        </w:rPr>
        <w:t> </w:t>
      </w:r>
      <w:r>
        <w:rPr>
          <w:sz w:val="22"/>
        </w:rPr>
        <w:t>order</w:t>
      </w:r>
      <w:r>
        <w:rPr>
          <w:spacing w:val="-5"/>
          <w:sz w:val="22"/>
        </w:rPr>
        <w:t> </w:t>
      </w:r>
      <w:r>
        <w:rPr>
          <w:sz w:val="22"/>
        </w:rPr>
        <w:t>of</w:t>
      </w:r>
      <w:r>
        <w:rPr>
          <w:spacing w:val="-7"/>
          <w:sz w:val="22"/>
        </w:rPr>
        <w:t> </w:t>
      </w:r>
      <w:r>
        <w:rPr>
          <w:sz w:val="22"/>
        </w:rPr>
        <w:t>the</w:t>
      </w:r>
      <w:r>
        <w:rPr>
          <w:spacing w:val="-5"/>
          <w:sz w:val="22"/>
        </w:rPr>
        <w:t> </w:t>
      </w:r>
      <w:r>
        <w:rPr>
          <w:sz w:val="22"/>
        </w:rPr>
        <w:t>Project</w:t>
      </w:r>
      <w:r>
        <w:rPr>
          <w:spacing w:val="-4"/>
          <w:sz w:val="22"/>
        </w:rPr>
        <w:t> </w:t>
      </w:r>
      <w:r>
        <w:rPr>
          <w:sz w:val="22"/>
        </w:rPr>
        <w:t>Manager.</w:t>
      </w:r>
      <w:r>
        <w:rPr>
          <w:spacing w:val="-5"/>
          <w:sz w:val="22"/>
        </w:rPr>
        <w:t> </w:t>
      </w:r>
      <w:r>
        <w:rPr>
          <w:sz w:val="22"/>
        </w:rPr>
        <w:t>Bidders shall</w:t>
      </w:r>
      <w:r>
        <w:rPr>
          <w:spacing w:val="-9"/>
          <w:sz w:val="22"/>
        </w:rPr>
        <w:t> </w:t>
      </w:r>
      <w:r>
        <w:rPr>
          <w:sz w:val="22"/>
        </w:rPr>
        <w:t>enter</w:t>
      </w:r>
      <w:r>
        <w:rPr>
          <w:spacing w:val="-9"/>
          <w:sz w:val="22"/>
        </w:rPr>
        <w:t> </w:t>
      </w:r>
      <w:r>
        <w:rPr>
          <w:sz w:val="22"/>
        </w:rPr>
        <w:t>basic</w:t>
      </w:r>
      <w:r>
        <w:rPr>
          <w:spacing w:val="-9"/>
          <w:sz w:val="22"/>
        </w:rPr>
        <w:t> </w:t>
      </w:r>
      <w:r>
        <w:rPr>
          <w:sz w:val="22"/>
        </w:rPr>
        <w:t>rates</w:t>
      </w:r>
      <w:r>
        <w:rPr>
          <w:spacing w:val="-9"/>
          <w:sz w:val="22"/>
        </w:rPr>
        <w:t> </w:t>
      </w:r>
      <w:r>
        <w:rPr>
          <w:sz w:val="22"/>
        </w:rPr>
        <w:t>for</w:t>
      </w:r>
      <w:r>
        <w:rPr>
          <w:spacing w:val="-7"/>
          <w:sz w:val="22"/>
        </w:rPr>
        <w:t> </w:t>
      </w:r>
      <w:r>
        <w:rPr>
          <w:sz w:val="22"/>
        </w:rPr>
        <w:t>day</w:t>
      </w:r>
      <w:r>
        <w:rPr>
          <w:spacing w:val="-9"/>
          <w:sz w:val="22"/>
        </w:rPr>
        <w:t> </w:t>
      </w:r>
      <w:r>
        <w:rPr>
          <w:sz w:val="22"/>
        </w:rPr>
        <w:t>work</w:t>
      </w:r>
      <w:r>
        <w:rPr>
          <w:spacing w:val="-9"/>
          <w:sz w:val="22"/>
        </w:rPr>
        <w:t> </w:t>
      </w:r>
      <w:r>
        <w:rPr>
          <w:sz w:val="22"/>
        </w:rPr>
        <w:t>items</w:t>
      </w:r>
      <w:r>
        <w:rPr>
          <w:spacing w:val="-7"/>
          <w:sz w:val="22"/>
        </w:rPr>
        <w:t> </w:t>
      </w:r>
      <w:r>
        <w:rPr>
          <w:sz w:val="22"/>
        </w:rPr>
        <w:t>in</w:t>
      </w:r>
      <w:r>
        <w:rPr>
          <w:spacing w:val="-9"/>
          <w:sz w:val="22"/>
        </w:rPr>
        <w:t> </w:t>
      </w:r>
      <w:r>
        <w:rPr>
          <w:sz w:val="22"/>
        </w:rPr>
        <w:t>the</w:t>
      </w:r>
      <w:r>
        <w:rPr>
          <w:spacing w:val="-7"/>
          <w:sz w:val="22"/>
        </w:rPr>
        <w:t> </w:t>
      </w:r>
      <w:r>
        <w:rPr>
          <w:sz w:val="22"/>
        </w:rPr>
        <w:t>Schedules.</w:t>
      </w:r>
      <w:r>
        <w:rPr>
          <w:spacing w:val="-9"/>
          <w:sz w:val="22"/>
        </w:rPr>
        <w:t> </w:t>
      </w:r>
      <w:r>
        <w:rPr>
          <w:sz w:val="22"/>
        </w:rPr>
        <w:t>These</w:t>
      </w:r>
      <w:r>
        <w:rPr>
          <w:spacing w:val="-9"/>
          <w:sz w:val="22"/>
        </w:rPr>
        <w:t> </w:t>
      </w:r>
      <w:r>
        <w:rPr>
          <w:sz w:val="22"/>
        </w:rPr>
        <w:t>rates</w:t>
      </w:r>
      <w:r>
        <w:rPr>
          <w:spacing w:val="-9"/>
          <w:sz w:val="22"/>
        </w:rPr>
        <w:t> </w:t>
      </w:r>
      <w:r>
        <w:rPr>
          <w:sz w:val="22"/>
        </w:rPr>
        <w:t>shall</w:t>
      </w:r>
      <w:r>
        <w:rPr>
          <w:spacing w:val="-9"/>
          <w:sz w:val="22"/>
        </w:rPr>
        <w:t> </w:t>
      </w:r>
      <w:r>
        <w:rPr>
          <w:sz w:val="22"/>
        </w:rPr>
        <w:t>apply</w:t>
      </w:r>
      <w:r>
        <w:rPr>
          <w:spacing w:val="-9"/>
          <w:sz w:val="22"/>
        </w:rPr>
        <w:t> </w:t>
      </w:r>
      <w:r>
        <w:rPr>
          <w:sz w:val="22"/>
        </w:rPr>
        <w:t>to</w:t>
      </w:r>
      <w:r>
        <w:rPr>
          <w:spacing w:val="-8"/>
          <w:sz w:val="22"/>
        </w:rPr>
        <w:t> </w:t>
      </w:r>
      <w:r>
        <w:rPr>
          <w:sz w:val="22"/>
        </w:rPr>
        <w:t>any</w:t>
      </w:r>
      <w:r>
        <w:rPr>
          <w:spacing w:val="-9"/>
          <w:sz w:val="22"/>
        </w:rPr>
        <w:t> </w:t>
      </w:r>
      <w:r>
        <w:rPr>
          <w:sz w:val="22"/>
        </w:rPr>
        <w:t>quantity</w:t>
      </w:r>
      <w:r>
        <w:rPr>
          <w:spacing w:val="-9"/>
          <w:sz w:val="22"/>
        </w:rPr>
        <w:t> </w:t>
      </w:r>
      <w:r>
        <w:rPr>
          <w:sz w:val="22"/>
        </w:rPr>
        <w:t>of</w:t>
      </w:r>
      <w:r>
        <w:rPr>
          <w:spacing w:val="-9"/>
          <w:sz w:val="22"/>
        </w:rPr>
        <w:t> </w:t>
      </w:r>
      <w:r>
        <w:rPr>
          <w:sz w:val="22"/>
        </w:rPr>
        <w:t>day work</w:t>
      </w:r>
      <w:r>
        <w:rPr>
          <w:spacing w:val="-4"/>
          <w:sz w:val="22"/>
        </w:rPr>
        <w:t> </w:t>
      </w:r>
      <w:r>
        <w:rPr>
          <w:sz w:val="22"/>
        </w:rPr>
        <w:t>ordered</w:t>
      </w:r>
      <w:r>
        <w:rPr>
          <w:spacing w:val="-2"/>
          <w:sz w:val="22"/>
        </w:rPr>
        <w:t> </w:t>
      </w:r>
      <w:r>
        <w:rPr>
          <w:sz w:val="22"/>
        </w:rPr>
        <w:t>by</w:t>
      </w:r>
      <w:r>
        <w:rPr>
          <w:spacing w:val="-4"/>
          <w:sz w:val="22"/>
        </w:rPr>
        <w:t> </w:t>
      </w:r>
      <w:r>
        <w:rPr>
          <w:sz w:val="22"/>
        </w:rPr>
        <w:t>the</w:t>
      </w:r>
      <w:r>
        <w:rPr>
          <w:spacing w:val="-2"/>
          <w:sz w:val="22"/>
        </w:rPr>
        <w:t> </w:t>
      </w:r>
      <w:r>
        <w:rPr>
          <w:sz w:val="22"/>
        </w:rPr>
        <w:t>Project</w:t>
      </w:r>
      <w:r>
        <w:rPr>
          <w:spacing w:val="-1"/>
          <w:sz w:val="22"/>
        </w:rPr>
        <w:t> </w:t>
      </w:r>
      <w:r>
        <w:rPr>
          <w:sz w:val="22"/>
        </w:rPr>
        <w:t>Manager. Nominal</w:t>
      </w:r>
      <w:r>
        <w:rPr>
          <w:spacing w:val="-1"/>
          <w:sz w:val="22"/>
        </w:rPr>
        <w:t> </w:t>
      </w:r>
      <w:r>
        <w:rPr>
          <w:sz w:val="22"/>
        </w:rPr>
        <w:t>quantities</w:t>
      </w:r>
      <w:r>
        <w:rPr>
          <w:spacing w:val="-1"/>
          <w:sz w:val="22"/>
        </w:rPr>
        <w:t> </w:t>
      </w:r>
      <w:r>
        <w:rPr>
          <w:sz w:val="22"/>
        </w:rPr>
        <w:t>have</w:t>
      </w:r>
      <w:r>
        <w:rPr>
          <w:spacing w:val="-2"/>
          <w:sz w:val="22"/>
        </w:rPr>
        <w:t> </w:t>
      </w:r>
      <w:r>
        <w:rPr>
          <w:sz w:val="22"/>
        </w:rPr>
        <w:t>been</w:t>
      </w:r>
      <w:r>
        <w:rPr>
          <w:spacing w:val="-4"/>
          <w:sz w:val="22"/>
        </w:rPr>
        <w:t> </w:t>
      </w:r>
      <w:r>
        <w:rPr>
          <w:sz w:val="22"/>
        </w:rPr>
        <w:t>indicated</w:t>
      </w:r>
      <w:r>
        <w:rPr>
          <w:spacing w:val="-2"/>
          <w:sz w:val="22"/>
        </w:rPr>
        <w:t> </w:t>
      </w:r>
      <w:r>
        <w:rPr>
          <w:sz w:val="22"/>
        </w:rPr>
        <w:t>against</w:t>
      </w:r>
      <w:r>
        <w:rPr>
          <w:spacing w:val="-1"/>
          <w:sz w:val="22"/>
        </w:rPr>
        <w:t> </w:t>
      </w:r>
      <w:r>
        <w:rPr>
          <w:sz w:val="22"/>
        </w:rPr>
        <w:t>each</w:t>
      </w:r>
      <w:r>
        <w:rPr>
          <w:spacing w:val="-4"/>
          <w:sz w:val="22"/>
        </w:rPr>
        <w:t> </w:t>
      </w:r>
      <w:r>
        <w:rPr>
          <w:sz w:val="22"/>
        </w:rPr>
        <w:t>item</w:t>
      </w:r>
      <w:r>
        <w:rPr>
          <w:spacing w:val="-2"/>
          <w:sz w:val="22"/>
        </w:rPr>
        <w:t> </w:t>
      </w:r>
      <w:r>
        <w:rPr>
          <w:sz w:val="22"/>
        </w:rPr>
        <w:t>of</w:t>
      </w:r>
      <w:r>
        <w:rPr>
          <w:spacing w:val="-1"/>
          <w:sz w:val="22"/>
        </w:rPr>
        <w:t> </w:t>
      </w:r>
      <w:r>
        <w:rPr>
          <w:sz w:val="22"/>
        </w:rPr>
        <w:t>day work,</w:t>
      </w:r>
      <w:r>
        <w:rPr>
          <w:spacing w:val="-13"/>
          <w:sz w:val="22"/>
        </w:rPr>
        <w:t> </w:t>
      </w:r>
      <w:r>
        <w:rPr>
          <w:sz w:val="22"/>
        </w:rPr>
        <w:t>and</w:t>
      </w:r>
      <w:r>
        <w:rPr>
          <w:spacing w:val="-13"/>
          <w:sz w:val="22"/>
        </w:rPr>
        <w:t> </w:t>
      </w:r>
      <w:r>
        <w:rPr>
          <w:sz w:val="22"/>
        </w:rPr>
        <w:t>the</w:t>
      </w:r>
      <w:r>
        <w:rPr>
          <w:spacing w:val="-12"/>
          <w:sz w:val="22"/>
        </w:rPr>
        <w:t> </w:t>
      </w:r>
      <w:r>
        <w:rPr>
          <w:sz w:val="22"/>
        </w:rPr>
        <w:t>extended</w:t>
      </w:r>
      <w:r>
        <w:rPr>
          <w:spacing w:val="-13"/>
          <w:sz w:val="22"/>
        </w:rPr>
        <w:t> </w:t>
      </w:r>
      <w:r>
        <w:rPr>
          <w:sz w:val="22"/>
        </w:rPr>
        <w:t>total</w:t>
      </w:r>
      <w:r>
        <w:rPr>
          <w:spacing w:val="-11"/>
          <w:sz w:val="22"/>
        </w:rPr>
        <w:t> </w:t>
      </w:r>
      <w:r>
        <w:rPr>
          <w:sz w:val="22"/>
        </w:rPr>
        <w:t>for</w:t>
      </w:r>
      <w:r>
        <w:rPr>
          <w:spacing w:val="-12"/>
          <w:sz w:val="22"/>
        </w:rPr>
        <w:t> </w:t>
      </w:r>
      <w:r>
        <w:rPr>
          <w:sz w:val="22"/>
        </w:rPr>
        <w:t>day</w:t>
      </w:r>
      <w:r>
        <w:rPr>
          <w:spacing w:val="-13"/>
          <w:sz w:val="22"/>
        </w:rPr>
        <w:t> </w:t>
      </w:r>
      <w:r>
        <w:rPr>
          <w:sz w:val="22"/>
        </w:rPr>
        <w:t>work</w:t>
      </w:r>
      <w:r>
        <w:rPr>
          <w:spacing w:val="-13"/>
          <w:sz w:val="22"/>
        </w:rPr>
        <w:t> </w:t>
      </w:r>
      <w:r>
        <w:rPr>
          <w:sz w:val="22"/>
        </w:rPr>
        <w:t>shall,</w:t>
      </w:r>
      <w:r>
        <w:rPr>
          <w:spacing w:val="-13"/>
          <w:sz w:val="22"/>
        </w:rPr>
        <w:t> </w:t>
      </w:r>
      <w:r>
        <w:rPr>
          <w:sz w:val="22"/>
        </w:rPr>
        <w:t>be</w:t>
      </w:r>
      <w:r>
        <w:rPr>
          <w:spacing w:val="-12"/>
          <w:sz w:val="22"/>
        </w:rPr>
        <w:t> </w:t>
      </w:r>
      <w:r>
        <w:rPr>
          <w:sz w:val="22"/>
        </w:rPr>
        <w:t>carried</w:t>
      </w:r>
      <w:r>
        <w:rPr>
          <w:spacing w:val="-13"/>
          <w:sz w:val="22"/>
        </w:rPr>
        <w:t> </w:t>
      </w:r>
      <w:r>
        <w:rPr>
          <w:sz w:val="22"/>
        </w:rPr>
        <w:t>forward</w:t>
      </w:r>
      <w:r>
        <w:rPr>
          <w:spacing w:val="-10"/>
          <w:sz w:val="22"/>
        </w:rPr>
        <w:t> </w:t>
      </w:r>
      <w:r>
        <w:rPr>
          <w:sz w:val="22"/>
        </w:rPr>
        <w:t>as</w:t>
      </w:r>
      <w:r>
        <w:rPr>
          <w:spacing w:val="-12"/>
          <w:sz w:val="22"/>
        </w:rPr>
        <w:t> </w:t>
      </w:r>
      <w:r>
        <w:rPr>
          <w:sz w:val="22"/>
        </w:rPr>
        <w:t>a</w:t>
      </w:r>
      <w:r>
        <w:rPr>
          <w:spacing w:val="-10"/>
          <w:sz w:val="22"/>
        </w:rPr>
        <w:t> </w:t>
      </w:r>
      <w:r>
        <w:rPr>
          <w:sz w:val="22"/>
        </w:rPr>
        <w:t>Provisional</w:t>
      </w:r>
      <w:r>
        <w:rPr>
          <w:spacing w:val="-11"/>
          <w:sz w:val="22"/>
        </w:rPr>
        <w:t> </w:t>
      </w:r>
      <w:r>
        <w:rPr>
          <w:sz w:val="22"/>
        </w:rPr>
        <w:t>Sum</w:t>
      </w:r>
      <w:r>
        <w:rPr>
          <w:spacing w:val="-13"/>
          <w:sz w:val="22"/>
        </w:rPr>
        <w:t> </w:t>
      </w:r>
      <w:r>
        <w:rPr>
          <w:sz w:val="22"/>
        </w:rPr>
        <w:t>to</w:t>
      </w:r>
      <w:r>
        <w:rPr>
          <w:spacing w:val="-13"/>
          <w:sz w:val="22"/>
        </w:rPr>
        <w:t> </w:t>
      </w:r>
      <w:r>
        <w:rPr>
          <w:sz w:val="22"/>
        </w:rPr>
        <w:t>the</w:t>
      </w:r>
      <w:r>
        <w:rPr>
          <w:spacing w:val="-10"/>
          <w:sz w:val="22"/>
        </w:rPr>
        <w:t> </w:t>
      </w:r>
      <w:r>
        <w:rPr>
          <w:sz w:val="22"/>
        </w:rPr>
        <w:t>Summary </w:t>
      </w:r>
      <w:r>
        <w:rPr>
          <w:spacing w:val="-2"/>
          <w:sz w:val="22"/>
        </w:rPr>
        <w:t>Total</w:t>
      </w:r>
      <w:r>
        <w:rPr>
          <w:spacing w:val="-4"/>
          <w:sz w:val="22"/>
        </w:rPr>
        <w:t> </w:t>
      </w:r>
      <w:r>
        <w:rPr>
          <w:spacing w:val="-2"/>
          <w:sz w:val="22"/>
        </w:rPr>
        <w:t>Bid</w:t>
      </w:r>
      <w:r>
        <w:rPr>
          <w:spacing w:val="-6"/>
          <w:sz w:val="22"/>
        </w:rPr>
        <w:t> </w:t>
      </w:r>
      <w:r>
        <w:rPr>
          <w:spacing w:val="-2"/>
          <w:sz w:val="22"/>
        </w:rPr>
        <w:t>Amount.</w:t>
      </w:r>
      <w:r>
        <w:rPr>
          <w:spacing w:val="-6"/>
          <w:sz w:val="22"/>
        </w:rPr>
        <w:t> </w:t>
      </w:r>
      <w:r>
        <w:rPr>
          <w:spacing w:val="-2"/>
          <w:sz w:val="22"/>
        </w:rPr>
        <w:t>Unless</w:t>
      </w:r>
      <w:r>
        <w:rPr>
          <w:spacing w:val="-5"/>
          <w:sz w:val="22"/>
        </w:rPr>
        <w:t> </w:t>
      </w:r>
      <w:r>
        <w:rPr>
          <w:spacing w:val="-2"/>
          <w:sz w:val="22"/>
        </w:rPr>
        <w:t>otherwise</w:t>
      </w:r>
      <w:r>
        <w:rPr>
          <w:spacing w:val="-7"/>
          <w:sz w:val="22"/>
        </w:rPr>
        <w:t> </w:t>
      </w:r>
      <w:r>
        <w:rPr>
          <w:spacing w:val="-2"/>
          <w:sz w:val="22"/>
        </w:rPr>
        <w:t>adjusted,</w:t>
      </w:r>
      <w:r>
        <w:rPr>
          <w:spacing w:val="-8"/>
          <w:sz w:val="22"/>
        </w:rPr>
        <w:t> </w:t>
      </w:r>
      <w:r>
        <w:rPr>
          <w:spacing w:val="-2"/>
          <w:sz w:val="22"/>
        </w:rPr>
        <w:t>payments</w:t>
      </w:r>
      <w:r>
        <w:rPr>
          <w:spacing w:val="-7"/>
          <w:sz w:val="22"/>
        </w:rPr>
        <w:t> </w:t>
      </w:r>
      <w:r>
        <w:rPr>
          <w:spacing w:val="-2"/>
          <w:sz w:val="22"/>
        </w:rPr>
        <w:t>for</w:t>
      </w:r>
      <w:r>
        <w:rPr>
          <w:spacing w:val="-5"/>
          <w:sz w:val="22"/>
        </w:rPr>
        <w:t> </w:t>
      </w:r>
      <w:r>
        <w:rPr>
          <w:spacing w:val="-2"/>
          <w:sz w:val="22"/>
        </w:rPr>
        <w:t>day</w:t>
      </w:r>
      <w:r>
        <w:rPr>
          <w:spacing w:val="-8"/>
          <w:sz w:val="22"/>
        </w:rPr>
        <w:t> </w:t>
      </w:r>
      <w:r>
        <w:rPr>
          <w:spacing w:val="-2"/>
          <w:sz w:val="22"/>
        </w:rPr>
        <w:t>work</w:t>
      </w:r>
      <w:r>
        <w:rPr>
          <w:spacing w:val="-8"/>
          <w:sz w:val="22"/>
        </w:rPr>
        <w:t> </w:t>
      </w:r>
      <w:r>
        <w:rPr>
          <w:spacing w:val="-2"/>
          <w:sz w:val="22"/>
        </w:rPr>
        <w:t>shall</w:t>
      </w:r>
      <w:r>
        <w:rPr>
          <w:spacing w:val="-7"/>
          <w:sz w:val="22"/>
        </w:rPr>
        <w:t> </w:t>
      </w:r>
      <w:r>
        <w:rPr>
          <w:spacing w:val="-2"/>
          <w:sz w:val="22"/>
        </w:rPr>
        <w:t>be</w:t>
      </w:r>
      <w:r>
        <w:rPr>
          <w:spacing w:val="-7"/>
          <w:sz w:val="22"/>
        </w:rPr>
        <w:t> </w:t>
      </w:r>
      <w:r>
        <w:rPr>
          <w:spacing w:val="-2"/>
          <w:sz w:val="22"/>
        </w:rPr>
        <w:t>subject</w:t>
      </w:r>
      <w:r>
        <w:rPr>
          <w:spacing w:val="-7"/>
          <w:sz w:val="22"/>
        </w:rPr>
        <w:t> </w:t>
      </w:r>
      <w:r>
        <w:rPr>
          <w:spacing w:val="-2"/>
          <w:sz w:val="22"/>
        </w:rPr>
        <w:t>to</w:t>
      </w:r>
      <w:r>
        <w:rPr>
          <w:spacing w:val="-6"/>
          <w:sz w:val="22"/>
        </w:rPr>
        <w:t> </w:t>
      </w:r>
      <w:r>
        <w:rPr>
          <w:spacing w:val="-2"/>
          <w:sz w:val="22"/>
        </w:rPr>
        <w:t>price</w:t>
      </w:r>
      <w:r>
        <w:rPr>
          <w:spacing w:val="-5"/>
          <w:sz w:val="22"/>
        </w:rPr>
        <w:t> </w:t>
      </w:r>
      <w:r>
        <w:rPr>
          <w:spacing w:val="-2"/>
          <w:sz w:val="22"/>
        </w:rPr>
        <w:t>adjustment </w:t>
      </w:r>
      <w:r>
        <w:rPr>
          <w:sz w:val="22"/>
        </w:rPr>
        <w:t>in</w:t>
      </w:r>
      <w:r>
        <w:rPr>
          <w:spacing w:val="-7"/>
          <w:sz w:val="22"/>
        </w:rPr>
        <w:t> </w:t>
      </w:r>
      <w:r>
        <w:rPr>
          <w:sz w:val="22"/>
        </w:rPr>
        <w:t>accordance</w:t>
      </w:r>
      <w:r>
        <w:rPr>
          <w:spacing w:val="-4"/>
          <w:sz w:val="22"/>
        </w:rPr>
        <w:t> </w:t>
      </w:r>
      <w:r>
        <w:rPr>
          <w:sz w:val="22"/>
        </w:rPr>
        <w:t>with</w:t>
      </w:r>
      <w:r>
        <w:rPr>
          <w:spacing w:val="-7"/>
          <w:sz w:val="22"/>
        </w:rPr>
        <w:t> </w:t>
      </w:r>
      <w:r>
        <w:rPr>
          <w:sz w:val="22"/>
        </w:rPr>
        <w:t>the</w:t>
      </w:r>
      <w:r>
        <w:rPr>
          <w:spacing w:val="-6"/>
          <w:sz w:val="22"/>
        </w:rPr>
        <w:t> </w:t>
      </w:r>
      <w:r>
        <w:rPr>
          <w:sz w:val="22"/>
        </w:rPr>
        <w:t>provisions</w:t>
      </w:r>
      <w:r>
        <w:rPr>
          <w:spacing w:val="-6"/>
          <w:sz w:val="22"/>
        </w:rPr>
        <w:t> </w:t>
      </w:r>
      <w:r>
        <w:rPr>
          <w:sz w:val="22"/>
        </w:rPr>
        <w:t>in</w:t>
      </w:r>
      <w:r>
        <w:rPr>
          <w:spacing w:val="-7"/>
          <w:sz w:val="22"/>
        </w:rPr>
        <w:t> </w:t>
      </w:r>
      <w:r>
        <w:rPr>
          <w:sz w:val="22"/>
        </w:rPr>
        <w:t>the</w:t>
      </w:r>
      <w:r>
        <w:rPr>
          <w:spacing w:val="-6"/>
          <w:sz w:val="22"/>
        </w:rPr>
        <w:t> </w:t>
      </w:r>
      <w:r>
        <w:rPr>
          <w:sz w:val="22"/>
        </w:rPr>
        <w:t>Conditions</w:t>
      </w:r>
      <w:r>
        <w:rPr>
          <w:spacing w:val="-6"/>
          <w:sz w:val="22"/>
        </w:rPr>
        <w:t> </w:t>
      </w:r>
      <w:r>
        <w:rPr>
          <w:sz w:val="22"/>
        </w:rPr>
        <w:t>of</w:t>
      </w:r>
      <w:r>
        <w:rPr>
          <w:spacing w:val="-6"/>
          <w:sz w:val="22"/>
        </w:rPr>
        <w:t> </w:t>
      </w:r>
      <w:r>
        <w:rPr>
          <w:sz w:val="22"/>
        </w:rPr>
        <w:t>Contract.</w:t>
      </w:r>
    </w:p>
    <w:p>
      <w:pPr>
        <w:pStyle w:val="Heading7"/>
        <w:numPr>
          <w:ilvl w:val="0"/>
          <w:numId w:val="41"/>
        </w:numPr>
        <w:tabs>
          <w:tab w:pos="604" w:val="left" w:leader="none"/>
        </w:tabs>
        <w:spacing w:line="240" w:lineRule="auto" w:before="131" w:after="0"/>
        <w:ind w:left="604" w:right="0" w:hanging="244"/>
        <w:jc w:val="left"/>
      </w:pPr>
      <w:r>
        <w:rPr>
          <w:spacing w:val="-2"/>
        </w:rPr>
        <w:t>Day</w:t>
      </w:r>
      <w:r>
        <w:rPr>
          <w:spacing w:val="-12"/>
        </w:rPr>
        <w:t> </w:t>
      </w:r>
      <w:r>
        <w:rPr>
          <w:spacing w:val="-2"/>
        </w:rPr>
        <w:t>work</w:t>
      </w:r>
      <w:r>
        <w:rPr>
          <w:spacing w:val="-8"/>
        </w:rPr>
        <w:t> </w:t>
      </w:r>
      <w:r>
        <w:rPr>
          <w:spacing w:val="-2"/>
        </w:rPr>
        <w:t>Labor</w:t>
      </w:r>
    </w:p>
    <w:p>
      <w:pPr>
        <w:pStyle w:val="ListParagraph"/>
        <w:numPr>
          <w:ilvl w:val="1"/>
          <w:numId w:val="41"/>
        </w:numPr>
        <w:tabs>
          <w:tab w:pos="629" w:val="left" w:leader="none"/>
          <w:tab w:pos="631" w:val="left" w:leader="none"/>
        </w:tabs>
        <w:spacing w:line="240" w:lineRule="auto" w:before="129" w:after="0"/>
        <w:ind w:left="631" w:right="1070" w:hanging="272"/>
        <w:jc w:val="both"/>
        <w:rPr>
          <w:sz w:val="22"/>
        </w:rPr>
      </w:pPr>
      <w:r>
        <w:rPr>
          <w:sz w:val="22"/>
        </w:rPr>
        <w:t>In</w:t>
      </w:r>
      <w:r>
        <w:rPr>
          <w:spacing w:val="-6"/>
          <w:sz w:val="22"/>
        </w:rPr>
        <w:t> </w:t>
      </w:r>
      <w:r>
        <w:rPr>
          <w:sz w:val="22"/>
        </w:rPr>
        <w:t>calculating</w:t>
      </w:r>
      <w:r>
        <w:rPr>
          <w:spacing w:val="-8"/>
          <w:sz w:val="22"/>
        </w:rPr>
        <w:t> </w:t>
      </w:r>
      <w:r>
        <w:rPr>
          <w:sz w:val="22"/>
        </w:rPr>
        <w:t>payments</w:t>
      </w:r>
      <w:r>
        <w:rPr>
          <w:spacing w:val="-6"/>
          <w:sz w:val="22"/>
        </w:rPr>
        <w:t> </w:t>
      </w:r>
      <w:r>
        <w:rPr>
          <w:sz w:val="22"/>
        </w:rPr>
        <w:t>due</w:t>
      </w:r>
      <w:r>
        <w:rPr>
          <w:spacing w:val="-7"/>
          <w:sz w:val="22"/>
        </w:rPr>
        <w:t> </w:t>
      </w:r>
      <w:r>
        <w:rPr>
          <w:sz w:val="22"/>
        </w:rPr>
        <w:t>to</w:t>
      </w:r>
      <w:r>
        <w:rPr>
          <w:spacing w:val="-8"/>
          <w:sz w:val="22"/>
        </w:rPr>
        <w:t> </w:t>
      </w:r>
      <w:r>
        <w:rPr>
          <w:sz w:val="22"/>
        </w:rPr>
        <w:t>the</w:t>
      </w:r>
      <w:r>
        <w:rPr>
          <w:spacing w:val="-6"/>
          <w:sz w:val="22"/>
        </w:rPr>
        <w:t> </w:t>
      </w:r>
      <w:r>
        <w:rPr>
          <w:sz w:val="22"/>
        </w:rPr>
        <w:t>Contractor</w:t>
      </w:r>
      <w:r>
        <w:rPr>
          <w:spacing w:val="-7"/>
          <w:sz w:val="22"/>
        </w:rPr>
        <w:t> </w:t>
      </w:r>
      <w:r>
        <w:rPr>
          <w:sz w:val="22"/>
        </w:rPr>
        <w:t>for</w:t>
      </w:r>
      <w:r>
        <w:rPr>
          <w:spacing w:val="-7"/>
          <w:sz w:val="22"/>
        </w:rPr>
        <w:t> </w:t>
      </w:r>
      <w:r>
        <w:rPr>
          <w:sz w:val="22"/>
        </w:rPr>
        <w:t>the</w:t>
      </w:r>
      <w:r>
        <w:rPr>
          <w:spacing w:val="-7"/>
          <w:sz w:val="22"/>
        </w:rPr>
        <w:t> </w:t>
      </w:r>
      <w:r>
        <w:rPr>
          <w:sz w:val="22"/>
        </w:rPr>
        <w:t>execution</w:t>
      </w:r>
      <w:r>
        <w:rPr>
          <w:spacing w:val="-6"/>
          <w:sz w:val="22"/>
        </w:rPr>
        <w:t> </w:t>
      </w:r>
      <w:r>
        <w:rPr>
          <w:sz w:val="22"/>
        </w:rPr>
        <w:t>of</w:t>
      </w:r>
      <w:r>
        <w:rPr>
          <w:spacing w:val="-6"/>
          <w:sz w:val="22"/>
        </w:rPr>
        <w:t> </w:t>
      </w:r>
      <w:r>
        <w:rPr>
          <w:sz w:val="22"/>
        </w:rPr>
        <w:t>day</w:t>
      </w:r>
      <w:r>
        <w:rPr>
          <w:spacing w:val="-8"/>
          <w:sz w:val="22"/>
        </w:rPr>
        <w:t> </w:t>
      </w:r>
      <w:r>
        <w:rPr>
          <w:sz w:val="22"/>
        </w:rPr>
        <w:t>works,</w:t>
      </w:r>
      <w:r>
        <w:rPr>
          <w:spacing w:val="-6"/>
          <w:sz w:val="22"/>
        </w:rPr>
        <w:t> </w:t>
      </w:r>
      <w:r>
        <w:rPr>
          <w:sz w:val="22"/>
        </w:rPr>
        <w:t>the</w:t>
      </w:r>
      <w:r>
        <w:rPr>
          <w:spacing w:val="-7"/>
          <w:sz w:val="22"/>
        </w:rPr>
        <w:t> </w:t>
      </w:r>
      <w:r>
        <w:rPr>
          <w:sz w:val="22"/>
        </w:rPr>
        <w:t>hours</w:t>
      </w:r>
      <w:r>
        <w:rPr>
          <w:spacing w:val="-7"/>
          <w:sz w:val="22"/>
        </w:rPr>
        <w:t> </w:t>
      </w:r>
      <w:r>
        <w:rPr>
          <w:sz w:val="22"/>
        </w:rPr>
        <w:t>for</w:t>
      </w:r>
      <w:r>
        <w:rPr>
          <w:spacing w:val="-7"/>
          <w:sz w:val="22"/>
        </w:rPr>
        <w:t> </w:t>
      </w:r>
      <w:r>
        <w:rPr>
          <w:sz w:val="22"/>
        </w:rPr>
        <w:t>labor</w:t>
      </w:r>
      <w:r>
        <w:rPr>
          <w:spacing w:val="-6"/>
          <w:sz w:val="22"/>
        </w:rPr>
        <w:t> </w:t>
      </w:r>
      <w:r>
        <w:rPr>
          <w:sz w:val="22"/>
        </w:rPr>
        <w:t>will</w:t>
      </w:r>
      <w:r>
        <w:rPr>
          <w:spacing w:val="-5"/>
          <w:sz w:val="22"/>
        </w:rPr>
        <w:t> </w:t>
      </w:r>
      <w:r>
        <w:rPr>
          <w:sz w:val="22"/>
        </w:rPr>
        <w:t>be reckoned</w:t>
      </w:r>
      <w:r>
        <w:rPr>
          <w:spacing w:val="-8"/>
          <w:sz w:val="22"/>
        </w:rPr>
        <w:t> </w:t>
      </w:r>
      <w:r>
        <w:rPr>
          <w:sz w:val="22"/>
        </w:rPr>
        <w:t>from</w:t>
      </w:r>
      <w:r>
        <w:rPr>
          <w:spacing w:val="-9"/>
          <w:sz w:val="22"/>
        </w:rPr>
        <w:t> </w:t>
      </w:r>
      <w:r>
        <w:rPr>
          <w:sz w:val="22"/>
        </w:rPr>
        <w:t>the</w:t>
      </w:r>
      <w:r>
        <w:rPr>
          <w:spacing w:val="-5"/>
          <w:sz w:val="22"/>
        </w:rPr>
        <w:t> </w:t>
      </w:r>
      <w:r>
        <w:rPr>
          <w:sz w:val="22"/>
        </w:rPr>
        <w:t>time</w:t>
      </w:r>
      <w:r>
        <w:rPr>
          <w:spacing w:val="-5"/>
          <w:sz w:val="22"/>
        </w:rPr>
        <w:t> </w:t>
      </w:r>
      <w:r>
        <w:rPr>
          <w:sz w:val="22"/>
        </w:rPr>
        <w:t>of</w:t>
      </w:r>
      <w:r>
        <w:rPr>
          <w:spacing w:val="-5"/>
          <w:sz w:val="22"/>
        </w:rPr>
        <w:t> </w:t>
      </w:r>
      <w:r>
        <w:rPr>
          <w:sz w:val="22"/>
        </w:rPr>
        <w:t>arrival</w:t>
      </w:r>
      <w:r>
        <w:rPr>
          <w:spacing w:val="-5"/>
          <w:sz w:val="22"/>
        </w:rPr>
        <w:t> </w:t>
      </w:r>
      <w:r>
        <w:rPr>
          <w:sz w:val="22"/>
        </w:rPr>
        <w:t>of</w:t>
      </w:r>
      <w:r>
        <w:rPr>
          <w:spacing w:val="-7"/>
          <w:sz w:val="22"/>
        </w:rPr>
        <w:t> </w:t>
      </w:r>
      <w:r>
        <w:rPr>
          <w:sz w:val="22"/>
        </w:rPr>
        <w:t>the</w:t>
      </w:r>
      <w:r>
        <w:rPr>
          <w:spacing w:val="-8"/>
          <w:sz w:val="22"/>
        </w:rPr>
        <w:t> </w:t>
      </w:r>
      <w:r>
        <w:rPr>
          <w:sz w:val="22"/>
        </w:rPr>
        <w:t>labor</w:t>
      </w:r>
      <w:r>
        <w:rPr>
          <w:spacing w:val="-5"/>
          <w:sz w:val="22"/>
        </w:rPr>
        <w:t> </w:t>
      </w:r>
      <w:r>
        <w:rPr>
          <w:sz w:val="22"/>
        </w:rPr>
        <w:t>at</w:t>
      </w:r>
      <w:r>
        <w:rPr>
          <w:spacing w:val="-7"/>
          <w:sz w:val="22"/>
        </w:rPr>
        <w:t> </w:t>
      </w:r>
      <w:r>
        <w:rPr>
          <w:sz w:val="22"/>
        </w:rPr>
        <w:t>the</w:t>
      </w:r>
      <w:r>
        <w:rPr>
          <w:spacing w:val="-8"/>
          <w:sz w:val="22"/>
        </w:rPr>
        <w:t> </w:t>
      </w:r>
      <w:r>
        <w:rPr>
          <w:sz w:val="22"/>
        </w:rPr>
        <w:t>job</w:t>
      </w:r>
      <w:r>
        <w:rPr>
          <w:spacing w:val="-8"/>
          <w:sz w:val="22"/>
        </w:rPr>
        <w:t> </w:t>
      </w:r>
      <w:r>
        <w:rPr>
          <w:sz w:val="22"/>
        </w:rPr>
        <w:t>site</w:t>
      </w:r>
      <w:r>
        <w:rPr>
          <w:spacing w:val="-5"/>
          <w:sz w:val="22"/>
        </w:rPr>
        <w:t> </w:t>
      </w:r>
      <w:r>
        <w:rPr>
          <w:sz w:val="22"/>
        </w:rPr>
        <w:t>to</w:t>
      </w:r>
      <w:r>
        <w:rPr>
          <w:spacing w:val="-6"/>
          <w:sz w:val="22"/>
        </w:rPr>
        <w:t> </w:t>
      </w:r>
      <w:r>
        <w:rPr>
          <w:sz w:val="22"/>
        </w:rPr>
        <w:t>execute</w:t>
      </w:r>
      <w:r>
        <w:rPr>
          <w:spacing w:val="-5"/>
          <w:sz w:val="22"/>
        </w:rPr>
        <w:t> </w:t>
      </w:r>
      <w:r>
        <w:rPr>
          <w:sz w:val="22"/>
        </w:rPr>
        <w:t>the</w:t>
      </w:r>
      <w:r>
        <w:rPr>
          <w:spacing w:val="-8"/>
          <w:sz w:val="22"/>
        </w:rPr>
        <w:t> </w:t>
      </w:r>
      <w:r>
        <w:rPr>
          <w:sz w:val="22"/>
        </w:rPr>
        <w:t>particular</w:t>
      </w:r>
      <w:r>
        <w:rPr>
          <w:spacing w:val="-7"/>
          <w:sz w:val="22"/>
        </w:rPr>
        <w:t> </w:t>
      </w:r>
      <w:r>
        <w:rPr>
          <w:sz w:val="22"/>
        </w:rPr>
        <w:t>item</w:t>
      </w:r>
      <w:r>
        <w:rPr>
          <w:spacing w:val="-9"/>
          <w:sz w:val="22"/>
        </w:rPr>
        <w:t> </w:t>
      </w:r>
      <w:r>
        <w:rPr>
          <w:sz w:val="22"/>
        </w:rPr>
        <w:t>of</w:t>
      </w:r>
      <w:r>
        <w:rPr>
          <w:spacing w:val="-7"/>
          <w:sz w:val="22"/>
        </w:rPr>
        <w:t> </w:t>
      </w:r>
      <w:r>
        <w:rPr>
          <w:sz w:val="22"/>
        </w:rPr>
        <w:t>day</w:t>
      </w:r>
      <w:r>
        <w:rPr>
          <w:spacing w:val="-8"/>
          <w:sz w:val="22"/>
        </w:rPr>
        <w:t> </w:t>
      </w:r>
      <w:r>
        <w:rPr>
          <w:sz w:val="22"/>
        </w:rPr>
        <w:t>work</w:t>
      </w:r>
      <w:r>
        <w:rPr>
          <w:spacing w:val="-8"/>
          <w:sz w:val="22"/>
        </w:rPr>
        <w:t> </w:t>
      </w:r>
      <w:r>
        <w:rPr>
          <w:sz w:val="22"/>
        </w:rPr>
        <w:t>to the time of departure from the job site, but excluding meal breaks and rest periods. Only the time of classes</w:t>
      </w:r>
      <w:r>
        <w:rPr>
          <w:spacing w:val="-2"/>
          <w:sz w:val="22"/>
        </w:rPr>
        <w:t> </w:t>
      </w:r>
      <w:r>
        <w:rPr>
          <w:sz w:val="22"/>
        </w:rPr>
        <w:t>of</w:t>
      </w:r>
      <w:r>
        <w:rPr>
          <w:spacing w:val="-4"/>
          <w:sz w:val="22"/>
        </w:rPr>
        <w:t> </w:t>
      </w:r>
      <w:r>
        <w:rPr>
          <w:sz w:val="22"/>
        </w:rPr>
        <w:t>labor</w:t>
      </w:r>
      <w:r>
        <w:rPr>
          <w:spacing w:val="-2"/>
          <w:sz w:val="22"/>
        </w:rPr>
        <w:t> </w:t>
      </w:r>
      <w:r>
        <w:rPr>
          <w:sz w:val="22"/>
        </w:rPr>
        <w:t>directly</w:t>
      </w:r>
      <w:r>
        <w:rPr>
          <w:spacing w:val="-5"/>
          <w:sz w:val="22"/>
        </w:rPr>
        <w:t> </w:t>
      </w:r>
      <w:r>
        <w:rPr>
          <w:sz w:val="22"/>
        </w:rPr>
        <w:t>doing</w:t>
      </w:r>
      <w:r>
        <w:rPr>
          <w:spacing w:val="-3"/>
          <w:sz w:val="22"/>
        </w:rPr>
        <w:t> </w:t>
      </w:r>
      <w:r>
        <w:rPr>
          <w:sz w:val="22"/>
        </w:rPr>
        <w:t>work</w:t>
      </w:r>
      <w:r>
        <w:rPr>
          <w:spacing w:val="-3"/>
          <w:sz w:val="22"/>
        </w:rPr>
        <w:t> </w:t>
      </w:r>
      <w:r>
        <w:rPr>
          <w:sz w:val="22"/>
        </w:rPr>
        <w:t>ordered</w:t>
      </w:r>
      <w:r>
        <w:rPr>
          <w:spacing w:val="-3"/>
          <w:sz w:val="22"/>
        </w:rPr>
        <w:t> </w:t>
      </w:r>
      <w:r>
        <w:rPr>
          <w:sz w:val="22"/>
        </w:rPr>
        <w:t>by</w:t>
      </w:r>
      <w:r>
        <w:rPr>
          <w:spacing w:val="-5"/>
          <w:sz w:val="22"/>
        </w:rPr>
        <w:t> </w:t>
      </w:r>
      <w:r>
        <w:rPr>
          <w:sz w:val="22"/>
        </w:rPr>
        <w:t>the</w:t>
      </w:r>
      <w:r>
        <w:rPr>
          <w:spacing w:val="-2"/>
          <w:sz w:val="22"/>
        </w:rPr>
        <w:t> </w:t>
      </w:r>
      <w:r>
        <w:rPr>
          <w:sz w:val="22"/>
        </w:rPr>
        <w:t>Project</w:t>
      </w:r>
      <w:r>
        <w:rPr>
          <w:spacing w:val="-1"/>
          <w:sz w:val="22"/>
        </w:rPr>
        <w:t> </w:t>
      </w:r>
      <w:r>
        <w:rPr>
          <w:sz w:val="22"/>
        </w:rPr>
        <w:t>Manager</w:t>
      </w:r>
      <w:r>
        <w:rPr>
          <w:spacing w:val="-4"/>
          <w:sz w:val="22"/>
        </w:rPr>
        <w:t> </w:t>
      </w:r>
      <w:r>
        <w:rPr>
          <w:sz w:val="22"/>
        </w:rPr>
        <w:t>and</w:t>
      </w:r>
      <w:r>
        <w:rPr>
          <w:spacing w:val="-3"/>
          <w:sz w:val="22"/>
        </w:rPr>
        <w:t> </w:t>
      </w:r>
      <w:r>
        <w:rPr>
          <w:sz w:val="22"/>
        </w:rPr>
        <w:t>are</w:t>
      </w:r>
      <w:r>
        <w:rPr>
          <w:spacing w:val="-2"/>
          <w:sz w:val="22"/>
        </w:rPr>
        <w:t> </w:t>
      </w:r>
      <w:r>
        <w:rPr>
          <w:sz w:val="22"/>
        </w:rPr>
        <w:t>competent</w:t>
      </w:r>
      <w:r>
        <w:rPr>
          <w:spacing w:val="-4"/>
          <w:sz w:val="22"/>
        </w:rPr>
        <w:t> </w:t>
      </w:r>
      <w:r>
        <w:rPr>
          <w:sz w:val="22"/>
        </w:rPr>
        <w:t>to</w:t>
      </w:r>
      <w:r>
        <w:rPr>
          <w:spacing w:val="-3"/>
          <w:sz w:val="22"/>
        </w:rPr>
        <w:t> </w:t>
      </w:r>
      <w:r>
        <w:rPr>
          <w:sz w:val="22"/>
        </w:rPr>
        <w:t>perform</w:t>
      </w:r>
      <w:r>
        <w:rPr>
          <w:spacing w:val="-5"/>
          <w:sz w:val="22"/>
        </w:rPr>
        <w:t> </w:t>
      </w:r>
      <w:r>
        <w:rPr>
          <w:sz w:val="22"/>
        </w:rPr>
        <w:t>such work</w:t>
      </w:r>
      <w:r>
        <w:rPr>
          <w:spacing w:val="-10"/>
          <w:sz w:val="22"/>
        </w:rPr>
        <w:t> </w:t>
      </w:r>
      <w:r>
        <w:rPr>
          <w:sz w:val="22"/>
        </w:rPr>
        <w:t>will</w:t>
      </w:r>
      <w:r>
        <w:rPr>
          <w:spacing w:val="-6"/>
          <w:sz w:val="22"/>
        </w:rPr>
        <w:t> </w:t>
      </w:r>
      <w:r>
        <w:rPr>
          <w:sz w:val="22"/>
        </w:rPr>
        <w:t>be</w:t>
      </w:r>
      <w:r>
        <w:rPr>
          <w:spacing w:val="-9"/>
          <w:sz w:val="22"/>
        </w:rPr>
        <w:t> </w:t>
      </w:r>
      <w:r>
        <w:rPr>
          <w:sz w:val="22"/>
        </w:rPr>
        <w:t>measured.</w:t>
      </w:r>
      <w:r>
        <w:rPr>
          <w:spacing w:val="-10"/>
          <w:sz w:val="22"/>
        </w:rPr>
        <w:t> </w:t>
      </w:r>
      <w:r>
        <w:rPr>
          <w:sz w:val="22"/>
        </w:rPr>
        <w:t>The</w:t>
      </w:r>
      <w:r>
        <w:rPr>
          <w:spacing w:val="-9"/>
          <w:sz w:val="22"/>
        </w:rPr>
        <w:t> </w:t>
      </w:r>
      <w:r>
        <w:rPr>
          <w:sz w:val="22"/>
        </w:rPr>
        <w:t>time</w:t>
      </w:r>
      <w:r>
        <w:rPr>
          <w:spacing w:val="-9"/>
          <w:sz w:val="22"/>
        </w:rPr>
        <w:t> </w:t>
      </w:r>
      <w:r>
        <w:rPr>
          <w:sz w:val="22"/>
        </w:rPr>
        <w:t>of</w:t>
      </w:r>
      <w:r>
        <w:rPr>
          <w:spacing w:val="-9"/>
          <w:sz w:val="22"/>
        </w:rPr>
        <w:t> </w:t>
      </w:r>
      <w:r>
        <w:rPr>
          <w:sz w:val="22"/>
        </w:rPr>
        <w:t>gangers</w:t>
      </w:r>
      <w:r>
        <w:rPr>
          <w:spacing w:val="-10"/>
          <w:sz w:val="22"/>
        </w:rPr>
        <w:t> </w:t>
      </w:r>
      <w:r>
        <w:rPr>
          <w:sz w:val="22"/>
        </w:rPr>
        <w:t>(charge</w:t>
      </w:r>
      <w:r>
        <w:rPr>
          <w:spacing w:val="-9"/>
          <w:sz w:val="22"/>
        </w:rPr>
        <w:t> </w:t>
      </w:r>
      <w:r>
        <w:rPr>
          <w:sz w:val="22"/>
        </w:rPr>
        <w:t>hands)</w:t>
      </w:r>
      <w:r>
        <w:rPr>
          <w:spacing w:val="-9"/>
          <w:sz w:val="22"/>
        </w:rPr>
        <w:t> </w:t>
      </w:r>
      <w:r>
        <w:rPr>
          <w:sz w:val="22"/>
        </w:rPr>
        <w:t>actually</w:t>
      </w:r>
      <w:r>
        <w:rPr>
          <w:spacing w:val="-10"/>
          <w:sz w:val="22"/>
        </w:rPr>
        <w:t> </w:t>
      </w:r>
      <w:r>
        <w:rPr>
          <w:sz w:val="22"/>
        </w:rPr>
        <w:t>doing</w:t>
      </w:r>
      <w:r>
        <w:rPr>
          <w:spacing w:val="-6"/>
          <w:sz w:val="22"/>
        </w:rPr>
        <w:t> </w:t>
      </w:r>
      <w:r>
        <w:rPr>
          <w:sz w:val="22"/>
        </w:rPr>
        <w:t>work</w:t>
      </w:r>
      <w:r>
        <w:rPr>
          <w:spacing w:val="-10"/>
          <w:sz w:val="22"/>
        </w:rPr>
        <w:t> </w:t>
      </w:r>
      <w:r>
        <w:rPr>
          <w:sz w:val="22"/>
        </w:rPr>
        <w:t>with</w:t>
      </w:r>
      <w:r>
        <w:rPr>
          <w:spacing w:val="-11"/>
          <w:sz w:val="22"/>
        </w:rPr>
        <w:t> </w:t>
      </w:r>
      <w:r>
        <w:rPr>
          <w:sz w:val="22"/>
        </w:rPr>
        <w:t>the</w:t>
      </w:r>
      <w:r>
        <w:rPr>
          <w:spacing w:val="-9"/>
          <w:sz w:val="22"/>
        </w:rPr>
        <w:t> </w:t>
      </w:r>
      <w:r>
        <w:rPr>
          <w:sz w:val="22"/>
        </w:rPr>
        <w:t>gangs</w:t>
      </w:r>
      <w:r>
        <w:rPr>
          <w:spacing w:val="-9"/>
          <w:sz w:val="22"/>
        </w:rPr>
        <w:t> </w:t>
      </w:r>
      <w:r>
        <w:rPr>
          <w:sz w:val="22"/>
        </w:rPr>
        <w:t>will</w:t>
      </w:r>
      <w:r>
        <w:rPr>
          <w:spacing w:val="-9"/>
          <w:sz w:val="22"/>
        </w:rPr>
        <w:t> </w:t>
      </w:r>
      <w:r>
        <w:rPr>
          <w:sz w:val="22"/>
        </w:rPr>
        <w:t>also be</w:t>
      </w:r>
      <w:r>
        <w:rPr>
          <w:spacing w:val="-6"/>
          <w:sz w:val="22"/>
        </w:rPr>
        <w:t> </w:t>
      </w:r>
      <w:r>
        <w:rPr>
          <w:sz w:val="22"/>
        </w:rPr>
        <w:t>measured</w:t>
      </w:r>
      <w:r>
        <w:rPr>
          <w:spacing w:val="-9"/>
          <w:sz w:val="22"/>
        </w:rPr>
        <w:t> </w:t>
      </w:r>
      <w:r>
        <w:rPr>
          <w:sz w:val="22"/>
        </w:rPr>
        <w:t>but</w:t>
      </w:r>
      <w:r>
        <w:rPr>
          <w:spacing w:val="-7"/>
          <w:sz w:val="22"/>
        </w:rPr>
        <w:t> </w:t>
      </w:r>
      <w:r>
        <w:rPr>
          <w:sz w:val="22"/>
        </w:rPr>
        <w:t>not</w:t>
      </w:r>
      <w:r>
        <w:rPr>
          <w:spacing w:val="-7"/>
          <w:sz w:val="22"/>
        </w:rPr>
        <w:t> </w:t>
      </w:r>
      <w:r>
        <w:rPr>
          <w:sz w:val="22"/>
        </w:rPr>
        <w:t>the</w:t>
      </w:r>
      <w:r>
        <w:rPr>
          <w:spacing w:val="-8"/>
          <w:sz w:val="22"/>
        </w:rPr>
        <w:t> </w:t>
      </w:r>
      <w:r>
        <w:rPr>
          <w:sz w:val="22"/>
        </w:rPr>
        <w:t>time</w:t>
      </w:r>
      <w:r>
        <w:rPr>
          <w:spacing w:val="-6"/>
          <w:sz w:val="22"/>
        </w:rPr>
        <w:t> </w:t>
      </w:r>
      <w:r>
        <w:rPr>
          <w:sz w:val="22"/>
        </w:rPr>
        <w:t>of</w:t>
      </w:r>
      <w:r>
        <w:rPr>
          <w:spacing w:val="-8"/>
          <w:sz w:val="22"/>
        </w:rPr>
        <w:t> </w:t>
      </w:r>
      <w:r>
        <w:rPr>
          <w:sz w:val="22"/>
        </w:rPr>
        <w:t>foremen</w:t>
      </w:r>
      <w:r>
        <w:rPr>
          <w:spacing w:val="-6"/>
          <w:sz w:val="22"/>
        </w:rPr>
        <w:t> </w:t>
      </w:r>
      <w:r>
        <w:rPr>
          <w:sz w:val="22"/>
        </w:rPr>
        <w:t>or</w:t>
      </w:r>
      <w:r>
        <w:rPr>
          <w:spacing w:val="-8"/>
          <w:sz w:val="22"/>
        </w:rPr>
        <w:t> </w:t>
      </w:r>
      <w:r>
        <w:rPr>
          <w:sz w:val="22"/>
        </w:rPr>
        <w:t>other</w:t>
      </w:r>
      <w:r>
        <w:rPr>
          <w:spacing w:val="-8"/>
          <w:sz w:val="22"/>
        </w:rPr>
        <w:t> </w:t>
      </w:r>
      <w:r>
        <w:rPr>
          <w:sz w:val="22"/>
        </w:rPr>
        <w:t>supervisory</w:t>
      </w:r>
      <w:r>
        <w:rPr>
          <w:spacing w:val="-11"/>
          <w:sz w:val="22"/>
        </w:rPr>
        <w:t> </w:t>
      </w:r>
      <w:r>
        <w:rPr>
          <w:sz w:val="22"/>
        </w:rPr>
        <w:t>personnel.</w:t>
      </w:r>
    </w:p>
    <w:p>
      <w:pPr>
        <w:pStyle w:val="ListParagraph"/>
        <w:numPr>
          <w:ilvl w:val="1"/>
          <w:numId w:val="41"/>
        </w:numPr>
        <w:tabs>
          <w:tab w:pos="629" w:val="left" w:leader="none"/>
          <w:tab w:pos="631" w:val="left" w:leader="none"/>
        </w:tabs>
        <w:spacing w:line="240" w:lineRule="auto" w:before="129" w:after="0"/>
        <w:ind w:left="631" w:right="1071" w:hanging="272"/>
        <w:jc w:val="both"/>
        <w:rPr>
          <w:sz w:val="22"/>
        </w:rPr>
      </w:pPr>
      <w:r>
        <w:rPr>
          <w:spacing w:val="-2"/>
          <w:sz w:val="22"/>
        </w:rPr>
        <w:t>The</w:t>
      </w:r>
      <w:r>
        <w:rPr>
          <w:spacing w:val="-9"/>
          <w:sz w:val="22"/>
        </w:rPr>
        <w:t> </w:t>
      </w:r>
      <w:r>
        <w:rPr>
          <w:spacing w:val="-2"/>
          <w:sz w:val="22"/>
        </w:rPr>
        <w:t>Contractor</w:t>
      </w:r>
      <w:r>
        <w:rPr>
          <w:spacing w:val="-9"/>
          <w:sz w:val="22"/>
        </w:rPr>
        <w:t> </w:t>
      </w:r>
      <w:r>
        <w:rPr>
          <w:spacing w:val="-2"/>
          <w:sz w:val="22"/>
        </w:rPr>
        <w:t>shall</w:t>
      </w:r>
      <w:r>
        <w:rPr>
          <w:spacing w:val="-8"/>
          <w:sz w:val="22"/>
        </w:rPr>
        <w:t> </w:t>
      </w:r>
      <w:r>
        <w:rPr>
          <w:spacing w:val="-2"/>
          <w:sz w:val="22"/>
        </w:rPr>
        <w:t>be</w:t>
      </w:r>
      <w:r>
        <w:rPr>
          <w:spacing w:val="-9"/>
          <w:sz w:val="22"/>
        </w:rPr>
        <w:t> </w:t>
      </w:r>
      <w:r>
        <w:rPr>
          <w:spacing w:val="-2"/>
          <w:sz w:val="22"/>
        </w:rPr>
        <w:t>entitled</w:t>
      </w:r>
      <w:r>
        <w:rPr>
          <w:spacing w:val="-10"/>
          <w:sz w:val="22"/>
        </w:rPr>
        <w:t> </w:t>
      </w:r>
      <w:r>
        <w:rPr>
          <w:spacing w:val="-2"/>
          <w:sz w:val="22"/>
        </w:rPr>
        <w:t>to</w:t>
      </w:r>
      <w:r>
        <w:rPr>
          <w:spacing w:val="-10"/>
          <w:sz w:val="22"/>
        </w:rPr>
        <w:t> </w:t>
      </w:r>
      <w:r>
        <w:rPr>
          <w:spacing w:val="-2"/>
          <w:sz w:val="22"/>
        </w:rPr>
        <w:t>payment</w:t>
      </w:r>
      <w:r>
        <w:rPr>
          <w:spacing w:val="-8"/>
          <w:sz w:val="22"/>
        </w:rPr>
        <w:t> </w:t>
      </w:r>
      <w:r>
        <w:rPr>
          <w:spacing w:val="-2"/>
          <w:sz w:val="22"/>
        </w:rPr>
        <w:t>in</w:t>
      </w:r>
      <w:r>
        <w:rPr>
          <w:spacing w:val="-10"/>
          <w:sz w:val="22"/>
        </w:rPr>
        <w:t> </w:t>
      </w:r>
      <w:r>
        <w:rPr>
          <w:spacing w:val="-2"/>
          <w:sz w:val="22"/>
        </w:rPr>
        <w:t>respect</w:t>
      </w:r>
      <w:r>
        <w:rPr>
          <w:spacing w:val="-8"/>
          <w:sz w:val="22"/>
        </w:rPr>
        <w:t> </w:t>
      </w:r>
      <w:r>
        <w:rPr>
          <w:spacing w:val="-2"/>
          <w:sz w:val="22"/>
        </w:rPr>
        <w:t>of</w:t>
      </w:r>
      <w:r>
        <w:rPr>
          <w:spacing w:val="-9"/>
          <w:sz w:val="22"/>
        </w:rPr>
        <w:t> </w:t>
      </w:r>
      <w:r>
        <w:rPr>
          <w:spacing w:val="-2"/>
          <w:sz w:val="22"/>
        </w:rPr>
        <w:t>the</w:t>
      </w:r>
      <w:r>
        <w:rPr>
          <w:spacing w:val="-9"/>
          <w:sz w:val="22"/>
        </w:rPr>
        <w:t> </w:t>
      </w:r>
      <w:r>
        <w:rPr>
          <w:spacing w:val="-2"/>
          <w:sz w:val="22"/>
        </w:rPr>
        <w:t>total</w:t>
      </w:r>
      <w:r>
        <w:rPr>
          <w:spacing w:val="-8"/>
          <w:sz w:val="22"/>
        </w:rPr>
        <w:t> </w:t>
      </w:r>
      <w:r>
        <w:rPr>
          <w:spacing w:val="-2"/>
          <w:sz w:val="22"/>
        </w:rPr>
        <w:t>time</w:t>
      </w:r>
      <w:r>
        <w:rPr>
          <w:spacing w:val="-9"/>
          <w:sz w:val="22"/>
        </w:rPr>
        <w:t> </w:t>
      </w:r>
      <w:r>
        <w:rPr>
          <w:spacing w:val="-2"/>
          <w:sz w:val="22"/>
        </w:rPr>
        <w:t>that</w:t>
      </w:r>
      <w:r>
        <w:rPr>
          <w:spacing w:val="-8"/>
          <w:sz w:val="22"/>
        </w:rPr>
        <w:t> </w:t>
      </w:r>
      <w:r>
        <w:rPr>
          <w:spacing w:val="-2"/>
          <w:sz w:val="22"/>
        </w:rPr>
        <w:t>labor</w:t>
      </w:r>
      <w:r>
        <w:rPr>
          <w:spacing w:val="-9"/>
          <w:sz w:val="22"/>
        </w:rPr>
        <w:t> </w:t>
      </w:r>
      <w:r>
        <w:rPr>
          <w:spacing w:val="-2"/>
          <w:sz w:val="22"/>
        </w:rPr>
        <w:t>is</w:t>
      </w:r>
      <w:r>
        <w:rPr>
          <w:spacing w:val="-9"/>
          <w:sz w:val="22"/>
        </w:rPr>
        <w:t> </w:t>
      </w:r>
      <w:r>
        <w:rPr>
          <w:spacing w:val="-2"/>
          <w:sz w:val="22"/>
        </w:rPr>
        <w:t>employed</w:t>
      </w:r>
      <w:r>
        <w:rPr>
          <w:spacing w:val="-10"/>
          <w:sz w:val="22"/>
        </w:rPr>
        <w:t> </w:t>
      </w:r>
      <w:r>
        <w:rPr>
          <w:spacing w:val="-2"/>
          <w:sz w:val="22"/>
        </w:rPr>
        <w:t>on</w:t>
      </w:r>
      <w:r>
        <w:rPr>
          <w:spacing w:val="-10"/>
          <w:sz w:val="22"/>
        </w:rPr>
        <w:t> </w:t>
      </w:r>
      <w:r>
        <w:rPr>
          <w:spacing w:val="-2"/>
          <w:sz w:val="22"/>
        </w:rPr>
        <w:t>day</w:t>
      </w:r>
      <w:r>
        <w:rPr>
          <w:spacing w:val="-10"/>
          <w:sz w:val="22"/>
        </w:rPr>
        <w:t> </w:t>
      </w:r>
      <w:r>
        <w:rPr>
          <w:spacing w:val="-2"/>
          <w:sz w:val="22"/>
        </w:rPr>
        <w:t>work, </w:t>
      </w:r>
      <w:r>
        <w:rPr>
          <w:sz w:val="22"/>
        </w:rPr>
        <w:t>calculated at the basis rates entered by it in the " SCHEDULE OF DAY WORK RATES: 1. LABOR". The</w:t>
      </w:r>
      <w:r>
        <w:rPr>
          <w:spacing w:val="-14"/>
          <w:sz w:val="22"/>
        </w:rPr>
        <w:t> </w:t>
      </w:r>
      <w:r>
        <w:rPr>
          <w:sz w:val="22"/>
        </w:rPr>
        <w:t>rates</w:t>
      </w:r>
      <w:r>
        <w:rPr>
          <w:spacing w:val="-13"/>
          <w:sz w:val="22"/>
        </w:rPr>
        <w:t> </w:t>
      </w:r>
      <w:r>
        <w:rPr>
          <w:sz w:val="22"/>
        </w:rPr>
        <w:t>for</w:t>
      </w:r>
      <w:r>
        <w:rPr>
          <w:spacing w:val="-14"/>
          <w:sz w:val="22"/>
        </w:rPr>
        <w:t> </w:t>
      </w:r>
      <w:r>
        <w:rPr>
          <w:sz w:val="22"/>
        </w:rPr>
        <w:t>labor</w:t>
      </w:r>
      <w:r>
        <w:rPr>
          <w:spacing w:val="-13"/>
          <w:sz w:val="22"/>
        </w:rPr>
        <w:t> </w:t>
      </w:r>
      <w:r>
        <w:rPr>
          <w:sz w:val="22"/>
        </w:rPr>
        <w:t>shall</w:t>
      </w:r>
      <w:r>
        <w:rPr>
          <w:spacing w:val="-14"/>
          <w:sz w:val="22"/>
        </w:rPr>
        <w:t> </w:t>
      </w:r>
      <w:r>
        <w:rPr>
          <w:sz w:val="22"/>
        </w:rPr>
        <w:t>be</w:t>
      </w:r>
      <w:r>
        <w:rPr>
          <w:spacing w:val="-13"/>
          <w:sz w:val="22"/>
        </w:rPr>
        <w:t> </w:t>
      </w:r>
      <w:r>
        <w:rPr>
          <w:sz w:val="22"/>
        </w:rPr>
        <w:t>deemed</w:t>
      </w:r>
      <w:r>
        <w:rPr>
          <w:spacing w:val="-13"/>
          <w:sz w:val="22"/>
        </w:rPr>
        <w:t> </w:t>
      </w:r>
      <w:r>
        <w:rPr>
          <w:sz w:val="22"/>
        </w:rPr>
        <w:t>to</w:t>
      </w:r>
      <w:r>
        <w:rPr>
          <w:spacing w:val="-13"/>
          <w:sz w:val="22"/>
        </w:rPr>
        <w:t> </w:t>
      </w:r>
      <w:r>
        <w:rPr>
          <w:sz w:val="22"/>
        </w:rPr>
        <w:t>cover</w:t>
      </w:r>
      <w:r>
        <w:rPr>
          <w:spacing w:val="-14"/>
          <w:sz w:val="22"/>
        </w:rPr>
        <w:t> </w:t>
      </w:r>
      <w:r>
        <w:rPr>
          <w:sz w:val="22"/>
        </w:rPr>
        <w:t>all</w:t>
      </w:r>
      <w:r>
        <w:rPr>
          <w:spacing w:val="-11"/>
          <w:sz w:val="22"/>
        </w:rPr>
        <w:t> </w:t>
      </w:r>
      <w:r>
        <w:rPr>
          <w:sz w:val="22"/>
        </w:rPr>
        <w:t>costs</w:t>
      </w:r>
      <w:r>
        <w:rPr>
          <w:spacing w:val="-12"/>
          <w:sz w:val="22"/>
        </w:rPr>
        <w:t> </w:t>
      </w:r>
      <w:r>
        <w:rPr>
          <w:sz w:val="22"/>
        </w:rPr>
        <w:t>to</w:t>
      </w:r>
      <w:r>
        <w:rPr>
          <w:spacing w:val="-14"/>
          <w:sz w:val="22"/>
        </w:rPr>
        <w:t> </w:t>
      </w:r>
      <w:r>
        <w:rPr>
          <w:sz w:val="22"/>
        </w:rPr>
        <w:t>the</w:t>
      </w:r>
      <w:r>
        <w:rPr>
          <w:spacing w:val="-12"/>
          <w:sz w:val="22"/>
        </w:rPr>
        <w:t> </w:t>
      </w:r>
      <w:r>
        <w:rPr>
          <w:sz w:val="22"/>
        </w:rPr>
        <w:t>Contractor</w:t>
      </w:r>
      <w:r>
        <w:rPr>
          <w:spacing w:val="-14"/>
          <w:sz w:val="22"/>
        </w:rPr>
        <w:t> </w:t>
      </w:r>
      <w:r>
        <w:rPr>
          <w:sz w:val="22"/>
        </w:rPr>
        <w:t>including</w:t>
      </w:r>
      <w:r>
        <w:rPr>
          <w:spacing w:val="-14"/>
          <w:sz w:val="22"/>
        </w:rPr>
        <w:t> </w:t>
      </w:r>
      <w:r>
        <w:rPr>
          <w:sz w:val="22"/>
        </w:rPr>
        <w:t>(but</w:t>
      </w:r>
      <w:r>
        <w:rPr>
          <w:spacing w:val="-11"/>
          <w:sz w:val="22"/>
        </w:rPr>
        <w:t> </w:t>
      </w:r>
      <w:r>
        <w:rPr>
          <w:sz w:val="22"/>
        </w:rPr>
        <w:t>not</w:t>
      </w:r>
      <w:r>
        <w:rPr>
          <w:spacing w:val="-14"/>
          <w:sz w:val="22"/>
        </w:rPr>
        <w:t> </w:t>
      </w:r>
      <w:r>
        <w:rPr>
          <w:sz w:val="22"/>
        </w:rPr>
        <w:t>limited</w:t>
      </w:r>
      <w:r>
        <w:rPr>
          <w:spacing w:val="-13"/>
          <w:sz w:val="22"/>
        </w:rPr>
        <w:t> </w:t>
      </w:r>
      <w:r>
        <w:rPr>
          <w:sz w:val="22"/>
        </w:rPr>
        <w:t>to)</w:t>
      </w:r>
      <w:r>
        <w:rPr>
          <w:spacing w:val="-12"/>
          <w:sz w:val="22"/>
        </w:rPr>
        <w:t> </w:t>
      </w:r>
      <w:r>
        <w:rPr>
          <w:sz w:val="22"/>
        </w:rPr>
        <w:t>i)</w:t>
      </w:r>
      <w:r>
        <w:rPr>
          <w:spacing w:val="-14"/>
          <w:sz w:val="22"/>
        </w:rPr>
        <w:t> </w:t>
      </w:r>
      <w:r>
        <w:rPr>
          <w:sz w:val="22"/>
        </w:rPr>
        <w:t>the amount</w:t>
      </w:r>
      <w:r>
        <w:rPr>
          <w:spacing w:val="-3"/>
          <w:sz w:val="22"/>
        </w:rPr>
        <w:t> </w:t>
      </w:r>
      <w:r>
        <w:rPr>
          <w:sz w:val="22"/>
        </w:rPr>
        <w:t>of</w:t>
      </w:r>
      <w:r>
        <w:rPr>
          <w:spacing w:val="-3"/>
          <w:sz w:val="22"/>
        </w:rPr>
        <w:t> </w:t>
      </w:r>
      <w:r>
        <w:rPr>
          <w:sz w:val="22"/>
        </w:rPr>
        <w:t>wages</w:t>
      </w:r>
      <w:r>
        <w:rPr>
          <w:spacing w:val="-6"/>
          <w:sz w:val="22"/>
        </w:rPr>
        <w:t> </w:t>
      </w:r>
      <w:r>
        <w:rPr>
          <w:sz w:val="22"/>
        </w:rPr>
        <w:t>paid</w:t>
      </w:r>
      <w:r>
        <w:rPr>
          <w:spacing w:val="-6"/>
          <w:sz w:val="22"/>
        </w:rPr>
        <w:t> </w:t>
      </w:r>
      <w:r>
        <w:rPr>
          <w:sz w:val="22"/>
        </w:rPr>
        <w:t>to</w:t>
      </w:r>
      <w:r>
        <w:rPr>
          <w:spacing w:val="-6"/>
          <w:sz w:val="22"/>
        </w:rPr>
        <w:t> </w:t>
      </w:r>
      <w:r>
        <w:rPr>
          <w:sz w:val="22"/>
        </w:rPr>
        <w:t>such</w:t>
      </w:r>
      <w:r>
        <w:rPr>
          <w:spacing w:val="-6"/>
          <w:sz w:val="22"/>
        </w:rPr>
        <w:t> </w:t>
      </w:r>
      <w:r>
        <w:rPr>
          <w:sz w:val="22"/>
        </w:rPr>
        <w:t>labor,</w:t>
      </w:r>
      <w:r>
        <w:rPr>
          <w:spacing w:val="-6"/>
          <w:sz w:val="22"/>
        </w:rPr>
        <w:t> </w:t>
      </w:r>
      <w:r>
        <w:rPr>
          <w:sz w:val="22"/>
        </w:rPr>
        <w:t>transportation</w:t>
      </w:r>
      <w:r>
        <w:rPr>
          <w:spacing w:val="-6"/>
          <w:sz w:val="22"/>
        </w:rPr>
        <w:t> </w:t>
      </w:r>
      <w:r>
        <w:rPr>
          <w:sz w:val="22"/>
        </w:rPr>
        <w:t>time,</w:t>
      </w:r>
      <w:r>
        <w:rPr>
          <w:spacing w:val="-6"/>
          <w:sz w:val="22"/>
        </w:rPr>
        <w:t> </w:t>
      </w:r>
      <w:r>
        <w:rPr>
          <w:sz w:val="22"/>
        </w:rPr>
        <w:t>overtime,</w:t>
      </w:r>
      <w:r>
        <w:rPr>
          <w:spacing w:val="-4"/>
          <w:sz w:val="22"/>
        </w:rPr>
        <w:t> </w:t>
      </w:r>
      <w:r>
        <w:rPr>
          <w:sz w:val="22"/>
        </w:rPr>
        <w:t>subsistence</w:t>
      </w:r>
      <w:r>
        <w:rPr>
          <w:spacing w:val="-6"/>
          <w:sz w:val="22"/>
        </w:rPr>
        <w:t> </w:t>
      </w:r>
      <w:r>
        <w:rPr>
          <w:sz w:val="22"/>
        </w:rPr>
        <w:t>allowances,</w:t>
      </w:r>
      <w:r>
        <w:rPr>
          <w:spacing w:val="-8"/>
          <w:sz w:val="22"/>
        </w:rPr>
        <w:t> </w:t>
      </w:r>
      <w:r>
        <w:rPr>
          <w:sz w:val="22"/>
        </w:rPr>
        <w:t>ii)</w:t>
      </w:r>
      <w:r>
        <w:rPr>
          <w:spacing w:val="-1"/>
          <w:sz w:val="22"/>
        </w:rPr>
        <w:t> </w:t>
      </w:r>
      <w:r>
        <w:rPr>
          <w:sz w:val="22"/>
        </w:rPr>
        <w:t>any</w:t>
      </w:r>
      <w:r>
        <w:rPr>
          <w:spacing w:val="-6"/>
          <w:sz w:val="22"/>
        </w:rPr>
        <w:t> </w:t>
      </w:r>
      <w:r>
        <w:rPr>
          <w:sz w:val="22"/>
        </w:rPr>
        <w:t>sums</w:t>
      </w:r>
    </w:p>
    <w:p>
      <w:pPr>
        <w:pStyle w:val="ListParagraph"/>
        <w:spacing w:after="0" w:line="240" w:lineRule="auto"/>
        <w:jc w:val="both"/>
        <w:rPr>
          <w:sz w:val="22"/>
        </w:rPr>
        <w:sectPr>
          <w:pgSz w:w="12240" w:h="15840"/>
          <w:pgMar w:header="523" w:footer="0" w:top="1280" w:bottom="280" w:left="1080" w:right="360"/>
        </w:sectPr>
      </w:pPr>
    </w:p>
    <w:p>
      <w:pPr>
        <w:pStyle w:val="BodyText"/>
        <w:spacing w:before="150"/>
        <w:ind w:left="631" w:right="604"/>
      </w:pPr>
      <w:r>
        <w:rPr/>
        <w:t>paid</w:t>
      </w:r>
      <w:r>
        <w:rPr>
          <w:spacing w:val="-14"/>
        </w:rPr>
        <w:t> </w:t>
      </w:r>
      <w:r>
        <w:rPr/>
        <w:t>to</w:t>
      </w:r>
      <w:r>
        <w:rPr>
          <w:spacing w:val="-14"/>
        </w:rPr>
        <w:t> </w:t>
      </w:r>
      <w:r>
        <w:rPr/>
        <w:t>or</w:t>
      </w:r>
      <w:r>
        <w:rPr>
          <w:spacing w:val="-14"/>
        </w:rPr>
        <w:t> </w:t>
      </w:r>
      <w:r>
        <w:rPr/>
        <w:t>on</w:t>
      </w:r>
      <w:r>
        <w:rPr>
          <w:spacing w:val="-13"/>
        </w:rPr>
        <w:t> </w:t>
      </w:r>
      <w:r>
        <w:rPr/>
        <w:t>behalf</w:t>
      </w:r>
      <w:r>
        <w:rPr>
          <w:spacing w:val="-14"/>
        </w:rPr>
        <w:t> </w:t>
      </w:r>
      <w:r>
        <w:rPr/>
        <w:t>of</w:t>
      </w:r>
      <w:r>
        <w:rPr>
          <w:spacing w:val="-14"/>
        </w:rPr>
        <w:t> </w:t>
      </w:r>
      <w:r>
        <w:rPr/>
        <w:t>such</w:t>
      </w:r>
      <w:r>
        <w:rPr>
          <w:spacing w:val="-14"/>
        </w:rPr>
        <w:t> </w:t>
      </w:r>
      <w:r>
        <w:rPr/>
        <w:t>labor</w:t>
      </w:r>
      <w:r>
        <w:rPr>
          <w:spacing w:val="-13"/>
        </w:rPr>
        <w:t> </w:t>
      </w:r>
      <w:r>
        <w:rPr/>
        <w:t>for</w:t>
      </w:r>
      <w:r>
        <w:rPr>
          <w:spacing w:val="-14"/>
        </w:rPr>
        <w:t> </w:t>
      </w:r>
      <w:r>
        <w:rPr/>
        <w:t>social</w:t>
      </w:r>
      <w:r>
        <w:rPr>
          <w:spacing w:val="-14"/>
        </w:rPr>
        <w:t> </w:t>
      </w:r>
      <w:r>
        <w:rPr/>
        <w:t>benefits</w:t>
      </w:r>
      <w:r>
        <w:rPr>
          <w:spacing w:val="-14"/>
        </w:rPr>
        <w:t> </w:t>
      </w:r>
      <w:r>
        <w:rPr/>
        <w:t>in</w:t>
      </w:r>
      <w:r>
        <w:rPr>
          <w:spacing w:val="-13"/>
        </w:rPr>
        <w:t> </w:t>
      </w:r>
      <w:r>
        <w:rPr/>
        <w:t>accordance</w:t>
      </w:r>
      <w:r>
        <w:rPr>
          <w:spacing w:val="-14"/>
        </w:rPr>
        <w:t> </w:t>
      </w:r>
      <w:r>
        <w:rPr/>
        <w:t>with</w:t>
      </w:r>
      <w:r>
        <w:rPr>
          <w:spacing w:val="-14"/>
        </w:rPr>
        <w:t> </w:t>
      </w:r>
      <w:r>
        <w:rPr/>
        <w:t>Nepal</w:t>
      </w:r>
      <w:r>
        <w:rPr>
          <w:spacing w:val="-14"/>
        </w:rPr>
        <w:t> </w:t>
      </w:r>
      <w:r>
        <w:rPr/>
        <w:t>law,</w:t>
      </w:r>
      <w:r>
        <w:rPr>
          <w:spacing w:val="-13"/>
        </w:rPr>
        <w:t> </w:t>
      </w:r>
      <w:r>
        <w:rPr/>
        <w:t>iii)</w:t>
      </w:r>
      <w:r>
        <w:rPr>
          <w:spacing w:val="-14"/>
        </w:rPr>
        <w:t> </w:t>
      </w:r>
      <w:r>
        <w:rPr/>
        <w:t>Contractor's</w:t>
      </w:r>
      <w:r>
        <w:rPr>
          <w:spacing w:val="-14"/>
        </w:rPr>
        <w:t> </w:t>
      </w:r>
      <w:r>
        <w:rPr/>
        <w:t>profit, overheads,</w:t>
      </w:r>
      <w:r>
        <w:rPr>
          <w:spacing w:val="-14"/>
        </w:rPr>
        <w:t> </w:t>
      </w:r>
      <w:r>
        <w:rPr/>
        <w:t>superintendence,</w:t>
      </w:r>
      <w:r>
        <w:rPr>
          <w:spacing w:val="-14"/>
        </w:rPr>
        <w:t> </w:t>
      </w:r>
      <w:r>
        <w:rPr/>
        <w:t>liabilities</w:t>
      </w:r>
      <w:r>
        <w:rPr>
          <w:spacing w:val="-14"/>
        </w:rPr>
        <w:t> </w:t>
      </w:r>
      <w:r>
        <w:rPr/>
        <w:t>and</w:t>
      </w:r>
      <w:r>
        <w:rPr>
          <w:spacing w:val="-13"/>
        </w:rPr>
        <w:t> </w:t>
      </w:r>
      <w:r>
        <w:rPr/>
        <w:t>insurance</w:t>
      </w:r>
      <w:r>
        <w:rPr>
          <w:spacing w:val="-14"/>
        </w:rPr>
        <w:t> </w:t>
      </w:r>
      <w:r>
        <w:rPr/>
        <w:t>and</w:t>
      </w:r>
      <w:r>
        <w:rPr>
          <w:spacing w:val="-14"/>
        </w:rPr>
        <w:t> </w:t>
      </w:r>
      <w:r>
        <w:rPr/>
        <w:t>iv)</w:t>
      </w:r>
      <w:r>
        <w:rPr>
          <w:spacing w:val="-14"/>
        </w:rPr>
        <w:t> </w:t>
      </w:r>
      <w:r>
        <w:rPr/>
        <w:t>charges</w:t>
      </w:r>
      <w:r>
        <w:rPr>
          <w:spacing w:val="-13"/>
        </w:rPr>
        <w:t> </w:t>
      </w:r>
      <w:r>
        <w:rPr/>
        <w:t>incidental</w:t>
      </w:r>
      <w:r>
        <w:rPr>
          <w:spacing w:val="-14"/>
        </w:rPr>
        <w:t> </w:t>
      </w:r>
      <w:r>
        <w:rPr/>
        <w:t>to</w:t>
      </w:r>
      <w:r>
        <w:rPr>
          <w:spacing w:val="-14"/>
        </w:rPr>
        <w:t> </w:t>
      </w:r>
      <w:r>
        <w:rPr/>
        <w:t>the</w:t>
      </w:r>
      <w:r>
        <w:rPr>
          <w:spacing w:val="-14"/>
        </w:rPr>
        <w:t> </w:t>
      </w:r>
      <w:r>
        <w:rPr/>
        <w:t>foregoing.</w:t>
      </w:r>
    </w:p>
    <w:p>
      <w:pPr>
        <w:pStyle w:val="Heading7"/>
        <w:numPr>
          <w:ilvl w:val="0"/>
          <w:numId w:val="41"/>
        </w:numPr>
        <w:tabs>
          <w:tab w:pos="577" w:val="left" w:leader="none"/>
        </w:tabs>
        <w:spacing w:line="240" w:lineRule="auto" w:before="130" w:after="0"/>
        <w:ind w:left="577" w:right="0" w:hanging="217"/>
        <w:jc w:val="left"/>
      </w:pPr>
      <w:r>
        <w:rPr>
          <w:spacing w:val="-2"/>
        </w:rPr>
        <w:t>Day</w:t>
      </w:r>
      <w:r>
        <w:rPr>
          <w:spacing w:val="-11"/>
        </w:rPr>
        <w:t> </w:t>
      </w:r>
      <w:r>
        <w:rPr>
          <w:spacing w:val="-2"/>
        </w:rPr>
        <w:t>work</w:t>
      </w:r>
      <w:r>
        <w:rPr>
          <w:spacing w:val="-9"/>
        </w:rPr>
        <w:t> </w:t>
      </w:r>
      <w:r>
        <w:rPr>
          <w:spacing w:val="-2"/>
        </w:rPr>
        <w:t>Equipment</w:t>
      </w:r>
    </w:p>
    <w:p>
      <w:pPr>
        <w:pStyle w:val="ListParagraph"/>
        <w:numPr>
          <w:ilvl w:val="1"/>
          <w:numId w:val="41"/>
        </w:numPr>
        <w:tabs>
          <w:tab w:pos="629" w:val="left" w:leader="none"/>
          <w:tab w:pos="631" w:val="left" w:leader="none"/>
        </w:tabs>
        <w:spacing w:line="240" w:lineRule="auto" w:before="129" w:after="0"/>
        <w:ind w:left="631" w:right="1072" w:hanging="272"/>
        <w:jc w:val="both"/>
        <w:rPr>
          <w:sz w:val="22"/>
        </w:rPr>
      </w:pPr>
      <w:r>
        <w:rPr>
          <w:sz w:val="22"/>
        </w:rP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10"/>
          <w:sz w:val="22"/>
        </w:rPr>
        <w:t> </w:t>
      </w:r>
      <w:r>
        <w:rPr>
          <w:sz w:val="22"/>
        </w:rPr>
        <w:t>interest,</w:t>
      </w:r>
      <w:r>
        <w:rPr>
          <w:spacing w:val="-9"/>
          <w:sz w:val="22"/>
        </w:rPr>
        <w:t> </w:t>
      </w:r>
      <w:r>
        <w:rPr>
          <w:sz w:val="22"/>
        </w:rPr>
        <w:t>indemnity</w:t>
      </w:r>
      <w:r>
        <w:rPr>
          <w:spacing w:val="-10"/>
          <w:sz w:val="22"/>
        </w:rPr>
        <w:t> </w:t>
      </w:r>
      <w:r>
        <w:rPr>
          <w:sz w:val="22"/>
        </w:rPr>
        <w:t>and</w:t>
      </w:r>
      <w:r>
        <w:rPr>
          <w:spacing w:val="-10"/>
          <w:sz w:val="22"/>
        </w:rPr>
        <w:t> </w:t>
      </w:r>
      <w:r>
        <w:rPr>
          <w:sz w:val="22"/>
        </w:rPr>
        <w:t>insurance,</w:t>
      </w:r>
      <w:r>
        <w:rPr>
          <w:spacing w:val="-10"/>
          <w:sz w:val="22"/>
        </w:rPr>
        <w:t> </w:t>
      </w:r>
      <w:r>
        <w:rPr>
          <w:sz w:val="22"/>
        </w:rPr>
        <w:t>repairs,</w:t>
      </w:r>
      <w:r>
        <w:rPr>
          <w:spacing w:val="-9"/>
          <w:sz w:val="22"/>
        </w:rPr>
        <w:t> </w:t>
      </w:r>
      <w:r>
        <w:rPr>
          <w:sz w:val="22"/>
        </w:rPr>
        <w:t>maintenance,</w:t>
      </w:r>
      <w:r>
        <w:rPr>
          <w:spacing w:val="-9"/>
          <w:sz w:val="22"/>
        </w:rPr>
        <w:t> </w:t>
      </w:r>
      <w:r>
        <w:rPr>
          <w:sz w:val="22"/>
        </w:rPr>
        <w:t>supplies,</w:t>
      </w:r>
      <w:r>
        <w:rPr>
          <w:spacing w:val="-10"/>
          <w:sz w:val="22"/>
        </w:rPr>
        <w:t> </w:t>
      </w:r>
      <w:r>
        <w:rPr>
          <w:sz w:val="22"/>
        </w:rPr>
        <w:t>fuel,</w:t>
      </w:r>
      <w:r>
        <w:rPr>
          <w:spacing w:val="-9"/>
          <w:sz w:val="22"/>
        </w:rPr>
        <w:t> </w:t>
      </w:r>
      <w:r>
        <w:rPr>
          <w:sz w:val="22"/>
        </w:rPr>
        <w:t>lubricant,</w:t>
      </w:r>
      <w:r>
        <w:rPr>
          <w:spacing w:val="-9"/>
          <w:sz w:val="22"/>
        </w:rPr>
        <w:t> </w:t>
      </w:r>
      <w:r>
        <w:rPr>
          <w:sz w:val="22"/>
        </w:rPr>
        <w:t>and</w:t>
      </w:r>
      <w:r>
        <w:rPr>
          <w:spacing w:val="-9"/>
          <w:sz w:val="22"/>
        </w:rPr>
        <w:t> </w:t>
      </w:r>
      <w:r>
        <w:rPr>
          <w:sz w:val="22"/>
        </w:rPr>
        <w:t>other consumables</w:t>
      </w:r>
      <w:r>
        <w:rPr>
          <w:spacing w:val="-4"/>
          <w:sz w:val="22"/>
        </w:rPr>
        <w:t> </w:t>
      </w:r>
      <w:r>
        <w:rPr>
          <w:sz w:val="22"/>
        </w:rPr>
        <w:t>and</w:t>
      </w:r>
      <w:r>
        <w:rPr>
          <w:spacing w:val="-5"/>
          <w:sz w:val="22"/>
        </w:rPr>
        <w:t> </w:t>
      </w:r>
      <w:r>
        <w:rPr>
          <w:sz w:val="22"/>
        </w:rPr>
        <w:t>all</w:t>
      </w:r>
      <w:r>
        <w:rPr>
          <w:spacing w:val="-3"/>
          <w:sz w:val="22"/>
        </w:rPr>
        <w:t> </w:t>
      </w:r>
      <w:r>
        <w:rPr>
          <w:sz w:val="22"/>
        </w:rPr>
        <w:t>overhead,</w:t>
      </w:r>
      <w:r>
        <w:rPr>
          <w:spacing w:val="-5"/>
          <w:sz w:val="22"/>
        </w:rPr>
        <w:t> </w:t>
      </w:r>
      <w:r>
        <w:rPr>
          <w:sz w:val="22"/>
        </w:rPr>
        <w:t>profit</w:t>
      </w:r>
      <w:r>
        <w:rPr>
          <w:spacing w:val="-3"/>
          <w:sz w:val="22"/>
        </w:rPr>
        <w:t> </w:t>
      </w:r>
      <w:r>
        <w:rPr>
          <w:sz w:val="22"/>
        </w:rPr>
        <w:t>and</w:t>
      </w:r>
      <w:r>
        <w:rPr>
          <w:spacing w:val="-5"/>
          <w:sz w:val="22"/>
        </w:rPr>
        <w:t> </w:t>
      </w:r>
      <w:r>
        <w:rPr>
          <w:sz w:val="22"/>
        </w:rPr>
        <w:t>administrative</w:t>
      </w:r>
      <w:r>
        <w:rPr>
          <w:spacing w:val="-2"/>
          <w:sz w:val="22"/>
        </w:rPr>
        <w:t> </w:t>
      </w:r>
      <w:r>
        <w:rPr>
          <w:sz w:val="22"/>
        </w:rPr>
        <w:t>costs</w:t>
      </w:r>
      <w:r>
        <w:rPr>
          <w:spacing w:val="-4"/>
          <w:sz w:val="22"/>
        </w:rPr>
        <w:t> </w:t>
      </w:r>
      <w:r>
        <w:rPr>
          <w:sz w:val="22"/>
        </w:rPr>
        <w:t>related</w:t>
      </w:r>
      <w:r>
        <w:rPr>
          <w:spacing w:val="-5"/>
          <w:sz w:val="22"/>
        </w:rPr>
        <w:t> </w:t>
      </w:r>
      <w:r>
        <w:rPr>
          <w:sz w:val="22"/>
        </w:rPr>
        <w:t>to</w:t>
      </w:r>
      <w:r>
        <w:rPr>
          <w:spacing w:val="-5"/>
          <w:sz w:val="22"/>
        </w:rPr>
        <w:t> </w:t>
      </w:r>
      <w:r>
        <w:rPr>
          <w:sz w:val="22"/>
        </w:rPr>
        <w:t>the</w:t>
      </w:r>
      <w:r>
        <w:rPr>
          <w:spacing w:val="-4"/>
          <w:sz w:val="22"/>
        </w:rPr>
        <w:t> </w:t>
      </w:r>
      <w:r>
        <w:rPr>
          <w:sz w:val="22"/>
        </w:rPr>
        <w:t>use</w:t>
      </w:r>
      <w:r>
        <w:rPr>
          <w:spacing w:val="-2"/>
          <w:sz w:val="22"/>
        </w:rPr>
        <w:t> </w:t>
      </w:r>
      <w:r>
        <w:rPr>
          <w:sz w:val="22"/>
        </w:rPr>
        <w:t>of</w:t>
      </w:r>
      <w:r>
        <w:rPr>
          <w:spacing w:val="-4"/>
          <w:sz w:val="22"/>
        </w:rPr>
        <w:t> </w:t>
      </w:r>
      <w:r>
        <w:rPr>
          <w:sz w:val="22"/>
        </w:rPr>
        <w:t>such</w:t>
      </w:r>
      <w:r>
        <w:rPr>
          <w:spacing w:val="-5"/>
          <w:sz w:val="22"/>
        </w:rPr>
        <w:t> </w:t>
      </w:r>
      <w:r>
        <w:rPr>
          <w:sz w:val="22"/>
        </w:rPr>
        <w:t>equipment.</w:t>
      </w:r>
      <w:r>
        <w:rPr>
          <w:spacing w:val="-5"/>
          <w:sz w:val="22"/>
        </w:rPr>
        <w:t> </w:t>
      </w:r>
      <w:r>
        <w:rPr>
          <w:sz w:val="22"/>
        </w:rPr>
        <w:t>The cost of drivers, operators and assistants also shall be included in the rate of the equipment and no separately payment shall be made for it.</w:t>
      </w:r>
    </w:p>
    <w:p>
      <w:pPr>
        <w:pStyle w:val="ListParagraph"/>
        <w:numPr>
          <w:ilvl w:val="1"/>
          <w:numId w:val="41"/>
        </w:numPr>
        <w:tabs>
          <w:tab w:pos="629" w:val="left" w:leader="none"/>
          <w:tab w:pos="631" w:val="left" w:leader="none"/>
        </w:tabs>
        <w:spacing w:line="240" w:lineRule="auto" w:before="130" w:after="0"/>
        <w:ind w:left="631" w:right="1072" w:hanging="272"/>
        <w:jc w:val="both"/>
        <w:rPr>
          <w:sz w:val="22"/>
        </w:rPr>
      </w:pPr>
      <w:r>
        <w:rPr>
          <w:spacing w:val="-2"/>
          <w:sz w:val="22"/>
        </w:rPr>
        <w:t>In</w:t>
      </w:r>
      <w:r>
        <w:rPr>
          <w:spacing w:val="-6"/>
          <w:sz w:val="22"/>
        </w:rPr>
        <w:t> </w:t>
      </w:r>
      <w:r>
        <w:rPr>
          <w:spacing w:val="-2"/>
          <w:sz w:val="22"/>
        </w:rPr>
        <w:t>calculating</w:t>
      </w:r>
      <w:r>
        <w:rPr>
          <w:spacing w:val="-7"/>
          <w:sz w:val="22"/>
        </w:rPr>
        <w:t> </w:t>
      </w:r>
      <w:r>
        <w:rPr>
          <w:spacing w:val="-2"/>
          <w:sz w:val="22"/>
        </w:rPr>
        <w:t>the</w:t>
      </w:r>
      <w:r>
        <w:rPr>
          <w:spacing w:val="-7"/>
          <w:sz w:val="22"/>
        </w:rPr>
        <w:t> </w:t>
      </w:r>
      <w:r>
        <w:rPr>
          <w:spacing w:val="-2"/>
          <w:sz w:val="22"/>
        </w:rPr>
        <w:t>payment</w:t>
      </w:r>
      <w:r>
        <w:rPr>
          <w:spacing w:val="-7"/>
          <w:sz w:val="22"/>
        </w:rPr>
        <w:t> </w:t>
      </w:r>
      <w:r>
        <w:rPr>
          <w:spacing w:val="-2"/>
          <w:sz w:val="22"/>
        </w:rPr>
        <w:t>due</w:t>
      </w:r>
      <w:r>
        <w:rPr>
          <w:spacing w:val="-7"/>
          <w:sz w:val="22"/>
        </w:rPr>
        <w:t> </w:t>
      </w:r>
      <w:r>
        <w:rPr>
          <w:spacing w:val="-2"/>
          <w:sz w:val="22"/>
        </w:rPr>
        <w:t>to</w:t>
      </w:r>
      <w:r>
        <w:rPr>
          <w:spacing w:val="-7"/>
          <w:sz w:val="22"/>
        </w:rPr>
        <w:t> </w:t>
      </w:r>
      <w:r>
        <w:rPr>
          <w:spacing w:val="-2"/>
          <w:sz w:val="22"/>
        </w:rPr>
        <w:t>the</w:t>
      </w:r>
      <w:r>
        <w:rPr>
          <w:spacing w:val="-5"/>
          <w:sz w:val="22"/>
        </w:rPr>
        <w:t> </w:t>
      </w:r>
      <w:r>
        <w:rPr>
          <w:spacing w:val="-2"/>
          <w:sz w:val="22"/>
        </w:rPr>
        <w:t>Contractor</w:t>
      </w:r>
      <w:r>
        <w:rPr>
          <w:spacing w:val="-7"/>
          <w:sz w:val="22"/>
        </w:rPr>
        <w:t> </w:t>
      </w:r>
      <w:r>
        <w:rPr>
          <w:spacing w:val="-2"/>
          <w:sz w:val="22"/>
        </w:rPr>
        <w:t>for</w:t>
      </w:r>
      <w:r>
        <w:rPr>
          <w:spacing w:val="-7"/>
          <w:sz w:val="22"/>
        </w:rPr>
        <w:t> </w:t>
      </w:r>
      <w:r>
        <w:rPr>
          <w:spacing w:val="-2"/>
          <w:sz w:val="22"/>
        </w:rPr>
        <w:t>Constructional</w:t>
      </w:r>
      <w:r>
        <w:rPr>
          <w:spacing w:val="-4"/>
          <w:sz w:val="22"/>
        </w:rPr>
        <w:t> </w:t>
      </w:r>
      <w:r>
        <w:rPr>
          <w:spacing w:val="-2"/>
          <w:sz w:val="22"/>
        </w:rPr>
        <w:t>Plant</w:t>
      </w:r>
      <w:r>
        <w:rPr>
          <w:spacing w:val="-7"/>
          <w:sz w:val="22"/>
        </w:rPr>
        <w:t> </w:t>
      </w:r>
      <w:r>
        <w:rPr>
          <w:spacing w:val="-2"/>
          <w:sz w:val="22"/>
        </w:rPr>
        <w:t>employed</w:t>
      </w:r>
      <w:r>
        <w:rPr>
          <w:spacing w:val="-7"/>
          <w:sz w:val="22"/>
        </w:rPr>
        <w:t> </w:t>
      </w:r>
      <w:r>
        <w:rPr>
          <w:spacing w:val="-2"/>
          <w:sz w:val="22"/>
        </w:rPr>
        <w:t>on</w:t>
      </w:r>
      <w:r>
        <w:rPr>
          <w:spacing w:val="-6"/>
          <w:sz w:val="22"/>
        </w:rPr>
        <w:t> </w:t>
      </w:r>
      <w:r>
        <w:rPr>
          <w:spacing w:val="-2"/>
          <w:sz w:val="22"/>
        </w:rPr>
        <w:t>day</w:t>
      </w:r>
      <w:r>
        <w:rPr>
          <w:spacing w:val="-7"/>
          <w:sz w:val="22"/>
        </w:rPr>
        <w:t> </w:t>
      </w:r>
      <w:r>
        <w:rPr>
          <w:spacing w:val="-2"/>
          <w:sz w:val="22"/>
        </w:rPr>
        <w:t>work,</w:t>
      </w:r>
      <w:r>
        <w:rPr>
          <w:spacing w:val="-6"/>
          <w:sz w:val="22"/>
        </w:rPr>
        <w:t> </w:t>
      </w:r>
      <w:r>
        <w:rPr>
          <w:spacing w:val="-2"/>
          <w:sz w:val="22"/>
        </w:rPr>
        <w:t>only</w:t>
      </w:r>
      <w:r>
        <w:rPr>
          <w:spacing w:val="-7"/>
          <w:sz w:val="22"/>
        </w:rPr>
        <w:t> </w:t>
      </w:r>
      <w:r>
        <w:rPr>
          <w:spacing w:val="-2"/>
          <w:sz w:val="22"/>
        </w:rPr>
        <w:t>the actual</w:t>
      </w:r>
      <w:r>
        <w:rPr>
          <w:spacing w:val="-11"/>
          <w:sz w:val="22"/>
        </w:rPr>
        <w:t> </w:t>
      </w:r>
      <w:r>
        <w:rPr>
          <w:spacing w:val="-2"/>
          <w:sz w:val="22"/>
        </w:rPr>
        <w:t>number</w:t>
      </w:r>
      <w:r>
        <w:rPr>
          <w:spacing w:val="-11"/>
          <w:sz w:val="22"/>
        </w:rPr>
        <w:t> </w:t>
      </w:r>
      <w:r>
        <w:rPr>
          <w:spacing w:val="-2"/>
          <w:sz w:val="22"/>
        </w:rPr>
        <w:t>of</w:t>
      </w:r>
      <w:r>
        <w:rPr>
          <w:spacing w:val="-9"/>
          <w:sz w:val="22"/>
        </w:rPr>
        <w:t> </w:t>
      </w:r>
      <w:r>
        <w:rPr>
          <w:spacing w:val="-2"/>
          <w:sz w:val="22"/>
        </w:rPr>
        <w:t>working</w:t>
      </w:r>
      <w:r>
        <w:rPr>
          <w:spacing w:val="-12"/>
          <w:sz w:val="22"/>
        </w:rPr>
        <w:t> </w:t>
      </w:r>
      <w:r>
        <w:rPr>
          <w:spacing w:val="-2"/>
          <w:sz w:val="22"/>
        </w:rPr>
        <w:t>hours</w:t>
      </w:r>
      <w:r>
        <w:rPr>
          <w:spacing w:val="-8"/>
          <w:sz w:val="22"/>
        </w:rPr>
        <w:t> </w:t>
      </w:r>
      <w:r>
        <w:rPr>
          <w:spacing w:val="-2"/>
          <w:sz w:val="22"/>
        </w:rPr>
        <w:t>will</w:t>
      </w:r>
      <w:r>
        <w:rPr>
          <w:spacing w:val="-9"/>
          <w:sz w:val="22"/>
        </w:rPr>
        <w:t> </w:t>
      </w:r>
      <w:r>
        <w:rPr>
          <w:spacing w:val="-2"/>
          <w:sz w:val="22"/>
        </w:rPr>
        <w:t>be</w:t>
      </w:r>
      <w:r>
        <w:rPr>
          <w:spacing w:val="-12"/>
          <w:sz w:val="22"/>
        </w:rPr>
        <w:t> </w:t>
      </w:r>
      <w:r>
        <w:rPr>
          <w:spacing w:val="-2"/>
          <w:sz w:val="22"/>
        </w:rPr>
        <w:t>eligible</w:t>
      </w:r>
      <w:r>
        <w:rPr>
          <w:spacing w:val="-12"/>
          <w:sz w:val="22"/>
        </w:rPr>
        <w:t> </w:t>
      </w:r>
      <w:r>
        <w:rPr>
          <w:spacing w:val="-2"/>
          <w:sz w:val="22"/>
        </w:rPr>
        <w:t>for</w:t>
      </w:r>
      <w:r>
        <w:rPr>
          <w:spacing w:val="-11"/>
          <w:sz w:val="22"/>
        </w:rPr>
        <w:t> </w:t>
      </w:r>
      <w:r>
        <w:rPr>
          <w:spacing w:val="-2"/>
          <w:sz w:val="22"/>
        </w:rPr>
        <w:t>payment,</w:t>
      </w:r>
      <w:r>
        <w:rPr>
          <w:spacing w:val="-12"/>
          <w:sz w:val="22"/>
        </w:rPr>
        <w:t> </w:t>
      </w:r>
      <w:r>
        <w:rPr>
          <w:spacing w:val="-2"/>
          <w:sz w:val="22"/>
        </w:rPr>
        <w:t>except</w:t>
      </w:r>
      <w:r>
        <w:rPr>
          <w:spacing w:val="-11"/>
          <w:sz w:val="22"/>
        </w:rPr>
        <w:t> </w:t>
      </w:r>
      <w:r>
        <w:rPr>
          <w:spacing w:val="-2"/>
          <w:sz w:val="22"/>
        </w:rPr>
        <w:t>that</w:t>
      </w:r>
      <w:r>
        <w:rPr>
          <w:spacing w:val="-11"/>
          <w:sz w:val="22"/>
        </w:rPr>
        <w:t> </w:t>
      </w:r>
      <w:r>
        <w:rPr>
          <w:spacing w:val="-2"/>
          <w:sz w:val="22"/>
        </w:rPr>
        <w:t>where</w:t>
      </w:r>
      <w:r>
        <w:rPr>
          <w:spacing w:val="-12"/>
          <w:sz w:val="22"/>
        </w:rPr>
        <w:t> </w:t>
      </w:r>
      <w:r>
        <w:rPr>
          <w:spacing w:val="-2"/>
          <w:sz w:val="22"/>
        </w:rPr>
        <w:t>applicable</w:t>
      </w:r>
      <w:r>
        <w:rPr>
          <w:spacing w:val="-10"/>
          <w:sz w:val="22"/>
        </w:rPr>
        <w:t> </w:t>
      </w:r>
      <w:r>
        <w:rPr>
          <w:spacing w:val="-2"/>
          <w:sz w:val="22"/>
        </w:rPr>
        <w:t>and</w:t>
      </w:r>
      <w:r>
        <w:rPr>
          <w:spacing w:val="-12"/>
          <w:sz w:val="22"/>
        </w:rPr>
        <w:t> </w:t>
      </w:r>
      <w:r>
        <w:rPr>
          <w:spacing w:val="-2"/>
          <w:sz w:val="22"/>
        </w:rPr>
        <w:t>agreed</w:t>
      </w:r>
      <w:r>
        <w:rPr>
          <w:spacing w:val="-10"/>
          <w:sz w:val="22"/>
        </w:rPr>
        <w:t> </w:t>
      </w:r>
      <w:r>
        <w:rPr>
          <w:spacing w:val="-2"/>
          <w:sz w:val="22"/>
        </w:rPr>
        <w:t>with the</w:t>
      </w:r>
      <w:r>
        <w:rPr>
          <w:spacing w:val="-7"/>
          <w:sz w:val="22"/>
        </w:rPr>
        <w:t> </w:t>
      </w:r>
      <w:r>
        <w:rPr>
          <w:spacing w:val="-2"/>
          <w:sz w:val="22"/>
        </w:rPr>
        <w:t>Project</w:t>
      </w:r>
      <w:r>
        <w:rPr>
          <w:spacing w:val="-8"/>
          <w:sz w:val="22"/>
        </w:rPr>
        <w:t> </w:t>
      </w:r>
      <w:r>
        <w:rPr>
          <w:spacing w:val="-2"/>
          <w:sz w:val="22"/>
        </w:rPr>
        <w:t>Manager,</w:t>
      </w:r>
      <w:r>
        <w:rPr>
          <w:spacing w:val="-9"/>
          <w:sz w:val="22"/>
        </w:rPr>
        <w:t> </w:t>
      </w:r>
      <w:r>
        <w:rPr>
          <w:spacing w:val="-2"/>
          <w:sz w:val="22"/>
        </w:rPr>
        <w:t>the</w:t>
      </w:r>
      <w:r>
        <w:rPr>
          <w:spacing w:val="-9"/>
          <w:sz w:val="22"/>
        </w:rPr>
        <w:t> </w:t>
      </w:r>
      <w:r>
        <w:rPr>
          <w:spacing w:val="-2"/>
          <w:sz w:val="22"/>
        </w:rPr>
        <w:t>travelling</w:t>
      </w:r>
      <w:r>
        <w:rPr>
          <w:spacing w:val="-9"/>
          <w:sz w:val="22"/>
        </w:rPr>
        <w:t> </w:t>
      </w:r>
      <w:r>
        <w:rPr>
          <w:spacing w:val="-2"/>
          <w:sz w:val="22"/>
        </w:rPr>
        <w:t>time</w:t>
      </w:r>
      <w:r>
        <w:rPr>
          <w:spacing w:val="-9"/>
          <w:sz w:val="22"/>
        </w:rPr>
        <w:t> </w:t>
      </w:r>
      <w:r>
        <w:rPr>
          <w:spacing w:val="-2"/>
          <w:sz w:val="22"/>
        </w:rPr>
        <w:t>from</w:t>
      </w:r>
      <w:r>
        <w:rPr>
          <w:spacing w:val="-10"/>
          <w:sz w:val="22"/>
        </w:rPr>
        <w:t> </w:t>
      </w:r>
      <w:r>
        <w:rPr>
          <w:spacing w:val="-2"/>
          <w:sz w:val="22"/>
        </w:rPr>
        <w:t>the</w:t>
      </w:r>
      <w:r>
        <w:rPr>
          <w:spacing w:val="-9"/>
          <w:sz w:val="22"/>
        </w:rPr>
        <w:t> </w:t>
      </w:r>
      <w:r>
        <w:rPr>
          <w:spacing w:val="-2"/>
          <w:sz w:val="22"/>
        </w:rPr>
        <w:t>part</w:t>
      </w:r>
      <w:r>
        <w:rPr>
          <w:spacing w:val="-7"/>
          <w:sz w:val="22"/>
        </w:rPr>
        <w:t> </w:t>
      </w:r>
      <w:r>
        <w:rPr>
          <w:spacing w:val="-2"/>
          <w:sz w:val="22"/>
        </w:rPr>
        <w:t>of</w:t>
      </w:r>
      <w:r>
        <w:rPr>
          <w:spacing w:val="-8"/>
          <w:sz w:val="22"/>
        </w:rPr>
        <w:t> </w:t>
      </w:r>
      <w:r>
        <w:rPr>
          <w:spacing w:val="-2"/>
          <w:sz w:val="22"/>
        </w:rPr>
        <w:t>the</w:t>
      </w:r>
      <w:r>
        <w:rPr>
          <w:spacing w:val="-9"/>
          <w:sz w:val="22"/>
        </w:rPr>
        <w:t> </w:t>
      </w:r>
      <w:r>
        <w:rPr>
          <w:spacing w:val="-2"/>
          <w:sz w:val="22"/>
        </w:rPr>
        <w:t>Site</w:t>
      </w:r>
      <w:r>
        <w:rPr>
          <w:spacing w:val="-7"/>
          <w:sz w:val="22"/>
        </w:rPr>
        <w:t> </w:t>
      </w:r>
      <w:r>
        <w:rPr>
          <w:spacing w:val="-2"/>
          <w:sz w:val="22"/>
        </w:rPr>
        <w:t>where</w:t>
      </w:r>
      <w:r>
        <w:rPr>
          <w:spacing w:val="-9"/>
          <w:sz w:val="22"/>
        </w:rPr>
        <w:t> </w:t>
      </w:r>
      <w:r>
        <w:rPr>
          <w:spacing w:val="-2"/>
          <w:sz w:val="22"/>
        </w:rPr>
        <w:t>the</w:t>
      </w:r>
      <w:r>
        <w:rPr>
          <w:spacing w:val="-7"/>
          <w:sz w:val="22"/>
        </w:rPr>
        <w:t> </w:t>
      </w:r>
      <w:r>
        <w:rPr>
          <w:spacing w:val="-2"/>
          <w:sz w:val="22"/>
        </w:rPr>
        <w:t>Construction</w:t>
      </w:r>
      <w:r>
        <w:rPr>
          <w:spacing w:val="-9"/>
          <w:sz w:val="22"/>
        </w:rPr>
        <w:t> </w:t>
      </w:r>
      <w:r>
        <w:rPr>
          <w:spacing w:val="-2"/>
          <w:sz w:val="22"/>
        </w:rPr>
        <w:t>Plant</w:t>
      </w:r>
      <w:r>
        <w:rPr>
          <w:spacing w:val="-7"/>
          <w:sz w:val="22"/>
        </w:rPr>
        <w:t> </w:t>
      </w:r>
      <w:r>
        <w:rPr>
          <w:spacing w:val="-2"/>
          <w:sz w:val="22"/>
        </w:rPr>
        <w:t>was</w:t>
      </w:r>
      <w:r>
        <w:rPr>
          <w:spacing w:val="-9"/>
          <w:sz w:val="22"/>
        </w:rPr>
        <w:t> </w:t>
      </w:r>
      <w:r>
        <w:rPr>
          <w:spacing w:val="-2"/>
          <w:sz w:val="22"/>
        </w:rPr>
        <w:t>located when</w:t>
      </w:r>
      <w:r>
        <w:rPr>
          <w:spacing w:val="-8"/>
          <w:sz w:val="22"/>
        </w:rPr>
        <w:t> </w:t>
      </w:r>
      <w:r>
        <w:rPr>
          <w:spacing w:val="-2"/>
          <w:sz w:val="22"/>
        </w:rPr>
        <w:t>ordered</w:t>
      </w:r>
      <w:r>
        <w:rPr>
          <w:spacing w:val="-8"/>
          <w:sz w:val="22"/>
        </w:rPr>
        <w:t> </w:t>
      </w:r>
      <w:r>
        <w:rPr>
          <w:spacing w:val="-2"/>
          <w:sz w:val="22"/>
        </w:rPr>
        <w:t>by</w:t>
      </w:r>
      <w:r>
        <w:rPr>
          <w:spacing w:val="-11"/>
          <w:sz w:val="22"/>
        </w:rPr>
        <w:t> </w:t>
      </w:r>
      <w:r>
        <w:rPr>
          <w:spacing w:val="-2"/>
          <w:sz w:val="22"/>
        </w:rPr>
        <w:t>the</w:t>
      </w:r>
      <w:r>
        <w:rPr>
          <w:spacing w:val="-5"/>
          <w:sz w:val="22"/>
        </w:rPr>
        <w:t> </w:t>
      </w:r>
      <w:r>
        <w:rPr>
          <w:spacing w:val="-2"/>
          <w:sz w:val="22"/>
        </w:rPr>
        <w:t>Project</w:t>
      </w:r>
      <w:r>
        <w:rPr>
          <w:spacing w:val="-7"/>
          <w:sz w:val="22"/>
        </w:rPr>
        <w:t> </w:t>
      </w:r>
      <w:r>
        <w:rPr>
          <w:spacing w:val="-2"/>
          <w:sz w:val="22"/>
        </w:rPr>
        <w:t>Manager</w:t>
      </w:r>
      <w:r>
        <w:rPr>
          <w:spacing w:val="-7"/>
          <w:sz w:val="22"/>
        </w:rPr>
        <w:t> </w:t>
      </w:r>
      <w:r>
        <w:rPr>
          <w:spacing w:val="-2"/>
          <w:sz w:val="22"/>
        </w:rPr>
        <w:t>to</w:t>
      </w:r>
      <w:r>
        <w:rPr>
          <w:spacing w:val="-8"/>
          <w:sz w:val="22"/>
        </w:rPr>
        <w:t> </w:t>
      </w:r>
      <w:r>
        <w:rPr>
          <w:spacing w:val="-2"/>
          <w:sz w:val="22"/>
        </w:rPr>
        <w:t>be</w:t>
      </w:r>
      <w:r>
        <w:rPr>
          <w:spacing w:val="-8"/>
          <w:sz w:val="22"/>
        </w:rPr>
        <w:t> </w:t>
      </w:r>
      <w:r>
        <w:rPr>
          <w:spacing w:val="-2"/>
          <w:sz w:val="22"/>
        </w:rPr>
        <w:t>employed</w:t>
      </w:r>
      <w:r>
        <w:rPr>
          <w:spacing w:val="-8"/>
          <w:sz w:val="22"/>
        </w:rPr>
        <w:t> </w:t>
      </w:r>
      <w:r>
        <w:rPr>
          <w:spacing w:val="-2"/>
          <w:sz w:val="22"/>
        </w:rPr>
        <w:t>on</w:t>
      </w:r>
      <w:r>
        <w:rPr>
          <w:spacing w:val="-8"/>
          <w:sz w:val="22"/>
        </w:rPr>
        <w:t> </w:t>
      </w:r>
      <w:r>
        <w:rPr>
          <w:spacing w:val="-2"/>
          <w:sz w:val="22"/>
        </w:rPr>
        <w:t>day</w:t>
      </w:r>
      <w:r>
        <w:rPr>
          <w:spacing w:val="-8"/>
          <w:sz w:val="22"/>
        </w:rPr>
        <w:t> </w:t>
      </w:r>
      <w:r>
        <w:rPr>
          <w:spacing w:val="-2"/>
          <w:sz w:val="22"/>
        </w:rPr>
        <w:t>work</w:t>
      </w:r>
      <w:r>
        <w:rPr>
          <w:spacing w:val="-8"/>
          <w:sz w:val="22"/>
        </w:rPr>
        <w:t> </w:t>
      </w:r>
      <w:r>
        <w:rPr>
          <w:spacing w:val="-2"/>
          <w:sz w:val="22"/>
        </w:rPr>
        <w:t>and</w:t>
      </w:r>
      <w:r>
        <w:rPr>
          <w:spacing w:val="-11"/>
          <w:sz w:val="22"/>
        </w:rPr>
        <w:t> </w:t>
      </w:r>
      <w:r>
        <w:rPr>
          <w:spacing w:val="-2"/>
          <w:sz w:val="22"/>
        </w:rPr>
        <w:t>the</w:t>
      </w:r>
      <w:r>
        <w:rPr>
          <w:spacing w:val="-10"/>
          <w:sz w:val="22"/>
        </w:rPr>
        <w:t> </w:t>
      </w:r>
      <w:r>
        <w:rPr>
          <w:spacing w:val="-2"/>
          <w:sz w:val="22"/>
        </w:rPr>
        <w:t>time</w:t>
      </w:r>
      <w:r>
        <w:rPr>
          <w:spacing w:val="-5"/>
          <w:sz w:val="22"/>
        </w:rPr>
        <w:t> </w:t>
      </w:r>
      <w:r>
        <w:rPr>
          <w:spacing w:val="-2"/>
          <w:sz w:val="22"/>
        </w:rPr>
        <w:t>for</w:t>
      </w:r>
      <w:r>
        <w:rPr>
          <w:spacing w:val="-7"/>
          <w:sz w:val="22"/>
        </w:rPr>
        <w:t> </w:t>
      </w:r>
      <w:r>
        <w:rPr>
          <w:spacing w:val="-2"/>
          <w:sz w:val="22"/>
        </w:rPr>
        <w:t>return</w:t>
      </w:r>
      <w:r>
        <w:rPr>
          <w:spacing w:val="-8"/>
          <w:sz w:val="22"/>
        </w:rPr>
        <w:t> </w:t>
      </w:r>
      <w:r>
        <w:rPr>
          <w:spacing w:val="-2"/>
          <w:sz w:val="22"/>
        </w:rPr>
        <w:t>journey</w:t>
      </w:r>
      <w:r>
        <w:rPr>
          <w:spacing w:val="-11"/>
          <w:sz w:val="22"/>
        </w:rPr>
        <w:t> </w:t>
      </w:r>
      <w:r>
        <w:rPr>
          <w:spacing w:val="-2"/>
          <w:sz w:val="22"/>
        </w:rPr>
        <w:t>there</w:t>
      </w:r>
      <w:r>
        <w:rPr>
          <w:spacing w:val="-8"/>
          <w:sz w:val="22"/>
        </w:rPr>
        <w:t> </w:t>
      </w:r>
      <w:r>
        <w:rPr>
          <w:spacing w:val="-2"/>
          <w:sz w:val="22"/>
        </w:rPr>
        <w:t>to </w:t>
      </w:r>
      <w:r>
        <w:rPr>
          <w:sz w:val="22"/>
        </w:rPr>
        <w:t>shall be included for payment.</w:t>
      </w:r>
    </w:p>
    <w:p>
      <w:pPr>
        <w:pStyle w:val="Heading7"/>
        <w:numPr>
          <w:ilvl w:val="0"/>
          <w:numId w:val="41"/>
        </w:numPr>
        <w:tabs>
          <w:tab w:pos="604" w:val="left" w:leader="none"/>
        </w:tabs>
        <w:spacing w:line="240" w:lineRule="auto" w:before="127" w:after="0"/>
        <w:ind w:left="604" w:right="0" w:hanging="244"/>
        <w:jc w:val="left"/>
      </w:pPr>
      <w:r>
        <w:rPr>
          <w:spacing w:val="-2"/>
        </w:rPr>
        <w:t>Day</w:t>
      </w:r>
      <w:r>
        <w:rPr>
          <w:spacing w:val="-12"/>
        </w:rPr>
        <w:t> </w:t>
      </w:r>
      <w:r>
        <w:rPr>
          <w:spacing w:val="-2"/>
        </w:rPr>
        <w:t>work</w:t>
      </w:r>
      <w:r>
        <w:rPr>
          <w:spacing w:val="-10"/>
        </w:rPr>
        <w:t> </w:t>
      </w:r>
      <w:r>
        <w:rPr>
          <w:spacing w:val="-2"/>
        </w:rPr>
        <w:t>Materials</w:t>
      </w:r>
    </w:p>
    <w:p>
      <w:pPr>
        <w:pStyle w:val="ListParagraph"/>
        <w:numPr>
          <w:ilvl w:val="1"/>
          <w:numId w:val="41"/>
        </w:numPr>
        <w:tabs>
          <w:tab w:pos="575" w:val="left" w:leader="none"/>
          <w:tab w:pos="631" w:val="left" w:leader="none"/>
        </w:tabs>
        <w:spacing w:line="240" w:lineRule="auto" w:before="131" w:after="0"/>
        <w:ind w:left="631" w:right="1073" w:hanging="272"/>
        <w:jc w:val="both"/>
        <w:rPr>
          <w:sz w:val="22"/>
        </w:rPr>
      </w:pPr>
      <w:r>
        <w:rPr>
          <w:sz w:val="22"/>
        </w:rPr>
        <w:t>The</w:t>
      </w:r>
      <w:r>
        <w:rPr>
          <w:spacing w:val="-14"/>
          <w:sz w:val="22"/>
        </w:rPr>
        <w:t> </w:t>
      </w:r>
      <w:r>
        <w:rPr>
          <w:sz w:val="22"/>
        </w:rPr>
        <w:t>Contractor</w:t>
      </w:r>
      <w:r>
        <w:rPr>
          <w:spacing w:val="-14"/>
          <w:sz w:val="22"/>
        </w:rPr>
        <w:t> </w:t>
      </w:r>
      <w:r>
        <w:rPr>
          <w:sz w:val="22"/>
        </w:rPr>
        <w:t>shall</w:t>
      </w:r>
      <w:r>
        <w:rPr>
          <w:spacing w:val="-14"/>
          <w:sz w:val="22"/>
        </w:rPr>
        <w:t> </w:t>
      </w:r>
      <w:r>
        <w:rPr>
          <w:sz w:val="22"/>
        </w:rPr>
        <w:t>be</w:t>
      </w:r>
      <w:r>
        <w:rPr>
          <w:spacing w:val="-13"/>
          <w:sz w:val="22"/>
        </w:rPr>
        <w:t> </w:t>
      </w:r>
      <w:r>
        <w:rPr>
          <w:sz w:val="22"/>
        </w:rPr>
        <w:t>entitled</w:t>
      </w:r>
      <w:r>
        <w:rPr>
          <w:spacing w:val="-14"/>
          <w:sz w:val="22"/>
        </w:rPr>
        <w:t> </w:t>
      </w:r>
      <w:r>
        <w:rPr>
          <w:sz w:val="22"/>
        </w:rPr>
        <w:t>to</w:t>
      </w:r>
      <w:r>
        <w:rPr>
          <w:spacing w:val="-14"/>
          <w:sz w:val="22"/>
        </w:rPr>
        <w:t> </w:t>
      </w:r>
      <w:r>
        <w:rPr>
          <w:sz w:val="22"/>
        </w:rPr>
        <w:t>payment</w:t>
      </w:r>
      <w:r>
        <w:rPr>
          <w:spacing w:val="-14"/>
          <w:sz w:val="22"/>
        </w:rPr>
        <w:t> </w:t>
      </w:r>
      <w:r>
        <w:rPr>
          <w:sz w:val="22"/>
        </w:rPr>
        <w:t>in</w:t>
      </w:r>
      <w:r>
        <w:rPr>
          <w:spacing w:val="-13"/>
          <w:sz w:val="22"/>
        </w:rPr>
        <w:t> </w:t>
      </w:r>
      <w:r>
        <w:rPr>
          <w:sz w:val="22"/>
        </w:rPr>
        <w:t>respect</w:t>
      </w:r>
      <w:r>
        <w:rPr>
          <w:spacing w:val="-14"/>
          <w:sz w:val="22"/>
        </w:rPr>
        <w:t> </w:t>
      </w:r>
      <w:r>
        <w:rPr>
          <w:sz w:val="22"/>
        </w:rPr>
        <w:t>of</w:t>
      </w:r>
      <w:r>
        <w:rPr>
          <w:spacing w:val="-14"/>
          <w:sz w:val="22"/>
        </w:rPr>
        <w:t> </w:t>
      </w:r>
      <w:r>
        <w:rPr>
          <w:sz w:val="22"/>
        </w:rPr>
        <w:t>materials</w:t>
      </w:r>
      <w:r>
        <w:rPr>
          <w:spacing w:val="-14"/>
          <w:sz w:val="22"/>
        </w:rPr>
        <w:t> </w:t>
      </w:r>
      <w:r>
        <w:rPr>
          <w:sz w:val="22"/>
        </w:rPr>
        <w:t>used</w:t>
      </w:r>
      <w:r>
        <w:rPr>
          <w:spacing w:val="-13"/>
          <w:sz w:val="22"/>
        </w:rPr>
        <w:t> </w:t>
      </w:r>
      <w:r>
        <w:rPr>
          <w:sz w:val="22"/>
        </w:rPr>
        <w:t>for</w:t>
      </w:r>
      <w:r>
        <w:rPr>
          <w:spacing w:val="-14"/>
          <w:sz w:val="22"/>
        </w:rPr>
        <w:t> </w:t>
      </w:r>
      <w:r>
        <w:rPr>
          <w:sz w:val="22"/>
        </w:rPr>
        <w:t>day</w:t>
      </w:r>
      <w:r>
        <w:rPr>
          <w:spacing w:val="-14"/>
          <w:sz w:val="22"/>
        </w:rPr>
        <w:t> </w:t>
      </w:r>
      <w:r>
        <w:rPr>
          <w:sz w:val="22"/>
        </w:rPr>
        <w:t>work</w:t>
      </w:r>
      <w:r>
        <w:rPr>
          <w:spacing w:val="-14"/>
          <w:sz w:val="22"/>
        </w:rPr>
        <w:t> </w:t>
      </w:r>
      <w:r>
        <w:rPr>
          <w:sz w:val="22"/>
        </w:rPr>
        <w:t>(except</w:t>
      </w:r>
      <w:r>
        <w:rPr>
          <w:spacing w:val="-13"/>
          <w:sz w:val="22"/>
        </w:rPr>
        <w:t> </w:t>
      </w:r>
      <w:r>
        <w:rPr>
          <w:sz w:val="22"/>
        </w:rPr>
        <w:t>for</w:t>
      </w:r>
      <w:r>
        <w:rPr>
          <w:spacing w:val="-14"/>
          <w:sz w:val="22"/>
        </w:rPr>
        <w:t> </w:t>
      </w:r>
      <w:r>
        <w:rPr>
          <w:sz w:val="22"/>
        </w:rPr>
        <w:t>materials for</w:t>
      </w:r>
      <w:r>
        <w:rPr>
          <w:spacing w:val="-10"/>
          <w:sz w:val="22"/>
        </w:rPr>
        <w:t> </w:t>
      </w:r>
      <w:r>
        <w:rPr>
          <w:sz w:val="22"/>
        </w:rPr>
        <w:t>which</w:t>
      </w:r>
      <w:r>
        <w:rPr>
          <w:spacing w:val="-12"/>
          <w:sz w:val="22"/>
        </w:rPr>
        <w:t> </w:t>
      </w:r>
      <w:r>
        <w:rPr>
          <w:sz w:val="22"/>
        </w:rPr>
        <w:t>the</w:t>
      </w:r>
      <w:r>
        <w:rPr>
          <w:spacing w:val="-12"/>
          <w:sz w:val="22"/>
        </w:rPr>
        <w:t> </w:t>
      </w:r>
      <w:r>
        <w:rPr>
          <w:sz w:val="22"/>
        </w:rPr>
        <w:t>cost</w:t>
      </w:r>
      <w:r>
        <w:rPr>
          <w:spacing w:val="-11"/>
          <w:sz w:val="22"/>
        </w:rPr>
        <w:t> </w:t>
      </w:r>
      <w:r>
        <w:rPr>
          <w:sz w:val="22"/>
        </w:rPr>
        <w:t>is</w:t>
      </w:r>
      <w:r>
        <w:rPr>
          <w:spacing w:val="-11"/>
          <w:sz w:val="22"/>
        </w:rPr>
        <w:t> </w:t>
      </w:r>
      <w:r>
        <w:rPr>
          <w:sz w:val="22"/>
        </w:rPr>
        <w:t>included</w:t>
      </w:r>
      <w:r>
        <w:rPr>
          <w:spacing w:val="-10"/>
          <w:sz w:val="22"/>
        </w:rPr>
        <w:t> </w:t>
      </w:r>
      <w:r>
        <w:rPr>
          <w:sz w:val="22"/>
        </w:rPr>
        <w:t>in</w:t>
      </w:r>
      <w:r>
        <w:rPr>
          <w:spacing w:val="-12"/>
          <w:sz w:val="22"/>
        </w:rPr>
        <w:t> </w:t>
      </w:r>
      <w:r>
        <w:rPr>
          <w:sz w:val="22"/>
        </w:rPr>
        <w:t>the</w:t>
      </w:r>
      <w:r>
        <w:rPr>
          <w:spacing w:val="-10"/>
          <w:sz w:val="22"/>
        </w:rPr>
        <w:t> </w:t>
      </w:r>
      <w:r>
        <w:rPr>
          <w:sz w:val="22"/>
        </w:rPr>
        <w:t>percentage</w:t>
      </w:r>
      <w:r>
        <w:rPr>
          <w:spacing w:val="-10"/>
          <w:sz w:val="22"/>
        </w:rPr>
        <w:t> </w:t>
      </w:r>
      <w:r>
        <w:rPr>
          <w:sz w:val="22"/>
        </w:rPr>
        <w:t>addition</w:t>
      </w:r>
      <w:r>
        <w:rPr>
          <w:spacing w:val="-12"/>
          <w:sz w:val="22"/>
        </w:rPr>
        <w:t> </w:t>
      </w:r>
      <w:r>
        <w:rPr>
          <w:sz w:val="22"/>
        </w:rPr>
        <w:t>to</w:t>
      </w:r>
      <w:r>
        <w:rPr>
          <w:spacing w:val="-10"/>
          <w:sz w:val="22"/>
        </w:rPr>
        <w:t> </w:t>
      </w:r>
      <w:r>
        <w:rPr>
          <w:sz w:val="22"/>
        </w:rPr>
        <w:t>labor</w:t>
      </w:r>
      <w:r>
        <w:rPr>
          <w:spacing w:val="-10"/>
          <w:sz w:val="22"/>
        </w:rPr>
        <w:t> </w:t>
      </w:r>
      <w:r>
        <w:rPr>
          <w:sz w:val="22"/>
        </w:rPr>
        <w:t>costs</w:t>
      </w:r>
      <w:r>
        <w:rPr>
          <w:spacing w:val="-10"/>
          <w:sz w:val="22"/>
        </w:rPr>
        <w:t> </w:t>
      </w:r>
      <w:r>
        <w:rPr>
          <w:sz w:val="22"/>
        </w:rPr>
        <w:t>as</w:t>
      </w:r>
      <w:r>
        <w:rPr>
          <w:spacing w:val="-12"/>
          <w:sz w:val="22"/>
        </w:rPr>
        <w:t> </w:t>
      </w:r>
      <w:r>
        <w:rPr>
          <w:sz w:val="22"/>
        </w:rPr>
        <w:t>detailed</w:t>
      </w:r>
      <w:r>
        <w:rPr>
          <w:spacing w:val="-12"/>
          <w:sz w:val="22"/>
        </w:rPr>
        <w:t> </w:t>
      </w:r>
      <w:r>
        <w:rPr>
          <w:sz w:val="22"/>
        </w:rPr>
        <w:t>heretofore),</w:t>
      </w:r>
      <w:r>
        <w:rPr>
          <w:spacing w:val="-12"/>
          <w:sz w:val="22"/>
        </w:rPr>
        <w:t> </w:t>
      </w:r>
      <w:r>
        <w:rPr>
          <w:sz w:val="22"/>
        </w:rPr>
        <w:t>at</w:t>
      </w:r>
      <w:r>
        <w:rPr>
          <w:spacing w:val="-11"/>
          <w:sz w:val="22"/>
        </w:rPr>
        <w:t> </w:t>
      </w:r>
      <w:r>
        <w:rPr>
          <w:sz w:val="22"/>
        </w:rPr>
        <w:t>the</w:t>
      </w:r>
      <w:r>
        <w:rPr>
          <w:spacing w:val="-10"/>
          <w:sz w:val="22"/>
        </w:rPr>
        <w:t> </w:t>
      </w:r>
      <w:r>
        <w:rPr>
          <w:sz w:val="22"/>
        </w:rPr>
        <w:t>rates entered</w:t>
      </w:r>
      <w:r>
        <w:rPr>
          <w:spacing w:val="-10"/>
          <w:sz w:val="22"/>
        </w:rPr>
        <w:t> </w:t>
      </w:r>
      <w:r>
        <w:rPr>
          <w:sz w:val="22"/>
        </w:rPr>
        <w:t>by</w:t>
      </w:r>
      <w:r>
        <w:rPr>
          <w:spacing w:val="-12"/>
          <w:sz w:val="22"/>
        </w:rPr>
        <w:t> </w:t>
      </w:r>
      <w:r>
        <w:rPr>
          <w:sz w:val="22"/>
        </w:rPr>
        <w:t>him</w:t>
      </w:r>
      <w:r>
        <w:rPr>
          <w:spacing w:val="-10"/>
          <w:sz w:val="22"/>
        </w:rPr>
        <w:t> </w:t>
      </w:r>
      <w:r>
        <w:rPr>
          <w:sz w:val="22"/>
        </w:rPr>
        <w:t>in</w:t>
      </w:r>
      <w:r>
        <w:rPr>
          <w:spacing w:val="-12"/>
          <w:sz w:val="22"/>
        </w:rPr>
        <w:t> </w:t>
      </w:r>
      <w:r>
        <w:rPr>
          <w:sz w:val="22"/>
        </w:rPr>
        <w:t>the</w:t>
      </w:r>
      <w:r>
        <w:rPr>
          <w:spacing w:val="-11"/>
          <w:sz w:val="22"/>
        </w:rPr>
        <w:t> </w:t>
      </w:r>
      <w:r>
        <w:rPr>
          <w:sz w:val="22"/>
        </w:rPr>
        <w:t>"SCHEDULE</w:t>
      </w:r>
      <w:r>
        <w:rPr>
          <w:spacing w:val="-10"/>
          <w:sz w:val="22"/>
        </w:rPr>
        <w:t> </w:t>
      </w:r>
      <w:r>
        <w:rPr>
          <w:sz w:val="22"/>
        </w:rPr>
        <w:t>OF</w:t>
      </w:r>
      <w:r>
        <w:rPr>
          <w:spacing w:val="-10"/>
          <w:sz w:val="22"/>
        </w:rPr>
        <w:t> </w:t>
      </w:r>
      <w:r>
        <w:rPr>
          <w:sz w:val="22"/>
        </w:rPr>
        <w:t>DAY</w:t>
      </w:r>
      <w:r>
        <w:rPr>
          <w:spacing w:val="-10"/>
          <w:sz w:val="22"/>
        </w:rPr>
        <w:t> </w:t>
      </w:r>
      <w:r>
        <w:rPr>
          <w:sz w:val="22"/>
        </w:rPr>
        <w:t>WORK</w:t>
      </w:r>
      <w:r>
        <w:rPr>
          <w:spacing w:val="-10"/>
          <w:sz w:val="22"/>
        </w:rPr>
        <w:t> </w:t>
      </w:r>
      <w:r>
        <w:rPr>
          <w:sz w:val="22"/>
        </w:rPr>
        <w:t>RATES:</w:t>
      </w:r>
      <w:r>
        <w:rPr>
          <w:spacing w:val="-9"/>
          <w:sz w:val="22"/>
        </w:rPr>
        <w:t> </w:t>
      </w:r>
      <w:r>
        <w:rPr>
          <w:sz w:val="22"/>
        </w:rPr>
        <w:t>3</w:t>
      </w:r>
      <w:r>
        <w:rPr>
          <w:spacing w:val="-10"/>
          <w:sz w:val="22"/>
        </w:rPr>
        <w:t> </w:t>
      </w:r>
      <w:r>
        <w:rPr>
          <w:sz w:val="22"/>
        </w:rPr>
        <w:t>MATERIALS"</w:t>
      </w:r>
      <w:r>
        <w:rPr>
          <w:spacing w:val="-9"/>
          <w:sz w:val="22"/>
        </w:rPr>
        <w:t> </w:t>
      </w:r>
      <w:r>
        <w:rPr>
          <w:sz w:val="22"/>
        </w:rPr>
        <w:t>and</w:t>
      </w:r>
      <w:r>
        <w:rPr>
          <w:spacing w:val="-10"/>
          <w:sz w:val="22"/>
        </w:rPr>
        <w:t> </w:t>
      </w:r>
      <w:r>
        <w:rPr>
          <w:sz w:val="22"/>
        </w:rPr>
        <w:t>shall</w:t>
      </w:r>
      <w:r>
        <w:rPr>
          <w:spacing w:val="-9"/>
          <w:sz w:val="22"/>
        </w:rPr>
        <w:t> </w:t>
      </w:r>
      <w:r>
        <w:rPr>
          <w:sz w:val="22"/>
        </w:rPr>
        <w:t>be</w:t>
      </w:r>
      <w:r>
        <w:rPr>
          <w:spacing w:val="-11"/>
          <w:sz w:val="22"/>
        </w:rPr>
        <w:t> </w:t>
      </w:r>
      <w:r>
        <w:rPr>
          <w:sz w:val="22"/>
        </w:rPr>
        <w:t>deemed</w:t>
      </w:r>
      <w:r>
        <w:rPr>
          <w:spacing w:val="-10"/>
          <w:sz w:val="22"/>
        </w:rPr>
        <w:t> </w:t>
      </w:r>
      <w:r>
        <w:rPr>
          <w:sz w:val="22"/>
        </w:rPr>
        <w:t>to include overhead</w:t>
      </w:r>
      <w:r>
        <w:rPr>
          <w:spacing w:val="-1"/>
          <w:sz w:val="22"/>
        </w:rPr>
        <w:t> </w:t>
      </w:r>
      <w:r>
        <w:rPr>
          <w:sz w:val="22"/>
        </w:rPr>
        <w:t>charges and profit as follows;</w:t>
      </w:r>
    </w:p>
    <w:p>
      <w:pPr>
        <w:pStyle w:val="ListParagraph"/>
        <w:numPr>
          <w:ilvl w:val="2"/>
          <w:numId w:val="41"/>
        </w:numPr>
        <w:tabs>
          <w:tab w:pos="991" w:val="left" w:leader="none"/>
          <w:tab w:pos="1017" w:val="left" w:leader="none"/>
        </w:tabs>
        <w:spacing w:line="240" w:lineRule="auto" w:before="128" w:after="0"/>
        <w:ind w:left="991" w:right="1072" w:hanging="272"/>
        <w:jc w:val="both"/>
        <w:rPr>
          <w:sz w:val="22"/>
        </w:rPr>
      </w:pPr>
      <w:r>
        <w:rPr>
          <w:sz w:val="22"/>
        </w:rPr>
        <w:t>the</w:t>
      </w:r>
      <w:r>
        <w:rPr>
          <w:sz w:val="22"/>
        </w:rPr>
        <w:t> rates for materials shall be calculated on the basis of the invoiced price, freight, insurance, handling</w:t>
      </w:r>
      <w:r>
        <w:rPr>
          <w:spacing w:val="-2"/>
          <w:sz w:val="22"/>
        </w:rPr>
        <w:t> </w:t>
      </w:r>
      <w:r>
        <w:rPr>
          <w:sz w:val="22"/>
        </w:rPr>
        <w:t>expenses,</w:t>
      </w:r>
      <w:r>
        <w:rPr>
          <w:spacing w:val="-2"/>
          <w:sz w:val="22"/>
        </w:rPr>
        <w:t> </w:t>
      </w:r>
      <w:r>
        <w:rPr>
          <w:sz w:val="22"/>
        </w:rPr>
        <w:t>damage, losses,</w:t>
      </w:r>
      <w:r>
        <w:rPr>
          <w:spacing w:val="-2"/>
          <w:sz w:val="22"/>
        </w:rPr>
        <w:t> </w:t>
      </w:r>
      <w:r>
        <w:rPr>
          <w:sz w:val="22"/>
        </w:rPr>
        <w:t>etc.</w:t>
      </w:r>
      <w:r>
        <w:rPr>
          <w:spacing w:val="-2"/>
          <w:sz w:val="22"/>
        </w:rPr>
        <w:t> </w:t>
      </w:r>
      <w:r>
        <w:rPr>
          <w:sz w:val="22"/>
        </w:rPr>
        <w:t>and</w:t>
      </w:r>
      <w:r>
        <w:rPr>
          <w:spacing w:val="-2"/>
          <w:sz w:val="22"/>
        </w:rPr>
        <w:t> </w:t>
      </w:r>
      <w:r>
        <w:rPr>
          <w:sz w:val="22"/>
        </w:rPr>
        <w:t>shall provide</w:t>
      </w:r>
      <w:r>
        <w:rPr>
          <w:spacing w:val="-2"/>
          <w:sz w:val="22"/>
        </w:rPr>
        <w:t> </w:t>
      </w:r>
      <w:r>
        <w:rPr>
          <w:sz w:val="22"/>
        </w:rPr>
        <w:t>for</w:t>
      </w:r>
      <w:r>
        <w:rPr>
          <w:spacing w:val="-1"/>
          <w:sz w:val="22"/>
        </w:rPr>
        <w:t> </w:t>
      </w:r>
      <w:r>
        <w:rPr>
          <w:sz w:val="22"/>
        </w:rPr>
        <w:t>delivery</w:t>
      </w:r>
      <w:r>
        <w:rPr>
          <w:spacing w:val="-4"/>
          <w:sz w:val="22"/>
        </w:rPr>
        <w:t> </w:t>
      </w:r>
      <w:r>
        <w:rPr>
          <w:sz w:val="22"/>
        </w:rPr>
        <w:t>to</w:t>
      </w:r>
      <w:r>
        <w:rPr>
          <w:spacing w:val="-2"/>
          <w:sz w:val="22"/>
        </w:rPr>
        <w:t> </w:t>
      </w:r>
      <w:r>
        <w:rPr>
          <w:sz w:val="22"/>
        </w:rPr>
        <w:t>store</w:t>
      </w:r>
      <w:r>
        <w:rPr>
          <w:spacing w:val="-2"/>
          <w:sz w:val="22"/>
        </w:rPr>
        <w:t> </w:t>
      </w:r>
      <w:r>
        <w:rPr>
          <w:sz w:val="22"/>
        </w:rPr>
        <w:t>for</w:t>
      </w:r>
      <w:r>
        <w:rPr>
          <w:spacing w:val="-4"/>
          <w:sz w:val="22"/>
        </w:rPr>
        <w:t> </w:t>
      </w:r>
      <w:r>
        <w:rPr>
          <w:sz w:val="22"/>
        </w:rPr>
        <w:t>stockpiling</w:t>
      </w:r>
      <w:r>
        <w:rPr>
          <w:spacing w:val="-2"/>
          <w:sz w:val="22"/>
        </w:rPr>
        <w:t> </w:t>
      </w:r>
      <w:r>
        <w:rPr>
          <w:sz w:val="22"/>
        </w:rPr>
        <w:t>at</w:t>
      </w:r>
      <w:r>
        <w:rPr>
          <w:spacing w:val="-1"/>
          <w:sz w:val="22"/>
        </w:rPr>
        <w:t> </w:t>
      </w:r>
      <w:r>
        <w:rPr>
          <w:sz w:val="22"/>
        </w:rPr>
        <w:t>the </w:t>
      </w:r>
      <w:r>
        <w:rPr>
          <w:spacing w:val="-2"/>
          <w:sz w:val="22"/>
        </w:rPr>
        <w:t>Site.</w:t>
      </w:r>
    </w:p>
    <w:p>
      <w:pPr>
        <w:pStyle w:val="ListParagraph"/>
        <w:numPr>
          <w:ilvl w:val="2"/>
          <w:numId w:val="41"/>
        </w:numPr>
        <w:tabs>
          <w:tab w:pos="991" w:val="left" w:leader="none"/>
          <w:tab w:pos="1033" w:val="left" w:leader="none"/>
        </w:tabs>
        <w:spacing w:line="240" w:lineRule="auto" w:before="130" w:after="0"/>
        <w:ind w:left="991" w:right="1078" w:hanging="272"/>
        <w:jc w:val="both"/>
        <w:rPr>
          <w:sz w:val="22"/>
        </w:rPr>
      </w:pPr>
      <w:r>
        <w:rPr>
          <w:sz w:val="22"/>
        </w:rPr>
        <w:t>the</w:t>
      </w:r>
      <w:r>
        <w:rPr>
          <w:spacing w:val="24"/>
          <w:sz w:val="22"/>
        </w:rPr>
        <w:t> </w:t>
      </w:r>
      <w:r>
        <w:rPr>
          <w:sz w:val="22"/>
        </w:rPr>
        <w:t>cost</w:t>
      </w:r>
      <w:r>
        <w:rPr>
          <w:spacing w:val="-9"/>
          <w:sz w:val="22"/>
        </w:rPr>
        <w:t> </w:t>
      </w:r>
      <w:r>
        <w:rPr>
          <w:sz w:val="22"/>
        </w:rPr>
        <w:t>of</w:t>
      </w:r>
      <w:r>
        <w:rPr>
          <w:spacing w:val="-8"/>
          <w:sz w:val="22"/>
        </w:rPr>
        <w:t> </w:t>
      </w:r>
      <w:r>
        <w:rPr>
          <w:sz w:val="22"/>
        </w:rPr>
        <w:t>hauling</w:t>
      </w:r>
      <w:r>
        <w:rPr>
          <w:spacing w:val="-11"/>
          <w:sz w:val="22"/>
        </w:rPr>
        <w:t> </w:t>
      </w:r>
      <w:r>
        <w:rPr>
          <w:sz w:val="22"/>
        </w:rPr>
        <w:t>materials</w:t>
      </w:r>
      <w:r>
        <w:rPr>
          <w:spacing w:val="-10"/>
          <w:sz w:val="22"/>
        </w:rPr>
        <w:t> </w:t>
      </w:r>
      <w:r>
        <w:rPr>
          <w:sz w:val="22"/>
        </w:rPr>
        <w:t>for</w:t>
      </w:r>
      <w:r>
        <w:rPr>
          <w:spacing w:val="-10"/>
          <w:sz w:val="22"/>
        </w:rPr>
        <w:t> </w:t>
      </w:r>
      <w:r>
        <w:rPr>
          <w:sz w:val="22"/>
        </w:rPr>
        <w:t>use</w:t>
      </w:r>
      <w:r>
        <w:rPr>
          <w:spacing w:val="-10"/>
          <w:sz w:val="22"/>
        </w:rPr>
        <w:t> </w:t>
      </w:r>
      <w:r>
        <w:rPr>
          <w:sz w:val="22"/>
        </w:rPr>
        <w:t>on</w:t>
      </w:r>
      <w:r>
        <w:rPr>
          <w:spacing w:val="-11"/>
          <w:sz w:val="22"/>
        </w:rPr>
        <w:t> </w:t>
      </w:r>
      <w:r>
        <w:rPr>
          <w:sz w:val="22"/>
        </w:rPr>
        <w:t>work</w:t>
      </w:r>
      <w:r>
        <w:rPr>
          <w:spacing w:val="-11"/>
          <w:sz w:val="22"/>
        </w:rPr>
        <w:t> </w:t>
      </w:r>
      <w:r>
        <w:rPr>
          <w:sz w:val="22"/>
        </w:rPr>
        <w:t>ordered</w:t>
      </w:r>
      <w:r>
        <w:rPr>
          <w:spacing w:val="-11"/>
          <w:sz w:val="22"/>
        </w:rPr>
        <w:t> </w:t>
      </w:r>
      <w:r>
        <w:rPr>
          <w:sz w:val="22"/>
        </w:rPr>
        <w:t>to</w:t>
      </w:r>
      <w:r>
        <w:rPr>
          <w:spacing w:val="-11"/>
          <w:sz w:val="22"/>
        </w:rPr>
        <w:t> </w:t>
      </w:r>
      <w:r>
        <w:rPr>
          <w:sz w:val="22"/>
        </w:rPr>
        <w:t>be</w:t>
      </w:r>
      <w:r>
        <w:rPr>
          <w:spacing w:val="-10"/>
          <w:sz w:val="22"/>
        </w:rPr>
        <w:t> </w:t>
      </w:r>
      <w:r>
        <w:rPr>
          <w:sz w:val="22"/>
        </w:rPr>
        <w:t>carried</w:t>
      </w:r>
      <w:r>
        <w:rPr>
          <w:spacing w:val="-11"/>
          <w:sz w:val="22"/>
        </w:rPr>
        <w:t> </w:t>
      </w:r>
      <w:r>
        <w:rPr>
          <w:sz w:val="22"/>
        </w:rPr>
        <w:t>out</w:t>
      </w:r>
      <w:r>
        <w:rPr>
          <w:spacing w:val="-9"/>
          <w:sz w:val="22"/>
        </w:rPr>
        <w:t> </w:t>
      </w:r>
      <w:r>
        <w:rPr>
          <w:sz w:val="22"/>
        </w:rPr>
        <w:t>as</w:t>
      </w:r>
      <w:r>
        <w:rPr>
          <w:spacing w:val="-8"/>
          <w:sz w:val="22"/>
        </w:rPr>
        <w:t> </w:t>
      </w:r>
      <w:r>
        <w:rPr>
          <w:sz w:val="22"/>
        </w:rPr>
        <w:t>day</w:t>
      </w:r>
      <w:r>
        <w:rPr>
          <w:spacing w:val="-11"/>
          <w:sz w:val="22"/>
        </w:rPr>
        <w:t> </w:t>
      </w:r>
      <w:r>
        <w:rPr>
          <w:sz w:val="22"/>
        </w:rPr>
        <w:t>work,</w:t>
      </w:r>
      <w:r>
        <w:rPr>
          <w:spacing w:val="-11"/>
          <w:sz w:val="22"/>
        </w:rPr>
        <w:t> </w:t>
      </w:r>
      <w:r>
        <w:rPr>
          <w:sz w:val="22"/>
        </w:rPr>
        <w:t>from</w:t>
      </w:r>
      <w:r>
        <w:rPr>
          <w:spacing w:val="-12"/>
          <w:sz w:val="22"/>
        </w:rPr>
        <w:t> </w:t>
      </w:r>
      <w:r>
        <w:rPr>
          <w:sz w:val="22"/>
        </w:rPr>
        <w:t>the</w:t>
      </w:r>
      <w:r>
        <w:rPr>
          <w:spacing w:val="-10"/>
          <w:sz w:val="22"/>
        </w:rPr>
        <w:t> </w:t>
      </w:r>
      <w:r>
        <w:rPr>
          <w:sz w:val="22"/>
        </w:rPr>
        <w:t>store</w:t>
      </w:r>
      <w:r>
        <w:rPr>
          <w:spacing w:val="-10"/>
          <w:sz w:val="22"/>
        </w:rPr>
        <w:t> </w:t>
      </w:r>
      <w:r>
        <w:rPr>
          <w:sz w:val="22"/>
        </w:rPr>
        <w:t>or stockpile</w:t>
      </w:r>
      <w:r>
        <w:rPr>
          <w:spacing w:val="-8"/>
          <w:sz w:val="22"/>
        </w:rPr>
        <w:t> </w:t>
      </w:r>
      <w:r>
        <w:rPr>
          <w:sz w:val="22"/>
        </w:rPr>
        <w:t>on</w:t>
      </w:r>
      <w:r>
        <w:rPr>
          <w:spacing w:val="-11"/>
          <w:sz w:val="22"/>
        </w:rPr>
        <w:t> </w:t>
      </w:r>
      <w:r>
        <w:rPr>
          <w:sz w:val="22"/>
        </w:rPr>
        <w:t>the</w:t>
      </w:r>
      <w:r>
        <w:rPr>
          <w:spacing w:val="-6"/>
          <w:sz w:val="22"/>
        </w:rPr>
        <w:t> </w:t>
      </w:r>
      <w:r>
        <w:rPr>
          <w:sz w:val="22"/>
        </w:rPr>
        <w:t>Site</w:t>
      </w:r>
      <w:r>
        <w:rPr>
          <w:spacing w:val="-8"/>
          <w:sz w:val="22"/>
        </w:rPr>
        <w:t> </w:t>
      </w:r>
      <w:r>
        <w:rPr>
          <w:sz w:val="22"/>
        </w:rPr>
        <w:t>to</w:t>
      </w:r>
      <w:r>
        <w:rPr>
          <w:spacing w:val="-9"/>
          <w:sz w:val="22"/>
        </w:rPr>
        <w:t> </w:t>
      </w:r>
      <w:r>
        <w:rPr>
          <w:sz w:val="22"/>
        </w:rPr>
        <w:t>the</w:t>
      </w:r>
      <w:r>
        <w:rPr>
          <w:spacing w:val="-8"/>
          <w:sz w:val="22"/>
        </w:rPr>
        <w:t> </w:t>
      </w:r>
      <w:r>
        <w:rPr>
          <w:sz w:val="22"/>
        </w:rPr>
        <w:t>place</w:t>
      </w:r>
      <w:r>
        <w:rPr>
          <w:spacing w:val="-8"/>
          <w:sz w:val="22"/>
        </w:rPr>
        <w:t> </w:t>
      </w:r>
      <w:r>
        <w:rPr>
          <w:sz w:val="22"/>
        </w:rPr>
        <w:t>where</w:t>
      </w:r>
      <w:r>
        <w:rPr>
          <w:spacing w:val="-8"/>
          <w:sz w:val="22"/>
        </w:rPr>
        <w:t> </w:t>
      </w:r>
      <w:r>
        <w:rPr>
          <w:sz w:val="22"/>
        </w:rPr>
        <w:t>it</w:t>
      </w:r>
      <w:r>
        <w:rPr>
          <w:spacing w:val="-7"/>
          <w:sz w:val="22"/>
        </w:rPr>
        <w:t> </w:t>
      </w:r>
      <w:r>
        <w:rPr>
          <w:sz w:val="22"/>
        </w:rPr>
        <w:t>is</w:t>
      </w:r>
      <w:r>
        <w:rPr>
          <w:spacing w:val="-8"/>
          <w:sz w:val="22"/>
        </w:rPr>
        <w:t> </w:t>
      </w:r>
      <w:r>
        <w:rPr>
          <w:sz w:val="22"/>
        </w:rPr>
        <w:t>to</w:t>
      </w:r>
      <w:r>
        <w:rPr>
          <w:spacing w:val="-9"/>
          <w:sz w:val="22"/>
        </w:rPr>
        <w:t> </w:t>
      </w:r>
      <w:r>
        <w:rPr>
          <w:sz w:val="22"/>
        </w:rPr>
        <w:t>be</w:t>
      </w:r>
      <w:r>
        <w:rPr>
          <w:spacing w:val="-8"/>
          <w:sz w:val="22"/>
        </w:rPr>
        <w:t> </w:t>
      </w:r>
      <w:r>
        <w:rPr>
          <w:sz w:val="22"/>
        </w:rPr>
        <w:t>used</w:t>
      </w:r>
      <w:r>
        <w:rPr>
          <w:spacing w:val="-9"/>
          <w:sz w:val="22"/>
        </w:rPr>
        <w:t> </w:t>
      </w:r>
      <w:r>
        <w:rPr>
          <w:sz w:val="22"/>
        </w:rPr>
        <w:t>also</w:t>
      </w:r>
      <w:r>
        <w:rPr>
          <w:spacing w:val="-9"/>
          <w:sz w:val="22"/>
        </w:rPr>
        <w:t> </w:t>
      </w:r>
      <w:r>
        <w:rPr>
          <w:sz w:val="22"/>
        </w:rPr>
        <w:t>shall</w:t>
      </w:r>
      <w:r>
        <w:rPr>
          <w:spacing w:val="-7"/>
          <w:sz w:val="22"/>
        </w:rPr>
        <w:t> </w:t>
      </w:r>
      <w:r>
        <w:rPr>
          <w:sz w:val="22"/>
        </w:rPr>
        <w:t>be</w:t>
      </w:r>
      <w:r>
        <w:rPr>
          <w:spacing w:val="-8"/>
          <w:sz w:val="22"/>
        </w:rPr>
        <w:t> </w:t>
      </w:r>
      <w:r>
        <w:rPr>
          <w:sz w:val="22"/>
        </w:rPr>
        <w:t>include</w:t>
      </w:r>
      <w:r>
        <w:rPr>
          <w:spacing w:val="-8"/>
          <w:sz w:val="22"/>
        </w:rPr>
        <w:t> </w:t>
      </w:r>
      <w:r>
        <w:rPr>
          <w:sz w:val="22"/>
        </w:rPr>
        <w:t>in</w:t>
      </w:r>
      <w:r>
        <w:rPr>
          <w:spacing w:val="-11"/>
          <w:sz w:val="22"/>
        </w:rPr>
        <w:t> </w:t>
      </w:r>
      <w:r>
        <w:rPr>
          <w:sz w:val="22"/>
        </w:rPr>
        <w:t>the</w:t>
      </w:r>
      <w:r>
        <w:rPr>
          <w:spacing w:val="-6"/>
          <w:sz w:val="22"/>
        </w:rPr>
        <w:t> </w:t>
      </w:r>
      <w:r>
        <w:rPr>
          <w:sz w:val="22"/>
        </w:rPr>
        <w:t>same</w:t>
      </w:r>
      <w:r>
        <w:rPr>
          <w:spacing w:val="-6"/>
          <w:sz w:val="22"/>
        </w:rPr>
        <w:t> </w:t>
      </w:r>
      <w:r>
        <w:rPr>
          <w:sz w:val="22"/>
        </w:rPr>
        <w:t>rate.</w:t>
      </w:r>
    </w:p>
    <w:p>
      <w:pPr>
        <w:pStyle w:val="BodyText"/>
        <w:spacing w:before="43"/>
      </w:pPr>
    </w:p>
    <w:p>
      <w:pPr>
        <w:spacing w:before="1"/>
        <w:ind w:left="360" w:right="0" w:firstLine="0"/>
        <w:jc w:val="both"/>
        <w:rPr>
          <w:sz w:val="26"/>
        </w:rPr>
      </w:pPr>
      <w:r>
        <w:rPr>
          <w:spacing w:val="-6"/>
          <w:sz w:val="26"/>
        </w:rPr>
        <w:t>Provisional</w:t>
      </w:r>
      <w:r>
        <w:rPr>
          <w:spacing w:val="4"/>
          <w:sz w:val="26"/>
        </w:rPr>
        <w:t> </w:t>
      </w:r>
      <w:r>
        <w:rPr>
          <w:spacing w:val="-4"/>
          <w:sz w:val="26"/>
        </w:rPr>
        <w:t>Sums</w:t>
      </w:r>
    </w:p>
    <w:p>
      <w:pPr>
        <w:pStyle w:val="BodyText"/>
        <w:spacing w:line="259" w:lineRule="auto" w:before="280"/>
        <w:ind w:left="360" w:right="1069"/>
        <w:jc w:val="both"/>
      </w:pPr>
      <w:r>
        <w:rPr/>
        <w:t>The estimated cost of specialized work to be carried out, or of special goods to be supplied, by other contractors</w:t>
      </w:r>
      <w:r>
        <w:rPr>
          <w:spacing w:val="-3"/>
        </w:rPr>
        <w:t> </w:t>
      </w:r>
      <w:r>
        <w:rPr/>
        <w:t>should</w:t>
      </w:r>
      <w:r>
        <w:rPr>
          <w:spacing w:val="-1"/>
        </w:rPr>
        <w:t> </w:t>
      </w:r>
      <w:r>
        <w:rPr/>
        <w:t>be</w:t>
      </w:r>
      <w:r>
        <w:rPr>
          <w:spacing w:val="-3"/>
        </w:rPr>
        <w:t> </w:t>
      </w:r>
      <w:r>
        <w:rPr/>
        <w:t>indicated</w:t>
      </w:r>
      <w:r>
        <w:rPr>
          <w:spacing w:val="-4"/>
        </w:rPr>
        <w:t> </w:t>
      </w:r>
      <w:r>
        <w:rPr/>
        <w:t>in</w:t>
      </w:r>
      <w:r>
        <w:rPr>
          <w:spacing w:val="-4"/>
        </w:rPr>
        <w:t> </w:t>
      </w:r>
      <w:r>
        <w:rPr/>
        <w:t>the</w:t>
      </w:r>
      <w:r>
        <w:rPr>
          <w:spacing w:val="-1"/>
        </w:rPr>
        <w:t> </w:t>
      </w:r>
      <w:r>
        <w:rPr/>
        <w:t>relevant</w:t>
      </w:r>
      <w:r>
        <w:rPr>
          <w:spacing w:val="-2"/>
        </w:rPr>
        <w:t> </w:t>
      </w:r>
      <w:r>
        <w:rPr/>
        <w:t>part</w:t>
      </w:r>
      <w:r>
        <w:rPr>
          <w:spacing w:val="-1"/>
        </w:rPr>
        <w:t> </w:t>
      </w:r>
      <w:r>
        <w:rPr/>
        <w:t>of</w:t>
      </w:r>
      <w:r>
        <w:rPr>
          <w:spacing w:val="-3"/>
        </w:rPr>
        <w:t> </w:t>
      </w:r>
      <w:r>
        <w:rPr/>
        <w:t>the</w:t>
      </w:r>
      <w:r>
        <w:rPr>
          <w:spacing w:val="-1"/>
        </w:rPr>
        <w:t> </w:t>
      </w:r>
      <w:r>
        <w:rPr/>
        <w:t>Bill</w:t>
      </w:r>
      <w:r>
        <w:rPr>
          <w:spacing w:val="-1"/>
        </w:rPr>
        <w:t> </w:t>
      </w:r>
      <w:r>
        <w:rPr/>
        <w:t>of</w:t>
      </w:r>
      <w:r>
        <w:rPr>
          <w:spacing w:val="-1"/>
        </w:rPr>
        <w:t> </w:t>
      </w:r>
      <w:r>
        <w:rPr/>
        <w:t>Quantities</w:t>
      </w:r>
      <w:r>
        <w:rPr>
          <w:spacing w:val="-1"/>
        </w:rPr>
        <w:t> </w:t>
      </w:r>
      <w:r>
        <w:rPr/>
        <w:t>as</w:t>
      </w:r>
      <w:r>
        <w:rPr>
          <w:spacing w:val="-3"/>
        </w:rPr>
        <w:t> </w:t>
      </w:r>
      <w:r>
        <w:rPr/>
        <w:t>a</w:t>
      </w:r>
      <w:r>
        <w:rPr>
          <w:spacing w:val="-1"/>
        </w:rPr>
        <w:t> </w:t>
      </w:r>
      <w:r>
        <w:rPr/>
        <w:t>particular</w:t>
      </w:r>
      <w:r>
        <w:rPr>
          <w:spacing w:val="-1"/>
        </w:rPr>
        <w:t> </w:t>
      </w:r>
      <w:r>
        <w:rPr/>
        <w:t>provisional sum with an appropriate brief description. A separate procurement procedure is normally carried out by the Employer</w:t>
      </w:r>
      <w:r>
        <w:rPr>
          <w:spacing w:val="-14"/>
        </w:rPr>
        <w:t> </w:t>
      </w:r>
      <w:r>
        <w:rPr/>
        <w:t>to</w:t>
      </w:r>
      <w:r>
        <w:rPr>
          <w:spacing w:val="-14"/>
        </w:rPr>
        <w:t> </w:t>
      </w:r>
      <w:r>
        <w:rPr/>
        <w:t>select</w:t>
      </w:r>
      <w:r>
        <w:rPr>
          <w:spacing w:val="-14"/>
        </w:rPr>
        <w:t> </w:t>
      </w:r>
      <w:r>
        <w:rPr/>
        <w:t>such</w:t>
      </w:r>
      <w:r>
        <w:rPr>
          <w:spacing w:val="-13"/>
        </w:rPr>
        <w:t> </w:t>
      </w:r>
      <w:r>
        <w:rPr/>
        <w:t>specialized</w:t>
      </w:r>
      <w:r>
        <w:rPr>
          <w:spacing w:val="-14"/>
        </w:rPr>
        <w:t> </w:t>
      </w:r>
      <w:r>
        <w:rPr/>
        <w:t>contractors.</w:t>
      </w:r>
      <w:r>
        <w:rPr>
          <w:spacing w:val="-14"/>
        </w:rPr>
        <w:t> </w:t>
      </w:r>
      <w:r>
        <w:rPr/>
        <w:t>To</w:t>
      </w:r>
      <w:r>
        <w:rPr>
          <w:spacing w:val="-14"/>
        </w:rPr>
        <w:t> </w:t>
      </w:r>
      <w:r>
        <w:rPr/>
        <w:t>provide</w:t>
      </w:r>
      <w:r>
        <w:rPr>
          <w:spacing w:val="-13"/>
        </w:rPr>
        <w:t> </w:t>
      </w:r>
      <w:r>
        <w:rPr/>
        <w:t>an</w:t>
      </w:r>
      <w:r>
        <w:rPr>
          <w:spacing w:val="-14"/>
        </w:rPr>
        <w:t> </w:t>
      </w:r>
      <w:r>
        <w:rPr/>
        <w:t>element</w:t>
      </w:r>
      <w:r>
        <w:rPr>
          <w:spacing w:val="-14"/>
        </w:rPr>
        <w:t> </w:t>
      </w:r>
      <w:r>
        <w:rPr/>
        <w:t>of</w:t>
      </w:r>
      <w:r>
        <w:rPr>
          <w:spacing w:val="-14"/>
        </w:rPr>
        <w:t> </w:t>
      </w:r>
      <w:r>
        <w:rPr/>
        <w:t>competition</w:t>
      </w:r>
      <w:r>
        <w:rPr>
          <w:spacing w:val="-13"/>
        </w:rPr>
        <w:t> </w:t>
      </w:r>
      <w:r>
        <w:rPr/>
        <w:t>among</w:t>
      </w:r>
      <w:r>
        <w:rPr>
          <w:spacing w:val="-14"/>
        </w:rPr>
        <w:t> </w:t>
      </w:r>
      <w:r>
        <w:rPr/>
        <w:t>the</w:t>
      </w:r>
      <w:r>
        <w:rPr>
          <w:spacing w:val="-14"/>
        </w:rPr>
        <w:t> </w:t>
      </w:r>
      <w:r>
        <w:rPr/>
        <w:t>Bidders</w:t>
      </w:r>
      <w:r>
        <w:rPr>
          <w:spacing w:val="-14"/>
        </w:rPr>
        <w:t> </w:t>
      </w:r>
      <w:r>
        <w:rPr/>
        <w:t>in respect of any facilities, amenities, attendance, etc., to be provided by the successful Bidder as prime Contractor</w:t>
      </w:r>
      <w:r>
        <w:rPr>
          <w:spacing w:val="-9"/>
        </w:rPr>
        <w:t> </w:t>
      </w:r>
      <w:r>
        <w:rPr/>
        <w:t>for</w:t>
      </w:r>
      <w:r>
        <w:rPr>
          <w:spacing w:val="-9"/>
        </w:rPr>
        <w:t> </w:t>
      </w:r>
      <w:r>
        <w:rPr/>
        <w:t>the</w:t>
      </w:r>
      <w:r>
        <w:rPr>
          <w:spacing w:val="-9"/>
        </w:rPr>
        <w:t> </w:t>
      </w:r>
      <w:r>
        <w:rPr/>
        <w:t>use</w:t>
      </w:r>
      <w:r>
        <w:rPr>
          <w:spacing w:val="-9"/>
        </w:rPr>
        <w:t> </w:t>
      </w:r>
      <w:r>
        <w:rPr/>
        <w:t>and</w:t>
      </w:r>
      <w:r>
        <w:rPr>
          <w:spacing w:val="-7"/>
        </w:rPr>
        <w:t> </w:t>
      </w:r>
      <w:r>
        <w:rPr/>
        <w:t>convenience</w:t>
      </w:r>
      <w:r>
        <w:rPr>
          <w:spacing w:val="-7"/>
        </w:rPr>
        <w:t> </w:t>
      </w:r>
      <w:r>
        <w:rPr/>
        <w:t>of</w:t>
      </w:r>
      <w:r>
        <w:rPr>
          <w:spacing w:val="-9"/>
        </w:rPr>
        <w:t> </w:t>
      </w:r>
      <w:r>
        <w:rPr/>
        <w:t>the</w:t>
      </w:r>
      <w:r>
        <w:rPr>
          <w:spacing w:val="-9"/>
        </w:rPr>
        <w:t> </w:t>
      </w:r>
      <w:r>
        <w:rPr/>
        <w:t>specialist</w:t>
      </w:r>
      <w:r>
        <w:rPr>
          <w:spacing w:val="-8"/>
        </w:rPr>
        <w:t> </w:t>
      </w:r>
      <w:r>
        <w:rPr/>
        <w:t>contractors,</w:t>
      </w:r>
      <w:r>
        <w:rPr>
          <w:spacing w:val="-7"/>
        </w:rPr>
        <w:t> </w:t>
      </w:r>
      <w:r>
        <w:rPr/>
        <w:t>each</w:t>
      </w:r>
      <w:r>
        <w:rPr>
          <w:spacing w:val="-9"/>
        </w:rPr>
        <w:t> </w:t>
      </w:r>
      <w:r>
        <w:rPr/>
        <w:t>related</w:t>
      </w:r>
      <w:r>
        <w:rPr>
          <w:spacing w:val="-4"/>
        </w:rPr>
        <w:t> </w:t>
      </w:r>
      <w:r>
        <w:rPr/>
        <w:t>provisional</w:t>
      </w:r>
      <w:r>
        <w:rPr>
          <w:spacing w:val="-11"/>
        </w:rPr>
        <w:t> </w:t>
      </w:r>
      <w:r>
        <w:rPr/>
        <w:t>sum</w:t>
      </w:r>
      <w:r>
        <w:rPr>
          <w:spacing w:val="-12"/>
        </w:rPr>
        <w:t> </w:t>
      </w:r>
      <w:r>
        <w:rPr/>
        <w:t>should</w:t>
      </w:r>
      <w:r>
        <w:rPr>
          <w:spacing w:val="-12"/>
        </w:rPr>
        <w:t> </w:t>
      </w:r>
      <w:r>
        <w:rPr/>
        <w:t>be followed</w:t>
      </w:r>
      <w:r>
        <w:rPr>
          <w:spacing w:val="-14"/>
        </w:rPr>
        <w:t> </w:t>
      </w:r>
      <w:r>
        <w:rPr/>
        <w:t>by</w:t>
      </w:r>
      <w:r>
        <w:rPr>
          <w:spacing w:val="-11"/>
        </w:rPr>
        <w:t> </w:t>
      </w:r>
      <w:r>
        <w:rPr/>
        <w:t>an</w:t>
      </w:r>
      <w:r>
        <w:rPr>
          <w:spacing w:val="-12"/>
        </w:rPr>
        <w:t> </w:t>
      </w:r>
      <w:r>
        <w:rPr/>
        <w:t>item</w:t>
      </w:r>
      <w:r>
        <w:rPr>
          <w:spacing w:val="-13"/>
        </w:rPr>
        <w:t> </w:t>
      </w:r>
      <w:r>
        <w:rPr/>
        <w:t>in</w:t>
      </w:r>
      <w:r>
        <w:rPr>
          <w:spacing w:val="-14"/>
        </w:rPr>
        <w:t> </w:t>
      </w:r>
      <w:r>
        <w:rPr/>
        <w:t>the</w:t>
      </w:r>
      <w:r>
        <w:rPr>
          <w:spacing w:val="-12"/>
        </w:rPr>
        <w:t> </w:t>
      </w:r>
      <w:r>
        <w:rPr/>
        <w:t>Bill</w:t>
      </w:r>
      <w:r>
        <w:rPr>
          <w:spacing w:val="-11"/>
        </w:rPr>
        <w:t> </w:t>
      </w:r>
      <w:r>
        <w:rPr/>
        <w:t>of</w:t>
      </w:r>
      <w:r>
        <w:rPr>
          <w:spacing w:val="-10"/>
        </w:rPr>
        <w:t> </w:t>
      </w:r>
      <w:r>
        <w:rPr/>
        <w:t>Quantities</w:t>
      </w:r>
      <w:r>
        <w:rPr>
          <w:spacing w:val="-12"/>
        </w:rPr>
        <w:t> </w:t>
      </w:r>
      <w:r>
        <w:rPr/>
        <w:t>inviting</w:t>
      </w:r>
      <w:r>
        <w:rPr>
          <w:spacing w:val="-12"/>
        </w:rPr>
        <w:t> </w:t>
      </w:r>
      <w:r>
        <w:rPr/>
        <w:t>the</w:t>
      </w:r>
      <w:r>
        <w:rPr>
          <w:spacing w:val="-10"/>
        </w:rPr>
        <w:t> </w:t>
      </w:r>
      <w:r>
        <w:rPr/>
        <w:t>Bidder</w:t>
      </w:r>
      <w:r>
        <w:rPr>
          <w:spacing w:val="-11"/>
        </w:rPr>
        <w:t> </w:t>
      </w:r>
      <w:r>
        <w:rPr/>
        <w:t>to</w:t>
      </w:r>
      <w:r>
        <w:rPr>
          <w:spacing w:val="-12"/>
        </w:rPr>
        <w:t> </w:t>
      </w:r>
      <w:r>
        <w:rPr/>
        <w:t>quote</w:t>
      </w:r>
      <w:r>
        <w:rPr>
          <w:spacing w:val="-9"/>
        </w:rPr>
        <w:t> </w:t>
      </w:r>
      <w:r>
        <w:rPr/>
        <w:t>a</w:t>
      </w:r>
      <w:r>
        <w:rPr>
          <w:spacing w:val="-13"/>
        </w:rPr>
        <w:t> </w:t>
      </w:r>
      <w:r>
        <w:rPr/>
        <w:t>sum</w:t>
      </w:r>
      <w:r>
        <w:rPr>
          <w:spacing w:val="-14"/>
        </w:rPr>
        <w:t> </w:t>
      </w:r>
      <w:r>
        <w:rPr/>
        <w:t>for</w:t>
      </w:r>
      <w:r>
        <w:rPr>
          <w:spacing w:val="-11"/>
        </w:rPr>
        <w:t> </w:t>
      </w:r>
      <w:r>
        <w:rPr/>
        <w:t>such</w:t>
      </w:r>
      <w:r>
        <w:rPr>
          <w:spacing w:val="-14"/>
        </w:rPr>
        <w:t> </w:t>
      </w:r>
      <w:r>
        <w:rPr/>
        <w:t>amenities,</w:t>
      </w:r>
      <w:r>
        <w:rPr>
          <w:spacing w:val="-14"/>
        </w:rPr>
        <w:t> </w:t>
      </w:r>
      <w:r>
        <w:rPr/>
        <w:t>facilities, attendance,</w:t>
      </w:r>
      <w:r>
        <w:rPr>
          <w:spacing w:val="-6"/>
        </w:rPr>
        <w:t> </w:t>
      </w:r>
      <w:r>
        <w:rPr/>
        <w:t>etc.</w:t>
      </w:r>
    </w:p>
    <w:p>
      <w:pPr>
        <w:pStyle w:val="BodyText"/>
        <w:spacing w:after="0" w:line="259" w:lineRule="auto"/>
        <w:jc w:val="both"/>
        <w:sectPr>
          <w:pgSz w:w="12240" w:h="15840"/>
          <w:pgMar w:header="523" w:footer="0" w:top="1280" w:bottom="280" w:left="1080" w:right="360"/>
        </w:sectPr>
      </w:pPr>
    </w:p>
    <w:p>
      <w:pPr>
        <w:pStyle w:val="BodyText"/>
        <w:rPr>
          <w:sz w:val="44"/>
        </w:rPr>
      </w:pPr>
    </w:p>
    <w:p>
      <w:pPr>
        <w:pStyle w:val="BodyText"/>
        <w:rPr>
          <w:sz w:val="44"/>
        </w:rPr>
      </w:pPr>
    </w:p>
    <w:p>
      <w:pPr>
        <w:pStyle w:val="BodyText"/>
        <w:spacing w:before="18"/>
        <w:rPr>
          <w:sz w:val="44"/>
        </w:rPr>
      </w:pPr>
    </w:p>
    <w:p>
      <w:pPr>
        <w:spacing w:line="276" w:lineRule="auto" w:before="0"/>
        <w:ind w:left="3001" w:right="0" w:hanging="2360"/>
        <w:jc w:val="left"/>
        <w:rPr>
          <w:b/>
          <w:sz w:val="44"/>
        </w:rPr>
      </w:pPr>
      <w:bookmarkStart w:name="PART-III CONDITIONS OF CONTRACT AND CONT" w:id="13"/>
      <w:bookmarkEnd w:id="13"/>
      <w:r>
        <w:rPr/>
      </w:r>
      <w:r>
        <w:rPr>
          <w:b/>
          <w:spacing w:val="-12"/>
          <w:sz w:val="44"/>
        </w:rPr>
        <w:t>PART-III</w:t>
      </w:r>
      <w:r>
        <w:rPr>
          <w:b/>
          <w:spacing w:val="-18"/>
          <w:sz w:val="44"/>
        </w:rPr>
        <w:t> </w:t>
      </w:r>
      <w:r>
        <w:rPr>
          <w:b/>
          <w:spacing w:val="-12"/>
          <w:sz w:val="44"/>
        </w:rPr>
        <w:t>CONDITIONS</w:t>
      </w:r>
      <w:r>
        <w:rPr>
          <w:b/>
          <w:spacing w:val="-15"/>
          <w:sz w:val="44"/>
        </w:rPr>
        <w:t> </w:t>
      </w:r>
      <w:r>
        <w:rPr>
          <w:b/>
          <w:spacing w:val="-12"/>
          <w:sz w:val="44"/>
        </w:rPr>
        <w:t>OF</w:t>
      </w:r>
      <w:r>
        <w:rPr>
          <w:b/>
          <w:spacing w:val="-18"/>
          <w:sz w:val="44"/>
        </w:rPr>
        <w:t> </w:t>
      </w:r>
      <w:r>
        <w:rPr>
          <w:b/>
          <w:spacing w:val="-12"/>
          <w:sz w:val="44"/>
        </w:rPr>
        <w:t>CONTRACT</w:t>
      </w:r>
      <w:r>
        <w:rPr>
          <w:b/>
          <w:spacing w:val="-32"/>
          <w:sz w:val="44"/>
        </w:rPr>
        <w:t> </w:t>
      </w:r>
      <w:r>
        <w:rPr>
          <w:b/>
          <w:spacing w:val="-12"/>
          <w:sz w:val="44"/>
        </w:rPr>
        <w:t>AND </w:t>
      </w:r>
      <w:r>
        <w:rPr>
          <w:b/>
          <w:sz w:val="44"/>
        </w:rPr>
        <w:t>CONTRACT FORMS</w:t>
      </w:r>
    </w:p>
    <w:p>
      <w:pPr>
        <w:spacing w:after="0" w:line="276" w:lineRule="auto"/>
        <w:jc w:val="left"/>
        <w:rPr>
          <w:b/>
          <w:sz w:val="44"/>
        </w:rPr>
        <w:sectPr>
          <w:headerReference w:type="default" r:id="rId13"/>
          <w:pgSz w:w="12240" w:h="15840"/>
          <w:pgMar w:header="523" w:footer="0" w:top="1280" w:bottom="280" w:left="1080" w:right="360"/>
          <w:pgNumType w:start="1"/>
        </w:sectPr>
      </w:pPr>
    </w:p>
    <w:p>
      <w:pPr>
        <w:pStyle w:val="BodyText"/>
        <w:spacing w:before="169"/>
        <w:rPr>
          <w:b/>
          <w:sz w:val="36"/>
        </w:rPr>
      </w:pPr>
    </w:p>
    <w:p>
      <w:pPr>
        <w:spacing w:before="0"/>
        <w:ind w:left="157" w:right="875" w:firstLine="0"/>
        <w:jc w:val="center"/>
        <w:rPr>
          <w:b/>
          <w:sz w:val="36"/>
        </w:rPr>
      </w:pPr>
      <w:r>
        <w:rPr>
          <w:b/>
          <w:spacing w:val="-4"/>
          <w:sz w:val="36"/>
        </w:rPr>
        <w:t>Table</w:t>
      </w:r>
      <w:r>
        <w:rPr>
          <w:b/>
          <w:spacing w:val="-15"/>
          <w:sz w:val="36"/>
        </w:rPr>
        <w:t> </w:t>
      </w:r>
      <w:r>
        <w:rPr>
          <w:b/>
          <w:spacing w:val="-4"/>
          <w:sz w:val="36"/>
        </w:rPr>
        <w:t>of</w:t>
      </w:r>
      <w:r>
        <w:rPr>
          <w:b/>
          <w:spacing w:val="-14"/>
          <w:sz w:val="36"/>
        </w:rPr>
        <w:t> </w:t>
      </w:r>
      <w:r>
        <w:rPr>
          <w:b/>
          <w:spacing w:val="-4"/>
          <w:sz w:val="36"/>
        </w:rPr>
        <w:t>Clauses</w:t>
      </w:r>
    </w:p>
    <w:p>
      <w:pPr>
        <w:pStyle w:val="Heading7"/>
        <w:tabs>
          <w:tab w:pos="9373" w:val="right" w:leader="dot"/>
        </w:tabs>
        <w:spacing w:before="193"/>
        <w:rPr>
          <w:rFonts w:ascii="Calibri"/>
        </w:rPr>
      </w:pPr>
      <w:hyperlink w:history="true" w:anchor="_bookmark0">
        <w:r>
          <w:rPr>
            <w:rFonts w:ascii="Calibri"/>
            <w:spacing w:val="-2"/>
          </w:rPr>
          <w:t>General</w:t>
        </w:r>
        <w:r>
          <w:rPr>
            <w:rFonts w:ascii="Calibri"/>
          </w:rPr>
          <w:tab/>
        </w:r>
        <w:r>
          <w:rPr>
            <w:rFonts w:ascii="Calibri"/>
            <w:spacing w:val="-10"/>
          </w:rPr>
          <w:t>6</w:t>
        </w:r>
      </w:hyperlink>
    </w:p>
    <w:p>
      <w:pPr>
        <w:pStyle w:val="ListParagraph"/>
        <w:numPr>
          <w:ilvl w:val="0"/>
          <w:numId w:val="42"/>
        </w:numPr>
        <w:tabs>
          <w:tab w:pos="753" w:val="left" w:leader="none"/>
          <w:tab w:pos="9722" w:val="right" w:leader="dot"/>
        </w:tabs>
        <w:spacing w:line="240" w:lineRule="auto" w:before="138" w:after="0"/>
        <w:ind w:left="753" w:right="0" w:hanging="220"/>
        <w:jc w:val="left"/>
        <w:rPr>
          <w:rFonts w:ascii="Arial MT"/>
          <w:sz w:val="22"/>
        </w:rPr>
      </w:pPr>
      <w:bookmarkStart w:name="1. Definitions" w:id="14"/>
      <w:bookmarkEnd w:id="14"/>
      <w:r>
        <w:rPr/>
      </w:r>
      <w:hyperlink w:history="true" w:anchor="_bookmark1">
        <w:r>
          <w:rPr>
            <w:spacing w:val="-2"/>
            <w:sz w:val="22"/>
          </w:rPr>
          <w:t>Definitions</w:t>
        </w:r>
        <w:r>
          <w:rPr>
            <w:sz w:val="22"/>
          </w:rPr>
          <w:tab/>
        </w:r>
        <w:r>
          <w:rPr>
            <w:rFonts w:ascii="Arial MT"/>
            <w:spacing w:val="-10"/>
            <w:sz w:val="22"/>
          </w:rPr>
          <w:t>6</w:t>
        </w:r>
      </w:hyperlink>
    </w:p>
    <w:p>
      <w:pPr>
        <w:pStyle w:val="ListParagraph"/>
        <w:numPr>
          <w:ilvl w:val="0"/>
          <w:numId w:val="42"/>
        </w:numPr>
        <w:tabs>
          <w:tab w:pos="753" w:val="left" w:leader="none"/>
          <w:tab w:pos="9722" w:val="right" w:leader="dot"/>
        </w:tabs>
        <w:spacing w:line="240" w:lineRule="auto" w:before="0" w:after="0"/>
        <w:ind w:left="753" w:right="0" w:hanging="220"/>
        <w:jc w:val="left"/>
        <w:rPr>
          <w:rFonts w:ascii="Arial MT"/>
          <w:sz w:val="22"/>
        </w:rPr>
      </w:pPr>
      <w:bookmarkStart w:name="2. Interpretation" w:id="15"/>
      <w:bookmarkEnd w:id="15"/>
      <w:r>
        <w:rPr/>
      </w:r>
      <w:hyperlink w:history="true" w:anchor="_bookmark2">
        <w:r>
          <w:rPr>
            <w:spacing w:val="-2"/>
            <w:sz w:val="22"/>
          </w:rPr>
          <w:t>Interpretation</w:t>
        </w:r>
        <w:r>
          <w:rPr>
            <w:sz w:val="22"/>
          </w:rPr>
          <w:tab/>
        </w:r>
        <w:r>
          <w:rPr>
            <w:rFonts w:ascii="Arial MT"/>
            <w:spacing w:val="-10"/>
            <w:sz w:val="22"/>
          </w:rPr>
          <w:t>8</w:t>
        </w:r>
      </w:hyperlink>
    </w:p>
    <w:p>
      <w:pPr>
        <w:pStyle w:val="ListParagraph"/>
        <w:numPr>
          <w:ilvl w:val="0"/>
          <w:numId w:val="42"/>
        </w:numPr>
        <w:tabs>
          <w:tab w:pos="753" w:val="left" w:leader="none"/>
          <w:tab w:pos="9722" w:val="right" w:leader="dot"/>
        </w:tabs>
        <w:spacing w:line="240" w:lineRule="auto" w:before="1" w:after="0"/>
        <w:ind w:left="753" w:right="0" w:hanging="220"/>
        <w:jc w:val="left"/>
        <w:rPr>
          <w:rFonts w:ascii="Arial MT"/>
          <w:sz w:val="22"/>
        </w:rPr>
      </w:pPr>
      <w:bookmarkStart w:name="3. Language and Law" w:id="16"/>
      <w:bookmarkEnd w:id="16"/>
      <w:r>
        <w:rPr/>
      </w:r>
      <w:hyperlink w:history="true" w:anchor="_bookmark3">
        <w:r>
          <w:rPr>
            <w:sz w:val="22"/>
          </w:rPr>
          <w:t>Language</w:t>
        </w:r>
        <w:r>
          <w:rPr>
            <w:spacing w:val="-3"/>
            <w:sz w:val="22"/>
          </w:rPr>
          <w:t> </w:t>
        </w:r>
        <w:r>
          <w:rPr>
            <w:sz w:val="22"/>
          </w:rPr>
          <w:t>and</w:t>
        </w:r>
        <w:r>
          <w:rPr>
            <w:spacing w:val="-2"/>
            <w:sz w:val="22"/>
          </w:rPr>
          <w:t> </w:t>
        </w:r>
        <w:r>
          <w:rPr>
            <w:spacing w:val="-5"/>
            <w:sz w:val="22"/>
          </w:rPr>
          <w:t>Law</w:t>
        </w:r>
        <w:r>
          <w:rPr>
            <w:sz w:val="22"/>
          </w:rPr>
          <w:tab/>
        </w:r>
        <w:r>
          <w:rPr>
            <w:rFonts w:ascii="Arial MT"/>
            <w:spacing w:val="-10"/>
            <w:sz w:val="22"/>
          </w:rPr>
          <w:t>8</w:t>
        </w:r>
      </w:hyperlink>
    </w:p>
    <w:p>
      <w:pPr>
        <w:pStyle w:val="ListParagraph"/>
        <w:numPr>
          <w:ilvl w:val="0"/>
          <w:numId w:val="42"/>
        </w:numPr>
        <w:tabs>
          <w:tab w:pos="698" w:val="left" w:leader="none"/>
          <w:tab w:pos="9722" w:val="right" w:leader="dot"/>
        </w:tabs>
        <w:spacing w:line="240" w:lineRule="auto" w:before="0" w:after="0"/>
        <w:ind w:left="698" w:right="0" w:hanging="165"/>
        <w:jc w:val="left"/>
        <w:rPr>
          <w:rFonts w:ascii="Arial MT"/>
          <w:sz w:val="22"/>
        </w:rPr>
      </w:pPr>
      <w:bookmarkStart w:name="4.Contract Agreement" w:id="17"/>
      <w:bookmarkEnd w:id="17"/>
      <w:r>
        <w:rPr/>
      </w:r>
      <w:hyperlink w:history="true" w:anchor="_bookmark4">
        <w:r>
          <w:rPr>
            <w:sz w:val="22"/>
          </w:rPr>
          <w:t>Contract</w:t>
        </w:r>
        <w:r>
          <w:rPr>
            <w:spacing w:val="-4"/>
            <w:sz w:val="22"/>
          </w:rPr>
          <w:t> </w:t>
        </w:r>
        <w:r>
          <w:rPr>
            <w:spacing w:val="-2"/>
            <w:sz w:val="22"/>
          </w:rPr>
          <w:t>Agreement</w:t>
        </w:r>
        <w:r>
          <w:rPr>
            <w:sz w:val="22"/>
          </w:rPr>
          <w:tab/>
        </w:r>
        <w:r>
          <w:rPr>
            <w:rFonts w:ascii="Arial MT"/>
            <w:spacing w:val="-10"/>
            <w:sz w:val="22"/>
          </w:rPr>
          <w:t>8</w:t>
        </w:r>
      </w:hyperlink>
    </w:p>
    <w:p>
      <w:pPr>
        <w:pStyle w:val="ListParagraph"/>
        <w:numPr>
          <w:ilvl w:val="0"/>
          <w:numId w:val="42"/>
        </w:numPr>
        <w:tabs>
          <w:tab w:pos="753" w:val="left" w:leader="none"/>
          <w:tab w:pos="9722" w:val="right" w:leader="dot"/>
        </w:tabs>
        <w:spacing w:line="253" w:lineRule="exact" w:before="0" w:after="0"/>
        <w:ind w:left="753" w:right="0" w:hanging="220"/>
        <w:jc w:val="left"/>
        <w:rPr>
          <w:rFonts w:ascii="Arial MT"/>
          <w:sz w:val="22"/>
        </w:rPr>
      </w:pPr>
      <w:bookmarkStart w:name="5. Assignment" w:id="18"/>
      <w:bookmarkEnd w:id="18"/>
      <w:r>
        <w:rPr/>
      </w:r>
      <w:hyperlink w:history="true" w:anchor="_bookmark5">
        <w:r>
          <w:rPr>
            <w:spacing w:val="-2"/>
            <w:sz w:val="22"/>
          </w:rPr>
          <w:t>Assignment</w:t>
        </w:r>
        <w:r>
          <w:rPr>
            <w:sz w:val="22"/>
          </w:rPr>
          <w:tab/>
        </w:r>
        <w:r>
          <w:rPr>
            <w:rFonts w:ascii="Arial MT"/>
            <w:spacing w:val="-10"/>
            <w:sz w:val="22"/>
          </w:rPr>
          <w:t>9</w:t>
        </w:r>
      </w:hyperlink>
    </w:p>
    <w:p>
      <w:pPr>
        <w:pStyle w:val="ListParagraph"/>
        <w:numPr>
          <w:ilvl w:val="0"/>
          <w:numId w:val="42"/>
        </w:numPr>
        <w:tabs>
          <w:tab w:pos="753" w:val="left" w:leader="none"/>
          <w:tab w:pos="9722" w:val="right" w:leader="dot"/>
        </w:tabs>
        <w:spacing w:line="253" w:lineRule="exact" w:before="0" w:after="0"/>
        <w:ind w:left="753" w:right="0" w:hanging="220"/>
        <w:jc w:val="left"/>
        <w:rPr>
          <w:rFonts w:ascii="Arial MT"/>
          <w:sz w:val="22"/>
        </w:rPr>
      </w:pPr>
      <w:bookmarkStart w:name="6. Care and Supply of Documents" w:id="19"/>
      <w:bookmarkEnd w:id="19"/>
      <w:r>
        <w:rPr/>
      </w:r>
      <w:hyperlink w:history="true" w:anchor="_bookmark6">
        <w:r>
          <w:rPr>
            <w:sz w:val="22"/>
          </w:rPr>
          <w:t>Care</w:t>
        </w:r>
        <w:r>
          <w:rPr>
            <w:spacing w:val="-3"/>
            <w:sz w:val="22"/>
          </w:rPr>
          <w:t> </w:t>
        </w:r>
        <w:r>
          <w:rPr>
            <w:sz w:val="22"/>
          </w:rPr>
          <w:t>and Supply</w:t>
        </w:r>
        <w:r>
          <w:rPr>
            <w:spacing w:val="-4"/>
            <w:sz w:val="22"/>
          </w:rPr>
          <w:t> </w:t>
        </w:r>
        <w:r>
          <w:rPr>
            <w:sz w:val="22"/>
          </w:rPr>
          <w:t>of </w:t>
        </w:r>
        <w:r>
          <w:rPr>
            <w:spacing w:val="-2"/>
            <w:sz w:val="22"/>
          </w:rPr>
          <w:t>Documents</w:t>
        </w:r>
        <w:r>
          <w:rPr>
            <w:sz w:val="22"/>
          </w:rPr>
          <w:tab/>
        </w:r>
        <w:r>
          <w:rPr>
            <w:rFonts w:ascii="Arial MT"/>
            <w:spacing w:val="-10"/>
            <w:sz w:val="22"/>
          </w:rPr>
          <w:t>9</w:t>
        </w:r>
      </w:hyperlink>
    </w:p>
    <w:p>
      <w:pPr>
        <w:pStyle w:val="ListParagraph"/>
        <w:numPr>
          <w:ilvl w:val="0"/>
          <w:numId w:val="42"/>
        </w:numPr>
        <w:tabs>
          <w:tab w:pos="753" w:val="left" w:leader="none"/>
          <w:tab w:pos="9722" w:val="right" w:leader="dot"/>
        </w:tabs>
        <w:spacing w:line="240" w:lineRule="auto" w:before="1" w:after="0"/>
        <w:ind w:left="753" w:right="0" w:hanging="220"/>
        <w:jc w:val="left"/>
        <w:rPr>
          <w:rFonts w:ascii="Arial MT"/>
          <w:sz w:val="22"/>
        </w:rPr>
      </w:pPr>
      <w:bookmarkStart w:name="7. Confidential Details" w:id="20"/>
      <w:bookmarkEnd w:id="20"/>
      <w:r>
        <w:rPr/>
      </w:r>
      <w:hyperlink w:history="true" w:anchor="_bookmark7">
        <w:r>
          <w:rPr>
            <w:sz w:val="22"/>
          </w:rPr>
          <w:t>Confidential</w:t>
        </w:r>
        <w:r>
          <w:rPr>
            <w:spacing w:val="-6"/>
            <w:sz w:val="22"/>
          </w:rPr>
          <w:t> </w:t>
        </w:r>
        <w:r>
          <w:rPr>
            <w:spacing w:val="-2"/>
            <w:sz w:val="22"/>
          </w:rPr>
          <w:t>Details</w:t>
        </w:r>
        <w:r>
          <w:rPr>
            <w:sz w:val="22"/>
          </w:rPr>
          <w:tab/>
        </w:r>
        <w:r>
          <w:rPr>
            <w:rFonts w:ascii="Arial MT"/>
            <w:spacing w:val="-10"/>
            <w:sz w:val="22"/>
          </w:rPr>
          <w:t>9</w:t>
        </w:r>
      </w:hyperlink>
    </w:p>
    <w:p>
      <w:pPr>
        <w:pStyle w:val="ListParagraph"/>
        <w:numPr>
          <w:ilvl w:val="0"/>
          <w:numId w:val="42"/>
        </w:numPr>
        <w:tabs>
          <w:tab w:pos="753" w:val="left" w:leader="none"/>
          <w:tab w:pos="9722" w:val="right" w:leader="dot"/>
        </w:tabs>
        <w:spacing w:line="240" w:lineRule="auto" w:before="0" w:after="0"/>
        <w:ind w:left="753" w:right="0" w:hanging="220"/>
        <w:jc w:val="left"/>
        <w:rPr>
          <w:rFonts w:ascii="Arial MT"/>
          <w:sz w:val="22"/>
        </w:rPr>
      </w:pPr>
      <w:bookmarkStart w:name="8. Compliance with Laws" w:id="21"/>
      <w:bookmarkEnd w:id="21"/>
      <w:r>
        <w:rPr/>
      </w:r>
      <w:hyperlink w:history="true" w:anchor="_bookmark8">
        <w:r>
          <w:rPr>
            <w:sz w:val="22"/>
          </w:rPr>
          <w:t>Compliance</w:t>
        </w:r>
        <w:r>
          <w:rPr>
            <w:spacing w:val="-7"/>
            <w:sz w:val="22"/>
          </w:rPr>
          <w:t> </w:t>
        </w:r>
        <w:r>
          <w:rPr>
            <w:sz w:val="22"/>
          </w:rPr>
          <w:t>with</w:t>
        </w:r>
        <w:r>
          <w:rPr>
            <w:spacing w:val="-7"/>
            <w:sz w:val="22"/>
          </w:rPr>
          <w:t> </w:t>
        </w:r>
        <w:r>
          <w:rPr>
            <w:spacing w:val="-4"/>
            <w:sz w:val="22"/>
          </w:rPr>
          <w:t>Laws</w:t>
        </w:r>
        <w:r>
          <w:rPr>
            <w:sz w:val="22"/>
          </w:rPr>
          <w:tab/>
        </w:r>
        <w:r>
          <w:rPr>
            <w:rFonts w:ascii="Arial MT"/>
            <w:spacing w:val="-10"/>
            <w:sz w:val="22"/>
          </w:rPr>
          <w:t>9</w:t>
        </w:r>
      </w:hyperlink>
    </w:p>
    <w:p>
      <w:pPr>
        <w:pStyle w:val="ListParagraph"/>
        <w:numPr>
          <w:ilvl w:val="0"/>
          <w:numId w:val="42"/>
        </w:numPr>
        <w:tabs>
          <w:tab w:pos="750" w:val="left" w:leader="none"/>
          <w:tab w:pos="9721" w:val="right" w:leader="dot"/>
        </w:tabs>
        <w:spacing w:line="240" w:lineRule="auto" w:before="1" w:after="0"/>
        <w:ind w:left="750" w:right="0" w:hanging="217"/>
        <w:jc w:val="left"/>
        <w:rPr>
          <w:rFonts w:ascii="Arial MT"/>
          <w:sz w:val="22"/>
        </w:rPr>
      </w:pPr>
      <w:bookmarkStart w:name="9. Joint and Several Liability" w:id="22"/>
      <w:bookmarkEnd w:id="22"/>
      <w:r>
        <w:rPr/>
      </w:r>
      <w:hyperlink w:history="true" w:anchor="_bookmark9">
        <w:r>
          <w:rPr>
            <w:sz w:val="22"/>
          </w:rPr>
          <w:t>Joint</w:t>
        </w:r>
        <w:r>
          <w:rPr>
            <w:spacing w:val="-2"/>
            <w:sz w:val="22"/>
          </w:rPr>
          <w:t> </w:t>
        </w:r>
        <w:r>
          <w:rPr>
            <w:sz w:val="22"/>
          </w:rPr>
          <w:t>and</w:t>
        </w:r>
        <w:r>
          <w:rPr>
            <w:spacing w:val="-1"/>
            <w:sz w:val="22"/>
          </w:rPr>
          <w:t> </w:t>
        </w:r>
        <w:r>
          <w:rPr>
            <w:sz w:val="22"/>
          </w:rPr>
          <w:t>Several</w:t>
        </w:r>
        <w:r>
          <w:rPr>
            <w:spacing w:val="-1"/>
            <w:sz w:val="22"/>
          </w:rPr>
          <w:t> </w:t>
        </w:r>
        <w:r>
          <w:rPr>
            <w:spacing w:val="-2"/>
            <w:sz w:val="22"/>
          </w:rPr>
          <w:t>Liability</w:t>
        </w:r>
        <w:r>
          <w:rPr>
            <w:sz w:val="22"/>
          </w:rPr>
          <w:tab/>
        </w:r>
        <w:r>
          <w:rPr>
            <w:rFonts w:ascii="Arial MT"/>
            <w:spacing w:val="-5"/>
            <w:sz w:val="22"/>
          </w:rPr>
          <w:t>10</w:t>
        </w:r>
      </w:hyperlink>
    </w:p>
    <w:p>
      <w:pPr>
        <w:pStyle w:val="ListParagraph"/>
        <w:numPr>
          <w:ilvl w:val="0"/>
          <w:numId w:val="42"/>
        </w:numPr>
        <w:tabs>
          <w:tab w:pos="864" w:val="left" w:leader="none"/>
          <w:tab w:pos="9721" w:val="right" w:leader="dot"/>
        </w:tabs>
        <w:spacing w:line="253" w:lineRule="exact" w:before="1" w:after="0"/>
        <w:ind w:left="864" w:right="0" w:hanging="331"/>
        <w:jc w:val="left"/>
        <w:rPr>
          <w:rFonts w:ascii="Arial MT"/>
          <w:sz w:val="22"/>
        </w:rPr>
      </w:pPr>
      <w:bookmarkStart w:name="10. Project Manager's Decisions" w:id="23"/>
      <w:bookmarkEnd w:id="23"/>
      <w:r>
        <w:rPr/>
      </w:r>
      <w:hyperlink w:history="true" w:anchor="_bookmark10">
        <w:r>
          <w:rPr>
            <w:sz w:val="22"/>
          </w:rPr>
          <w:t>Project</w:t>
        </w:r>
        <w:r>
          <w:rPr>
            <w:spacing w:val="-6"/>
            <w:sz w:val="22"/>
          </w:rPr>
          <w:t> </w:t>
        </w:r>
        <w:r>
          <w:rPr>
            <w:sz w:val="22"/>
          </w:rPr>
          <w:t>Manager's</w:t>
        </w:r>
        <w:r>
          <w:rPr>
            <w:spacing w:val="-5"/>
            <w:sz w:val="22"/>
          </w:rPr>
          <w:t> </w:t>
        </w:r>
        <w:r>
          <w:rPr>
            <w:spacing w:val="-2"/>
            <w:sz w:val="22"/>
          </w:rPr>
          <w:t>Decisions</w:t>
        </w:r>
        <w:r>
          <w:rPr>
            <w:sz w:val="22"/>
          </w:rPr>
          <w:tab/>
        </w:r>
        <w:r>
          <w:rPr>
            <w:rFonts w:ascii="Arial MT"/>
            <w:spacing w:val="-5"/>
            <w:sz w:val="22"/>
          </w:rPr>
          <w:t>10</w:t>
        </w:r>
      </w:hyperlink>
    </w:p>
    <w:p>
      <w:pPr>
        <w:pStyle w:val="ListParagraph"/>
        <w:numPr>
          <w:ilvl w:val="0"/>
          <w:numId w:val="42"/>
        </w:numPr>
        <w:tabs>
          <w:tab w:pos="864" w:val="left" w:leader="none"/>
          <w:tab w:pos="9721" w:val="right" w:leader="dot"/>
        </w:tabs>
        <w:spacing w:line="253" w:lineRule="exact" w:before="0" w:after="0"/>
        <w:ind w:left="864" w:right="0" w:hanging="331"/>
        <w:jc w:val="left"/>
        <w:rPr>
          <w:rFonts w:ascii="Arial MT"/>
          <w:sz w:val="22"/>
        </w:rPr>
      </w:pPr>
      <w:bookmarkStart w:name="11. Delegation" w:id="24"/>
      <w:bookmarkEnd w:id="24"/>
      <w:r>
        <w:rPr/>
      </w:r>
      <w:hyperlink w:history="true" w:anchor="_bookmark11">
        <w:r>
          <w:rPr>
            <w:spacing w:val="-2"/>
            <w:sz w:val="22"/>
          </w:rPr>
          <w:t>Delegation</w:t>
        </w:r>
        <w:r>
          <w:rPr>
            <w:sz w:val="22"/>
          </w:rPr>
          <w:tab/>
        </w:r>
        <w:r>
          <w:rPr>
            <w:rFonts w:ascii="Arial MT"/>
            <w:spacing w:val="-5"/>
            <w:sz w:val="22"/>
          </w:rPr>
          <w:t>10</w:t>
        </w:r>
      </w:hyperlink>
    </w:p>
    <w:p>
      <w:pPr>
        <w:pStyle w:val="ListParagraph"/>
        <w:numPr>
          <w:ilvl w:val="0"/>
          <w:numId w:val="42"/>
        </w:numPr>
        <w:tabs>
          <w:tab w:pos="864" w:val="left" w:leader="none"/>
          <w:tab w:pos="9721" w:val="right" w:leader="dot"/>
        </w:tabs>
        <w:spacing w:line="240" w:lineRule="auto" w:before="0" w:after="0"/>
        <w:ind w:left="864" w:right="0" w:hanging="331"/>
        <w:jc w:val="left"/>
        <w:rPr>
          <w:rFonts w:ascii="Arial MT"/>
          <w:sz w:val="22"/>
        </w:rPr>
      </w:pPr>
      <w:bookmarkStart w:name="12. Communications" w:id="25"/>
      <w:bookmarkEnd w:id="25"/>
      <w:r>
        <w:rPr/>
      </w:r>
      <w:hyperlink w:history="true" w:anchor="_bookmark12">
        <w:r>
          <w:rPr>
            <w:spacing w:val="-2"/>
            <w:sz w:val="22"/>
          </w:rPr>
          <w:t>Communications</w:t>
        </w:r>
        <w:r>
          <w:rPr>
            <w:sz w:val="22"/>
          </w:rPr>
          <w:tab/>
        </w:r>
        <w:r>
          <w:rPr>
            <w:rFonts w:ascii="Arial MT"/>
            <w:spacing w:val="-5"/>
            <w:sz w:val="22"/>
          </w:rPr>
          <w:t>10</w:t>
        </w:r>
      </w:hyperlink>
    </w:p>
    <w:p>
      <w:pPr>
        <w:pStyle w:val="ListParagraph"/>
        <w:numPr>
          <w:ilvl w:val="0"/>
          <w:numId w:val="42"/>
        </w:numPr>
        <w:tabs>
          <w:tab w:pos="864" w:val="left" w:leader="none"/>
          <w:tab w:pos="9721" w:val="right" w:leader="dot"/>
        </w:tabs>
        <w:spacing w:line="240" w:lineRule="auto" w:before="1" w:after="0"/>
        <w:ind w:left="864" w:right="0" w:hanging="331"/>
        <w:jc w:val="left"/>
        <w:rPr>
          <w:rFonts w:ascii="Arial MT"/>
          <w:sz w:val="22"/>
        </w:rPr>
      </w:pPr>
      <w:bookmarkStart w:name="13. Subcontracting" w:id="26"/>
      <w:bookmarkEnd w:id="26"/>
      <w:r>
        <w:rPr/>
      </w:r>
      <w:hyperlink w:history="true" w:anchor="_bookmark13">
        <w:r>
          <w:rPr>
            <w:spacing w:val="-2"/>
            <w:sz w:val="22"/>
          </w:rPr>
          <w:t>Subcontracting</w:t>
        </w:r>
        <w:r>
          <w:rPr>
            <w:sz w:val="22"/>
          </w:rPr>
          <w:tab/>
        </w:r>
        <w:r>
          <w:rPr>
            <w:rFonts w:ascii="Arial MT"/>
            <w:spacing w:val="-5"/>
            <w:sz w:val="22"/>
          </w:rPr>
          <w:t>10</w:t>
        </w:r>
      </w:hyperlink>
    </w:p>
    <w:p>
      <w:pPr>
        <w:pStyle w:val="ListParagraph"/>
        <w:numPr>
          <w:ilvl w:val="0"/>
          <w:numId w:val="42"/>
        </w:numPr>
        <w:tabs>
          <w:tab w:pos="864" w:val="left" w:leader="none"/>
          <w:tab w:pos="9721" w:val="right" w:leader="dot"/>
        </w:tabs>
        <w:spacing w:line="240" w:lineRule="auto" w:before="0" w:after="0"/>
        <w:ind w:left="864" w:right="0" w:hanging="331"/>
        <w:jc w:val="left"/>
        <w:rPr>
          <w:rFonts w:ascii="Arial MT"/>
          <w:sz w:val="22"/>
        </w:rPr>
      </w:pPr>
      <w:bookmarkStart w:name="14. Other Contractors" w:id="27"/>
      <w:bookmarkEnd w:id="27"/>
      <w:r>
        <w:rPr/>
      </w:r>
      <w:hyperlink w:history="true" w:anchor="_bookmark14">
        <w:r>
          <w:rPr>
            <w:sz w:val="22"/>
          </w:rPr>
          <w:t>Other</w:t>
        </w:r>
        <w:r>
          <w:rPr>
            <w:spacing w:val="-6"/>
            <w:sz w:val="22"/>
          </w:rPr>
          <w:t> </w:t>
        </w:r>
        <w:r>
          <w:rPr>
            <w:spacing w:val="-2"/>
            <w:sz w:val="22"/>
          </w:rPr>
          <w:t>Contractors</w:t>
        </w:r>
        <w:r>
          <w:rPr>
            <w:sz w:val="22"/>
          </w:rPr>
          <w:tab/>
        </w:r>
        <w:r>
          <w:rPr>
            <w:rFonts w:ascii="Arial MT"/>
            <w:spacing w:val="-5"/>
            <w:sz w:val="22"/>
          </w:rPr>
          <w:t>10</w:t>
        </w:r>
      </w:hyperlink>
    </w:p>
    <w:p>
      <w:pPr>
        <w:pStyle w:val="BodyText"/>
        <w:tabs>
          <w:tab w:pos="9721" w:val="right" w:leader="dot"/>
        </w:tabs>
        <w:spacing w:before="1"/>
        <w:ind w:left="533"/>
        <w:rPr>
          <w:rFonts w:ascii="Arial MT"/>
        </w:rPr>
      </w:pPr>
      <w:bookmarkStart w:name="15 Personnel and Equipment" w:id="28"/>
      <w:bookmarkEnd w:id="28"/>
      <w:r>
        <w:rPr/>
      </w:r>
      <w:hyperlink w:history="true" w:anchor="_bookmark15">
        <w:r>
          <w:rPr/>
          <w:t>15</w:t>
        </w:r>
        <w:r>
          <w:rPr>
            <w:spacing w:val="-2"/>
          </w:rPr>
          <w:t> </w:t>
        </w:r>
        <w:r>
          <w:rPr/>
          <w:t>Personnel</w:t>
        </w:r>
        <w:r>
          <w:rPr>
            <w:spacing w:val="-2"/>
          </w:rPr>
          <w:t> </w:t>
        </w:r>
        <w:r>
          <w:rPr/>
          <w:t>and</w:t>
        </w:r>
        <w:r>
          <w:rPr>
            <w:spacing w:val="-1"/>
          </w:rPr>
          <w:t> </w:t>
        </w:r>
        <w:r>
          <w:rPr>
            <w:spacing w:val="-2"/>
          </w:rPr>
          <w:t>Equipment</w:t>
        </w:r>
        <w:r>
          <w:rPr/>
          <w:tab/>
        </w:r>
        <w:r>
          <w:rPr>
            <w:rFonts w:ascii="Arial MT"/>
            <w:spacing w:val="-5"/>
          </w:rPr>
          <w:t>11</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hAnsi="Arial MT"/>
          <w:sz w:val="22"/>
        </w:rPr>
      </w:pPr>
      <w:bookmarkStart w:name="16. Employer’s and Contractor's Risk" w:id="29"/>
      <w:bookmarkEnd w:id="29"/>
      <w:r>
        <w:rPr/>
      </w:r>
      <w:hyperlink w:history="true" w:anchor="_bookmark16">
        <w:r>
          <w:rPr>
            <w:sz w:val="22"/>
          </w:rPr>
          <w:t>Employer’s</w:t>
        </w:r>
        <w:r>
          <w:rPr>
            <w:spacing w:val="-6"/>
            <w:sz w:val="22"/>
          </w:rPr>
          <w:t> </w:t>
        </w:r>
        <w:r>
          <w:rPr>
            <w:sz w:val="22"/>
          </w:rPr>
          <w:t>and</w:t>
        </w:r>
        <w:r>
          <w:rPr>
            <w:spacing w:val="-6"/>
            <w:sz w:val="22"/>
          </w:rPr>
          <w:t> </w:t>
        </w:r>
        <w:r>
          <w:rPr>
            <w:sz w:val="22"/>
          </w:rPr>
          <w:t>Contractor's</w:t>
        </w:r>
        <w:r>
          <w:rPr>
            <w:spacing w:val="-6"/>
            <w:sz w:val="22"/>
          </w:rPr>
          <w:t> </w:t>
        </w:r>
        <w:r>
          <w:rPr>
            <w:spacing w:val="-4"/>
            <w:sz w:val="22"/>
          </w:rPr>
          <w:t>Risk</w:t>
        </w:r>
        <w:r>
          <w:rPr>
            <w:sz w:val="22"/>
          </w:rPr>
          <w:tab/>
        </w:r>
        <w:r>
          <w:rPr>
            <w:rFonts w:ascii="Arial MT" w:hAnsi="Arial MT"/>
            <w:spacing w:val="-5"/>
            <w:sz w:val="22"/>
          </w:rPr>
          <w:t>11</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hAnsi="Arial MT"/>
          <w:sz w:val="22"/>
        </w:rPr>
      </w:pPr>
      <w:bookmarkStart w:name="17. Employer’s Risks" w:id="30"/>
      <w:bookmarkEnd w:id="30"/>
      <w:r>
        <w:rPr/>
      </w:r>
      <w:hyperlink w:history="true" w:anchor="_bookmark17">
        <w:r>
          <w:rPr>
            <w:sz w:val="22"/>
          </w:rPr>
          <w:t>Employer’s</w:t>
        </w:r>
        <w:r>
          <w:rPr>
            <w:spacing w:val="-7"/>
            <w:sz w:val="22"/>
          </w:rPr>
          <w:t> </w:t>
        </w:r>
        <w:r>
          <w:rPr>
            <w:spacing w:val="-2"/>
            <w:sz w:val="22"/>
          </w:rPr>
          <w:t>Risks</w:t>
        </w:r>
        <w:r>
          <w:rPr>
            <w:sz w:val="22"/>
          </w:rPr>
          <w:tab/>
        </w:r>
        <w:r>
          <w:rPr>
            <w:rFonts w:ascii="Arial MT" w:hAnsi="Arial MT"/>
            <w:spacing w:val="-5"/>
            <w:sz w:val="22"/>
          </w:rPr>
          <w:t>11</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hAnsi="Arial MT"/>
          <w:sz w:val="22"/>
        </w:rPr>
      </w:pPr>
      <w:bookmarkStart w:name="18. Contractor’s Risks" w:id="31"/>
      <w:bookmarkEnd w:id="31"/>
      <w:r>
        <w:rPr/>
      </w:r>
      <w:hyperlink w:history="true" w:anchor="_bookmark18">
        <w:r>
          <w:rPr>
            <w:sz w:val="22"/>
          </w:rPr>
          <w:t>Contractor’s</w:t>
        </w:r>
        <w:r>
          <w:rPr>
            <w:spacing w:val="-7"/>
            <w:sz w:val="22"/>
          </w:rPr>
          <w:t> </w:t>
        </w:r>
        <w:r>
          <w:rPr>
            <w:spacing w:val="-2"/>
            <w:sz w:val="22"/>
          </w:rPr>
          <w:t>Risks</w:t>
        </w:r>
        <w:r>
          <w:rPr>
            <w:sz w:val="22"/>
          </w:rPr>
          <w:tab/>
        </w:r>
        <w:r>
          <w:rPr>
            <w:rFonts w:ascii="Arial MT" w:hAnsi="Arial MT"/>
            <w:spacing w:val="-5"/>
            <w:sz w:val="22"/>
          </w:rPr>
          <w:t>12</w:t>
        </w:r>
      </w:hyperlink>
    </w:p>
    <w:p>
      <w:pPr>
        <w:pStyle w:val="ListParagraph"/>
        <w:numPr>
          <w:ilvl w:val="0"/>
          <w:numId w:val="43"/>
        </w:numPr>
        <w:tabs>
          <w:tab w:pos="872" w:val="left" w:leader="none"/>
          <w:tab w:pos="9721" w:val="right" w:leader="dot"/>
        </w:tabs>
        <w:spacing w:line="240" w:lineRule="auto" w:before="0" w:after="0"/>
        <w:ind w:left="872" w:right="0" w:hanging="339"/>
        <w:jc w:val="left"/>
        <w:rPr>
          <w:rFonts w:ascii="Arial MT"/>
          <w:sz w:val="22"/>
        </w:rPr>
      </w:pPr>
      <w:bookmarkStart w:name="19. Insurance" w:id="32"/>
      <w:bookmarkEnd w:id="32"/>
      <w:r>
        <w:rPr/>
      </w:r>
      <w:hyperlink w:history="true" w:anchor="_bookmark19">
        <w:r>
          <w:rPr>
            <w:spacing w:val="-2"/>
            <w:sz w:val="22"/>
          </w:rPr>
          <w:t>Insurance</w:t>
        </w:r>
        <w:r>
          <w:rPr>
            <w:sz w:val="22"/>
          </w:rPr>
          <w:tab/>
        </w:r>
        <w:r>
          <w:rPr>
            <w:rFonts w:ascii="Arial MT"/>
            <w:spacing w:val="-5"/>
            <w:sz w:val="22"/>
          </w:rPr>
          <w:t>12</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20. Site Investigation Reports" w:id="33"/>
      <w:bookmarkEnd w:id="33"/>
      <w:r>
        <w:rPr/>
      </w:r>
      <w:hyperlink w:history="true" w:anchor="_bookmark20">
        <w:r>
          <w:rPr>
            <w:sz w:val="22"/>
          </w:rPr>
          <w:t>Site</w:t>
        </w:r>
        <w:r>
          <w:rPr>
            <w:spacing w:val="-5"/>
            <w:sz w:val="22"/>
          </w:rPr>
          <w:t> </w:t>
        </w:r>
        <w:r>
          <w:rPr>
            <w:sz w:val="22"/>
          </w:rPr>
          <w:t>Investigation</w:t>
        </w:r>
        <w:r>
          <w:rPr>
            <w:spacing w:val="-5"/>
            <w:sz w:val="22"/>
          </w:rPr>
          <w:t> </w:t>
        </w:r>
        <w:r>
          <w:rPr>
            <w:spacing w:val="-2"/>
            <w:sz w:val="22"/>
          </w:rPr>
          <w:t>Reports</w:t>
        </w:r>
        <w:r>
          <w:rPr>
            <w:sz w:val="22"/>
          </w:rPr>
          <w:tab/>
        </w:r>
        <w:r>
          <w:rPr>
            <w:rFonts w:ascii="Arial MT"/>
            <w:spacing w:val="-5"/>
            <w:sz w:val="22"/>
          </w:rPr>
          <w:t>12</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21. Contractor to Construct the Works" w:id="34"/>
      <w:bookmarkEnd w:id="34"/>
      <w:r>
        <w:rPr/>
      </w:r>
      <w:hyperlink w:history="true" w:anchor="_bookmark21">
        <w:r>
          <w:rPr>
            <w:sz w:val="22"/>
          </w:rPr>
          <w:t>Contractor</w:t>
        </w:r>
        <w:r>
          <w:rPr>
            <w:spacing w:val="-5"/>
            <w:sz w:val="22"/>
          </w:rPr>
          <w:t> </w:t>
        </w:r>
        <w:r>
          <w:rPr>
            <w:sz w:val="22"/>
          </w:rPr>
          <w:t>to</w:t>
        </w:r>
        <w:r>
          <w:rPr>
            <w:spacing w:val="-4"/>
            <w:sz w:val="22"/>
          </w:rPr>
          <w:t> </w:t>
        </w:r>
        <w:r>
          <w:rPr>
            <w:sz w:val="22"/>
          </w:rPr>
          <w:t>Construct</w:t>
        </w:r>
        <w:r>
          <w:rPr>
            <w:spacing w:val="-5"/>
            <w:sz w:val="22"/>
          </w:rPr>
          <w:t> </w:t>
        </w:r>
        <w:r>
          <w:rPr>
            <w:sz w:val="22"/>
          </w:rPr>
          <w:t>the</w:t>
        </w:r>
        <w:r>
          <w:rPr>
            <w:spacing w:val="-4"/>
            <w:sz w:val="22"/>
          </w:rPr>
          <w:t> </w:t>
        </w:r>
        <w:r>
          <w:rPr>
            <w:spacing w:val="-2"/>
            <w:sz w:val="22"/>
          </w:rPr>
          <w:t>Works</w:t>
        </w:r>
        <w:r>
          <w:rPr>
            <w:sz w:val="22"/>
          </w:rPr>
          <w:tab/>
        </w:r>
        <w:r>
          <w:rPr>
            <w:rFonts w:ascii="Arial MT"/>
            <w:spacing w:val="-5"/>
            <w:sz w:val="22"/>
          </w:rPr>
          <w:t>12</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22. The Works to Be Completed within int" w:id="35"/>
      <w:bookmarkEnd w:id="35"/>
      <w:r>
        <w:rPr/>
      </w:r>
      <w:hyperlink w:history="true" w:anchor="_bookmark22">
        <w:r>
          <w:rPr>
            <w:sz w:val="22"/>
          </w:rPr>
          <w:t>The</w:t>
        </w:r>
        <w:r>
          <w:rPr>
            <w:spacing w:val="-7"/>
            <w:sz w:val="22"/>
          </w:rPr>
          <w:t> </w:t>
        </w:r>
        <w:r>
          <w:rPr>
            <w:sz w:val="22"/>
          </w:rPr>
          <w:t>Works</w:t>
        </w:r>
        <w:r>
          <w:rPr>
            <w:spacing w:val="-3"/>
            <w:sz w:val="22"/>
          </w:rPr>
          <w:t> </w:t>
        </w:r>
        <w:r>
          <w:rPr>
            <w:sz w:val="22"/>
          </w:rPr>
          <w:t>to</w:t>
        </w:r>
        <w:r>
          <w:rPr>
            <w:spacing w:val="-4"/>
            <w:sz w:val="22"/>
          </w:rPr>
          <w:t> </w:t>
        </w:r>
        <w:r>
          <w:rPr>
            <w:sz w:val="22"/>
          </w:rPr>
          <w:t>Be</w:t>
        </w:r>
        <w:r>
          <w:rPr>
            <w:spacing w:val="-3"/>
            <w:sz w:val="22"/>
          </w:rPr>
          <w:t> </w:t>
        </w:r>
        <w:r>
          <w:rPr>
            <w:sz w:val="22"/>
          </w:rPr>
          <w:t>Completed</w:t>
        </w:r>
        <w:r>
          <w:rPr>
            <w:spacing w:val="-4"/>
            <w:sz w:val="22"/>
          </w:rPr>
          <w:t> </w:t>
        </w:r>
        <w:r>
          <w:rPr>
            <w:sz w:val="22"/>
          </w:rPr>
          <w:t>within</w:t>
        </w:r>
        <w:r>
          <w:rPr>
            <w:spacing w:val="-3"/>
            <w:sz w:val="22"/>
          </w:rPr>
          <w:t> </w:t>
        </w:r>
        <w:r>
          <w:rPr>
            <w:sz w:val="22"/>
          </w:rPr>
          <w:t>intended</w:t>
        </w:r>
        <w:r>
          <w:rPr>
            <w:spacing w:val="-4"/>
            <w:sz w:val="22"/>
          </w:rPr>
          <w:t> </w:t>
        </w:r>
        <w:r>
          <w:rPr>
            <w:sz w:val="22"/>
          </w:rPr>
          <w:t>Completion</w:t>
        </w:r>
        <w:r>
          <w:rPr>
            <w:spacing w:val="-3"/>
            <w:sz w:val="22"/>
          </w:rPr>
          <w:t> </w:t>
        </w:r>
        <w:r>
          <w:rPr>
            <w:spacing w:val="-4"/>
            <w:sz w:val="22"/>
          </w:rPr>
          <w:t>Date</w:t>
        </w:r>
        <w:r>
          <w:rPr>
            <w:sz w:val="22"/>
          </w:rPr>
          <w:tab/>
        </w:r>
        <w:r>
          <w:rPr>
            <w:rFonts w:ascii="Arial MT"/>
            <w:spacing w:val="-5"/>
            <w:sz w:val="22"/>
          </w:rPr>
          <w:t>12</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23. Design by contractor and Approval by" w:id="36"/>
      <w:bookmarkEnd w:id="36"/>
      <w:r>
        <w:rPr/>
      </w:r>
      <w:hyperlink w:history="true" w:anchor="_bookmark23">
        <w:r>
          <w:rPr>
            <w:sz w:val="22"/>
          </w:rPr>
          <w:t>Design</w:t>
        </w:r>
        <w:r>
          <w:rPr>
            <w:spacing w:val="-6"/>
            <w:sz w:val="22"/>
          </w:rPr>
          <w:t> </w:t>
        </w:r>
        <w:r>
          <w:rPr>
            <w:sz w:val="22"/>
          </w:rPr>
          <w:t>by</w:t>
        </w:r>
        <w:r>
          <w:rPr>
            <w:spacing w:val="-8"/>
            <w:sz w:val="22"/>
          </w:rPr>
          <w:t> </w:t>
        </w:r>
        <w:r>
          <w:rPr>
            <w:sz w:val="22"/>
          </w:rPr>
          <w:t>contractor</w:t>
        </w:r>
        <w:r>
          <w:rPr>
            <w:spacing w:val="-6"/>
            <w:sz w:val="22"/>
          </w:rPr>
          <w:t> </w:t>
        </w:r>
        <w:r>
          <w:rPr>
            <w:sz w:val="22"/>
          </w:rPr>
          <w:t>and</w:t>
        </w:r>
        <w:r>
          <w:rPr>
            <w:spacing w:val="-5"/>
            <w:sz w:val="22"/>
          </w:rPr>
          <w:t> </w:t>
        </w:r>
        <w:r>
          <w:rPr>
            <w:sz w:val="22"/>
          </w:rPr>
          <w:t>Approval</w:t>
        </w:r>
        <w:r>
          <w:rPr>
            <w:spacing w:val="-5"/>
            <w:sz w:val="22"/>
          </w:rPr>
          <w:t> </w:t>
        </w:r>
        <w:r>
          <w:rPr>
            <w:sz w:val="22"/>
          </w:rPr>
          <w:t>by</w:t>
        </w:r>
        <w:r>
          <w:rPr>
            <w:spacing w:val="-8"/>
            <w:sz w:val="22"/>
          </w:rPr>
          <w:t> </w:t>
        </w:r>
        <w:r>
          <w:rPr>
            <w:sz w:val="22"/>
          </w:rPr>
          <w:t>the</w:t>
        </w:r>
        <w:r>
          <w:rPr>
            <w:spacing w:val="-6"/>
            <w:sz w:val="22"/>
          </w:rPr>
          <w:t> </w:t>
        </w:r>
        <w:r>
          <w:rPr>
            <w:sz w:val="22"/>
          </w:rPr>
          <w:t>Project</w:t>
        </w:r>
        <w:r>
          <w:rPr>
            <w:spacing w:val="-10"/>
            <w:sz w:val="22"/>
          </w:rPr>
          <w:t> </w:t>
        </w:r>
        <w:r>
          <w:rPr>
            <w:spacing w:val="-2"/>
            <w:sz w:val="22"/>
          </w:rPr>
          <w:t>Manager</w:t>
        </w:r>
        <w:r>
          <w:rPr>
            <w:sz w:val="22"/>
          </w:rPr>
          <w:tab/>
        </w:r>
        <w:r>
          <w:rPr>
            <w:rFonts w:ascii="Arial MT"/>
            <w:spacing w:val="-5"/>
            <w:sz w:val="22"/>
          </w:rPr>
          <w:t>13</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24. Safety, Security and Protection of t" w:id="37"/>
      <w:bookmarkEnd w:id="37"/>
      <w:r>
        <w:rPr/>
      </w:r>
      <w:hyperlink w:history="true" w:anchor="_bookmark24">
        <w:r>
          <w:rPr>
            <w:sz w:val="22"/>
          </w:rPr>
          <w:t>Safety,</w:t>
        </w:r>
        <w:r>
          <w:rPr>
            <w:spacing w:val="-3"/>
            <w:sz w:val="22"/>
          </w:rPr>
          <w:t> </w:t>
        </w:r>
        <w:r>
          <w:rPr>
            <w:sz w:val="22"/>
          </w:rPr>
          <w:t>Security</w:t>
        </w:r>
        <w:r>
          <w:rPr>
            <w:spacing w:val="-6"/>
            <w:sz w:val="22"/>
          </w:rPr>
          <w:t> </w:t>
        </w:r>
        <w:r>
          <w:rPr>
            <w:sz w:val="22"/>
          </w:rPr>
          <w:t>and</w:t>
        </w:r>
        <w:r>
          <w:rPr>
            <w:spacing w:val="-3"/>
            <w:sz w:val="22"/>
          </w:rPr>
          <w:t> </w:t>
        </w:r>
        <w:r>
          <w:rPr>
            <w:sz w:val="22"/>
          </w:rPr>
          <w:t>Protection</w:t>
        </w:r>
        <w:r>
          <w:rPr>
            <w:spacing w:val="-3"/>
            <w:sz w:val="22"/>
          </w:rPr>
          <w:t> </w:t>
        </w:r>
        <w:r>
          <w:rPr>
            <w:sz w:val="22"/>
          </w:rPr>
          <w:t>of</w:t>
        </w:r>
        <w:r>
          <w:rPr>
            <w:spacing w:val="-5"/>
            <w:sz w:val="22"/>
          </w:rPr>
          <w:t> </w:t>
        </w:r>
        <w:r>
          <w:rPr>
            <w:sz w:val="22"/>
          </w:rPr>
          <w:t>the</w:t>
        </w:r>
        <w:r>
          <w:rPr>
            <w:spacing w:val="-2"/>
            <w:sz w:val="22"/>
          </w:rPr>
          <w:t> Environment</w:t>
        </w:r>
        <w:r>
          <w:rPr>
            <w:sz w:val="22"/>
          </w:rPr>
          <w:tab/>
        </w:r>
        <w:r>
          <w:rPr>
            <w:rFonts w:ascii="Arial MT"/>
            <w:spacing w:val="-5"/>
            <w:sz w:val="22"/>
          </w:rPr>
          <w:t>13</w:t>
        </w:r>
      </w:hyperlink>
    </w:p>
    <w:p>
      <w:pPr>
        <w:pStyle w:val="ListParagraph"/>
        <w:numPr>
          <w:ilvl w:val="0"/>
          <w:numId w:val="43"/>
        </w:numPr>
        <w:tabs>
          <w:tab w:pos="866" w:val="left" w:leader="none"/>
          <w:tab w:pos="9721" w:val="right" w:leader="dot"/>
        </w:tabs>
        <w:spacing w:line="240" w:lineRule="auto" w:before="0" w:after="0"/>
        <w:ind w:left="866" w:right="0" w:hanging="333"/>
        <w:jc w:val="left"/>
        <w:rPr>
          <w:rFonts w:ascii="Arial MT"/>
          <w:sz w:val="22"/>
        </w:rPr>
      </w:pPr>
      <w:bookmarkStart w:name="25. Discoveries" w:id="38"/>
      <w:bookmarkEnd w:id="38"/>
      <w:r>
        <w:rPr/>
      </w:r>
      <w:hyperlink w:history="true" w:anchor="_bookmark25">
        <w:r>
          <w:rPr>
            <w:spacing w:val="-2"/>
            <w:sz w:val="22"/>
          </w:rPr>
          <w:t>Discoveries</w:t>
        </w:r>
        <w:r>
          <w:rPr>
            <w:sz w:val="22"/>
          </w:rPr>
          <w:tab/>
        </w:r>
        <w:r>
          <w:rPr>
            <w:rFonts w:ascii="Arial MT"/>
            <w:spacing w:val="-5"/>
            <w:sz w:val="22"/>
          </w:rPr>
          <w:t>14</w:t>
        </w:r>
      </w:hyperlink>
    </w:p>
    <w:p>
      <w:pPr>
        <w:pStyle w:val="ListParagraph"/>
        <w:numPr>
          <w:ilvl w:val="0"/>
          <w:numId w:val="43"/>
        </w:numPr>
        <w:tabs>
          <w:tab w:pos="864" w:val="left" w:leader="none"/>
          <w:tab w:pos="9721" w:val="right" w:leader="dot"/>
        </w:tabs>
        <w:spacing w:line="253" w:lineRule="exact" w:before="1" w:after="0"/>
        <w:ind w:left="864" w:right="0" w:hanging="331"/>
        <w:jc w:val="left"/>
        <w:rPr>
          <w:rFonts w:ascii="Arial MT"/>
          <w:sz w:val="22"/>
        </w:rPr>
      </w:pPr>
      <w:bookmarkStart w:name="26. Possession of the Site" w:id="39"/>
      <w:bookmarkEnd w:id="39"/>
      <w:r>
        <w:rPr/>
      </w:r>
      <w:hyperlink w:history="true" w:anchor="_bookmark26">
        <w:r>
          <w:rPr>
            <w:sz w:val="22"/>
          </w:rPr>
          <w:t>Possession of</w:t>
        </w:r>
        <w:r>
          <w:rPr>
            <w:spacing w:val="1"/>
            <w:sz w:val="22"/>
          </w:rPr>
          <w:t> </w:t>
        </w:r>
        <w:r>
          <w:rPr>
            <w:sz w:val="22"/>
          </w:rPr>
          <w:t>the</w:t>
        </w:r>
        <w:r>
          <w:rPr>
            <w:spacing w:val="2"/>
            <w:sz w:val="22"/>
          </w:rPr>
          <w:t> </w:t>
        </w:r>
        <w:r>
          <w:rPr>
            <w:spacing w:val="-4"/>
            <w:sz w:val="22"/>
          </w:rPr>
          <w:t>Site</w:t>
        </w:r>
        <w:r>
          <w:rPr>
            <w:sz w:val="22"/>
          </w:rPr>
          <w:tab/>
        </w:r>
        <w:r>
          <w:rPr>
            <w:rFonts w:ascii="Arial MT"/>
            <w:spacing w:val="-5"/>
            <w:sz w:val="22"/>
          </w:rPr>
          <w:t>14</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27. Access to the Site" w:id="40"/>
      <w:bookmarkEnd w:id="40"/>
      <w:r>
        <w:rPr/>
      </w:r>
      <w:hyperlink w:history="true" w:anchor="_bookmark27">
        <w:r>
          <w:rPr>
            <w:sz w:val="22"/>
          </w:rPr>
          <w:t>Access</w:t>
        </w:r>
        <w:r>
          <w:rPr>
            <w:spacing w:val="-5"/>
            <w:sz w:val="22"/>
          </w:rPr>
          <w:t> </w:t>
        </w:r>
        <w:r>
          <w:rPr>
            <w:sz w:val="22"/>
          </w:rPr>
          <w:t>to</w:t>
        </w:r>
        <w:r>
          <w:rPr>
            <w:spacing w:val="-3"/>
            <w:sz w:val="22"/>
          </w:rPr>
          <w:t> </w:t>
        </w:r>
        <w:r>
          <w:rPr>
            <w:sz w:val="22"/>
          </w:rPr>
          <w:t>the</w:t>
        </w:r>
        <w:r>
          <w:rPr>
            <w:spacing w:val="-2"/>
            <w:sz w:val="22"/>
          </w:rPr>
          <w:t> </w:t>
        </w:r>
        <w:r>
          <w:rPr>
            <w:spacing w:val="-4"/>
            <w:sz w:val="22"/>
          </w:rPr>
          <w:t>Site</w:t>
        </w:r>
        <w:r>
          <w:rPr>
            <w:sz w:val="22"/>
          </w:rPr>
          <w:tab/>
        </w:r>
        <w:r>
          <w:rPr>
            <w:rFonts w:ascii="Arial MT"/>
            <w:spacing w:val="-5"/>
            <w:sz w:val="22"/>
          </w:rPr>
          <w:t>14</w:t>
        </w:r>
      </w:hyperlink>
    </w:p>
    <w:p>
      <w:pPr>
        <w:pStyle w:val="ListParagraph"/>
        <w:numPr>
          <w:ilvl w:val="0"/>
          <w:numId w:val="43"/>
        </w:numPr>
        <w:tabs>
          <w:tab w:pos="809" w:val="left" w:leader="none"/>
          <w:tab w:pos="9721" w:val="right" w:leader="dot"/>
        </w:tabs>
        <w:spacing w:line="240" w:lineRule="auto" w:before="0" w:after="0"/>
        <w:ind w:left="809" w:right="0" w:hanging="276"/>
        <w:jc w:val="left"/>
        <w:rPr>
          <w:rFonts w:ascii="Arial MT"/>
          <w:sz w:val="22"/>
        </w:rPr>
      </w:pPr>
      <w:bookmarkStart w:name="28.Instructions, Inspections and Audits" w:id="41"/>
      <w:bookmarkEnd w:id="41"/>
      <w:r>
        <w:rPr/>
      </w:r>
      <w:hyperlink w:history="true" w:anchor="_bookmark28">
        <w:r>
          <w:rPr>
            <w:sz w:val="22"/>
          </w:rPr>
          <w:t>Instructions,</w:t>
        </w:r>
        <w:r>
          <w:rPr>
            <w:spacing w:val="-5"/>
            <w:sz w:val="22"/>
          </w:rPr>
          <w:t> </w:t>
        </w:r>
        <w:r>
          <w:rPr>
            <w:sz w:val="22"/>
          </w:rPr>
          <w:t>Inspections</w:t>
        </w:r>
        <w:r>
          <w:rPr>
            <w:spacing w:val="-7"/>
            <w:sz w:val="22"/>
          </w:rPr>
          <w:t> </w:t>
        </w:r>
        <w:r>
          <w:rPr>
            <w:sz w:val="22"/>
          </w:rPr>
          <w:t>and</w:t>
        </w:r>
        <w:r>
          <w:rPr>
            <w:spacing w:val="-4"/>
            <w:sz w:val="22"/>
          </w:rPr>
          <w:t> </w:t>
        </w:r>
        <w:r>
          <w:rPr>
            <w:spacing w:val="-2"/>
            <w:sz w:val="22"/>
          </w:rPr>
          <w:t>Audits</w:t>
        </w:r>
        <w:r>
          <w:rPr>
            <w:sz w:val="22"/>
          </w:rPr>
          <w:tab/>
        </w:r>
        <w:r>
          <w:rPr>
            <w:rFonts w:ascii="Arial MT"/>
            <w:spacing w:val="-5"/>
            <w:sz w:val="22"/>
          </w:rPr>
          <w:t>14</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29.Dispute Settlement" w:id="42"/>
      <w:bookmarkEnd w:id="42"/>
      <w:r>
        <w:rPr/>
      </w:r>
      <w:hyperlink w:history="true" w:anchor="_bookmark29">
        <w:r>
          <w:rPr>
            <w:sz w:val="22"/>
          </w:rPr>
          <w:t>Dispute</w:t>
        </w:r>
        <w:r>
          <w:rPr>
            <w:spacing w:val="-4"/>
            <w:sz w:val="22"/>
          </w:rPr>
          <w:t> </w:t>
        </w:r>
        <w:r>
          <w:rPr>
            <w:spacing w:val="-2"/>
            <w:sz w:val="22"/>
          </w:rPr>
          <w:t>Settlement</w:t>
        </w:r>
        <w:r>
          <w:rPr>
            <w:sz w:val="22"/>
          </w:rPr>
          <w:tab/>
        </w:r>
        <w:r>
          <w:rPr>
            <w:rFonts w:ascii="Arial MT"/>
            <w:spacing w:val="-5"/>
            <w:sz w:val="22"/>
          </w:rPr>
          <w:t>14</w:t>
        </w:r>
      </w:hyperlink>
    </w:p>
    <w:p>
      <w:pPr>
        <w:pStyle w:val="ListParagraph"/>
        <w:numPr>
          <w:ilvl w:val="0"/>
          <w:numId w:val="43"/>
        </w:numPr>
        <w:tabs>
          <w:tab w:pos="919" w:val="left" w:leader="none"/>
          <w:tab w:pos="9721" w:val="right" w:leader="dot"/>
        </w:tabs>
        <w:spacing w:line="240" w:lineRule="auto" w:before="0" w:after="0"/>
        <w:ind w:left="919" w:right="0" w:hanging="386"/>
        <w:jc w:val="left"/>
        <w:rPr>
          <w:rFonts w:ascii="Arial MT"/>
          <w:sz w:val="22"/>
        </w:rPr>
      </w:pPr>
      <w:bookmarkStart w:name="30.  Procedures for Disputes" w:id="43"/>
      <w:bookmarkEnd w:id="43"/>
      <w:r>
        <w:rPr/>
      </w:r>
      <w:hyperlink w:history="true" w:anchor="_bookmark30">
        <w:r>
          <w:rPr>
            <w:sz w:val="22"/>
          </w:rPr>
          <w:t>Procedures</w:t>
        </w:r>
        <w:r>
          <w:rPr>
            <w:spacing w:val="-5"/>
            <w:sz w:val="22"/>
          </w:rPr>
          <w:t> </w:t>
        </w:r>
        <w:r>
          <w:rPr>
            <w:sz w:val="22"/>
          </w:rPr>
          <w:t>for</w:t>
        </w:r>
        <w:r>
          <w:rPr>
            <w:spacing w:val="-4"/>
            <w:sz w:val="22"/>
          </w:rPr>
          <w:t> </w:t>
        </w:r>
        <w:r>
          <w:rPr>
            <w:spacing w:val="-2"/>
            <w:sz w:val="22"/>
          </w:rPr>
          <w:t>Disputes</w:t>
        </w:r>
        <w:r>
          <w:rPr>
            <w:sz w:val="22"/>
          </w:rPr>
          <w:tab/>
        </w:r>
        <w:r>
          <w:rPr>
            <w:rFonts w:ascii="Arial MT"/>
            <w:spacing w:val="-5"/>
            <w:sz w:val="22"/>
          </w:rPr>
          <w:t>14</w:t>
        </w:r>
      </w:hyperlink>
    </w:p>
    <w:p>
      <w:pPr>
        <w:pStyle w:val="Heading7"/>
        <w:tabs>
          <w:tab w:pos="9373" w:val="right" w:leader="dot"/>
        </w:tabs>
        <w:spacing w:before="2"/>
        <w:rPr>
          <w:rFonts w:ascii="Calibri"/>
        </w:rPr>
      </w:pPr>
      <w:hyperlink w:history="true" w:anchor="_bookmark31">
        <w:r>
          <w:rPr/>
          <w:t>B.</w:t>
        </w:r>
        <w:r>
          <w:rPr>
            <w:spacing w:val="-2"/>
          </w:rPr>
          <w:t> </w:t>
        </w:r>
        <w:r>
          <w:rPr/>
          <w:t>Staff</w:t>
        </w:r>
        <w:r>
          <w:rPr>
            <w:spacing w:val="-2"/>
          </w:rPr>
          <w:t> </w:t>
        </w:r>
        <w:r>
          <w:rPr/>
          <w:t>and</w:t>
        </w:r>
        <w:r>
          <w:rPr>
            <w:spacing w:val="-2"/>
          </w:rPr>
          <w:t> Labor</w:t>
        </w:r>
        <w:r>
          <w:rPr/>
          <w:tab/>
        </w:r>
        <w:r>
          <w:rPr>
            <w:rFonts w:ascii="Calibri"/>
            <w:spacing w:val="-5"/>
          </w:rPr>
          <w:t>14</w:t>
        </w:r>
      </w:hyperlink>
    </w:p>
    <w:p>
      <w:pPr>
        <w:pStyle w:val="ListParagraph"/>
        <w:numPr>
          <w:ilvl w:val="0"/>
          <w:numId w:val="43"/>
        </w:numPr>
        <w:tabs>
          <w:tab w:pos="864" w:val="left" w:leader="none"/>
          <w:tab w:pos="9721" w:val="right" w:leader="dot"/>
        </w:tabs>
        <w:spacing w:line="240" w:lineRule="auto" w:before="138" w:after="0"/>
        <w:ind w:left="864" w:right="0" w:hanging="331"/>
        <w:jc w:val="left"/>
        <w:rPr>
          <w:rFonts w:ascii="Arial MT"/>
          <w:sz w:val="22"/>
        </w:rPr>
      </w:pPr>
      <w:bookmarkStart w:name="31. Forced Labor" w:id="44"/>
      <w:bookmarkEnd w:id="44"/>
      <w:r>
        <w:rPr/>
      </w:r>
      <w:hyperlink w:history="true" w:anchor="_bookmark32">
        <w:r>
          <w:rPr>
            <w:sz w:val="22"/>
          </w:rPr>
          <w:t>Forced</w:t>
        </w:r>
        <w:r>
          <w:rPr>
            <w:spacing w:val="-4"/>
            <w:sz w:val="22"/>
          </w:rPr>
          <w:t> </w:t>
        </w:r>
        <w:r>
          <w:rPr>
            <w:spacing w:val="-2"/>
            <w:sz w:val="22"/>
          </w:rPr>
          <w:t>Labor</w:t>
        </w:r>
        <w:r>
          <w:rPr>
            <w:sz w:val="22"/>
          </w:rPr>
          <w:tab/>
        </w:r>
        <w:r>
          <w:rPr>
            <w:rFonts w:ascii="Arial MT"/>
            <w:spacing w:val="-5"/>
            <w:sz w:val="22"/>
          </w:rPr>
          <w:t>14</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32. Child Labor" w:id="45"/>
      <w:bookmarkEnd w:id="45"/>
      <w:r>
        <w:rPr/>
      </w:r>
      <w:hyperlink w:history="true" w:anchor="_bookmark33">
        <w:r>
          <w:rPr>
            <w:sz w:val="22"/>
          </w:rPr>
          <w:t>Child</w:t>
        </w:r>
        <w:r>
          <w:rPr>
            <w:spacing w:val="-3"/>
            <w:sz w:val="22"/>
          </w:rPr>
          <w:t> </w:t>
        </w:r>
        <w:r>
          <w:rPr>
            <w:spacing w:val="-2"/>
            <w:sz w:val="22"/>
          </w:rPr>
          <w:t>Labor</w:t>
        </w:r>
        <w:r>
          <w:rPr>
            <w:sz w:val="22"/>
          </w:rPr>
          <w:tab/>
        </w:r>
        <w:r>
          <w:rPr>
            <w:rFonts w:ascii="Arial MT"/>
            <w:spacing w:val="-5"/>
            <w:sz w:val="22"/>
          </w:rPr>
          <w:t>15</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33.Non-discrimination and Equal Opportun" w:id="46"/>
      <w:bookmarkEnd w:id="46"/>
      <w:r>
        <w:rPr/>
      </w:r>
      <w:hyperlink w:history="true" w:anchor="_bookmark34">
        <w:r>
          <w:rPr>
            <w:sz w:val="22"/>
          </w:rPr>
          <w:t>Non-discrimination</w:t>
        </w:r>
        <w:r>
          <w:rPr>
            <w:spacing w:val="-8"/>
            <w:sz w:val="22"/>
          </w:rPr>
          <w:t> </w:t>
        </w:r>
        <w:r>
          <w:rPr>
            <w:sz w:val="22"/>
          </w:rPr>
          <w:t>and</w:t>
        </w:r>
        <w:r>
          <w:rPr>
            <w:spacing w:val="-6"/>
            <w:sz w:val="22"/>
          </w:rPr>
          <w:t> </w:t>
        </w:r>
        <w:r>
          <w:rPr>
            <w:sz w:val="22"/>
          </w:rPr>
          <w:t>Equal</w:t>
        </w:r>
        <w:r>
          <w:rPr>
            <w:spacing w:val="-4"/>
            <w:sz w:val="22"/>
          </w:rPr>
          <w:t> </w:t>
        </w:r>
        <w:r>
          <w:rPr>
            <w:spacing w:val="-2"/>
            <w:sz w:val="22"/>
          </w:rPr>
          <w:t>Opportunity</w:t>
        </w:r>
        <w:r>
          <w:rPr>
            <w:sz w:val="22"/>
          </w:rPr>
          <w:tab/>
        </w:r>
        <w:r>
          <w:rPr>
            <w:rFonts w:ascii="Arial MT"/>
            <w:spacing w:val="-5"/>
            <w:sz w:val="22"/>
          </w:rPr>
          <w:t>15</w:t>
        </w:r>
      </w:hyperlink>
    </w:p>
    <w:p>
      <w:pPr>
        <w:pStyle w:val="Heading7"/>
        <w:tabs>
          <w:tab w:pos="9373" w:val="right" w:leader="dot"/>
        </w:tabs>
        <w:spacing w:before="2"/>
        <w:rPr>
          <w:rFonts w:ascii="Calibri"/>
        </w:rPr>
      </w:pPr>
      <w:hyperlink w:history="true" w:anchor="_bookmark35">
        <w:r>
          <w:rPr/>
          <w:t>B1.</w:t>
        </w:r>
        <w:r>
          <w:rPr>
            <w:spacing w:val="-3"/>
          </w:rPr>
          <w:t> </w:t>
        </w:r>
        <w:r>
          <w:rPr/>
          <w:t>Time</w:t>
        </w:r>
        <w:r>
          <w:rPr>
            <w:spacing w:val="-2"/>
          </w:rPr>
          <w:t> Control</w:t>
        </w:r>
        <w:r>
          <w:rPr/>
          <w:tab/>
        </w:r>
        <w:r>
          <w:rPr>
            <w:rFonts w:ascii="Calibri"/>
            <w:spacing w:val="-5"/>
          </w:rPr>
          <w:t>15</w:t>
        </w:r>
      </w:hyperlink>
    </w:p>
    <w:p>
      <w:pPr>
        <w:pStyle w:val="ListParagraph"/>
        <w:numPr>
          <w:ilvl w:val="0"/>
          <w:numId w:val="43"/>
        </w:numPr>
        <w:tabs>
          <w:tab w:pos="868" w:val="left" w:leader="none"/>
          <w:tab w:pos="9721" w:val="right" w:leader="dot"/>
        </w:tabs>
        <w:spacing w:line="240" w:lineRule="auto" w:before="137" w:after="0"/>
        <w:ind w:left="868" w:right="0" w:hanging="335"/>
        <w:jc w:val="left"/>
        <w:rPr>
          <w:rFonts w:ascii="Arial MT"/>
          <w:sz w:val="22"/>
        </w:rPr>
      </w:pPr>
      <w:bookmarkStart w:name="34. Program" w:id="47"/>
      <w:bookmarkEnd w:id="47"/>
      <w:r>
        <w:rPr/>
      </w:r>
      <w:hyperlink w:history="true" w:anchor="_bookmark36">
        <w:r>
          <w:rPr>
            <w:spacing w:val="-2"/>
            <w:sz w:val="22"/>
          </w:rPr>
          <w:t>Program</w:t>
        </w:r>
        <w:r>
          <w:rPr>
            <w:sz w:val="22"/>
          </w:rPr>
          <w:tab/>
        </w:r>
        <w:r>
          <w:rPr>
            <w:rFonts w:ascii="Arial MT"/>
            <w:spacing w:val="-5"/>
            <w:sz w:val="22"/>
          </w:rPr>
          <w:t>15</w:t>
        </w:r>
      </w:hyperlink>
    </w:p>
    <w:p>
      <w:pPr>
        <w:pStyle w:val="ListParagraph"/>
        <w:numPr>
          <w:ilvl w:val="0"/>
          <w:numId w:val="43"/>
        </w:numPr>
        <w:tabs>
          <w:tab w:pos="864" w:val="left" w:leader="none"/>
          <w:tab w:pos="9721" w:val="right" w:leader="dot"/>
        </w:tabs>
        <w:spacing w:line="253" w:lineRule="exact" w:before="1" w:after="0"/>
        <w:ind w:left="864" w:right="0" w:hanging="331"/>
        <w:jc w:val="left"/>
        <w:rPr>
          <w:rFonts w:ascii="Arial MT"/>
          <w:sz w:val="22"/>
        </w:rPr>
      </w:pPr>
      <w:bookmarkStart w:name="35. Extension of the Intended Completion" w:id="48"/>
      <w:bookmarkEnd w:id="48"/>
      <w:r>
        <w:rPr/>
      </w:r>
      <w:hyperlink w:history="true" w:anchor="_bookmark37">
        <w:r>
          <w:rPr>
            <w:spacing w:val="-2"/>
            <w:sz w:val="22"/>
          </w:rPr>
          <w:t>Extension</w:t>
        </w:r>
        <w:r>
          <w:rPr>
            <w:spacing w:val="1"/>
            <w:sz w:val="22"/>
          </w:rPr>
          <w:t> </w:t>
        </w:r>
        <w:r>
          <w:rPr>
            <w:spacing w:val="-2"/>
            <w:sz w:val="22"/>
          </w:rPr>
          <w:t>of</w:t>
        </w:r>
        <w:r>
          <w:rPr>
            <w:spacing w:val="1"/>
            <w:sz w:val="22"/>
          </w:rPr>
          <w:t> </w:t>
        </w:r>
        <w:r>
          <w:rPr>
            <w:spacing w:val="-2"/>
            <w:sz w:val="22"/>
          </w:rPr>
          <w:t>the</w:t>
        </w:r>
        <w:r>
          <w:rPr>
            <w:spacing w:val="-8"/>
            <w:sz w:val="22"/>
          </w:rPr>
          <w:t> </w:t>
        </w:r>
        <w:r>
          <w:rPr>
            <w:spacing w:val="-2"/>
            <w:sz w:val="22"/>
          </w:rPr>
          <w:t>Intended</w:t>
        </w:r>
        <w:r>
          <w:rPr>
            <w:spacing w:val="-5"/>
            <w:sz w:val="22"/>
          </w:rPr>
          <w:t> </w:t>
        </w:r>
        <w:r>
          <w:rPr>
            <w:spacing w:val="-2"/>
            <w:sz w:val="22"/>
          </w:rPr>
          <w:t>Completion</w:t>
        </w:r>
        <w:r>
          <w:rPr>
            <w:spacing w:val="-5"/>
            <w:sz w:val="22"/>
          </w:rPr>
          <w:t> </w:t>
        </w:r>
        <w:r>
          <w:rPr>
            <w:spacing w:val="-4"/>
            <w:sz w:val="22"/>
          </w:rPr>
          <w:t>Date</w:t>
        </w:r>
        <w:r>
          <w:rPr>
            <w:sz w:val="22"/>
          </w:rPr>
          <w:tab/>
        </w:r>
        <w:r>
          <w:rPr>
            <w:rFonts w:ascii="Arial MT"/>
            <w:spacing w:val="-5"/>
            <w:sz w:val="22"/>
          </w:rPr>
          <w:t>15</w:t>
        </w:r>
      </w:hyperlink>
    </w:p>
    <w:p>
      <w:pPr>
        <w:pStyle w:val="ListParagraph"/>
        <w:numPr>
          <w:ilvl w:val="0"/>
          <w:numId w:val="43"/>
        </w:numPr>
        <w:tabs>
          <w:tab w:pos="866" w:val="left" w:leader="none"/>
          <w:tab w:pos="9721" w:val="right" w:leader="dot"/>
        </w:tabs>
        <w:spacing w:line="253" w:lineRule="exact" w:before="0" w:after="0"/>
        <w:ind w:left="866" w:right="0" w:hanging="333"/>
        <w:jc w:val="left"/>
        <w:rPr>
          <w:rFonts w:ascii="Arial MT"/>
          <w:sz w:val="22"/>
        </w:rPr>
      </w:pPr>
      <w:bookmarkStart w:name="36. Acceleration" w:id="49"/>
      <w:bookmarkEnd w:id="49"/>
      <w:r>
        <w:rPr/>
      </w:r>
      <w:hyperlink w:history="true" w:anchor="_bookmark38">
        <w:r>
          <w:rPr>
            <w:spacing w:val="-2"/>
            <w:sz w:val="22"/>
          </w:rPr>
          <w:t>Acceleration</w:t>
        </w:r>
        <w:r>
          <w:rPr>
            <w:sz w:val="22"/>
          </w:rPr>
          <w:tab/>
        </w:r>
        <w:r>
          <w:rPr>
            <w:rFonts w:ascii="Arial MT"/>
            <w:spacing w:val="-5"/>
            <w:sz w:val="22"/>
          </w:rPr>
          <w:t>16</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37. Delays Ordered by the Project Manage" w:id="50"/>
      <w:bookmarkEnd w:id="50"/>
      <w:r>
        <w:rPr/>
      </w:r>
      <w:hyperlink w:history="true" w:anchor="_bookmark39">
        <w:r>
          <w:rPr>
            <w:sz w:val="22"/>
          </w:rPr>
          <w:t>Delays</w:t>
        </w:r>
        <w:r>
          <w:rPr>
            <w:spacing w:val="-2"/>
            <w:sz w:val="22"/>
          </w:rPr>
          <w:t> </w:t>
        </w:r>
        <w:r>
          <w:rPr>
            <w:sz w:val="22"/>
          </w:rPr>
          <w:t>Ordered</w:t>
        </w:r>
        <w:r>
          <w:rPr>
            <w:spacing w:val="-2"/>
            <w:sz w:val="22"/>
          </w:rPr>
          <w:t> </w:t>
        </w:r>
        <w:r>
          <w:rPr>
            <w:sz w:val="22"/>
          </w:rPr>
          <w:t>by</w:t>
        </w:r>
        <w:r>
          <w:rPr>
            <w:spacing w:val="-3"/>
            <w:sz w:val="22"/>
          </w:rPr>
          <w:t> </w:t>
        </w:r>
        <w:r>
          <w:rPr>
            <w:sz w:val="22"/>
          </w:rPr>
          <w:t>the</w:t>
        </w:r>
        <w:r>
          <w:rPr>
            <w:spacing w:val="-4"/>
            <w:sz w:val="22"/>
          </w:rPr>
          <w:t> </w:t>
        </w:r>
        <w:r>
          <w:rPr>
            <w:sz w:val="22"/>
          </w:rPr>
          <w:t>Project</w:t>
        </w:r>
        <w:r>
          <w:rPr>
            <w:spacing w:val="-3"/>
            <w:sz w:val="22"/>
          </w:rPr>
          <w:t> </w:t>
        </w:r>
        <w:r>
          <w:rPr>
            <w:spacing w:val="-2"/>
            <w:sz w:val="22"/>
          </w:rPr>
          <w:t>Manager</w:t>
        </w:r>
        <w:r>
          <w:rPr>
            <w:sz w:val="22"/>
          </w:rPr>
          <w:tab/>
        </w:r>
        <w:r>
          <w:rPr>
            <w:rFonts w:ascii="Arial MT"/>
            <w:spacing w:val="-5"/>
            <w:sz w:val="22"/>
          </w:rPr>
          <w:t>16</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38.Management Meetings" w:id="51"/>
      <w:bookmarkEnd w:id="51"/>
      <w:r>
        <w:rPr/>
      </w:r>
      <w:hyperlink w:history="true" w:anchor="_bookmark40">
        <w:r>
          <w:rPr>
            <w:sz w:val="22"/>
          </w:rPr>
          <w:t>Management</w:t>
        </w:r>
        <w:r>
          <w:rPr>
            <w:spacing w:val="-8"/>
            <w:sz w:val="22"/>
          </w:rPr>
          <w:t> </w:t>
        </w:r>
        <w:r>
          <w:rPr>
            <w:spacing w:val="-2"/>
            <w:sz w:val="22"/>
          </w:rPr>
          <w:t>Meetings</w:t>
        </w:r>
        <w:r>
          <w:rPr>
            <w:sz w:val="22"/>
          </w:rPr>
          <w:tab/>
        </w:r>
        <w:r>
          <w:rPr>
            <w:rFonts w:ascii="Arial MT"/>
            <w:spacing w:val="-5"/>
            <w:sz w:val="22"/>
          </w:rPr>
          <w:t>16</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39. Early Warning" w:id="52"/>
      <w:bookmarkEnd w:id="52"/>
      <w:r>
        <w:rPr/>
      </w:r>
      <w:hyperlink w:history="true" w:anchor="_bookmark41">
        <w:r>
          <w:rPr>
            <w:sz w:val="22"/>
          </w:rPr>
          <w:t>Early</w:t>
        </w:r>
        <w:r>
          <w:rPr>
            <w:spacing w:val="-5"/>
            <w:sz w:val="22"/>
          </w:rPr>
          <w:t> </w:t>
        </w:r>
        <w:r>
          <w:rPr>
            <w:spacing w:val="-2"/>
            <w:sz w:val="22"/>
          </w:rPr>
          <w:t>Warning</w:t>
        </w:r>
        <w:r>
          <w:rPr>
            <w:sz w:val="22"/>
          </w:rPr>
          <w:tab/>
        </w:r>
        <w:r>
          <w:rPr>
            <w:rFonts w:ascii="Arial MT"/>
            <w:spacing w:val="-5"/>
            <w:sz w:val="22"/>
          </w:rPr>
          <w:t>16</w:t>
        </w:r>
      </w:hyperlink>
    </w:p>
    <w:p>
      <w:pPr>
        <w:pStyle w:val="Heading7"/>
        <w:tabs>
          <w:tab w:pos="9373" w:val="right" w:leader="dot"/>
        </w:tabs>
        <w:spacing w:before="2"/>
        <w:rPr>
          <w:rFonts w:ascii="Calibri"/>
        </w:rPr>
      </w:pPr>
      <w:hyperlink w:history="true" w:anchor="_bookmark42">
        <w:r>
          <w:rPr/>
          <w:t>C.</w:t>
        </w:r>
        <w:r>
          <w:rPr>
            <w:spacing w:val="-3"/>
          </w:rPr>
          <w:t> </w:t>
        </w:r>
        <w:r>
          <w:rPr/>
          <w:t>Quality</w:t>
        </w:r>
        <w:r>
          <w:rPr>
            <w:spacing w:val="-3"/>
          </w:rPr>
          <w:t> </w:t>
        </w:r>
        <w:r>
          <w:rPr>
            <w:spacing w:val="-2"/>
          </w:rPr>
          <w:t>Control</w:t>
        </w:r>
        <w:r>
          <w:rPr/>
          <w:tab/>
        </w:r>
        <w:r>
          <w:rPr>
            <w:rFonts w:ascii="Calibri"/>
            <w:spacing w:val="-5"/>
          </w:rPr>
          <w:t>17</w:t>
        </w:r>
      </w:hyperlink>
    </w:p>
    <w:p>
      <w:pPr>
        <w:pStyle w:val="ListParagraph"/>
        <w:numPr>
          <w:ilvl w:val="0"/>
          <w:numId w:val="43"/>
        </w:numPr>
        <w:tabs>
          <w:tab w:pos="864" w:val="left" w:leader="none"/>
          <w:tab w:pos="9721" w:val="right" w:leader="dot"/>
        </w:tabs>
        <w:spacing w:line="240" w:lineRule="auto" w:before="138" w:after="0"/>
        <w:ind w:left="864" w:right="0" w:hanging="331"/>
        <w:jc w:val="left"/>
        <w:rPr>
          <w:rFonts w:ascii="Arial MT"/>
          <w:sz w:val="22"/>
        </w:rPr>
      </w:pPr>
      <w:bookmarkStart w:name="40. Identifying Defects" w:id="53"/>
      <w:bookmarkEnd w:id="53"/>
      <w:r>
        <w:rPr/>
      </w:r>
      <w:hyperlink w:history="true" w:anchor="_bookmark43">
        <w:r>
          <w:rPr>
            <w:sz w:val="22"/>
          </w:rPr>
          <w:t>Identifying</w:t>
        </w:r>
        <w:r>
          <w:rPr>
            <w:spacing w:val="-9"/>
            <w:sz w:val="22"/>
          </w:rPr>
          <w:t> </w:t>
        </w:r>
        <w:r>
          <w:rPr>
            <w:spacing w:val="-2"/>
            <w:sz w:val="22"/>
          </w:rPr>
          <w:t>Defects</w:t>
        </w:r>
        <w:r>
          <w:rPr>
            <w:sz w:val="22"/>
          </w:rPr>
          <w:tab/>
        </w:r>
        <w:r>
          <w:rPr>
            <w:rFonts w:ascii="Arial MT"/>
            <w:spacing w:val="-5"/>
            <w:sz w:val="22"/>
          </w:rPr>
          <w:t>17</w:t>
        </w:r>
      </w:hyperlink>
    </w:p>
    <w:p>
      <w:pPr>
        <w:pStyle w:val="ListParagraph"/>
        <w:spacing w:after="0" w:line="240" w:lineRule="auto"/>
        <w:jc w:val="left"/>
        <w:rPr>
          <w:rFonts w:ascii="Arial MT"/>
          <w:sz w:val="22"/>
        </w:rPr>
        <w:sectPr>
          <w:pgSz w:w="12240" w:h="15840"/>
          <w:pgMar w:header="523" w:footer="0" w:top="1280" w:bottom="280" w:left="1080" w:right="360"/>
        </w:sectPr>
      </w:pPr>
    </w:p>
    <w:p>
      <w:pPr>
        <w:pStyle w:val="ListParagraph"/>
        <w:numPr>
          <w:ilvl w:val="0"/>
          <w:numId w:val="43"/>
        </w:numPr>
        <w:tabs>
          <w:tab w:pos="864" w:val="left" w:leader="none"/>
          <w:tab w:pos="9721" w:val="right" w:leader="dot"/>
        </w:tabs>
        <w:spacing w:line="240" w:lineRule="auto" w:before="149" w:after="0"/>
        <w:ind w:left="864" w:right="0" w:hanging="331"/>
        <w:jc w:val="left"/>
        <w:rPr>
          <w:rFonts w:ascii="Arial MT"/>
          <w:sz w:val="22"/>
        </w:rPr>
      </w:pPr>
      <w:bookmarkStart w:name="41. Tests" w:id="54"/>
      <w:bookmarkEnd w:id="54"/>
      <w:r>
        <w:rPr/>
      </w:r>
      <w:hyperlink w:history="true" w:anchor="_bookmark44">
        <w:r>
          <w:rPr>
            <w:spacing w:val="-2"/>
            <w:sz w:val="22"/>
          </w:rPr>
          <w:t>Tests</w:t>
        </w:r>
        <w:r>
          <w:rPr>
            <w:sz w:val="22"/>
          </w:rPr>
          <w:tab/>
        </w:r>
        <w:r>
          <w:rPr>
            <w:rFonts w:ascii="Arial MT"/>
            <w:spacing w:val="-5"/>
            <w:sz w:val="22"/>
          </w:rPr>
          <w:t>17</w:t>
        </w:r>
      </w:hyperlink>
    </w:p>
    <w:p>
      <w:pPr>
        <w:pStyle w:val="ListParagraph"/>
        <w:numPr>
          <w:ilvl w:val="0"/>
          <w:numId w:val="43"/>
        </w:numPr>
        <w:tabs>
          <w:tab w:pos="809" w:val="left" w:leader="none"/>
          <w:tab w:pos="9721" w:val="right" w:leader="dot"/>
        </w:tabs>
        <w:spacing w:line="253" w:lineRule="exact" w:before="0" w:after="0"/>
        <w:ind w:left="809" w:right="0" w:hanging="276"/>
        <w:jc w:val="left"/>
        <w:rPr>
          <w:rFonts w:ascii="Arial MT"/>
          <w:sz w:val="22"/>
        </w:rPr>
      </w:pPr>
      <w:bookmarkStart w:name="42.Correction of Defects" w:id="55"/>
      <w:bookmarkEnd w:id="55"/>
      <w:r>
        <w:rPr/>
      </w:r>
      <w:hyperlink w:history="true" w:anchor="_bookmark45">
        <w:r>
          <w:rPr>
            <w:sz w:val="22"/>
          </w:rPr>
          <w:t>Correction</w:t>
        </w:r>
        <w:r>
          <w:rPr>
            <w:spacing w:val="-6"/>
            <w:sz w:val="22"/>
          </w:rPr>
          <w:t> </w:t>
        </w:r>
        <w:r>
          <w:rPr>
            <w:sz w:val="22"/>
          </w:rPr>
          <w:t>of</w:t>
        </w:r>
        <w:r>
          <w:rPr>
            <w:spacing w:val="-2"/>
            <w:sz w:val="22"/>
          </w:rPr>
          <w:t> Defects</w:t>
        </w:r>
        <w:r>
          <w:rPr>
            <w:sz w:val="22"/>
          </w:rPr>
          <w:tab/>
        </w:r>
        <w:r>
          <w:rPr>
            <w:rFonts w:ascii="Arial MT"/>
            <w:spacing w:val="-5"/>
            <w:sz w:val="22"/>
          </w:rPr>
          <w:t>17</w:t>
        </w:r>
      </w:hyperlink>
    </w:p>
    <w:p>
      <w:pPr>
        <w:pStyle w:val="ListParagraph"/>
        <w:numPr>
          <w:ilvl w:val="0"/>
          <w:numId w:val="43"/>
        </w:numPr>
        <w:tabs>
          <w:tab w:pos="809" w:val="left" w:leader="none"/>
          <w:tab w:pos="9721" w:val="right" w:leader="dot"/>
        </w:tabs>
        <w:spacing w:line="253" w:lineRule="exact" w:before="0" w:after="0"/>
        <w:ind w:left="809" w:right="0" w:hanging="276"/>
        <w:jc w:val="left"/>
        <w:rPr>
          <w:rFonts w:ascii="Arial MT"/>
          <w:sz w:val="22"/>
        </w:rPr>
      </w:pPr>
      <w:bookmarkStart w:name="43.Uncorrected Defects" w:id="56"/>
      <w:bookmarkEnd w:id="56"/>
      <w:r>
        <w:rPr/>
      </w:r>
      <w:hyperlink w:history="true" w:anchor="_bookmark46">
        <w:r>
          <w:rPr>
            <w:sz w:val="22"/>
          </w:rPr>
          <w:t>Uncorrected</w:t>
        </w:r>
        <w:r>
          <w:rPr>
            <w:spacing w:val="-6"/>
            <w:sz w:val="22"/>
          </w:rPr>
          <w:t> </w:t>
        </w:r>
        <w:r>
          <w:rPr>
            <w:spacing w:val="-2"/>
            <w:sz w:val="22"/>
          </w:rPr>
          <w:t>Defects</w:t>
        </w:r>
        <w:r>
          <w:rPr>
            <w:sz w:val="22"/>
          </w:rPr>
          <w:tab/>
        </w:r>
        <w:r>
          <w:rPr>
            <w:rFonts w:ascii="Arial MT"/>
            <w:spacing w:val="-5"/>
            <w:sz w:val="22"/>
          </w:rPr>
          <w:t>17</w:t>
        </w:r>
      </w:hyperlink>
    </w:p>
    <w:p>
      <w:pPr>
        <w:pStyle w:val="Heading7"/>
        <w:tabs>
          <w:tab w:pos="9373" w:val="right" w:leader="dot"/>
        </w:tabs>
        <w:spacing w:before="3"/>
        <w:rPr>
          <w:rFonts w:ascii="Calibri"/>
        </w:rPr>
      </w:pPr>
      <w:hyperlink w:history="true" w:anchor="_bookmark47">
        <w:r>
          <w:rPr/>
          <w:t>D.</w:t>
        </w:r>
        <w:r>
          <w:rPr>
            <w:spacing w:val="-4"/>
          </w:rPr>
          <w:t> </w:t>
        </w:r>
        <w:r>
          <w:rPr/>
          <w:t>Cost</w:t>
        </w:r>
        <w:r>
          <w:rPr>
            <w:spacing w:val="-1"/>
          </w:rPr>
          <w:t> </w:t>
        </w:r>
        <w:r>
          <w:rPr>
            <w:spacing w:val="-2"/>
          </w:rPr>
          <w:t>Control</w:t>
        </w:r>
        <w:r>
          <w:rPr/>
          <w:tab/>
        </w:r>
        <w:r>
          <w:rPr>
            <w:rFonts w:ascii="Calibri"/>
            <w:spacing w:val="-5"/>
          </w:rPr>
          <w:t>17</w:t>
        </w:r>
      </w:hyperlink>
    </w:p>
    <w:p>
      <w:pPr>
        <w:pStyle w:val="ListParagraph"/>
        <w:numPr>
          <w:ilvl w:val="0"/>
          <w:numId w:val="43"/>
        </w:numPr>
        <w:tabs>
          <w:tab w:pos="864" w:val="left" w:leader="none"/>
          <w:tab w:pos="9721" w:val="right" w:leader="dot"/>
        </w:tabs>
        <w:spacing w:line="253" w:lineRule="exact" w:before="140" w:after="0"/>
        <w:ind w:left="864" w:right="0" w:hanging="331"/>
        <w:jc w:val="left"/>
        <w:rPr>
          <w:rFonts w:ascii="Arial MT"/>
          <w:sz w:val="22"/>
        </w:rPr>
      </w:pPr>
      <w:bookmarkStart w:name="44. Contract Price" w:id="57"/>
      <w:bookmarkEnd w:id="57"/>
      <w:r>
        <w:rPr/>
      </w:r>
      <w:hyperlink w:history="true" w:anchor="_bookmark48">
        <w:r>
          <w:rPr>
            <w:sz w:val="22"/>
          </w:rPr>
          <w:t>Contract</w:t>
        </w:r>
        <w:r>
          <w:rPr>
            <w:spacing w:val="-6"/>
            <w:sz w:val="22"/>
          </w:rPr>
          <w:t> </w:t>
        </w:r>
        <w:r>
          <w:rPr>
            <w:spacing w:val="-2"/>
            <w:sz w:val="22"/>
          </w:rPr>
          <w:t>Price</w:t>
        </w:r>
        <w:r>
          <w:rPr>
            <w:sz w:val="22"/>
          </w:rPr>
          <w:tab/>
        </w:r>
        <w:r>
          <w:rPr>
            <w:rFonts w:ascii="Arial MT"/>
            <w:spacing w:val="-5"/>
            <w:sz w:val="22"/>
          </w:rPr>
          <w:t>17</w:t>
        </w:r>
      </w:hyperlink>
    </w:p>
    <w:p>
      <w:pPr>
        <w:pStyle w:val="ListParagraph"/>
        <w:numPr>
          <w:ilvl w:val="0"/>
          <w:numId w:val="43"/>
        </w:numPr>
        <w:tabs>
          <w:tab w:pos="866" w:val="left" w:leader="none"/>
          <w:tab w:pos="9721" w:val="right" w:leader="dot"/>
        </w:tabs>
        <w:spacing w:line="253" w:lineRule="exact" w:before="0" w:after="0"/>
        <w:ind w:left="866" w:right="0" w:hanging="333"/>
        <w:jc w:val="left"/>
        <w:rPr>
          <w:rFonts w:ascii="Arial MT"/>
          <w:sz w:val="22"/>
        </w:rPr>
      </w:pPr>
      <w:bookmarkStart w:name="45. Changes in the Contract Price" w:id="58"/>
      <w:bookmarkEnd w:id="58"/>
      <w:r>
        <w:rPr/>
      </w:r>
      <w:hyperlink w:history="true" w:anchor="_bookmark49">
        <w:r>
          <w:rPr>
            <w:sz w:val="22"/>
          </w:rPr>
          <w:t>Changes in the</w:t>
        </w:r>
        <w:r>
          <w:rPr>
            <w:spacing w:val="3"/>
            <w:sz w:val="22"/>
          </w:rPr>
          <w:t> </w:t>
        </w:r>
        <w:r>
          <w:rPr>
            <w:sz w:val="22"/>
          </w:rPr>
          <w:t>Contract</w:t>
        </w:r>
        <w:r>
          <w:rPr>
            <w:spacing w:val="2"/>
            <w:sz w:val="22"/>
          </w:rPr>
          <w:t> </w:t>
        </w:r>
        <w:r>
          <w:rPr>
            <w:spacing w:val="-2"/>
            <w:sz w:val="22"/>
          </w:rPr>
          <w:t>Price</w:t>
        </w:r>
        <w:r>
          <w:rPr>
            <w:sz w:val="22"/>
          </w:rPr>
          <w:tab/>
        </w:r>
        <w:r>
          <w:rPr>
            <w:rFonts w:ascii="Arial MT"/>
            <w:spacing w:val="-5"/>
            <w:sz w:val="22"/>
          </w:rPr>
          <w:t>17</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46. Variations" w:id="59"/>
      <w:bookmarkEnd w:id="59"/>
      <w:r>
        <w:rPr/>
      </w:r>
      <w:hyperlink w:history="true" w:anchor="_bookmark50">
        <w:r>
          <w:rPr>
            <w:spacing w:val="-2"/>
            <w:sz w:val="22"/>
          </w:rPr>
          <w:t>Variations</w:t>
        </w:r>
        <w:r>
          <w:rPr>
            <w:sz w:val="22"/>
          </w:rPr>
          <w:tab/>
        </w:r>
        <w:r>
          <w:rPr>
            <w:rFonts w:ascii="Arial MT"/>
            <w:spacing w:val="-5"/>
            <w:sz w:val="22"/>
          </w:rPr>
          <w:t>18</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47.Cash Flow Forecasts" w:id="60"/>
      <w:bookmarkEnd w:id="60"/>
      <w:r>
        <w:rPr/>
      </w:r>
      <w:hyperlink w:history="true" w:anchor="_bookmark51">
        <w:r>
          <w:rPr>
            <w:sz w:val="22"/>
          </w:rPr>
          <w:t>Cash</w:t>
        </w:r>
        <w:r>
          <w:rPr>
            <w:spacing w:val="-3"/>
            <w:sz w:val="22"/>
          </w:rPr>
          <w:t> </w:t>
        </w:r>
        <w:r>
          <w:rPr>
            <w:sz w:val="22"/>
          </w:rPr>
          <w:t>Flow</w:t>
        </w:r>
        <w:r>
          <w:rPr>
            <w:spacing w:val="-2"/>
            <w:sz w:val="22"/>
          </w:rPr>
          <w:t> Forecasts</w:t>
        </w:r>
        <w:r>
          <w:rPr>
            <w:sz w:val="22"/>
          </w:rPr>
          <w:tab/>
        </w:r>
        <w:r>
          <w:rPr>
            <w:rFonts w:ascii="Arial MT"/>
            <w:spacing w:val="-5"/>
            <w:sz w:val="22"/>
          </w:rPr>
          <w:t>18</w:t>
        </w:r>
      </w:hyperlink>
    </w:p>
    <w:p>
      <w:pPr>
        <w:pStyle w:val="ListParagraph"/>
        <w:numPr>
          <w:ilvl w:val="0"/>
          <w:numId w:val="43"/>
        </w:numPr>
        <w:tabs>
          <w:tab w:pos="809" w:val="left" w:leader="none"/>
          <w:tab w:pos="9721" w:val="right" w:leader="dot"/>
        </w:tabs>
        <w:spacing w:line="240" w:lineRule="auto" w:before="0" w:after="0"/>
        <w:ind w:left="809" w:right="0" w:hanging="276"/>
        <w:jc w:val="left"/>
        <w:rPr>
          <w:rFonts w:ascii="Arial MT"/>
          <w:sz w:val="22"/>
        </w:rPr>
      </w:pPr>
      <w:bookmarkStart w:name="48.Payment Certificates" w:id="61"/>
      <w:bookmarkEnd w:id="61"/>
      <w:r>
        <w:rPr/>
      </w:r>
      <w:hyperlink w:history="true" w:anchor="_bookmark52">
        <w:r>
          <w:rPr>
            <w:sz w:val="22"/>
          </w:rPr>
          <w:t>Payment</w:t>
        </w:r>
        <w:r>
          <w:rPr>
            <w:spacing w:val="-6"/>
            <w:sz w:val="22"/>
          </w:rPr>
          <w:t> </w:t>
        </w:r>
        <w:r>
          <w:rPr>
            <w:spacing w:val="-2"/>
            <w:sz w:val="22"/>
          </w:rPr>
          <w:t>Certificates</w:t>
        </w:r>
        <w:r>
          <w:rPr>
            <w:sz w:val="22"/>
          </w:rPr>
          <w:tab/>
        </w:r>
        <w:r>
          <w:rPr>
            <w:rFonts w:ascii="Arial MT"/>
            <w:spacing w:val="-5"/>
            <w:sz w:val="22"/>
          </w:rPr>
          <w:t>18</w:t>
        </w:r>
      </w:hyperlink>
    </w:p>
    <w:p>
      <w:pPr>
        <w:pStyle w:val="ListParagraph"/>
        <w:numPr>
          <w:ilvl w:val="0"/>
          <w:numId w:val="43"/>
        </w:numPr>
        <w:tabs>
          <w:tab w:pos="864" w:val="left" w:leader="none"/>
          <w:tab w:pos="9721" w:val="right" w:leader="dot"/>
        </w:tabs>
        <w:spacing w:line="253" w:lineRule="exact" w:before="1" w:after="0"/>
        <w:ind w:left="864" w:right="0" w:hanging="331"/>
        <w:jc w:val="left"/>
        <w:rPr>
          <w:rFonts w:ascii="Arial MT"/>
          <w:sz w:val="22"/>
        </w:rPr>
      </w:pPr>
      <w:bookmarkStart w:name="49. Payments" w:id="62"/>
      <w:bookmarkEnd w:id="62"/>
      <w:r>
        <w:rPr/>
      </w:r>
      <w:hyperlink w:history="true" w:anchor="_bookmark53">
        <w:r>
          <w:rPr>
            <w:spacing w:val="-2"/>
            <w:sz w:val="22"/>
          </w:rPr>
          <w:t>Payments</w:t>
        </w:r>
        <w:r>
          <w:rPr>
            <w:sz w:val="22"/>
          </w:rPr>
          <w:tab/>
        </w:r>
        <w:r>
          <w:rPr>
            <w:rFonts w:ascii="Arial MT"/>
            <w:spacing w:val="-5"/>
            <w:sz w:val="22"/>
          </w:rPr>
          <w:t>19</w:t>
        </w:r>
      </w:hyperlink>
    </w:p>
    <w:p>
      <w:pPr>
        <w:pStyle w:val="ListParagraph"/>
        <w:numPr>
          <w:ilvl w:val="0"/>
          <w:numId w:val="43"/>
        </w:numPr>
        <w:tabs>
          <w:tab w:pos="809" w:val="left" w:leader="none"/>
          <w:tab w:pos="9721" w:val="right" w:leader="dot"/>
        </w:tabs>
        <w:spacing w:line="253" w:lineRule="exact" w:before="0" w:after="0"/>
        <w:ind w:left="809" w:right="0" w:hanging="276"/>
        <w:jc w:val="left"/>
        <w:rPr>
          <w:rFonts w:ascii="Arial MT"/>
          <w:sz w:val="22"/>
        </w:rPr>
      </w:pPr>
      <w:bookmarkStart w:name="50.Compensation Events" w:id="63"/>
      <w:bookmarkEnd w:id="63"/>
      <w:r>
        <w:rPr/>
      </w:r>
      <w:hyperlink w:history="true" w:anchor="_bookmark54">
        <w:r>
          <w:rPr>
            <w:sz w:val="22"/>
          </w:rPr>
          <w:t>Compensation</w:t>
        </w:r>
        <w:r>
          <w:rPr>
            <w:spacing w:val="-6"/>
            <w:sz w:val="22"/>
          </w:rPr>
          <w:t> </w:t>
        </w:r>
        <w:r>
          <w:rPr>
            <w:spacing w:val="-2"/>
            <w:sz w:val="22"/>
          </w:rPr>
          <w:t>Events</w:t>
        </w:r>
        <w:r>
          <w:rPr>
            <w:sz w:val="22"/>
          </w:rPr>
          <w:tab/>
        </w:r>
        <w:r>
          <w:rPr>
            <w:rFonts w:ascii="Arial MT"/>
            <w:spacing w:val="-5"/>
            <w:sz w:val="22"/>
          </w:rPr>
          <w:t>19</w:t>
        </w:r>
      </w:hyperlink>
    </w:p>
    <w:p>
      <w:pPr>
        <w:pStyle w:val="ListParagraph"/>
        <w:numPr>
          <w:ilvl w:val="0"/>
          <w:numId w:val="43"/>
        </w:numPr>
        <w:tabs>
          <w:tab w:pos="866" w:val="left" w:leader="none"/>
          <w:tab w:pos="1685" w:val="right" w:leader="none"/>
        </w:tabs>
        <w:spacing w:line="240" w:lineRule="auto" w:before="0" w:after="0"/>
        <w:ind w:left="866" w:right="0" w:hanging="333"/>
        <w:jc w:val="left"/>
        <w:rPr>
          <w:rFonts w:ascii="Arial MT"/>
          <w:sz w:val="22"/>
        </w:rPr>
      </w:pPr>
      <w:bookmarkStart w:name="51. Tax" w:id="64"/>
      <w:bookmarkEnd w:id="64"/>
      <w:r>
        <w:rPr/>
      </w:r>
      <w:hyperlink w:history="true" w:anchor="_bookmark55">
        <w:r>
          <w:rPr>
            <w:spacing w:val="-5"/>
            <w:sz w:val="22"/>
          </w:rPr>
          <w:t>Tax</w:t>
        </w:r>
        <w:r>
          <w:rPr>
            <w:sz w:val="22"/>
          </w:rPr>
          <w:tab/>
        </w:r>
        <w:r>
          <w:rPr>
            <w:rFonts w:ascii="Arial MT"/>
            <w:spacing w:val="-5"/>
            <w:sz w:val="22"/>
          </w:rPr>
          <w:t>20</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52. Currency" w:id="65"/>
      <w:bookmarkEnd w:id="65"/>
      <w:r>
        <w:rPr/>
      </w:r>
      <w:hyperlink w:history="true" w:anchor="_bookmark56">
        <w:r>
          <w:rPr>
            <w:spacing w:val="-2"/>
            <w:sz w:val="22"/>
          </w:rPr>
          <w:t>Currency</w:t>
        </w:r>
        <w:r>
          <w:rPr>
            <w:sz w:val="22"/>
          </w:rPr>
          <w:tab/>
        </w:r>
        <w:r>
          <w:rPr>
            <w:rFonts w:ascii="Arial MT"/>
            <w:spacing w:val="-5"/>
            <w:sz w:val="22"/>
          </w:rPr>
          <w:t>20</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53.Price Adjustment" w:id="66"/>
      <w:bookmarkEnd w:id="66"/>
      <w:r>
        <w:rPr/>
      </w:r>
      <w:hyperlink w:history="true" w:anchor="_bookmark57">
        <w:r>
          <w:rPr>
            <w:sz w:val="22"/>
          </w:rPr>
          <w:t>Price</w:t>
        </w:r>
        <w:r>
          <w:rPr>
            <w:spacing w:val="-3"/>
            <w:sz w:val="22"/>
          </w:rPr>
          <w:t> </w:t>
        </w:r>
        <w:r>
          <w:rPr>
            <w:spacing w:val="-2"/>
            <w:sz w:val="22"/>
          </w:rPr>
          <w:t>Adjustment</w:t>
        </w:r>
        <w:r>
          <w:rPr>
            <w:sz w:val="22"/>
          </w:rPr>
          <w:tab/>
        </w:r>
        <w:r>
          <w:rPr>
            <w:rFonts w:ascii="Arial MT"/>
            <w:spacing w:val="-5"/>
            <w:sz w:val="22"/>
          </w:rPr>
          <w:t>20</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54. Retention" w:id="67"/>
      <w:bookmarkEnd w:id="67"/>
      <w:r>
        <w:rPr/>
      </w:r>
      <w:hyperlink w:history="true" w:anchor="_bookmark58">
        <w:r>
          <w:rPr>
            <w:spacing w:val="-2"/>
            <w:sz w:val="22"/>
          </w:rPr>
          <w:t>Retention</w:t>
        </w:r>
        <w:r>
          <w:rPr>
            <w:sz w:val="22"/>
          </w:rPr>
          <w:tab/>
        </w:r>
        <w:r>
          <w:rPr>
            <w:rFonts w:ascii="Arial MT"/>
            <w:spacing w:val="-5"/>
            <w:sz w:val="22"/>
          </w:rPr>
          <w:t>22</w:t>
        </w:r>
      </w:hyperlink>
    </w:p>
    <w:p>
      <w:pPr>
        <w:pStyle w:val="ListParagraph"/>
        <w:numPr>
          <w:ilvl w:val="0"/>
          <w:numId w:val="43"/>
        </w:numPr>
        <w:tabs>
          <w:tab w:pos="809" w:val="left" w:leader="none"/>
          <w:tab w:pos="9721" w:val="right" w:leader="dot"/>
        </w:tabs>
        <w:spacing w:line="253" w:lineRule="exact" w:before="0" w:after="0"/>
        <w:ind w:left="809" w:right="0" w:hanging="276"/>
        <w:jc w:val="left"/>
        <w:rPr>
          <w:rFonts w:ascii="Arial MT"/>
          <w:sz w:val="22"/>
        </w:rPr>
      </w:pPr>
      <w:bookmarkStart w:name="55.Liquidated Damages" w:id="68"/>
      <w:bookmarkEnd w:id="68"/>
      <w:r>
        <w:rPr/>
      </w:r>
      <w:hyperlink w:history="true" w:anchor="_bookmark59">
        <w:r>
          <w:rPr>
            <w:sz w:val="22"/>
          </w:rPr>
          <w:t>Liquidated</w:t>
        </w:r>
        <w:r>
          <w:rPr>
            <w:spacing w:val="-4"/>
            <w:sz w:val="22"/>
          </w:rPr>
          <w:t> </w:t>
        </w:r>
        <w:r>
          <w:rPr>
            <w:spacing w:val="-2"/>
            <w:sz w:val="22"/>
          </w:rPr>
          <w:t>Damages</w:t>
        </w:r>
        <w:r>
          <w:rPr>
            <w:sz w:val="22"/>
          </w:rPr>
          <w:tab/>
        </w:r>
        <w:r>
          <w:rPr>
            <w:rFonts w:ascii="Arial MT"/>
            <w:spacing w:val="-5"/>
            <w:sz w:val="22"/>
          </w:rPr>
          <w:t>23</w:t>
        </w:r>
      </w:hyperlink>
    </w:p>
    <w:p>
      <w:pPr>
        <w:pStyle w:val="ListParagraph"/>
        <w:numPr>
          <w:ilvl w:val="0"/>
          <w:numId w:val="43"/>
        </w:numPr>
        <w:tabs>
          <w:tab w:pos="877" w:val="left" w:leader="none"/>
          <w:tab w:pos="9721" w:val="right" w:leader="dot"/>
        </w:tabs>
        <w:spacing w:line="253" w:lineRule="exact" w:before="0" w:after="0"/>
        <w:ind w:left="877" w:right="0" w:hanging="344"/>
        <w:jc w:val="left"/>
        <w:rPr>
          <w:rFonts w:ascii="Arial MT"/>
          <w:sz w:val="22"/>
        </w:rPr>
      </w:pPr>
      <w:bookmarkStart w:name="56. Bonus" w:id="69"/>
      <w:bookmarkEnd w:id="69"/>
      <w:r>
        <w:rPr/>
      </w:r>
      <w:hyperlink w:history="true" w:anchor="_bookmark60">
        <w:r>
          <w:rPr>
            <w:spacing w:val="-2"/>
            <w:sz w:val="22"/>
          </w:rPr>
          <w:t>Bonus</w:t>
        </w:r>
        <w:r>
          <w:rPr>
            <w:sz w:val="22"/>
          </w:rPr>
          <w:tab/>
        </w:r>
        <w:r>
          <w:rPr>
            <w:rFonts w:ascii="Arial MT"/>
            <w:spacing w:val="-5"/>
            <w:sz w:val="22"/>
          </w:rPr>
          <w:t>23</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57.Advance Payment" w:id="70"/>
      <w:bookmarkEnd w:id="70"/>
      <w:r>
        <w:rPr/>
      </w:r>
      <w:hyperlink w:history="true" w:anchor="_bookmark61">
        <w:r>
          <w:rPr>
            <w:sz w:val="22"/>
          </w:rPr>
          <w:t>Advance</w:t>
        </w:r>
        <w:r>
          <w:rPr>
            <w:spacing w:val="-7"/>
            <w:sz w:val="22"/>
          </w:rPr>
          <w:t> </w:t>
        </w:r>
        <w:r>
          <w:rPr>
            <w:spacing w:val="-2"/>
            <w:sz w:val="22"/>
          </w:rPr>
          <w:t>Payment</w:t>
        </w:r>
        <w:r>
          <w:rPr>
            <w:sz w:val="22"/>
          </w:rPr>
          <w:tab/>
        </w:r>
        <w:r>
          <w:rPr>
            <w:rFonts w:ascii="Arial MT"/>
            <w:spacing w:val="-5"/>
            <w:sz w:val="22"/>
          </w:rPr>
          <w:t>23</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58. Securities" w:id="71"/>
      <w:bookmarkEnd w:id="71"/>
      <w:r>
        <w:rPr/>
      </w:r>
      <w:hyperlink w:history="true" w:anchor="_bookmark62">
        <w:r>
          <w:rPr>
            <w:spacing w:val="-2"/>
            <w:sz w:val="22"/>
          </w:rPr>
          <w:t>Securities</w:t>
        </w:r>
        <w:r>
          <w:rPr>
            <w:sz w:val="22"/>
          </w:rPr>
          <w:tab/>
        </w:r>
        <w:r>
          <w:rPr>
            <w:rFonts w:ascii="Arial MT"/>
            <w:spacing w:val="-5"/>
            <w:sz w:val="22"/>
          </w:rPr>
          <w:t>24</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59. Day works" w:id="72"/>
      <w:bookmarkEnd w:id="72"/>
      <w:r>
        <w:rPr/>
      </w:r>
      <w:hyperlink w:history="true" w:anchor="_bookmark63">
        <w:r>
          <w:rPr>
            <w:sz w:val="22"/>
          </w:rPr>
          <w:t>Day</w:t>
        </w:r>
        <w:r>
          <w:rPr>
            <w:spacing w:val="-4"/>
            <w:sz w:val="22"/>
          </w:rPr>
          <w:t> </w:t>
        </w:r>
        <w:r>
          <w:rPr>
            <w:spacing w:val="-2"/>
            <w:sz w:val="22"/>
          </w:rPr>
          <w:t>works</w:t>
        </w:r>
        <w:r>
          <w:rPr>
            <w:sz w:val="22"/>
          </w:rPr>
          <w:tab/>
        </w:r>
        <w:r>
          <w:rPr>
            <w:rFonts w:ascii="Arial MT"/>
            <w:spacing w:val="-5"/>
            <w:sz w:val="22"/>
          </w:rPr>
          <w:t>24</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60. Cost of Repairs" w:id="73"/>
      <w:bookmarkEnd w:id="73"/>
      <w:r>
        <w:rPr/>
      </w:r>
      <w:hyperlink w:history="true" w:anchor="_bookmark64">
        <w:r>
          <w:rPr>
            <w:sz w:val="22"/>
          </w:rPr>
          <w:t>Cost</w:t>
        </w:r>
        <w:r>
          <w:rPr>
            <w:spacing w:val="-2"/>
            <w:sz w:val="22"/>
          </w:rPr>
          <w:t> </w:t>
        </w:r>
        <w:r>
          <w:rPr>
            <w:sz w:val="22"/>
          </w:rPr>
          <w:t>of </w:t>
        </w:r>
        <w:r>
          <w:rPr>
            <w:spacing w:val="-2"/>
            <w:sz w:val="22"/>
          </w:rPr>
          <w:t>Repairs</w:t>
        </w:r>
        <w:r>
          <w:rPr>
            <w:sz w:val="22"/>
          </w:rPr>
          <w:tab/>
        </w:r>
        <w:r>
          <w:rPr>
            <w:rFonts w:ascii="Arial MT"/>
            <w:spacing w:val="-5"/>
            <w:sz w:val="22"/>
          </w:rPr>
          <w:t>24</w:t>
        </w:r>
      </w:hyperlink>
    </w:p>
    <w:p>
      <w:pPr>
        <w:pStyle w:val="Heading7"/>
        <w:tabs>
          <w:tab w:pos="9373" w:val="right" w:leader="dot"/>
        </w:tabs>
        <w:spacing w:before="2"/>
        <w:rPr>
          <w:rFonts w:ascii="Calibri"/>
        </w:rPr>
      </w:pPr>
      <w:hyperlink w:history="true" w:anchor="_bookmark65">
        <w:r>
          <w:rPr/>
          <w:t>F.</w:t>
        </w:r>
        <w:r>
          <w:rPr>
            <w:spacing w:val="-4"/>
          </w:rPr>
          <w:t> </w:t>
        </w:r>
        <w:r>
          <w:rPr/>
          <w:t>Force</w:t>
        </w:r>
        <w:r>
          <w:rPr>
            <w:spacing w:val="-2"/>
          </w:rPr>
          <w:t> Majeure</w:t>
        </w:r>
        <w:r>
          <w:rPr/>
          <w:tab/>
        </w:r>
        <w:r>
          <w:rPr>
            <w:rFonts w:ascii="Calibri"/>
            <w:spacing w:val="-5"/>
          </w:rPr>
          <w:t>25</w:t>
        </w:r>
      </w:hyperlink>
    </w:p>
    <w:p>
      <w:pPr>
        <w:pStyle w:val="ListParagraph"/>
        <w:numPr>
          <w:ilvl w:val="0"/>
          <w:numId w:val="43"/>
        </w:numPr>
        <w:tabs>
          <w:tab w:pos="809" w:val="left" w:leader="none"/>
          <w:tab w:pos="9721" w:val="right" w:leader="dot"/>
        </w:tabs>
        <w:spacing w:line="240" w:lineRule="auto" w:before="138" w:after="0"/>
        <w:ind w:left="809" w:right="0" w:hanging="276"/>
        <w:jc w:val="left"/>
        <w:rPr>
          <w:rFonts w:ascii="Arial MT"/>
          <w:sz w:val="22"/>
        </w:rPr>
      </w:pPr>
      <w:bookmarkStart w:name="61.Definition of Force Majeure" w:id="74"/>
      <w:bookmarkEnd w:id="74"/>
      <w:r>
        <w:rPr/>
      </w:r>
      <w:hyperlink w:history="true" w:anchor="_bookmark66">
        <w:r>
          <w:rPr>
            <w:sz w:val="22"/>
          </w:rPr>
          <w:t>Definition</w:t>
        </w:r>
        <w:r>
          <w:rPr>
            <w:spacing w:val="-5"/>
            <w:sz w:val="22"/>
          </w:rPr>
          <w:t> </w:t>
        </w:r>
        <w:r>
          <w:rPr>
            <w:sz w:val="22"/>
          </w:rPr>
          <w:t>of</w:t>
        </w:r>
        <w:r>
          <w:rPr>
            <w:spacing w:val="-5"/>
            <w:sz w:val="22"/>
          </w:rPr>
          <w:t> </w:t>
        </w:r>
        <w:r>
          <w:rPr>
            <w:sz w:val="22"/>
          </w:rPr>
          <w:t>Force</w:t>
        </w:r>
        <w:r>
          <w:rPr>
            <w:spacing w:val="-4"/>
            <w:sz w:val="22"/>
          </w:rPr>
          <w:t> </w:t>
        </w:r>
        <w:r>
          <w:rPr>
            <w:spacing w:val="-2"/>
            <w:sz w:val="22"/>
          </w:rPr>
          <w:t>Majeure</w:t>
        </w:r>
        <w:r>
          <w:rPr>
            <w:sz w:val="22"/>
          </w:rPr>
          <w:tab/>
        </w:r>
        <w:r>
          <w:rPr>
            <w:rFonts w:ascii="Arial MT"/>
            <w:spacing w:val="-5"/>
            <w:sz w:val="22"/>
          </w:rPr>
          <w:t>25</w:t>
        </w:r>
      </w:hyperlink>
    </w:p>
    <w:p>
      <w:pPr>
        <w:pStyle w:val="ListParagraph"/>
        <w:numPr>
          <w:ilvl w:val="0"/>
          <w:numId w:val="43"/>
        </w:numPr>
        <w:tabs>
          <w:tab w:pos="864" w:val="left" w:leader="none"/>
          <w:tab w:pos="9721" w:val="right" w:leader="dot"/>
        </w:tabs>
        <w:spacing w:line="253" w:lineRule="exact" w:before="1" w:after="0"/>
        <w:ind w:left="864" w:right="0" w:hanging="331"/>
        <w:jc w:val="left"/>
        <w:rPr>
          <w:rFonts w:ascii="Arial MT"/>
          <w:sz w:val="22"/>
        </w:rPr>
      </w:pPr>
      <w:bookmarkStart w:name="62. Notice of Force Majeure" w:id="75"/>
      <w:bookmarkEnd w:id="75"/>
      <w:r>
        <w:rPr/>
      </w:r>
      <w:hyperlink w:history="true" w:anchor="_bookmark67">
        <w:r>
          <w:rPr>
            <w:sz w:val="22"/>
          </w:rPr>
          <w:t>Notice</w:t>
        </w:r>
        <w:r>
          <w:rPr>
            <w:spacing w:val="-4"/>
            <w:sz w:val="22"/>
          </w:rPr>
          <w:t> </w:t>
        </w:r>
        <w:r>
          <w:rPr>
            <w:sz w:val="22"/>
          </w:rPr>
          <w:t>of</w:t>
        </w:r>
        <w:r>
          <w:rPr>
            <w:spacing w:val="-3"/>
            <w:sz w:val="22"/>
          </w:rPr>
          <w:t> </w:t>
        </w:r>
        <w:r>
          <w:rPr>
            <w:sz w:val="22"/>
          </w:rPr>
          <w:t>Force</w:t>
        </w:r>
        <w:r>
          <w:rPr>
            <w:spacing w:val="-5"/>
            <w:sz w:val="22"/>
          </w:rPr>
          <w:t> </w:t>
        </w:r>
        <w:r>
          <w:rPr>
            <w:spacing w:val="-2"/>
            <w:sz w:val="22"/>
          </w:rPr>
          <w:t>Majeure</w:t>
        </w:r>
        <w:r>
          <w:rPr>
            <w:sz w:val="22"/>
          </w:rPr>
          <w:tab/>
        </w:r>
        <w:r>
          <w:rPr>
            <w:rFonts w:ascii="Arial MT"/>
            <w:spacing w:val="-5"/>
            <w:sz w:val="22"/>
          </w:rPr>
          <w:t>25</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63. Duty to Minimize Delay" w:id="76"/>
      <w:bookmarkEnd w:id="76"/>
      <w:r>
        <w:rPr/>
      </w:r>
      <w:hyperlink w:history="true" w:anchor="_bookmark68">
        <w:r>
          <w:rPr>
            <w:sz w:val="22"/>
          </w:rPr>
          <w:t>Duty</w:t>
        </w:r>
        <w:r>
          <w:rPr>
            <w:spacing w:val="-8"/>
            <w:sz w:val="22"/>
          </w:rPr>
          <w:t> </w:t>
        </w:r>
        <w:r>
          <w:rPr>
            <w:sz w:val="22"/>
          </w:rPr>
          <w:t>to</w:t>
        </w:r>
        <w:r>
          <w:rPr>
            <w:spacing w:val="-4"/>
            <w:sz w:val="22"/>
          </w:rPr>
          <w:t> </w:t>
        </w:r>
        <w:r>
          <w:rPr>
            <w:sz w:val="22"/>
          </w:rPr>
          <w:t>Minimize</w:t>
        </w:r>
        <w:r>
          <w:rPr>
            <w:spacing w:val="-4"/>
            <w:sz w:val="22"/>
          </w:rPr>
          <w:t> Delay</w:t>
        </w:r>
        <w:r>
          <w:rPr>
            <w:sz w:val="22"/>
          </w:rPr>
          <w:tab/>
        </w:r>
        <w:r>
          <w:rPr>
            <w:rFonts w:ascii="Arial MT"/>
            <w:spacing w:val="-5"/>
            <w:sz w:val="22"/>
          </w:rPr>
          <w:t>25</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64. Consequences of Force Majeure" w:id="77"/>
      <w:bookmarkEnd w:id="77"/>
      <w:r>
        <w:rPr/>
      </w:r>
      <w:hyperlink w:history="true" w:anchor="_bookmark69">
        <w:r>
          <w:rPr>
            <w:sz w:val="22"/>
          </w:rPr>
          <w:t>Consequences</w:t>
        </w:r>
        <w:r>
          <w:rPr>
            <w:spacing w:val="-4"/>
            <w:sz w:val="22"/>
          </w:rPr>
          <w:t> </w:t>
        </w:r>
        <w:r>
          <w:rPr>
            <w:sz w:val="22"/>
          </w:rPr>
          <w:t>of</w:t>
        </w:r>
        <w:r>
          <w:rPr>
            <w:spacing w:val="-4"/>
            <w:sz w:val="22"/>
          </w:rPr>
          <w:t> </w:t>
        </w:r>
        <w:r>
          <w:rPr>
            <w:sz w:val="22"/>
          </w:rPr>
          <w:t>Force</w:t>
        </w:r>
        <w:r>
          <w:rPr>
            <w:spacing w:val="-5"/>
            <w:sz w:val="22"/>
          </w:rPr>
          <w:t> </w:t>
        </w:r>
        <w:r>
          <w:rPr>
            <w:spacing w:val="-2"/>
            <w:sz w:val="22"/>
          </w:rPr>
          <w:t>Majeure</w:t>
        </w:r>
        <w:r>
          <w:rPr>
            <w:sz w:val="22"/>
          </w:rPr>
          <w:tab/>
        </w:r>
        <w:r>
          <w:rPr>
            <w:rFonts w:ascii="Arial MT"/>
            <w:spacing w:val="-5"/>
            <w:sz w:val="22"/>
          </w:rPr>
          <w:t>26</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65. Force Majeure Affecting Subcontracto" w:id="78"/>
      <w:bookmarkEnd w:id="78"/>
      <w:r>
        <w:rPr/>
      </w:r>
      <w:hyperlink w:history="true" w:anchor="_bookmark70">
        <w:r>
          <w:rPr>
            <w:sz w:val="22"/>
          </w:rPr>
          <w:t>Force</w:t>
        </w:r>
        <w:r>
          <w:rPr>
            <w:spacing w:val="-5"/>
            <w:sz w:val="22"/>
          </w:rPr>
          <w:t> </w:t>
        </w:r>
        <w:r>
          <w:rPr>
            <w:sz w:val="22"/>
          </w:rPr>
          <w:t>Majeure</w:t>
        </w:r>
        <w:r>
          <w:rPr>
            <w:spacing w:val="-7"/>
            <w:sz w:val="22"/>
          </w:rPr>
          <w:t> </w:t>
        </w:r>
        <w:r>
          <w:rPr>
            <w:sz w:val="22"/>
          </w:rPr>
          <w:t>Affecting</w:t>
        </w:r>
        <w:r>
          <w:rPr>
            <w:spacing w:val="-7"/>
            <w:sz w:val="22"/>
          </w:rPr>
          <w:t> </w:t>
        </w:r>
        <w:r>
          <w:rPr>
            <w:spacing w:val="-2"/>
            <w:sz w:val="22"/>
          </w:rPr>
          <w:t>Subcontractor</w:t>
        </w:r>
        <w:r>
          <w:rPr>
            <w:sz w:val="22"/>
          </w:rPr>
          <w:tab/>
        </w:r>
        <w:r>
          <w:rPr>
            <w:rFonts w:ascii="Arial MT"/>
            <w:spacing w:val="-5"/>
            <w:sz w:val="22"/>
          </w:rPr>
          <w:t>26</w:t>
        </w:r>
      </w:hyperlink>
    </w:p>
    <w:p>
      <w:pPr>
        <w:pStyle w:val="ListParagraph"/>
        <w:numPr>
          <w:ilvl w:val="0"/>
          <w:numId w:val="43"/>
        </w:numPr>
        <w:tabs>
          <w:tab w:pos="809" w:val="left" w:leader="none"/>
          <w:tab w:pos="9721" w:val="right" w:leader="dot"/>
        </w:tabs>
        <w:spacing w:line="240" w:lineRule="auto" w:before="0" w:after="0"/>
        <w:ind w:left="809" w:right="0" w:hanging="276"/>
        <w:jc w:val="left"/>
        <w:rPr>
          <w:rFonts w:ascii="Arial MT"/>
          <w:sz w:val="22"/>
        </w:rPr>
      </w:pPr>
      <w:bookmarkStart w:name="66.Optional Termination, Payment and Rel" w:id="79"/>
      <w:bookmarkEnd w:id="79"/>
      <w:r>
        <w:rPr/>
      </w:r>
      <w:hyperlink w:history="true" w:anchor="_bookmark71">
        <w:r>
          <w:rPr>
            <w:sz w:val="22"/>
          </w:rPr>
          <w:t>Optional</w:t>
        </w:r>
        <w:r>
          <w:rPr>
            <w:spacing w:val="-7"/>
            <w:sz w:val="22"/>
          </w:rPr>
          <w:t> </w:t>
        </w:r>
        <w:r>
          <w:rPr>
            <w:sz w:val="22"/>
          </w:rPr>
          <w:t>Termination,</w:t>
        </w:r>
        <w:r>
          <w:rPr>
            <w:spacing w:val="-5"/>
            <w:sz w:val="22"/>
          </w:rPr>
          <w:t> </w:t>
        </w:r>
        <w:r>
          <w:rPr>
            <w:sz w:val="22"/>
          </w:rPr>
          <w:t>Payment</w:t>
        </w:r>
        <w:r>
          <w:rPr>
            <w:spacing w:val="-4"/>
            <w:sz w:val="22"/>
          </w:rPr>
          <w:t> </w:t>
        </w:r>
        <w:r>
          <w:rPr>
            <w:sz w:val="22"/>
          </w:rPr>
          <w:t>and</w:t>
        </w:r>
        <w:r>
          <w:rPr>
            <w:spacing w:val="-5"/>
            <w:sz w:val="22"/>
          </w:rPr>
          <w:t> </w:t>
        </w:r>
        <w:r>
          <w:rPr>
            <w:spacing w:val="-2"/>
            <w:sz w:val="22"/>
          </w:rPr>
          <w:t>Release</w:t>
        </w:r>
        <w:r>
          <w:rPr>
            <w:sz w:val="22"/>
          </w:rPr>
          <w:tab/>
        </w:r>
        <w:r>
          <w:rPr>
            <w:rFonts w:ascii="Arial MT"/>
            <w:spacing w:val="-5"/>
            <w:sz w:val="22"/>
          </w:rPr>
          <w:t>26</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67. Release from Performance" w:id="80"/>
      <w:bookmarkEnd w:id="80"/>
      <w:r>
        <w:rPr/>
      </w:r>
      <w:hyperlink w:history="true" w:anchor="_bookmark72">
        <w:r>
          <w:rPr>
            <w:sz w:val="22"/>
          </w:rPr>
          <w:t>Release</w:t>
        </w:r>
        <w:r>
          <w:rPr>
            <w:spacing w:val="-5"/>
            <w:sz w:val="22"/>
          </w:rPr>
          <w:t> </w:t>
        </w:r>
        <w:r>
          <w:rPr>
            <w:sz w:val="22"/>
          </w:rPr>
          <w:t>from</w:t>
        </w:r>
        <w:r>
          <w:rPr>
            <w:spacing w:val="-5"/>
            <w:sz w:val="22"/>
          </w:rPr>
          <w:t> </w:t>
        </w:r>
        <w:r>
          <w:rPr>
            <w:spacing w:val="-2"/>
            <w:sz w:val="22"/>
          </w:rPr>
          <w:t>Performance</w:t>
        </w:r>
        <w:r>
          <w:rPr>
            <w:sz w:val="22"/>
          </w:rPr>
          <w:tab/>
        </w:r>
        <w:r>
          <w:rPr>
            <w:rFonts w:ascii="Arial MT"/>
            <w:spacing w:val="-5"/>
            <w:sz w:val="22"/>
          </w:rPr>
          <w:t>27</w:t>
        </w:r>
      </w:hyperlink>
    </w:p>
    <w:p>
      <w:pPr>
        <w:pStyle w:val="Heading7"/>
        <w:tabs>
          <w:tab w:pos="9373" w:val="right" w:leader="dot"/>
        </w:tabs>
        <w:spacing w:before="2"/>
        <w:rPr>
          <w:rFonts w:ascii="Calibri"/>
        </w:rPr>
      </w:pPr>
      <w:hyperlink w:history="true" w:anchor="_bookmark73">
        <w:r>
          <w:rPr/>
          <w:t>G.</w:t>
        </w:r>
        <w:r>
          <w:rPr>
            <w:spacing w:val="-3"/>
          </w:rPr>
          <w:t> </w:t>
        </w:r>
        <w:r>
          <w:rPr/>
          <w:t>Finishing</w:t>
        </w:r>
        <w:r>
          <w:rPr>
            <w:spacing w:val="-5"/>
          </w:rPr>
          <w:t> </w:t>
        </w:r>
        <w:r>
          <w:rPr/>
          <w:t>the</w:t>
        </w:r>
        <w:r>
          <w:rPr>
            <w:spacing w:val="-2"/>
          </w:rPr>
          <w:t> Contract</w:t>
        </w:r>
        <w:r>
          <w:rPr/>
          <w:tab/>
        </w:r>
        <w:r>
          <w:rPr>
            <w:rFonts w:ascii="Calibri"/>
            <w:spacing w:val="-5"/>
          </w:rPr>
          <w:t>27</w:t>
        </w:r>
      </w:hyperlink>
    </w:p>
    <w:p>
      <w:pPr>
        <w:pStyle w:val="ListParagraph"/>
        <w:numPr>
          <w:ilvl w:val="0"/>
          <w:numId w:val="43"/>
        </w:numPr>
        <w:tabs>
          <w:tab w:pos="872" w:val="left" w:leader="none"/>
          <w:tab w:pos="9721" w:val="right" w:leader="dot"/>
        </w:tabs>
        <w:spacing w:line="240" w:lineRule="auto" w:before="138" w:after="0"/>
        <w:ind w:left="872" w:right="0" w:hanging="339"/>
        <w:jc w:val="left"/>
        <w:rPr>
          <w:rFonts w:ascii="Arial MT"/>
          <w:sz w:val="22"/>
        </w:rPr>
      </w:pPr>
      <w:bookmarkStart w:name="68. Completion" w:id="81"/>
      <w:bookmarkEnd w:id="81"/>
      <w:r>
        <w:rPr/>
      </w:r>
      <w:hyperlink w:history="true" w:anchor="_bookmark74">
        <w:r>
          <w:rPr>
            <w:spacing w:val="-2"/>
            <w:sz w:val="22"/>
          </w:rPr>
          <w:t>Completion</w:t>
        </w:r>
        <w:r>
          <w:rPr>
            <w:sz w:val="22"/>
          </w:rPr>
          <w:tab/>
        </w:r>
        <w:r>
          <w:rPr>
            <w:rFonts w:ascii="Arial MT"/>
            <w:spacing w:val="-5"/>
            <w:sz w:val="22"/>
          </w:rPr>
          <w:t>27</w:t>
        </w:r>
      </w:hyperlink>
    </w:p>
    <w:p>
      <w:pPr>
        <w:pStyle w:val="ListParagraph"/>
        <w:numPr>
          <w:ilvl w:val="0"/>
          <w:numId w:val="43"/>
        </w:numPr>
        <w:tabs>
          <w:tab w:pos="866" w:val="left" w:leader="none"/>
          <w:tab w:pos="9721" w:val="right" w:leader="dot"/>
        </w:tabs>
        <w:spacing w:line="253" w:lineRule="exact" w:before="0" w:after="0"/>
        <w:ind w:left="866" w:right="0" w:hanging="333"/>
        <w:jc w:val="left"/>
        <w:rPr>
          <w:rFonts w:ascii="Arial MT"/>
          <w:sz w:val="22"/>
        </w:rPr>
      </w:pPr>
      <w:bookmarkStart w:name="69. Taking Over" w:id="82"/>
      <w:bookmarkEnd w:id="82"/>
      <w:r>
        <w:rPr/>
      </w:r>
      <w:hyperlink w:history="true" w:anchor="_bookmark75">
        <w:r>
          <w:rPr>
            <w:sz w:val="22"/>
          </w:rPr>
          <w:t>Taking</w:t>
        </w:r>
        <w:r>
          <w:rPr>
            <w:spacing w:val="7"/>
            <w:sz w:val="22"/>
          </w:rPr>
          <w:t> </w:t>
        </w:r>
        <w:r>
          <w:rPr>
            <w:spacing w:val="-4"/>
            <w:sz w:val="22"/>
          </w:rPr>
          <w:t>Over</w:t>
        </w:r>
        <w:r>
          <w:rPr>
            <w:sz w:val="22"/>
          </w:rPr>
          <w:tab/>
        </w:r>
        <w:r>
          <w:rPr>
            <w:rFonts w:ascii="Arial MT"/>
            <w:spacing w:val="-5"/>
            <w:sz w:val="22"/>
          </w:rPr>
          <w:t>27</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70. Final Account" w:id="83"/>
      <w:bookmarkEnd w:id="83"/>
      <w:r>
        <w:rPr/>
      </w:r>
      <w:hyperlink w:history="true" w:anchor="_bookmark76">
        <w:r>
          <w:rPr>
            <w:sz w:val="22"/>
          </w:rPr>
          <w:t>Final</w:t>
        </w:r>
        <w:r>
          <w:rPr>
            <w:spacing w:val="-1"/>
            <w:sz w:val="22"/>
          </w:rPr>
          <w:t> </w:t>
        </w:r>
        <w:r>
          <w:rPr>
            <w:spacing w:val="-2"/>
            <w:sz w:val="22"/>
          </w:rPr>
          <w:t>Account</w:t>
        </w:r>
        <w:r>
          <w:rPr>
            <w:sz w:val="22"/>
          </w:rPr>
          <w:tab/>
        </w:r>
        <w:r>
          <w:rPr>
            <w:rFonts w:ascii="Arial MT"/>
            <w:spacing w:val="-5"/>
            <w:sz w:val="22"/>
          </w:rPr>
          <w:t>28</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71. Operating and Maintenance Manuals" w:id="84"/>
      <w:bookmarkEnd w:id="84"/>
      <w:r>
        <w:rPr/>
      </w:r>
      <w:hyperlink w:history="true" w:anchor="_bookmark77">
        <w:r>
          <w:rPr>
            <w:sz w:val="22"/>
          </w:rPr>
          <w:t>Operating</w:t>
        </w:r>
        <w:r>
          <w:rPr>
            <w:spacing w:val="-7"/>
            <w:sz w:val="22"/>
          </w:rPr>
          <w:t> </w:t>
        </w:r>
        <w:r>
          <w:rPr>
            <w:sz w:val="22"/>
          </w:rPr>
          <w:t>and</w:t>
        </w:r>
        <w:r>
          <w:rPr>
            <w:spacing w:val="-5"/>
            <w:sz w:val="22"/>
          </w:rPr>
          <w:t> </w:t>
        </w:r>
        <w:r>
          <w:rPr>
            <w:sz w:val="22"/>
          </w:rPr>
          <w:t>Maintenance</w:t>
        </w:r>
        <w:r>
          <w:rPr>
            <w:spacing w:val="-5"/>
            <w:sz w:val="22"/>
          </w:rPr>
          <w:t> </w:t>
        </w:r>
        <w:r>
          <w:rPr>
            <w:spacing w:val="-2"/>
            <w:sz w:val="22"/>
          </w:rPr>
          <w:t>Manuals</w:t>
        </w:r>
        <w:r>
          <w:rPr>
            <w:sz w:val="22"/>
          </w:rPr>
          <w:tab/>
        </w:r>
        <w:r>
          <w:rPr>
            <w:rFonts w:ascii="Arial MT"/>
            <w:spacing w:val="-5"/>
            <w:sz w:val="22"/>
          </w:rPr>
          <w:t>28</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72. Termination" w:id="85"/>
      <w:bookmarkEnd w:id="85"/>
      <w:r>
        <w:rPr/>
      </w:r>
      <w:hyperlink w:history="true" w:anchor="_bookmark78">
        <w:r>
          <w:rPr>
            <w:spacing w:val="-2"/>
            <w:sz w:val="22"/>
          </w:rPr>
          <w:t>Termination</w:t>
        </w:r>
        <w:r>
          <w:rPr>
            <w:sz w:val="22"/>
          </w:rPr>
          <w:tab/>
        </w:r>
        <w:r>
          <w:rPr>
            <w:rFonts w:ascii="Arial MT"/>
            <w:spacing w:val="-5"/>
            <w:sz w:val="22"/>
          </w:rPr>
          <w:t>28</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73.Fraud and Corruption" w:id="86"/>
      <w:bookmarkEnd w:id="86"/>
      <w:r>
        <w:rPr/>
      </w:r>
      <w:hyperlink w:history="true" w:anchor="_bookmark79">
        <w:r>
          <w:rPr>
            <w:sz w:val="22"/>
          </w:rPr>
          <w:t>Fraud</w:t>
        </w:r>
        <w:r>
          <w:rPr>
            <w:spacing w:val="-2"/>
            <w:sz w:val="22"/>
          </w:rPr>
          <w:t> </w:t>
        </w:r>
        <w:r>
          <w:rPr>
            <w:sz w:val="22"/>
          </w:rPr>
          <w:t>and</w:t>
        </w:r>
        <w:r>
          <w:rPr>
            <w:spacing w:val="-1"/>
            <w:sz w:val="22"/>
          </w:rPr>
          <w:t> </w:t>
        </w:r>
        <w:r>
          <w:rPr>
            <w:spacing w:val="-2"/>
            <w:sz w:val="22"/>
          </w:rPr>
          <w:t>Corruption</w:t>
        </w:r>
        <w:r>
          <w:rPr>
            <w:sz w:val="22"/>
          </w:rPr>
          <w:tab/>
        </w:r>
        <w:r>
          <w:rPr>
            <w:rFonts w:ascii="Arial MT"/>
            <w:spacing w:val="-5"/>
            <w:sz w:val="22"/>
          </w:rPr>
          <w:t>30</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74. Black Listing" w:id="87"/>
      <w:bookmarkEnd w:id="87"/>
      <w:r>
        <w:rPr/>
      </w:r>
      <w:hyperlink w:history="true" w:anchor="_bookmark80">
        <w:r>
          <w:rPr>
            <w:sz w:val="22"/>
          </w:rPr>
          <w:t>Black</w:t>
        </w:r>
        <w:r>
          <w:rPr>
            <w:spacing w:val="-6"/>
            <w:sz w:val="22"/>
          </w:rPr>
          <w:t> </w:t>
        </w:r>
        <w:r>
          <w:rPr>
            <w:spacing w:val="-2"/>
            <w:sz w:val="22"/>
          </w:rPr>
          <w:t>Listing</w:t>
        </w:r>
        <w:r>
          <w:rPr>
            <w:sz w:val="22"/>
          </w:rPr>
          <w:tab/>
        </w:r>
        <w:r>
          <w:rPr>
            <w:rFonts w:ascii="Arial MT"/>
            <w:spacing w:val="-5"/>
            <w:sz w:val="22"/>
          </w:rPr>
          <w:t>30</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75. Payment upon Termination" w:id="88"/>
      <w:bookmarkEnd w:id="88"/>
      <w:r>
        <w:rPr/>
      </w:r>
      <w:hyperlink w:history="true" w:anchor="_bookmark81">
        <w:r>
          <w:rPr>
            <w:sz w:val="22"/>
          </w:rPr>
          <w:t>Payment</w:t>
        </w:r>
        <w:r>
          <w:rPr>
            <w:spacing w:val="-3"/>
            <w:sz w:val="22"/>
          </w:rPr>
          <w:t> </w:t>
        </w:r>
        <w:r>
          <w:rPr>
            <w:sz w:val="22"/>
          </w:rPr>
          <w:t>upon</w:t>
        </w:r>
        <w:r>
          <w:rPr>
            <w:spacing w:val="-3"/>
            <w:sz w:val="22"/>
          </w:rPr>
          <w:t> </w:t>
        </w:r>
        <w:r>
          <w:rPr>
            <w:spacing w:val="-2"/>
            <w:sz w:val="22"/>
          </w:rPr>
          <w:t>Termination</w:t>
        </w:r>
        <w:r>
          <w:rPr>
            <w:sz w:val="22"/>
          </w:rPr>
          <w:tab/>
        </w:r>
        <w:r>
          <w:rPr>
            <w:rFonts w:ascii="Arial MT"/>
            <w:spacing w:val="-5"/>
            <w:sz w:val="22"/>
          </w:rPr>
          <w:t>31</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76. Property" w:id="89"/>
      <w:bookmarkEnd w:id="89"/>
      <w:r>
        <w:rPr/>
      </w:r>
      <w:hyperlink w:history="true" w:anchor="_bookmark82">
        <w:r>
          <w:rPr>
            <w:spacing w:val="-2"/>
            <w:sz w:val="22"/>
          </w:rPr>
          <w:t>Property</w:t>
        </w:r>
        <w:r>
          <w:rPr>
            <w:sz w:val="22"/>
          </w:rPr>
          <w:tab/>
        </w:r>
        <w:r>
          <w:rPr>
            <w:rFonts w:ascii="Arial MT"/>
            <w:spacing w:val="-5"/>
            <w:sz w:val="22"/>
          </w:rPr>
          <w:t>31</w:t>
        </w:r>
      </w:hyperlink>
    </w:p>
    <w:p>
      <w:pPr>
        <w:pStyle w:val="ListParagraph"/>
        <w:numPr>
          <w:ilvl w:val="0"/>
          <w:numId w:val="43"/>
        </w:numPr>
        <w:tabs>
          <w:tab w:pos="809" w:val="left" w:leader="none"/>
          <w:tab w:pos="9721" w:val="right" w:leader="dot"/>
        </w:tabs>
        <w:spacing w:line="240" w:lineRule="auto" w:before="0" w:after="0"/>
        <w:ind w:left="809" w:right="0" w:hanging="276"/>
        <w:jc w:val="left"/>
        <w:rPr>
          <w:rFonts w:ascii="Arial MT"/>
          <w:sz w:val="22"/>
        </w:rPr>
      </w:pPr>
      <w:bookmarkStart w:name="77.Release from Performance" w:id="90"/>
      <w:bookmarkEnd w:id="90"/>
      <w:r>
        <w:rPr/>
      </w:r>
      <w:hyperlink w:history="true" w:anchor="_bookmark83">
        <w:r>
          <w:rPr>
            <w:sz w:val="22"/>
          </w:rPr>
          <w:t>Release</w:t>
        </w:r>
        <w:r>
          <w:rPr>
            <w:spacing w:val="-5"/>
            <w:sz w:val="22"/>
          </w:rPr>
          <w:t> </w:t>
        </w:r>
        <w:r>
          <w:rPr>
            <w:sz w:val="22"/>
          </w:rPr>
          <w:t>from</w:t>
        </w:r>
        <w:r>
          <w:rPr>
            <w:spacing w:val="-5"/>
            <w:sz w:val="22"/>
          </w:rPr>
          <w:t> </w:t>
        </w:r>
        <w:r>
          <w:rPr>
            <w:spacing w:val="-2"/>
            <w:sz w:val="22"/>
          </w:rPr>
          <w:t>Performance</w:t>
        </w:r>
        <w:r>
          <w:rPr>
            <w:sz w:val="22"/>
          </w:rPr>
          <w:tab/>
        </w:r>
        <w:r>
          <w:rPr>
            <w:rFonts w:ascii="Arial MT"/>
            <w:spacing w:val="-5"/>
            <w:sz w:val="22"/>
          </w:rPr>
          <w:t>31</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78. Suspension of DP Loan/Credit/Grant" w:id="91"/>
      <w:bookmarkEnd w:id="91"/>
      <w:r>
        <w:rPr/>
      </w:r>
      <w:hyperlink w:history="true" w:anchor="_bookmark84">
        <w:r>
          <w:rPr>
            <w:sz w:val="22"/>
          </w:rPr>
          <w:t>Suspension</w:t>
        </w:r>
        <w:r>
          <w:rPr>
            <w:spacing w:val="-3"/>
            <w:sz w:val="22"/>
          </w:rPr>
          <w:t> </w:t>
        </w:r>
        <w:r>
          <w:rPr>
            <w:sz w:val="22"/>
          </w:rPr>
          <w:t>of</w:t>
        </w:r>
        <w:r>
          <w:rPr>
            <w:spacing w:val="-3"/>
            <w:sz w:val="22"/>
          </w:rPr>
          <w:t> </w:t>
        </w:r>
        <w:r>
          <w:rPr>
            <w:sz w:val="22"/>
          </w:rPr>
          <w:t>DP</w:t>
        </w:r>
        <w:r>
          <w:rPr>
            <w:spacing w:val="-2"/>
            <w:sz w:val="22"/>
          </w:rPr>
          <w:t> Loan/Credit/Grant</w:t>
        </w:r>
        <w:r>
          <w:rPr>
            <w:sz w:val="22"/>
          </w:rPr>
          <w:tab/>
        </w:r>
        <w:r>
          <w:rPr>
            <w:rFonts w:ascii="Arial MT"/>
            <w:spacing w:val="-5"/>
            <w:sz w:val="22"/>
          </w:rPr>
          <w:t>32</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79. Eligibility" w:id="92"/>
      <w:bookmarkEnd w:id="92"/>
      <w:r>
        <w:rPr/>
      </w:r>
      <w:hyperlink w:history="true" w:anchor="_bookmark85">
        <w:r>
          <w:rPr>
            <w:spacing w:val="-2"/>
            <w:sz w:val="22"/>
          </w:rPr>
          <w:t>Eligibility</w:t>
        </w:r>
        <w:r>
          <w:rPr>
            <w:sz w:val="22"/>
          </w:rPr>
          <w:tab/>
        </w:r>
        <w:r>
          <w:rPr>
            <w:rFonts w:ascii="Arial MT"/>
            <w:spacing w:val="-5"/>
            <w:sz w:val="22"/>
          </w:rPr>
          <w:t>32</w:t>
        </w:r>
      </w:hyperlink>
    </w:p>
    <w:p>
      <w:pPr>
        <w:pStyle w:val="ListParagraph"/>
        <w:numPr>
          <w:ilvl w:val="0"/>
          <w:numId w:val="43"/>
        </w:numPr>
        <w:tabs>
          <w:tab w:pos="809" w:val="left" w:leader="none"/>
          <w:tab w:pos="9721" w:val="right" w:leader="dot"/>
        </w:tabs>
        <w:spacing w:line="253" w:lineRule="exact" w:before="0" w:after="0"/>
        <w:ind w:left="809" w:right="0" w:hanging="276"/>
        <w:jc w:val="left"/>
        <w:rPr>
          <w:rFonts w:ascii="Arial MT" w:hAnsi="Arial MT"/>
          <w:sz w:val="22"/>
        </w:rPr>
      </w:pPr>
      <w:bookmarkStart w:name="80.ProjectManager’s Duties and Authoriti" w:id="93"/>
      <w:bookmarkEnd w:id="93"/>
      <w:r>
        <w:rPr/>
      </w:r>
      <w:hyperlink w:history="true" w:anchor="_bookmark86">
        <w:r>
          <w:rPr>
            <w:sz w:val="22"/>
          </w:rPr>
          <w:t>ProjectManager’s</w:t>
        </w:r>
        <w:r>
          <w:rPr>
            <w:spacing w:val="-5"/>
            <w:sz w:val="22"/>
          </w:rPr>
          <w:t> </w:t>
        </w:r>
        <w:r>
          <w:rPr>
            <w:sz w:val="22"/>
          </w:rPr>
          <w:t>Duties</w:t>
        </w:r>
        <w:r>
          <w:rPr>
            <w:spacing w:val="-5"/>
            <w:sz w:val="22"/>
          </w:rPr>
          <w:t> </w:t>
        </w:r>
        <w:r>
          <w:rPr>
            <w:sz w:val="22"/>
          </w:rPr>
          <w:t>and</w:t>
        </w:r>
        <w:r>
          <w:rPr>
            <w:spacing w:val="-5"/>
            <w:sz w:val="22"/>
          </w:rPr>
          <w:t> </w:t>
        </w:r>
        <w:r>
          <w:rPr>
            <w:spacing w:val="-2"/>
            <w:sz w:val="22"/>
          </w:rPr>
          <w:t>Authorities</w:t>
        </w:r>
        <w:r>
          <w:rPr>
            <w:sz w:val="22"/>
          </w:rPr>
          <w:tab/>
        </w:r>
        <w:r>
          <w:rPr>
            <w:rFonts w:ascii="Arial MT" w:hAnsi="Arial MT"/>
            <w:spacing w:val="-5"/>
            <w:sz w:val="22"/>
          </w:rPr>
          <w:t>32</w:t>
        </w:r>
      </w:hyperlink>
    </w:p>
    <w:p>
      <w:pPr>
        <w:pStyle w:val="ListParagraph"/>
        <w:numPr>
          <w:ilvl w:val="0"/>
          <w:numId w:val="43"/>
        </w:numPr>
        <w:tabs>
          <w:tab w:pos="809" w:val="left" w:leader="none"/>
          <w:tab w:pos="9721" w:val="right" w:leader="dot"/>
        </w:tabs>
        <w:spacing w:line="240" w:lineRule="auto" w:before="1" w:after="0"/>
        <w:ind w:left="809" w:right="0" w:hanging="276"/>
        <w:jc w:val="left"/>
        <w:rPr>
          <w:rFonts w:ascii="Arial MT"/>
          <w:sz w:val="22"/>
        </w:rPr>
      </w:pPr>
      <w:bookmarkStart w:name="81.Quarries and Spoil Dumps" w:id="94"/>
      <w:bookmarkEnd w:id="94"/>
      <w:r>
        <w:rPr/>
      </w:r>
      <w:hyperlink w:history="true" w:anchor="_bookmark87">
        <w:r>
          <w:rPr>
            <w:sz w:val="22"/>
          </w:rPr>
          <w:t>Quarries</w:t>
        </w:r>
        <w:r>
          <w:rPr>
            <w:spacing w:val="-6"/>
            <w:sz w:val="22"/>
          </w:rPr>
          <w:t> </w:t>
        </w:r>
        <w:r>
          <w:rPr>
            <w:sz w:val="22"/>
          </w:rPr>
          <w:t>and</w:t>
        </w:r>
        <w:r>
          <w:rPr>
            <w:spacing w:val="-4"/>
            <w:sz w:val="22"/>
          </w:rPr>
          <w:t> </w:t>
        </w:r>
        <w:r>
          <w:rPr>
            <w:sz w:val="22"/>
          </w:rPr>
          <w:t>Spoil</w:t>
        </w:r>
        <w:r>
          <w:rPr>
            <w:spacing w:val="-2"/>
            <w:sz w:val="22"/>
          </w:rPr>
          <w:t> </w:t>
        </w:r>
        <w:r>
          <w:rPr>
            <w:spacing w:val="-4"/>
            <w:sz w:val="22"/>
          </w:rPr>
          <w:t>Dumps</w:t>
        </w:r>
        <w:r>
          <w:rPr>
            <w:sz w:val="22"/>
          </w:rPr>
          <w:tab/>
        </w:r>
        <w:r>
          <w:rPr>
            <w:rFonts w:ascii="Arial MT"/>
            <w:spacing w:val="-5"/>
            <w:sz w:val="22"/>
          </w:rPr>
          <w:t>32</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82. Local Taxation" w:id="95"/>
      <w:bookmarkEnd w:id="95"/>
      <w:r>
        <w:rPr/>
      </w:r>
      <w:hyperlink w:history="true" w:anchor="_bookmark88">
        <w:r>
          <w:rPr>
            <w:sz w:val="22"/>
          </w:rPr>
          <w:t>Local</w:t>
        </w:r>
        <w:r>
          <w:rPr>
            <w:spacing w:val="-7"/>
            <w:sz w:val="22"/>
          </w:rPr>
          <w:t> </w:t>
        </w:r>
        <w:r>
          <w:rPr>
            <w:spacing w:val="-2"/>
            <w:sz w:val="22"/>
          </w:rPr>
          <w:t>Taxation</w:t>
        </w:r>
        <w:r>
          <w:rPr>
            <w:sz w:val="22"/>
          </w:rPr>
          <w:tab/>
        </w:r>
        <w:r>
          <w:rPr>
            <w:rFonts w:ascii="Arial MT"/>
            <w:spacing w:val="-5"/>
            <w:sz w:val="22"/>
          </w:rPr>
          <w:t>32</w:t>
        </w:r>
      </w:hyperlink>
    </w:p>
    <w:p>
      <w:pPr>
        <w:pStyle w:val="ListParagraph"/>
        <w:numPr>
          <w:ilvl w:val="0"/>
          <w:numId w:val="43"/>
        </w:numPr>
        <w:tabs>
          <w:tab w:pos="864" w:val="left" w:leader="none"/>
          <w:tab w:pos="9721" w:val="right" w:leader="dot"/>
        </w:tabs>
        <w:spacing w:line="240" w:lineRule="auto" w:before="1" w:after="0"/>
        <w:ind w:left="864" w:right="0" w:hanging="331"/>
        <w:jc w:val="left"/>
        <w:rPr>
          <w:rFonts w:ascii="Arial MT"/>
          <w:sz w:val="22"/>
        </w:rPr>
      </w:pPr>
      <w:bookmarkStart w:name="83. Value Added Tax" w:id="96"/>
      <w:bookmarkEnd w:id="96"/>
      <w:r>
        <w:rPr/>
      </w:r>
      <w:hyperlink w:history="true" w:anchor="_bookmark89">
        <w:r>
          <w:rPr>
            <w:sz w:val="22"/>
          </w:rPr>
          <w:t>Value</w:t>
        </w:r>
        <w:r>
          <w:rPr>
            <w:spacing w:val="-3"/>
            <w:sz w:val="22"/>
          </w:rPr>
          <w:t> </w:t>
        </w:r>
        <w:r>
          <w:rPr>
            <w:sz w:val="22"/>
          </w:rPr>
          <w:t>Added</w:t>
        </w:r>
        <w:r>
          <w:rPr>
            <w:spacing w:val="-4"/>
            <w:sz w:val="22"/>
          </w:rPr>
          <w:t> </w:t>
        </w:r>
        <w:r>
          <w:rPr>
            <w:spacing w:val="-5"/>
            <w:sz w:val="22"/>
          </w:rPr>
          <w:t>Tax</w:t>
        </w:r>
        <w:r>
          <w:rPr>
            <w:sz w:val="22"/>
          </w:rPr>
          <w:tab/>
        </w:r>
        <w:r>
          <w:rPr>
            <w:rFonts w:ascii="Arial MT"/>
            <w:spacing w:val="-5"/>
            <w:sz w:val="22"/>
          </w:rPr>
          <w:t>33</w:t>
        </w:r>
      </w:hyperlink>
    </w:p>
    <w:p>
      <w:pPr>
        <w:pStyle w:val="ListParagraph"/>
        <w:numPr>
          <w:ilvl w:val="0"/>
          <w:numId w:val="43"/>
        </w:numPr>
        <w:tabs>
          <w:tab w:pos="864" w:val="left" w:leader="none"/>
          <w:tab w:pos="9721" w:val="right" w:leader="dot"/>
        </w:tabs>
        <w:spacing w:line="240" w:lineRule="auto" w:before="0" w:after="0"/>
        <w:ind w:left="864" w:right="0" w:hanging="331"/>
        <w:jc w:val="left"/>
        <w:rPr>
          <w:rFonts w:ascii="Arial MT"/>
          <w:sz w:val="22"/>
        </w:rPr>
      </w:pPr>
      <w:bookmarkStart w:name="84. Income Taxes on Staff" w:id="97"/>
      <w:bookmarkEnd w:id="97"/>
      <w:r>
        <w:rPr/>
      </w:r>
      <w:hyperlink w:history="true" w:anchor="_bookmark90">
        <w:r>
          <w:rPr>
            <w:sz w:val="22"/>
          </w:rPr>
          <w:t>Income</w:t>
        </w:r>
        <w:r>
          <w:rPr>
            <w:spacing w:val="-5"/>
            <w:sz w:val="22"/>
          </w:rPr>
          <w:t> </w:t>
        </w:r>
        <w:r>
          <w:rPr>
            <w:sz w:val="22"/>
          </w:rPr>
          <w:t>Taxes</w:t>
        </w:r>
        <w:r>
          <w:rPr>
            <w:spacing w:val="-2"/>
            <w:sz w:val="22"/>
          </w:rPr>
          <w:t> </w:t>
        </w:r>
        <w:r>
          <w:rPr>
            <w:sz w:val="22"/>
          </w:rPr>
          <w:t>on</w:t>
        </w:r>
        <w:r>
          <w:rPr>
            <w:spacing w:val="-2"/>
            <w:sz w:val="22"/>
          </w:rPr>
          <w:t> </w:t>
        </w:r>
        <w:r>
          <w:rPr>
            <w:spacing w:val="-4"/>
            <w:sz w:val="22"/>
          </w:rPr>
          <w:t>Staff</w:t>
        </w:r>
        <w:r>
          <w:rPr>
            <w:sz w:val="22"/>
          </w:rPr>
          <w:tab/>
        </w:r>
        <w:r>
          <w:rPr>
            <w:rFonts w:ascii="Arial MT"/>
            <w:spacing w:val="-5"/>
            <w:sz w:val="22"/>
          </w:rPr>
          <w:t>33</w:t>
        </w:r>
      </w:hyperlink>
    </w:p>
    <w:p>
      <w:pPr>
        <w:pStyle w:val="ListParagraph"/>
        <w:numPr>
          <w:ilvl w:val="0"/>
          <w:numId w:val="43"/>
        </w:numPr>
        <w:tabs>
          <w:tab w:pos="864" w:val="left" w:leader="none"/>
          <w:tab w:pos="9721" w:val="right" w:leader="dot"/>
        </w:tabs>
        <w:spacing w:line="253" w:lineRule="exact" w:before="1" w:after="0"/>
        <w:ind w:left="864" w:right="0" w:hanging="331"/>
        <w:jc w:val="left"/>
        <w:rPr>
          <w:rFonts w:ascii="Arial MT"/>
          <w:sz w:val="22"/>
        </w:rPr>
      </w:pPr>
      <w:bookmarkStart w:name="85. Duties, Taxes and Royalties" w:id="98"/>
      <w:bookmarkEnd w:id="98"/>
      <w:r>
        <w:rPr/>
      </w:r>
      <w:hyperlink w:history="true" w:anchor="_bookmark91">
        <w:r>
          <w:rPr>
            <w:sz w:val="22"/>
          </w:rPr>
          <w:t>Duties,</w:t>
        </w:r>
        <w:r>
          <w:rPr>
            <w:spacing w:val="-5"/>
            <w:sz w:val="22"/>
          </w:rPr>
          <w:t> </w:t>
        </w:r>
        <w:r>
          <w:rPr>
            <w:sz w:val="22"/>
          </w:rPr>
          <w:t>Taxes</w:t>
        </w:r>
        <w:r>
          <w:rPr>
            <w:spacing w:val="-3"/>
            <w:sz w:val="22"/>
          </w:rPr>
          <w:t> </w:t>
        </w:r>
        <w:r>
          <w:rPr>
            <w:sz w:val="22"/>
          </w:rPr>
          <w:t>and</w:t>
        </w:r>
        <w:r>
          <w:rPr>
            <w:spacing w:val="-1"/>
            <w:sz w:val="22"/>
          </w:rPr>
          <w:t> </w:t>
        </w:r>
        <w:r>
          <w:rPr>
            <w:spacing w:val="-2"/>
            <w:sz w:val="22"/>
          </w:rPr>
          <w:t>Royalties</w:t>
        </w:r>
        <w:r>
          <w:rPr>
            <w:sz w:val="22"/>
          </w:rPr>
          <w:tab/>
        </w:r>
        <w:r>
          <w:rPr>
            <w:rFonts w:ascii="Arial MT"/>
            <w:spacing w:val="-5"/>
            <w:sz w:val="22"/>
          </w:rPr>
          <w:t>33</w:t>
        </w:r>
      </w:hyperlink>
    </w:p>
    <w:p>
      <w:pPr>
        <w:pStyle w:val="ListParagraph"/>
        <w:numPr>
          <w:ilvl w:val="0"/>
          <w:numId w:val="43"/>
        </w:numPr>
        <w:tabs>
          <w:tab w:pos="864" w:val="left" w:leader="none"/>
          <w:tab w:pos="9721" w:val="right" w:leader="dot"/>
        </w:tabs>
        <w:spacing w:line="253" w:lineRule="exact" w:before="0" w:after="0"/>
        <w:ind w:left="864" w:right="0" w:hanging="331"/>
        <w:jc w:val="left"/>
        <w:rPr>
          <w:rFonts w:ascii="Arial MT"/>
          <w:sz w:val="22"/>
        </w:rPr>
      </w:pPr>
      <w:bookmarkStart w:name="86. Member of Government, etc, not Perso" w:id="99"/>
      <w:bookmarkEnd w:id="99"/>
      <w:r>
        <w:rPr/>
      </w:r>
      <w:hyperlink w:history="true" w:anchor="_bookmark92">
        <w:r>
          <w:rPr>
            <w:sz w:val="22"/>
          </w:rPr>
          <w:t>Member</w:t>
        </w:r>
        <w:r>
          <w:rPr>
            <w:spacing w:val="-4"/>
            <w:sz w:val="22"/>
          </w:rPr>
          <w:t> </w:t>
        </w:r>
        <w:r>
          <w:rPr>
            <w:sz w:val="22"/>
          </w:rPr>
          <w:t>of</w:t>
        </w:r>
        <w:r>
          <w:rPr>
            <w:spacing w:val="-4"/>
            <w:sz w:val="22"/>
          </w:rPr>
          <w:t> </w:t>
        </w:r>
        <w:r>
          <w:rPr>
            <w:sz w:val="22"/>
          </w:rPr>
          <w:t>Government,</w:t>
        </w:r>
        <w:r>
          <w:rPr>
            <w:spacing w:val="-4"/>
            <w:sz w:val="22"/>
          </w:rPr>
          <w:t> </w:t>
        </w:r>
        <w:r>
          <w:rPr>
            <w:sz w:val="22"/>
          </w:rPr>
          <w:t>etc,</w:t>
        </w:r>
        <w:r>
          <w:rPr>
            <w:spacing w:val="-4"/>
            <w:sz w:val="22"/>
          </w:rPr>
          <w:t> </w:t>
        </w:r>
        <w:r>
          <w:rPr>
            <w:sz w:val="22"/>
          </w:rPr>
          <w:t>not</w:t>
        </w:r>
        <w:r>
          <w:rPr>
            <w:spacing w:val="-2"/>
            <w:sz w:val="22"/>
          </w:rPr>
          <w:t> </w:t>
        </w:r>
        <w:r>
          <w:rPr>
            <w:sz w:val="22"/>
          </w:rPr>
          <w:t>Personally</w:t>
        </w:r>
        <w:r>
          <w:rPr>
            <w:spacing w:val="-6"/>
            <w:sz w:val="22"/>
          </w:rPr>
          <w:t> </w:t>
        </w:r>
        <w:r>
          <w:rPr>
            <w:spacing w:val="-2"/>
            <w:sz w:val="22"/>
          </w:rPr>
          <w:t>Liable</w:t>
        </w:r>
        <w:r>
          <w:rPr>
            <w:sz w:val="22"/>
          </w:rPr>
          <w:tab/>
        </w:r>
        <w:r>
          <w:rPr>
            <w:rFonts w:ascii="Arial MT"/>
            <w:spacing w:val="-5"/>
            <w:sz w:val="22"/>
          </w:rPr>
          <w:t>33</w:t>
        </w:r>
      </w:hyperlink>
    </w:p>
    <w:p>
      <w:pPr>
        <w:pStyle w:val="ListParagraph"/>
        <w:spacing w:after="0" w:line="253" w:lineRule="exact"/>
        <w:jc w:val="left"/>
        <w:rPr>
          <w:rFonts w:ascii="Arial MT"/>
          <w:sz w:val="22"/>
        </w:rPr>
        <w:sectPr>
          <w:pgSz w:w="12240" w:h="15840"/>
          <w:pgMar w:header="523" w:footer="0" w:top="1280" w:bottom="280" w:left="1080" w:right="360"/>
        </w:sectPr>
      </w:pPr>
    </w:p>
    <w:p>
      <w:pPr>
        <w:pStyle w:val="ListParagraph"/>
        <w:numPr>
          <w:ilvl w:val="0"/>
          <w:numId w:val="43"/>
        </w:numPr>
        <w:tabs>
          <w:tab w:pos="864" w:val="left" w:leader="none"/>
          <w:tab w:pos="9721" w:val="right" w:leader="dot"/>
        </w:tabs>
        <w:spacing w:line="240" w:lineRule="auto" w:before="149" w:after="0"/>
        <w:ind w:left="864" w:right="0" w:hanging="331"/>
        <w:jc w:val="left"/>
        <w:rPr>
          <w:rFonts w:ascii="Arial MT"/>
          <w:sz w:val="22"/>
        </w:rPr>
      </w:pPr>
      <w:r>
        <w:rPr>
          <w:rFonts w:ascii="Arial MT"/>
          <w:sz w:val="22"/>
        </w:rPr>
        <mc:AlternateContent>
          <mc:Choice Requires="wps">
            <w:drawing>
              <wp:anchor distT="0" distB="0" distL="0" distR="0" allowOverlap="1" layoutInCell="1" locked="0" behindDoc="0" simplePos="0" relativeHeight="15732736">
                <wp:simplePos x="0" y="0"/>
                <wp:positionH relativeFrom="page">
                  <wp:posOffset>984808</wp:posOffset>
                </wp:positionH>
                <wp:positionV relativeFrom="page">
                  <wp:posOffset>1702561</wp:posOffset>
                </wp:positionV>
                <wp:extent cx="35560" cy="635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35560" cy="6350"/>
                        </a:xfrm>
                        <a:custGeom>
                          <a:avLst/>
                          <a:gdLst/>
                          <a:ahLst/>
                          <a:cxnLst/>
                          <a:rect l="l" t="t" r="r" b="b"/>
                          <a:pathLst>
                            <a:path w="35560" h="6350">
                              <a:moveTo>
                                <a:pt x="35052" y="0"/>
                              </a:moveTo>
                              <a:lnTo>
                                <a:pt x="0" y="0"/>
                              </a:lnTo>
                              <a:lnTo>
                                <a:pt x="0" y="6096"/>
                              </a:lnTo>
                              <a:lnTo>
                                <a:pt x="35052" y="6096"/>
                              </a:lnTo>
                              <a:lnTo>
                                <a:pt x="3505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rect style="position:absolute;margin-left:77.543999pt;margin-top:134.059998pt;width:2.76pt;height:.48001pt;mso-position-horizontal-relative:page;mso-position-vertical-relative:page;z-index:15732736" id="docshape13" filled="true" fillcolor="#0000ff" stroked="false">
                <v:fill type="solid"/>
                <w10:wrap type="none"/>
              </v:rect>
            </w:pict>
          </mc:Fallback>
        </mc:AlternateContent>
      </w:r>
      <w:bookmarkStart w:name="87. Approval of Use of Explosives" w:id="100"/>
      <w:bookmarkEnd w:id="100"/>
      <w:r>
        <w:rPr/>
      </w:r>
      <w:hyperlink w:history="true" w:anchor="_bookmark93">
        <w:r>
          <w:rPr>
            <w:sz w:val="22"/>
          </w:rPr>
          <w:t>Approval</w:t>
        </w:r>
        <w:r>
          <w:rPr>
            <w:spacing w:val="-2"/>
            <w:sz w:val="22"/>
          </w:rPr>
          <w:t> </w:t>
        </w:r>
        <w:r>
          <w:rPr>
            <w:sz w:val="22"/>
          </w:rPr>
          <w:t>of</w:t>
        </w:r>
        <w:r>
          <w:rPr>
            <w:spacing w:val="-3"/>
            <w:sz w:val="22"/>
          </w:rPr>
          <w:t> </w:t>
        </w:r>
        <w:r>
          <w:rPr>
            <w:sz w:val="22"/>
          </w:rPr>
          <w:t>Use</w:t>
        </w:r>
        <w:r>
          <w:rPr>
            <w:spacing w:val="-4"/>
            <w:sz w:val="22"/>
          </w:rPr>
          <w:t> </w:t>
        </w:r>
        <w:r>
          <w:rPr>
            <w:sz w:val="22"/>
          </w:rPr>
          <w:t>of</w:t>
        </w:r>
        <w:r>
          <w:rPr>
            <w:spacing w:val="-2"/>
            <w:sz w:val="22"/>
          </w:rPr>
          <w:t> Explosives</w:t>
        </w:r>
        <w:r>
          <w:rPr>
            <w:sz w:val="22"/>
          </w:rPr>
          <w:tab/>
        </w:r>
        <w:r>
          <w:rPr>
            <w:rFonts w:ascii="Arial MT"/>
            <w:spacing w:val="-5"/>
            <w:sz w:val="22"/>
          </w:rPr>
          <w:t>33</w:t>
        </w:r>
      </w:hyperlink>
    </w:p>
    <w:p>
      <w:pPr>
        <w:pStyle w:val="ListParagraph"/>
        <w:numPr>
          <w:ilvl w:val="0"/>
          <w:numId w:val="44"/>
        </w:numPr>
        <w:tabs>
          <w:tab w:pos="864" w:val="left" w:leader="none"/>
          <w:tab w:pos="9721" w:val="right" w:leader="dot"/>
        </w:tabs>
        <w:spacing w:line="253" w:lineRule="exact" w:before="0" w:after="0"/>
        <w:ind w:left="864" w:right="0" w:hanging="331"/>
        <w:jc w:val="left"/>
        <w:rPr>
          <w:rFonts w:ascii="Arial MT"/>
          <w:sz w:val="22"/>
        </w:rPr>
      </w:pPr>
      <w:bookmarkStart w:name="89. Permission for Blasting" w:id="101"/>
      <w:bookmarkEnd w:id="101"/>
      <w:r>
        <w:rPr/>
      </w:r>
      <w:hyperlink w:history="true" w:anchor="_bookmark94">
        <w:r>
          <w:rPr>
            <w:sz w:val="22"/>
          </w:rPr>
          <w:t>Permission</w:t>
        </w:r>
        <w:r>
          <w:rPr>
            <w:spacing w:val="-6"/>
            <w:sz w:val="22"/>
          </w:rPr>
          <w:t> </w:t>
        </w:r>
        <w:r>
          <w:rPr>
            <w:sz w:val="22"/>
          </w:rPr>
          <w:t>for</w:t>
        </w:r>
        <w:r>
          <w:rPr>
            <w:spacing w:val="-3"/>
            <w:sz w:val="22"/>
          </w:rPr>
          <w:t> </w:t>
        </w:r>
        <w:r>
          <w:rPr>
            <w:spacing w:val="-2"/>
            <w:sz w:val="22"/>
          </w:rPr>
          <w:t>Blasting</w:t>
        </w:r>
        <w:r>
          <w:rPr>
            <w:sz w:val="22"/>
          </w:rPr>
          <w:tab/>
        </w:r>
        <w:r>
          <w:rPr>
            <w:rFonts w:ascii="Arial MT"/>
            <w:spacing w:val="-5"/>
            <w:sz w:val="22"/>
          </w:rPr>
          <w:t>34</w:t>
        </w:r>
      </w:hyperlink>
    </w:p>
    <w:p>
      <w:pPr>
        <w:pStyle w:val="ListParagraph"/>
        <w:numPr>
          <w:ilvl w:val="0"/>
          <w:numId w:val="44"/>
        </w:numPr>
        <w:tabs>
          <w:tab w:pos="809" w:val="left" w:leader="none"/>
          <w:tab w:pos="9721" w:val="right" w:leader="dot"/>
        </w:tabs>
        <w:spacing w:line="253" w:lineRule="exact" w:before="0" w:after="0"/>
        <w:ind w:left="809" w:right="0" w:hanging="276"/>
        <w:jc w:val="left"/>
        <w:rPr>
          <w:rFonts w:ascii="Arial MT"/>
          <w:sz w:val="22"/>
        </w:rPr>
      </w:pPr>
      <w:bookmarkStart w:name="90.Records of Explosives" w:id="102"/>
      <w:bookmarkEnd w:id="102"/>
      <w:r>
        <w:rPr/>
      </w:r>
      <w:hyperlink w:history="true" w:anchor="_bookmark95">
        <w:r>
          <w:rPr>
            <w:sz w:val="22"/>
          </w:rPr>
          <w:t>Records</w:t>
        </w:r>
        <w:r>
          <w:rPr>
            <w:spacing w:val="-3"/>
            <w:sz w:val="22"/>
          </w:rPr>
          <w:t> </w:t>
        </w:r>
        <w:r>
          <w:rPr>
            <w:sz w:val="22"/>
          </w:rPr>
          <w:t>of</w:t>
        </w:r>
        <w:r>
          <w:rPr>
            <w:spacing w:val="-3"/>
            <w:sz w:val="22"/>
          </w:rPr>
          <w:t> </w:t>
        </w:r>
        <w:r>
          <w:rPr>
            <w:spacing w:val="-2"/>
            <w:sz w:val="22"/>
          </w:rPr>
          <w:t>Explosives</w:t>
        </w:r>
        <w:r>
          <w:rPr>
            <w:sz w:val="22"/>
          </w:rPr>
          <w:tab/>
        </w:r>
        <w:r>
          <w:rPr>
            <w:rFonts w:ascii="Arial MT"/>
            <w:spacing w:val="-5"/>
            <w:sz w:val="22"/>
          </w:rPr>
          <w:t>34</w:t>
        </w:r>
      </w:hyperlink>
    </w:p>
    <w:p>
      <w:pPr>
        <w:pStyle w:val="ListParagraph"/>
        <w:numPr>
          <w:ilvl w:val="0"/>
          <w:numId w:val="44"/>
        </w:numPr>
        <w:tabs>
          <w:tab w:pos="864" w:val="left" w:leader="none"/>
          <w:tab w:pos="9721" w:val="right" w:leader="dot"/>
        </w:tabs>
        <w:spacing w:line="240" w:lineRule="auto" w:before="1" w:after="0"/>
        <w:ind w:left="864" w:right="0" w:hanging="331"/>
        <w:jc w:val="left"/>
        <w:rPr>
          <w:rFonts w:ascii="Arial MT"/>
          <w:sz w:val="22"/>
        </w:rPr>
      </w:pPr>
      <w:bookmarkStart w:name="91. Traffic Diversion" w:id="103"/>
      <w:bookmarkEnd w:id="103"/>
      <w:r>
        <w:rPr/>
      </w:r>
      <w:hyperlink w:history="true" w:anchor="_bookmark96">
        <w:r>
          <w:rPr>
            <w:sz w:val="22"/>
          </w:rPr>
          <w:t>Traffic</w:t>
        </w:r>
        <w:r>
          <w:rPr>
            <w:spacing w:val="-4"/>
            <w:sz w:val="22"/>
          </w:rPr>
          <w:t> </w:t>
        </w:r>
        <w:r>
          <w:rPr>
            <w:spacing w:val="-2"/>
            <w:sz w:val="22"/>
          </w:rPr>
          <w:t>Diversion</w:t>
        </w:r>
        <w:r>
          <w:rPr>
            <w:sz w:val="22"/>
          </w:rPr>
          <w:tab/>
        </w:r>
        <w:r>
          <w:rPr>
            <w:rFonts w:ascii="Arial MT"/>
            <w:spacing w:val="-5"/>
            <w:sz w:val="22"/>
          </w:rPr>
          <w:t>34</w:t>
        </w:r>
      </w:hyperlink>
    </w:p>
    <w:p>
      <w:pPr>
        <w:pStyle w:val="ListParagraph"/>
        <w:numPr>
          <w:ilvl w:val="0"/>
          <w:numId w:val="44"/>
        </w:numPr>
        <w:tabs>
          <w:tab w:pos="857" w:val="left" w:leader="none"/>
          <w:tab w:pos="9712" w:val="right" w:leader="dot"/>
        </w:tabs>
        <w:spacing w:line="240" w:lineRule="auto" w:before="0" w:after="0"/>
        <w:ind w:left="857" w:right="0" w:hanging="331"/>
        <w:jc w:val="left"/>
        <w:rPr>
          <w:rFonts w:ascii="Arial MT"/>
          <w:sz w:val="22"/>
        </w:rPr>
      </w:pPr>
      <w:r>
        <w:rPr>
          <w:sz w:val="22"/>
        </w:rPr>
        <w:t>Social</w:t>
      </w:r>
      <w:r>
        <w:rPr>
          <w:spacing w:val="-6"/>
          <w:sz w:val="22"/>
        </w:rPr>
        <w:t> </w:t>
      </w:r>
      <w:r>
        <w:rPr>
          <w:sz w:val="22"/>
        </w:rPr>
        <w:t>Security</w:t>
      </w:r>
      <w:r>
        <w:rPr>
          <w:spacing w:val="-6"/>
          <w:sz w:val="22"/>
        </w:rPr>
        <w:t> </w:t>
      </w:r>
      <w:r>
        <w:rPr>
          <w:spacing w:val="-4"/>
          <w:sz w:val="22"/>
        </w:rPr>
        <w:t>Fund</w:t>
      </w:r>
      <w:r>
        <w:rPr>
          <w:sz w:val="22"/>
        </w:rPr>
        <w:tab/>
      </w:r>
      <w:r>
        <w:rPr>
          <w:rFonts w:ascii="Arial MT"/>
          <w:spacing w:val="-5"/>
          <w:sz w:val="22"/>
        </w:rPr>
        <w:t>91</w:t>
      </w:r>
    </w:p>
    <w:p>
      <w:pPr>
        <w:pStyle w:val="ListParagraph"/>
        <w:spacing w:after="0" w:line="240" w:lineRule="auto"/>
        <w:jc w:val="left"/>
        <w:rPr>
          <w:rFonts w:ascii="Arial MT"/>
          <w:sz w:val="22"/>
        </w:rPr>
        <w:sectPr>
          <w:pgSz w:w="12240" w:h="15840"/>
          <w:pgMar w:header="523" w:footer="0" w:top="1280" w:bottom="280" w:left="1080" w:right="360"/>
        </w:sectPr>
      </w:pPr>
    </w:p>
    <w:p>
      <w:pPr>
        <w:spacing w:before="818"/>
        <w:ind w:left="151" w:right="875" w:firstLine="0"/>
        <w:jc w:val="center"/>
        <w:rPr>
          <w:b/>
          <w:sz w:val="36"/>
        </w:rPr>
      </w:pPr>
      <w:r>
        <w:rPr>
          <w:b/>
          <w:sz w:val="36"/>
        </w:rPr>
        <w:t>Section</w:t>
      </w:r>
      <w:r>
        <w:rPr>
          <w:b/>
          <w:spacing w:val="5"/>
          <w:sz w:val="36"/>
        </w:rPr>
        <w:t> </w:t>
      </w:r>
      <w:r>
        <w:rPr>
          <w:b/>
          <w:sz w:val="36"/>
        </w:rPr>
        <w:t>VII:</w:t>
      </w:r>
      <w:r>
        <w:rPr>
          <w:b/>
          <w:spacing w:val="8"/>
          <w:sz w:val="36"/>
        </w:rPr>
        <w:t> </w:t>
      </w:r>
      <w:r>
        <w:rPr>
          <w:b/>
          <w:sz w:val="36"/>
        </w:rPr>
        <w:t>General</w:t>
      </w:r>
      <w:r>
        <w:rPr>
          <w:b/>
          <w:spacing w:val="8"/>
          <w:sz w:val="36"/>
        </w:rPr>
        <w:t> </w:t>
      </w:r>
      <w:r>
        <w:rPr>
          <w:b/>
          <w:sz w:val="36"/>
        </w:rPr>
        <w:t>Conditions</w:t>
      </w:r>
      <w:r>
        <w:rPr>
          <w:b/>
          <w:spacing w:val="6"/>
          <w:sz w:val="36"/>
        </w:rPr>
        <w:t> </w:t>
      </w:r>
      <w:r>
        <w:rPr>
          <w:b/>
          <w:sz w:val="36"/>
        </w:rPr>
        <w:t>of</w:t>
      </w:r>
      <w:r>
        <w:rPr>
          <w:b/>
          <w:spacing w:val="9"/>
          <w:sz w:val="36"/>
        </w:rPr>
        <w:t> </w:t>
      </w:r>
      <w:r>
        <w:rPr>
          <w:b/>
          <w:spacing w:val="-2"/>
          <w:sz w:val="36"/>
        </w:rPr>
        <w:t>Contract</w:t>
      </w:r>
    </w:p>
    <w:p>
      <w:pPr>
        <w:pStyle w:val="BodyText"/>
        <w:rPr>
          <w:b/>
          <w:sz w:val="36"/>
        </w:rPr>
      </w:pPr>
    </w:p>
    <w:p>
      <w:pPr>
        <w:pStyle w:val="BodyText"/>
        <w:rPr>
          <w:b/>
          <w:sz w:val="36"/>
        </w:rPr>
      </w:pPr>
    </w:p>
    <w:p>
      <w:pPr>
        <w:pStyle w:val="BodyText"/>
        <w:spacing w:before="56"/>
        <w:rPr>
          <w:b/>
          <w:sz w:val="36"/>
        </w:rPr>
      </w:pPr>
    </w:p>
    <w:p>
      <w:pPr>
        <w:spacing w:before="0"/>
        <w:ind w:left="155" w:right="875" w:firstLine="0"/>
        <w:jc w:val="center"/>
        <w:rPr>
          <w:b/>
          <w:i/>
          <w:sz w:val="36"/>
        </w:rPr>
      </w:pPr>
      <w:r>
        <w:rPr>
          <w:b/>
          <w:i/>
          <w:spacing w:val="-6"/>
          <w:sz w:val="36"/>
        </w:rPr>
        <w:t>Infrastructure</w:t>
      </w:r>
      <w:r>
        <w:rPr>
          <w:b/>
          <w:i/>
          <w:spacing w:val="-8"/>
          <w:sz w:val="36"/>
        </w:rPr>
        <w:t> </w:t>
      </w:r>
      <w:r>
        <w:rPr>
          <w:b/>
          <w:i/>
          <w:spacing w:val="-6"/>
          <w:sz w:val="36"/>
        </w:rPr>
        <w:t>Development</w:t>
      </w:r>
      <w:r>
        <w:rPr>
          <w:b/>
          <w:i/>
          <w:spacing w:val="-8"/>
          <w:sz w:val="36"/>
        </w:rPr>
        <w:t> </w:t>
      </w:r>
      <w:r>
        <w:rPr>
          <w:b/>
          <w:i/>
          <w:spacing w:val="-6"/>
          <w:sz w:val="36"/>
        </w:rPr>
        <w:t>Office,</w:t>
      </w:r>
      <w:r>
        <w:rPr>
          <w:b/>
          <w:i/>
          <w:spacing w:val="-10"/>
          <w:sz w:val="36"/>
        </w:rPr>
        <w:t> </w:t>
      </w:r>
      <w:r>
        <w:rPr>
          <w:b/>
          <w:i/>
          <w:spacing w:val="-6"/>
          <w:sz w:val="36"/>
        </w:rPr>
        <w:t>Baglung</w:t>
      </w:r>
    </w:p>
    <w:p>
      <w:pPr>
        <w:pStyle w:val="BodyText"/>
        <w:rPr>
          <w:b/>
          <w:i/>
          <w:sz w:val="20"/>
        </w:rPr>
      </w:pPr>
    </w:p>
    <w:p>
      <w:pPr>
        <w:pStyle w:val="BodyText"/>
        <w:spacing w:before="175"/>
        <w:rPr>
          <w:b/>
          <w:i/>
          <w:sz w:val="20"/>
        </w:rPr>
      </w:pPr>
      <w:r>
        <w:rPr>
          <w:b/>
          <w:i/>
          <w:sz w:val="20"/>
        </w:rPr>
        <mc:AlternateContent>
          <mc:Choice Requires="wps">
            <w:drawing>
              <wp:anchor distT="0" distB="0" distL="0" distR="0" allowOverlap="1" layoutInCell="1" locked="0" behindDoc="1" simplePos="0" relativeHeight="487592448">
                <wp:simplePos x="0" y="0"/>
                <wp:positionH relativeFrom="page">
                  <wp:posOffset>896416</wp:posOffset>
                </wp:positionH>
                <wp:positionV relativeFrom="paragraph">
                  <wp:posOffset>272488</wp:posOffset>
                </wp:positionV>
                <wp:extent cx="5981065" cy="941069"/>
                <wp:effectExtent l="0" t="0" r="0" b="0"/>
                <wp:wrapTopAndBottom/>
                <wp:docPr id="15" name="Textbox 15"/>
                <wp:cNvGraphicFramePr>
                  <a:graphicFrameLocks/>
                </wp:cNvGraphicFramePr>
                <a:graphic>
                  <a:graphicData uri="http://schemas.microsoft.com/office/word/2010/wordprocessingShape">
                    <wps:wsp>
                      <wps:cNvPr id="15" name="Textbox 15"/>
                      <wps:cNvSpPr txBox="1"/>
                      <wps:spPr>
                        <a:xfrm>
                          <a:off x="0" y="0"/>
                          <a:ext cx="5981065" cy="941069"/>
                        </a:xfrm>
                        <a:prstGeom prst="rect">
                          <a:avLst/>
                        </a:prstGeom>
                        <a:solidFill>
                          <a:srgbClr val="FFFF00"/>
                        </a:solidFill>
                      </wps:spPr>
                      <wps:txbx>
                        <w:txbxContent>
                          <w:p>
                            <w:pPr>
                              <w:spacing w:before="0"/>
                              <w:ind w:left="15" w:right="21" w:firstLine="0"/>
                              <w:jc w:val="center"/>
                              <w:rPr>
                                <w:b/>
                                <w:i/>
                                <w:color w:val="000000"/>
                                <w:sz w:val="36"/>
                              </w:rPr>
                            </w:pPr>
                            <w:r>
                              <w:rPr>
                                <w:b/>
                                <w:i/>
                                <w:color w:val="000000"/>
                                <w:sz w:val="36"/>
                              </w:rPr>
                              <w:t>Upgrading</w:t>
                            </w:r>
                            <w:r>
                              <w:rPr>
                                <w:b/>
                                <w:i/>
                                <w:color w:val="000000"/>
                                <w:spacing w:val="-5"/>
                                <w:sz w:val="36"/>
                              </w:rPr>
                              <w:t> </w:t>
                            </w:r>
                            <w:r>
                              <w:rPr>
                                <w:b/>
                                <w:i/>
                                <w:color w:val="000000"/>
                                <w:sz w:val="36"/>
                              </w:rPr>
                              <w:t>of</w:t>
                            </w:r>
                            <w:r>
                              <w:rPr>
                                <w:b/>
                                <w:i/>
                                <w:color w:val="000000"/>
                                <w:spacing w:val="-4"/>
                                <w:sz w:val="36"/>
                              </w:rPr>
                              <w:t> </w:t>
                            </w:r>
                            <w:r>
                              <w:rPr>
                                <w:b/>
                                <w:i/>
                                <w:color w:val="000000"/>
                                <w:sz w:val="36"/>
                              </w:rPr>
                              <w:t>Suzuki</w:t>
                            </w:r>
                            <w:r>
                              <w:rPr>
                                <w:b/>
                                <w:i/>
                                <w:color w:val="000000"/>
                                <w:spacing w:val="-4"/>
                                <w:sz w:val="36"/>
                              </w:rPr>
                              <w:t> </w:t>
                            </w:r>
                            <w:r>
                              <w:rPr>
                                <w:b/>
                                <w:i/>
                                <w:color w:val="000000"/>
                                <w:sz w:val="36"/>
                              </w:rPr>
                              <w:t>Showroom</w:t>
                            </w:r>
                            <w:r>
                              <w:rPr>
                                <w:b/>
                                <w:i/>
                                <w:color w:val="000000"/>
                                <w:spacing w:val="-4"/>
                                <w:sz w:val="36"/>
                              </w:rPr>
                              <w:t> </w:t>
                            </w:r>
                            <w:r>
                              <w:rPr>
                                <w:b/>
                                <w:i/>
                                <w:color w:val="000000"/>
                                <w:sz w:val="36"/>
                              </w:rPr>
                              <w:t>dekhi</w:t>
                            </w:r>
                            <w:r>
                              <w:rPr>
                                <w:b/>
                                <w:i/>
                                <w:color w:val="000000"/>
                                <w:spacing w:val="-7"/>
                                <w:sz w:val="36"/>
                              </w:rPr>
                              <w:t> </w:t>
                            </w:r>
                            <w:r>
                              <w:rPr>
                                <w:b/>
                                <w:i/>
                                <w:color w:val="000000"/>
                                <w:sz w:val="36"/>
                              </w:rPr>
                              <w:t>Lichi</w:t>
                            </w:r>
                            <w:r>
                              <w:rPr>
                                <w:b/>
                                <w:i/>
                                <w:color w:val="000000"/>
                                <w:spacing w:val="-5"/>
                                <w:sz w:val="36"/>
                              </w:rPr>
                              <w:t> </w:t>
                            </w:r>
                            <w:r>
                              <w:rPr>
                                <w:b/>
                                <w:i/>
                                <w:color w:val="000000"/>
                                <w:sz w:val="36"/>
                              </w:rPr>
                              <w:t>Bot</w:t>
                            </w:r>
                            <w:r>
                              <w:rPr>
                                <w:b/>
                                <w:i/>
                                <w:color w:val="000000"/>
                                <w:spacing w:val="-4"/>
                                <w:sz w:val="36"/>
                              </w:rPr>
                              <w:t> </w:t>
                            </w:r>
                            <w:r>
                              <w:rPr>
                                <w:b/>
                                <w:i/>
                                <w:color w:val="000000"/>
                                <w:sz w:val="36"/>
                              </w:rPr>
                              <w:t>Magar</w:t>
                            </w:r>
                            <w:r>
                              <w:rPr>
                                <w:b/>
                                <w:i/>
                                <w:color w:val="000000"/>
                                <w:spacing w:val="-7"/>
                                <w:sz w:val="36"/>
                              </w:rPr>
                              <w:t> </w:t>
                            </w:r>
                            <w:r>
                              <w:rPr>
                                <w:b/>
                                <w:i/>
                                <w:color w:val="000000"/>
                                <w:sz w:val="36"/>
                              </w:rPr>
                              <w:t>ko Dhik hudai Pokhara Baglung Rajmarga, BaNaPa-01</w:t>
                            </w:r>
                          </w:p>
                          <w:p>
                            <w:pPr>
                              <w:spacing w:before="238"/>
                              <w:ind w:left="21" w:right="21" w:firstLine="0"/>
                              <w:jc w:val="center"/>
                              <w:rPr>
                                <w:b/>
                                <w:i/>
                                <w:color w:val="000000"/>
                                <w:sz w:val="36"/>
                              </w:rPr>
                            </w:pPr>
                            <w:r>
                              <w:rPr>
                                <w:b/>
                                <w:i/>
                                <w:color w:val="000000"/>
                                <w:spacing w:val="-2"/>
                                <w:sz w:val="36"/>
                              </w:rPr>
                              <w:t>IDOBAGLUNG/NCB/W/R/55/2083/84</w:t>
                            </w:r>
                          </w:p>
                        </w:txbxContent>
                      </wps:txbx>
                      <wps:bodyPr wrap="square" lIns="0" tIns="0" rIns="0" bIns="0" rtlCol="0">
                        <a:noAutofit/>
                      </wps:bodyPr>
                    </wps:wsp>
                  </a:graphicData>
                </a:graphic>
              </wp:anchor>
            </w:drawing>
          </mc:Choice>
          <mc:Fallback>
            <w:pict>
              <v:shape style="position:absolute;margin-left:70.584pt;margin-top:21.455805pt;width:470.95pt;height:74.1pt;mso-position-horizontal-relative:page;mso-position-vertical-relative:paragraph;z-index:-15724032;mso-wrap-distance-left:0;mso-wrap-distance-right:0" type="#_x0000_t202" id="docshape14" filled="true" fillcolor="#ffff00" stroked="false">
                <v:textbox inset="0,0,0,0">
                  <w:txbxContent>
                    <w:p>
                      <w:pPr>
                        <w:spacing w:before="0"/>
                        <w:ind w:left="15" w:right="21" w:firstLine="0"/>
                        <w:jc w:val="center"/>
                        <w:rPr>
                          <w:b/>
                          <w:i/>
                          <w:color w:val="000000"/>
                          <w:sz w:val="36"/>
                        </w:rPr>
                      </w:pPr>
                      <w:r>
                        <w:rPr>
                          <w:b/>
                          <w:i/>
                          <w:color w:val="000000"/>
                          <w:sz w:val="36"/>
                        </w:rPr>
                        <w:t>Upgrading</w:t>
                      </w:r>
                      <w:r>
                        <w:rPr>
                          <w:b/>
                          <w:i/>
                          <w:color w:val="000000"/>
                          <w:spacing w:val="-5"/>
                          <w:sz w:val="36"/>
                        </w:rPr>
                        <w:t> </w:t>
                      </w:r>
                      <w:r>
                        <w:rPr>
                          <w:b/>
                          <w:i/>
                          <w:color w:val="000000"/>
                          <w:sz w:val="36"/>
                        </w:rPr>
                        <w:t>of</w:t>
                      </w:r>
                      <w:r>
                        <w:rPr>
                          <w:b/>
                          <w:i/>
                          <w:color w:val="000000"/>
                          <w:spacing w:val="-4"/>
                          <w:sz w:val="36"/>
                        </w:rPr>
                        <w:t> </w:t>
                      </w:r>
                      <w:r>
                        <w:rPr>
                          <w:b/>
                          <w:i/>
                          <w:color w:val="000000"/>
                          <w:sz w:val="36"/>
                        </w:rPr>
                        <w:t>Suzuki</w:t>
                      </w:r>
                      <w:r>
                        <w:rPr>
                          <w:b/>
                          <w:i/>
                          <w:color w:val="000000"/>
                          <w:spacing w:val="-4"/>
                          <w:sz w:val="36"/>
                        </w:rPr>
                        <w:t> </w:t>
                      </w:r>
                      <w:r>
                        <w:rPr>
                          <w:b/>
                          <w:i/>
                          <w:color w:val="000000"/>
                          <w:sz w:val="36"/>
                        </w:rPr>
                        <w:t>Showroom</w:t>
                      </w:r>
                      <w:r>
                        <w:rPr>
                          <w:b/>
                          <w:i/>
                          <w:color w:val="000000"/>
                          <w:spacing w:val="-4"/>
                          <w:sz w:val="36"/>
                        </w:rPr>
                        <w:t> </w:t>
                      </w:r>
                      <w:r>
                        <w:rPr>
                          <w:b/>
                          <w:i/>
                          <w:color w:val="000000"/>
                          <w:sz w:val="36"/>
                        </w:rPr>
                        <w:t>dekhi</w:t>
                      </w:r>
                      <w:r>
                        <w:rPr>
                          <w:b/>
                          <w:i/>
                          <w:color w:val="000000"/>
                          <w:spacing w:val="-7"/>
                          <w:sz w:val="36"/>
                        </w:rPr>
                        <w:t> </w:t>
                      </w:r>
                      <w:r>
                        <w:rPr>
                          <w:b/>
                          <w:i/>
                          <w:color w:val="000000"/>
                          <w:sz w:val="36"/>
                        </w:rPr>
                        <w:t>Lichi</w:t>
                      </w:r>
                      <w:r>
                        <w:rPr>
                          <w:b/>
                          <w:i/>
                          <w:color w:val="000000"/>
                          <w:spacing w:val="-5"/>
                          <w:sz w:val="36"/>
                        </w:rPr>
                        <w:t> </w:t>
                      </w:r>
                      <w:r>
                        <w:rPr>
                          <w:b/>
                          <w:i/>
                          <w:color w:val="000000"/>
                          <w:sz w:val="36"/>
                        </w:rPr>
                        <w:t>Bot</w:t>
                      </w:r>
                      <w:r>
                        <w:rPr>
                          <w:b/>
                          <w:i/>
                          <w:color w:val="000000"/>
                          <w:spacing w:val="-4"/>
                          <w:sz w:val="36"/>
                        </w:rPr>
                        <w:t> </w:t>
                      </w:r>
                      <w:r>
                        <w:rPr>
                          <w:b/>
                          <w:i/>
                          <w:color w:val="000000"/>
                          <w:sz w:val="36"/>
                        </w:rPr>
                        <w:t>Magar</w:t>
                      </w:r>
                      <w:r>
                        <w:rPr>
                          <w:b/>
                          <w:i/>
                          <w:color w:val="000000"/>
                          <w:spacing w:val="-7"/>
                          <w:sz w:val="36"/>
                        </w:rPr>
                        <w:t> </w:t>
                      </w:r>
                      <w:r>
                        <w:rPr>
                          <w:b/>
                          <w:i/>
                          <w:color w:val="000000"/>
                          <w:sz w:val="36"/>
                        </w:rPr>
                        <w:t>ko Dhik hudai Pokhara Baglung Rajmarga, BaNaPa-01</w:t>
                      </w:r>
                    </w:p>
                    <w:p>
                      <w:pPr>
                        <w:spacing w:before="238"/>
                        <w:ind w:left="21" w:right="21" w:firstLine="0"/>
                        <w:jc w:val="center"/>
                        <w:rPr>
                          <w:b/>
                          <w:i/>
                          <w:color w:val="000000"/>
                          <w:sz w:val="36"/>
                        </w:rPr>
                      </w:pPr>
                      <w:r>
                        <w:rPr>
                          <w:b/>
                          <w:i/>
                          <w:color w:val="000000"/>
                          <w:spacing w:val="-2"/>
                          <w:sz w:val="36"/>
                        </w:rPr>
                        <w:t>IDOBAGLUNG/NCB/W/R/55/2083/84</w:t>
                      </w:r>
                    </w:p>
                  </w:txbxContent>
                </v:textbox>
                <v:fill type="solid"/>
                <w10:wrap type="topAndBottom"/>
              </v:shape>
            </w:pict>
          </mc:Fallback>
        </mc:AlternateContent>
      </w:r>
    </w:p>
    <w:p>
      <w:pPr>
        <w:pStyle w:val="BodyText"/>
        <w:spacing w:after="0"/>
        <w:rPr>
          <w:b/>
          <w:i/>
          <w:sz w:val="20"/>
        </w:rPr>
        <w:sectPr>
          <w:pgSz w:w="12240" w:h="15840"/>
          <w:pgMar w:header="523" w:footer="0" w:top="1280" w:bottom="280" w:left="1080" w:right="360"/>
        </w:sectPr>
      </w:pPr>
    </w:p>
    <w:p>
      <w:pPr>
        <w:spacing w:before="149"/>
        <w:ind w:left="155" w:right="875" w:firstLine="0"/>
        <w:jc w:val="center"/>
        <w:rPr>
          <w:b/>
          <w:sz w:val="36"/>
        </w:rPr>
      </w:pPr>
      <w:r>
        <w:rPr>
          <w:b/>
          <w:spacing w:val="-6"/>
          <w:sz w:val="36"/>
        </w:rPr>
        <w:t>General</w:t>
      </w:r>
      <w:r>
        <w:rPr>
          <w:b/>
          <w:spacing w:val="-9"/>
          <w:sz w:val="36"/>
        </w:rPr>
        <w:t> </w:t>
      </w:r>
      <w:r>
        <w:rPr>
          <w:b/>
          <w:spacing w:val="-6"/>
          <w:sz w:val="36"/>
        </w:rPr>
        <w:t>Conditions</w:t>
      </w:r>
      <w:r>
        <w:rPr>
          <w:b/>
          <w:spacing w:val="-9"/>
          <w:sz w:val="36"/>
        </w:rPr>
        <w:t> </w:t>
      </w:r>
      <w:r>
        <w:rPr>
          <w:b/>
          <w:spacing w:val="-6"/>
          <w:sz w:val="36"/>
        </w:rPr>
        <w:t>of</w:t>
      </w:r>
      <w:r>
        <w:rPr>
          <w:b/>
          <w:spacing w:val="-11"/>
          <w:sz w:val="36"/>
        </w:rPr>
        <w:t> </w:t>
      </w:r>
      <w:r>
        <w:rPr>
          <w:b/>
          <w:spacing w:val="-6"/>
          <w:sz w:val="36"/>
        </w:rPr>
        <w:t>Contract</w:t>
      </w:r>
    </w:p>
    <w:p>
      <w:pPr>
        <w:pStyle w:val="BodyText"/>
        <w:spacing w:line="391" w:lineRule="auto" w:before="319"/>
        <w:ind w:left="451" w:right="1088"/>
      </w:pPr>
      <w:r>
        <w:rPr/>
        <mc:AlternateContent>
          <mc:Choice Requires="wps">
            <w:drawing>
              <wp:anchor distT="0" distB="0" distL="0" distR="0" allowOverlap="1" layoutInCell="1" locked="0" behindDoc="0" simplePos="0" relativeHeight="15733760">
                <wp:simplePos x="0" y="0"/>
                <wp:positionH relativeFrom="page">
                  <wp:posOffset>804976</wp:posOffset>
                </wp:positionH>
                <wp:positionV relativeFrom="paragraph">
                  <wp:posOffset>648611</wp:posOffset>
                </wp:positionV>
                <wp:extent cx="6153785" cy="7155814"/>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6153785" cy="7155814"/>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316" w:hRule="atLeast"/>
                              </w:trPr>
                              <w:tc>
                                <w:tcPr>
                                  <w:tcW w:w="9562" w:type="dxa"/>
                                  <w:gridSpan w:val="2"/>
                                </w:tcPr>
                                <w:p>
                                  <w:pPr>
                                    <w:pStyle w:val="TableParagraph"/>
                                    <w:spacing w:line="274" w:lineRule="exact"/>
                                    <w:ind w:left="732" w:right="3"/>
                                    <w:jc w:val="center"/>
                                    <w:rPr>
                                      <w:rFonts w:ascii="Arial"/>
                                      <w:b/>
                                      <w:sz w:val="24"/>
                                    </w:rPr>
                                  </w:pPr>
                                  <w:bookmarkStart w:name="_bookmark0" w:id="104"/>
                                  <w:bookmarkEnd w:id="104"/>
                                  <w:r>
                                    <w:rPr/>
                                  </w:r>
                                  <w:r>
                                    <w:rPr>
                                      <w:rFonts w:ascii="Arial"/>
                                      <w:b/>
                                      <w:spacing w:val="-2"/>
                                      <w:sz w:val="24"/>
                                    </w:rPr>
                                    <w:t>General</w:t>
                                  </w:r>
                                </w:p>
                              </w:tc>
                            </w:tr>
                            <w:tr>
                              <w:trPr>
                                <w:trHeight w:val="10923" w:hRule="atLeast"/>
                              </w:trPr>
                              <w:tc>
                                <w:tcPr>
                                  <w:tcW w:w="1726" w:type="dxa"/>
                                </w:tcPr>
                                <w:p>
                                  <w:pPr>
                                    <w:pStyle w:val="TableParagraph"/>
                                    <w:spacing w:line="249" w:lineRule="exact"/>
                                    <w:ind w:left="107"/>
                                    <w:rPr>
                                      <w:sz w:val="22"/>
                                    </w:rPr>
                                  </w:pPr>
                                  <w:bookmarkStart w:name="_bookmark1" w:id="105"/>
                                  <w:bookmarkEnd w:id="105"/>
                                  <w:r>
                                    <w:rPr/>
                                  </w:r>
                                  <w:r>
                                    <w:rPr>
                                      <w:sz w:val="22"/>
                                    </w:rPr>
                                    <w:t>1. </w:t>
                                  </w:r>
                                  <w:r>
                                    <w:rPr>
                                      <w:spacing w:val="-2"/>
                                      <w:sz w:val="22"/>
                                    </w:rPr>
                                    <w:t>Definitions</w:t>
                                  </w:r>
                                </w:p>
                              </w:tc>
                              <w:tc>
                                <w:tcPr>
                                  <w:tcW w:w="7836" w:type="dxa"/>
                                </w:tcPr>
                                <w:p>
                                  <w:pPr>
                                    <w:pStyle w:val="TableParagraph"/>
                                    <w:numPr>
                                      <w:ilvl w:val="1"/>
                                      <w:numId w:val="45"/>
                                    </w:numPr>
                                    <w:tabs>
                                      <w:tab w:pos="424" w:val="left" w:leader="none"/>
                                    </w:tabs>
                                    <w:spacing w:line="249" w:lineRule="exact" w:before="0" w:after="0"/>
                                    <w:ind w:left="424" w:right="0" w:hanging="317"/>
                                    <w:jc w:val="both"/>
                                    <w:rPr>
                                      <w:sz w:val="22"/>
                                    </w:rPr>
                                  </w:pPr>
                                  <w:r>
                                    <w:rPr>
                                      <w:spacing w:val="-4"/>
                                      <w:sz w:val="22"/>
                                    </w:rPr>
                                    <w:t>Boldface</w:t>
                                  </w:r>
                                  <w:r>
                                    <w:rPr>
                                      <w:spacing w:val="-2"/>
                                      <w:sz w:val="22"/>
                                    </w:rPr>
                                    <w:t> </w:t>
                                  </w:r>
                                  <w:r>
                                    <w:rPr>
                                      <w:spacing w:val="-4"/>
                                      <w:sz w:val="22"/>
                                    </w:rPr>
                                    <w:t>type</w:t>
                                  </w:r>
                                  <w:r>
                                    <w:rPr>
                                      <w:spacing w:val="-1"/>
                                      <w:sz w:val="22"/>
                                    </w:rPr>
                                    <w:t> </w:t>
                                  </w:r>
                                  <w:r>
                                    <w:rPr>
                                      <w:spacing w:val="-4"/>
                                      <w:sz w:val="22"/>
                                    </w:rPr>
                                    <w:t>is</w:t>
                                  </w:r>
                                  <w:r>
                                    <w:rPr>
                                      <w:spacing w:val="-1"/>
                                      <w:sz w:val="22"/>
                                    </w:rPr>
                                    <w:t> </w:t>
                                  </w:r>
                                  <w:r>
                                    <w:rPr>
                                      <w:spacing w:val="-4"/>
                                      <w:sz w:val="22"/>
                                    </w:rPr>
                                    <w:t>used</w:t>
                                  </w:r>
                                  <w:r>
                                    <w:rPr>
                                      <w:spacing w:val="-2"/>
                                      <w:sz w:val="22"/>
                                    </w:rPr>
                                    <w:t> </w:t>
                                  </w:r>
                                  <w:r>
                                    <w:rPr>
                                      <w:spacing w:val="-4"/>
                                      <w:sz w:val="22"/>
                                    </w:rPr>
                                    <w:t>to</w:t>
                                  </w:r>
                                  <w:r>
                                    <w:rPr>
                                      <w:spacing w:val="-2"/>
                                      <w:sz w:val="22"/>
                                    </w:rPr>
                                    <w:t> </w:t>
                                  </w:r>
                                  <w:r>
                                    <w:rPr>
                                      <w:spacing w:val="-4"/>
                                      <w:sz w:val="22"/>
                                    </w:rPr>
                                    <w:t>identify defined</w:t>
                                  </w:r>
                                  <w:r>
                                    <w:rPr>
                                      <w:spacing w:val="-2"/>
                                      <w:sz w:val="22"/>
                                    </w:rPr>
                                    <w:t> </w:t>
                                  </w:r>
                                  <w:r>
                                    <w:rPr>
                                      <w:spacing w:val="-4"/>
                                      <w:sz w:val="22"/>
                                    </w:rPr>
                                    <w:t>terms.</w:t>
                                  </w:r>
                                </w:p>
                                <w:p>
                                  <w:pPr>
                                    <w:pStyle w:val="TableParagraph"/>
                                    <w:numPr>
                                      <w:ilvl w:val="2"/>
                                      <w:numId w:val="45"/>
                                    </w:numPr>
                                    <w:tabs>
                                      <w:tab w:pos="585" w:val="left" w:leader="none"/>
                                      <w:tab w:pos="630" w:val="left" w:leader="none"/>
                                    </w:tabs>
                                    <w:spacing w:line="259" w:lineRule="auto" w:before="20" w:after="0"/>
                                    <w:ind w:left="630" w:right="100"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5"/>
                                    </w:numPr>
                                    <w:tabs>
                                      <w:tab w:pos="630" w:val="left" w:leader="none"/>
                                      <w:tab w:pos="682" w:val="left" w:leader="none"/>
                                    </w:tabs>
                                    <w:spacing w:line="259" w:lineRule="auto" w:before="0" w:after="0"/>
                                    <w:ind w:left="630" w:right="95"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1"/>
                                      <w:sz w:val="22"/>
                                    </w:rPr>
                                    <w:t> </w:t>
                                  </w:r>
                                  <w:r>
                                    <w:rPr>
                                      <w:sz w:val="22"/>
                                    </w:rPr>
                                    <w:t>the effects of Variations and</w:t>
                                  </w:r>
                                  <w:r>
                                    <w:rPr>
                                      <w:spacing w:val="-6"/>
                                      <w:sz w:val="22"/>
                                    </w:rPr>
                                    <w:t> </w:t>
                                  </w:r>
                                  <w:r>
                                    <w:rPr>
                                      <w:sz w:val="22"/>
                                    </w:rPr>
                                    <w:t>Compensation</w:t>
                                  </w:r>
                                  <w:r>
                                    <w:rPr>
                                      <w:spacing w:val="-6"/>
                                      <w:sz w:val="22"/>
                                    </w:rPr>
                                    <w:t> </w:t>
                                  </w:r>
                                  <w:r>
                                    <w:rPr>
                                      <w:sz w:val="22"/>
                                    </w:rPr>
                                    <w:t>Events.</w:t>
                                  </w:r>
                                </w:p>
                                <w:p>
                                  <w:pPr>
                                    <w:pStyle w:val="TableParagraph"/>
                                    <w:numPr>
                                      <w:ilvl w:val="2"/>
                                      <w:numId w:val="45"/>
                                    </w:numPr>
                                    <w:tabs>
                                      <w:tab w:pos="569" w:val="left" w:leader="none"/>
                                      <w:tab w:pos="630" w:val="left" w:leader="none"/>
                                    </w:tabs>
                                    <w:spacing w:line="259" w:lineRule="auto" w:before="0" w:after="0"/>
                                    <w:ind w:left="630" w:right="97" w:hanging="360"/>
                                    <w:jc w:val="both"/>
                                    <w:rPr>
                                      <w:sz w:val="22"/>
                                    </w:rPr>
                                  </w:pPr>
                                  <w:r>
                                    <w:rPr>
                                      <w:b/>
                                      <w:sz w:val="22"/>
                                    </w:rPr>
                                    <w:t>Bill</w:t>
                                  </w:r>
                                  <w:r>
                                    <w:rPr>
                                      <w:b/>
                                      <w:spacing w:val="-9"/>
                                      <w:sz w:val="22"/>
                                    </w:rPr>
                                    <w:t> </w:t>
                                  </w:r>
                                  <w:r>
                                    <w:rPr>
                                      <w:b/>
                                      <w:sz w:val="22"/>
                                    </w:rPr>
                                    <w:t>of</w:t>
                                  </w:r>
                                  <w:r>
                                    <w:rPr>
                                      <w:b/>
                                      <w:spacing w:val="-9"/>
                                      <w:sz w:val="22"/>
                                    </w:rPr>
                                    <w:t> </w:t>
                                  </w:r>
                                  <w:r>
                                    <w:rPr>
                                      <w:b/>
                                      <w:sz w:val="22"/>
                                    </w:rPr>
                                    <w:t>Quantities</w:t>
                                  </w:r>
                                  <w:r>
                                    <w:rPr>
                                      <w:b/>
                                      <w:spacing w:val="-8"/>
                                      <w:sz w:val="22"/>
                                    </w:rPr>
                                    <w:t> </w:t>
                                  </w:r>
                                  <w:r>
                                    <w:rPr>
                                      <w:sz w:val="22"/>
                                    </w:rPr>
                                    <w:t>means</w:t>
                                  </w:r>
                                  <w:r>
                                    <w:rPr>
                                      <w:spacing w:val="-9"/>
                                      <w:sz w:val="22"/>
                                    </w:rPr>
                                    <w:t> </w:t>
                                  </w:r>
                                  <w:r>
                                    <w:rPr>
                                      <w:sz w:val="22"/>
                                    </w:rPr>
                                    <w:t>the</w:t>
                                  </w:r>
                                  <w:r>
                                    <w:rPr>
                                      <w:spacing w:val="-9"/>
                                      <w:sz w:val="22"/>
                                    </w:rPr>
                                    <w:t> </w:t>
                                  </w:r>
                                  <w:r>
                                    <w:rPr>
                                      <w:sz w:val="22"/>
                                    </w:rPr>
                                    <w:t>priced</w:t>
                                  </w:r>
                                  <w:r>
                                    <w:rPr>
                                      <w:spacing w:val="-11"/>
                                      <w:sz w:val="22"/>
                                    </w:rPr>
                                    <w:t> </w:t>
                                  </w:r>
                                  <w:r>
                                    <w:rPr>
                                      <w:sz w:val="22"/>
                                    </w:rPr>
                                    <w:t>and</w:t>
                                  </w:r>
                                  <w:r>
                                    <w:rPr>
                                      <w:spacing w:val="-10"/>
                                      <w:sz w:val="22"/>
                                    </w:rPr>
                                    <w:t> </w:t>
                                  </w:r>
                                  <w:r>
                                    <w:rPr>
                                      <w:sz w:val="22"/>
                                    </w:rPr>
                                    <w:t>completed</w:t>
                                  </w:r>
                                  <w:r>
                                    <w:rPr>
                                      <w:spacing w:val="-11"/>
                                      <w:sz w:val="22"/>
                                    </w:rPr>
                                    <w:t> </w:t>
                                  </w:r>
                                  <w:r>
                                    <w:rPr>
                                      <w:sz w:val="22"/>
                                    </w:rPr>
                                    <w:t>Bill</w:t>
                                  </w:r>
                                  <w:r>
                                    <w:rPr>
                                      <w:spacing w:val="-9"/>
                                      <w:sz w:val="22"/>
                                    </w:rPr>
                                    <w:t> </w:t>
                                  </w:r>
                                  <w:r>
                                    <w:rPr>
                                      <w:sz w:val="22"/>
                                    </w:rPr>
                                    <w:t>of</w:t>
                                  </w:r>
                                  <w:r>
                                    <w:rPr>
                                      <w:spacing w:val="-10"/>
                                      <w:sz w:val="22"/>
                                    </w:rPr>
                                    <w:t> </w:t>
                                  </w:r>
                                  <w:r>
                                    <w:rPr>
                                      <w:sz w:val="22"/>
                                    </w:rPr>
                                    <w:t>Quantities</w:t>
                                  </w:r>
                                  <w:r>
                                    <w:rPr>
                                      <w:spacing w:val="-13"/>
                                      <w:sz w:val="22"/>
                                    </w:rPr>
                                    <w:t> </w:t>
                                  </w:r>
                                  <w:r>
                                    <w:rPr>
                                      <w:sz w:val="22"/>
                                    </w:rPr>
                                    <w:t>forming</w:t>
                                  </w:r>
                                  <w:r>
                                    <w:rPr>
                                      <w:spacing w:val="-14"/>
                                      <w:sz w:val="22"/>
                                    </w:rPr>
                                    <w:t> </w:t>
                                  </w:r>
                                  <w:r>
                                    <w:rPr>
                                      <w:sz w:val="22"/>
                                    </w:rPr>
                                    <w:t>part of the Bid.</w:t>
                                  </w:r>
                                </w:p>
                                <w:p>
                                  <w:pPr>
                                    <w:pStyle w:val="TableParagraph"/>
                                    <w:numPr>
                                      <w:ilvl w:val="2"/>
                                      <w:numId w:val="45"/>
                                    </w:numPr>
                                    <w:tabs>
                                      <w:tab w:pos="628" w:val="left" w:leader="none"/>
                                    </w:tabs>
                                    <w:spacing w:line="240" w:lineRule="auto" w:before="0" w:after="0"/>
                                    <w:ind w:left="628" w:right="0" w:hanging="305"/>
                                    <w:jc w:val="both"/>
                                    <w:rPr>
                                      <w:sz w:val="22"/>
                                    </w:rPr>
                                  </w:pPr>
                                  <w:r>
                                    <w:rPr>
                                      <w:b/>
                                      <w:sz w:val="22"/>
                                    </w:rPr>
                                    <w:t>Compensation</w:t>
                                  </w:r>
                                  <w:r>
                                    <w:rPr>
                                      <w:b/>
                                      <w:spacing w:val="-4"/>
                                      <w:sz w:val="22"/>
                                    </w:rPr>
                                    <w:t> </w:t>
                                  </w:r>
                                  <w:r>
                                    <w:rPr>
                                      <w:b/>
                                      <w:sz w:val="22"/>
                                    </w:rPr>
                                    <w:t>Events</w:t>
                                  </w:r>
                                  <w:r>
                                    <w:rPr>
                                      <w:b/>
                                      <w:spacing w:val="-4"/>
                                      <w:sz w:val="22"/>
                                    </w:rPr>
                                    <w:t> </w:t>
                                  </w:r>
                                  <w:r>
                                    <w:rPr>
                                      <w:sz w:val="22"/>
                                    </w:rPr>
                                    <w:t>are</w:t>
                                  </w:r>
                                  <w:r>
                                    <w:rPr>
                                      <w:spacing w:val="-4"/>
                                      <w:sz w:val="22"/>
                                    </w:rPr>
                                    <w:t> </w:t>
                                  </w:r>
                                  <w:r>
                                    <w:rPr>
                                      <w:sz w:val="22"/>
                                    </w:rPr>
                                    <w:t>those</w:t>
                                  </w:r>
                                  <w:r>
                                    <w:rPr>
                                      <w:spacing w:val="-3"/>
                                      <w:sz w:val="22"/>
                                    </w:rPr>
                                    <w:t> </w:t>
                                  </w:r>
                                  <w:r>
                                    <w:rPr>
                                      <w:sz w:val="22"/>
                                    </w:rPr>
                                    <w:t>defined</w:t>
                                  </w:r>
                                  <w:r>
                                    <w:rPr>
                                      <w:spacing w:val="-5"/>
                                      <w:sz w:val="22"/>
                                    </w:rPr>
                                    <w:t> </w:t>
                                  </w:r>
                                  <w:r>
                                    <w:rPr>
                                      <w:sz w:val="22"/>
                                    </w:rPr>
                                    <w:t>in</w:t>
                                  </w:r>
                                  <w:r>
                                    <w:rPr>
                                      <w:spacing w:val="-3"/>
                                      <w:sz w:val="22"/>
                                    </w:rPr>
                                    <w:t> </w:t>
                                  </w:r>
                                  <w:r>
                                    <w:rPr>
                                      <w:sz w:val="22"/>
                                    </w:rPr>
                                    <w:t>GCC</w:t>
                                  </w:r>
                                  <w:r>
                                    <w:rPr>
                                      <w:spacing w:val="-4"/>
                                      <w:sz w:val="22"/>
                                    </w:rPr>
                                    <w:t> </w:t>
                                  </w:r>
                                  <w:r>
                                    <w:rPr>
                                      <w:sz w:val="22"/>
                                    </w:rPr>
                                    <w:t>50</w:t>
                                  </w:r>
                                  <w:r>
                                    <w:rPr>
                                      <w:spacing w:val="-2"/>
                                      <w:sz w:val="22"/>
                                    </w:rPr>
                                    <w:t> hereunder.</w:t>
                                  </w:r>
                                </w:p>
                                <w:p>
                                  <w:pPr>
                                    <w:pStyle w:val="TableParagraph"/>
                                    <w:numPr>
                                      <w:ilvl w:val="2"/>
                                      <w:numId w:val="45"/>
                                    </w:numPr>
                                    <w:tabs>
                                      <w:tab w:pos="630" w:val="left" w:leader="none"/>
                                    </w:tabs>
                                    <w:spacing w:line="256" w:lineRule="auto" w:before="20" w:after="0"/>
                                    <w:ind w:left="630" w:right="94" w:hanging="308"/>
                                    <w:jc w:val="both"/>
                                    <w:rPr>
                                      <w:sz w:val="22"/>
                                    </w:rPr>
                                  </w:pPr>
                                  <w:r>
                                    <w:rPr>
                                      <w:sz w:val="22"/>
                                    </w:rPr>
                                    <w:t>The</w:t>
                                  </w:r>
                                  <w:r>
                                    <w:rPr>
                                      <w:spacing w:val="28"/>
                                      <w:sz w:val="22"/>
                                    </w:rPr>
                                    <w:t> </w:t>
                                  </w:r>
                                  <w:r>
                                    <w:rPr>
                                      <w:b/>
                                      <w:sz w:val="22"/>
                                    </w:rPr>
                                    <w:t>Completion Date</w:t>
                                  </w:r>
                                  <w:r>
                                    <w:rPr>
                                      <w:b/>
                                      <w:spacing w:val="28"/>
                                      <w:sz w:val="22"/>
                                    </w:rPr>
                                    <w:t> </w:t>
                                  </w:r>
                                  <w:r>
                                    <w:rPr>
                                      <w:sz w:val="22"/>
                                    </w:rPr>
                                    <w:t>is the</w:t>
                                  </w:r>
                                  <w:r>
                                    <w:rPr>
                                      <w:spacing w:val="27"/>
                                      <w:sz w:val="22"/>
                                    </w:rPr>
                                    <w:t> </w:t>
                                  </w:r>
                                  <w:r>
                                    <w:rPr>
                                      <w:sz w:val="22"/>
                                    </w:rPr>
                                    <w:t>date</w:t>
                                  </w:r>
                                  <w:r>
                                    <w:rPr>
                                      <w:spacing w:val="27"/>
                                      <w:sz w:val="22"/>
                                    </w:rPr>
                                    <w:t> </w:t>
                                  </w:r>
                                  <w:r>
                                    <w:rPr>
                                      <w:sz w:val="22"/>
                                    </w:rPr>
                                    <w:t>of</w:t>
                                  </w:r>
                                  <w:r>
                                    <w:rPr>
                                      <w:spacing w:val="28"/>
                                      <w:sz w:val="22"/>
                                    </w:rPr>
                                    <w:t> </w:t>
                                  </w:r>
                                  <w:r>
                                    <w:rPr>
                                      <w:sz w:val="22"/>
                                    </w:rPr>
                                    <w:t>completion</w:t>
                                  </w:r>
                                  <w:r>
                                    <w:rPr>
                                      <w:spacing w:val="27"/>
                                      <w:sz w:val="22"/>
                                    </w:rPr>
                                    <w:t> </w:t>
                                  </w:r>
                                  <w:r>
                                    <w:rPr>
                                      <w:sz w:val="22"/>
                                    </w:rPr>
                                    <w:t>of</w:t>
                                  </w:r>
                                  <w:r>
                                    <w:rPr>
                                      <w:spacing w:val="28"/>
                                      <w:sz w:val="22"/>
                                    </w:rPr>
                                    <w:t> </w:t>
                                  </w:r>
                                  <w:r>
                                    <w:rPr>
                                      <w:sz w:val="22"/>
                                    </w:rPr>
                                    <w:t>the</w:t>
                                  </w:r>
                                  <w:r>
                                    <w:rPr>
                                      <w:spacing w:val="30"/>
                                      <w:sz w:val="22"/>
                                    </w:rPr>
                                    <w:t> </w:t>
                                  </w:r>
                                  <w:r>
                                    <w:rPr>
                                      <w:sz w:val="22"/>
                                    </w:rPr>
                                    <w:t>Works as certified by the Project Manager, in accordance with GCC 68.1.</w:t>
                                  </w:r>
                                </w:p>
                                <w:p>
                                  <w:pPr>
                                    <w:pStyle w:val="TableParagraph"/>
                                    <w:numPr>
                                      <w:ilvl w:val="2"/>
                                      <w:numId w:val="45"/>
                                    </w:numPr>
                                    <w:tabs>
                                      <w:tab w:pos="592" w:val="left" w:leader="none"/>
                                      <w:tab w:pos="630" w:val="left" w:leader="none"/>
                                    </w:tabs>
                                    <w:spacing w:line="259" w:lineRule="auto" w:before="4" w:after="0"/>
                                    <w:ind w:left="630" w:right="94" w:hanging="310"/>
                                    <w:jc w:val="both"/>
                                    <w:rPr>
                                      <w:sz w:val="22"/>
                                    </w:rPr>
                                  </w:pPr>
                                  <w:r>
                                    <w:rPr>
                                      <w:spacing w:val="-2"/>
                                      <w:sz w:val="22"/>
                                    </w:rPr>
                                    <w:t>The</w:t>
                                  </w:r>
                                  <w:r>
                                    <w:rPr>
                                      <w:spacing w:val="-7"/>
                                      <w:sz w:val="22"/>
                                    </w:rPr>
                                    <w:t> </w:t>
                                  </w:r>
                                  <w:r>
                                    <w:rPr>
                                      <w:b/>
                                      <w:spacing w:val="-2"/>
                                      <w:sz w:val="22"/>
                                    </w:rPr>
                                    <w:t>Contract</w:t>
                                  </w:r>
                                  <w:r>
                                    <w:rPr>
                                      <w:b/>
                                      <w:spacing w:val="-7"/>
                                      <w:sz w:val="22"/>
                                    </w:rPr>
                                    <w:t> </w:t>
                                  </w:r>
                                  <w:r>
                                    <w:rPr>
                                      <w:spacing w:val="-2"/>
                                      <w:sz w:val="22"/>
                                    </w:rPr>
                                    <w:t>is</w:t>
                                  </w:r>
                                  <w:r>
                                    <w:rPr>
                                      <w:spacing w:val="-9"/>
                                      <w:sz w:val="22"/>
                                    </w:rPr>
                                    <w:t> </w:t>
                                  </w:r>
                                  <w:r>
                                    <w:rPr>
                                      <w:spacing w:val="-2"/>
                                      <w:sz w:val="22"/>
                                    </w:rPr>
                                    <w:t>the</w:t>
                                  </w:r>
                                  <w:r>
                                    <w:rPr>
                                      <w:spacing w:val="-8"/>
                                      <w:sz w:val="22"/>
                                    </w:rPr>
                                    <w:t> </w:t>
                                  </w:r>
                                  <w:r>
                                    <w:rPr>
                                      <w:spacing w:val="-2"/>
                                      <w:sz w:val="22"/>
                                    </w:rPr>
                                    <w:t>Contract</w:t>
                                  </w:r>
                                  <w:r>
                                    <w:rPr>
                                      <w:spacing w:val="-7"/>
                                      <w:sz w:val="22"/>
                                    </w:rPr>
                                    <w:t> </w:t>
                                  </w:r>
                                  <w:r>
                                    <w:rPr>
                                      <w:spacing w:val="-2"/>
                                      <w:sz w:val="22"/>
                                    </w:rPr>
                                    <w:t>between</w:t>
                                  </w:r>
                                  <w:r>
                                    <w:rPr>
                                      <w:spacing w:val="-10"/>
                                      <w:sz w:val="22"/>
                                    </w:rPr>
                                    <w:t> </w:t>
                                  </w:r>
                                  <w:r>
                                    <w:rPr>
                                      <w:spacing w:val="-2"/>
                                      <w:sz w:val="22"/>
                                    </w:rPr>
                                    <w:t>the</w:t>
                                  </w:r>
                                  <w:r>
                                    <w:rPr>
                                      <w:spacing w:val="-8"/>
                                      <w:sz w:val="22"/>
                                    </w:rPr>
                                    <w:t> </w:t>
                                  </w:r>
                                  <w:r>
                                    <w:rPr>
                                      <w:spacing w:val="-2"/>
                                      <w:sz w:val="22"/>
                                    </w:rPr>
                                    <w:t>Employer</w:t>
                                  </w:r>
                                  <w:r>
                                    <w:rPr>
                                      <w:spacing w:val="-9"/>
                                      <w:sz w:val="22"/>
                                    </w:rPr>
                                    <w:t> </w:t>
                                  </w:r>
                                  <w:r>
                                    <w:rPr>
                                      <w:spacing w:val="-2"/>
                                      <w:sz w:val="22"/>
                                    </w:rPr>
                                    <w:t>and</w:t>
                                  </w:r>
                                  <w:r>
                                    <w:rPr>
                                      <w:spacing w:val="-8"/>
                                      <w:sz w:val="22"/>
                                    </w:rPr>
                                    <w:t> </w:t>
                                  </w:r>
                                  <w:r>
                                    <w:rPr>
                                      <w:spacing w:val="-2"/>
                                      <w:sz w:val="22"/>
                                    </w:rPr>
                                    <w:t>the</w:t>
                                  </w:r>
                                  <w:r>
                                    <w:rPr>
                                      <w:spacing w:val="-7"/>
                                      <w:sz w:val="22"/>
                                    </w:rPr>
                                    <w:t> </w:t>
                                  </w:r>
                                  <w:r>
                                    <w:rPr>
                                      <w:spacing w:val="-2"/>
                                      <w:sz w:val="22"/>
                                    </w:rPr>
                                    <w:t>Contractor to execute, </w:t>
                                  </w:r>
                                  <w:r>
                                    <w:rPr>
                                      <w:sz w:val="22"/>
                                    </w:rPr>
                                    <w:t>complete,</w:t>
                                  </w:r>
                                  <w:r>
                                    <w:rPr>
                                      <w:spacing w:val="-9"/>
                                      <w:sz w:val="22"/>
                                    </w:rPr>
                                    <w:t> </w:t>
                                  </w:r>
                                  <w:r>
                                    <w:rPr>
                                      <w:sz w:val="22"/>
                                    </w:rPr>
                                    <w:t>and</w:t>
                                  </w:r>
                                  <w:r>
                                    <w:rPr>
                                      <w:spacing w:val="-7"/>
                                      <w:sz w:val="22"/>
                                    </w:rPr>
                                    <w:t> </w:t>
                                  </w:r>
                                  <w:r>
                                    <w:rPr>
                                      <w:sz w:val="22"/>
                                    </w:rPr>
                                    <w:t>maintain</w:t>
                                  </w:r>
                                  <w:r>
                                    <w:rPr>
                                      <w:spacing w:val="-9"/>
                                      <w:sz w:val="22"/>
                                    </w:rPr>
                                    <w:t> </w:t>
                                  </w:r>
                                  <w:r>
                                    <w:rPr>
                                      <w:sz w:val="22"/>
                                    </w:rPr>
                                    <w:t>the</w:t>
                                  </w:r>
                                  <w:r>
                                    <w:rPr>
                                      <w:spacing w:val="-9"/>
                                      <w:sz w:val="22"/>
                                    </w:rPr>
                                    <w:t> </w:t>
                                  </w:r>
                                  <w:r>
                                    <w:rPr>
                                      <w:sz w:val="22"/>
                                    </w:rPr>
                                    <w:t>Works.</w:t>
                                  </w:r>
                                  <w:r>
                                    <w:rPr>
                                      <w:spacing w:val="-5"/>
                                      <w:sz w:val="22"/>
                                    </w:rPr>
                                    <w:t> </w:t>
                                  </w:r>
                                  <w:r>
                                    <w:rPr>
                                      <w:sz w:val="22"/>
                                    </w:rPr>
                                    <w:t>It</w:t>
                                  </w:r>
                                  <w:r>
                                    <w:rPr>
                                      <w:spacing w:val="-10"/>
                                      <w:sz w:val="22"/>
                                    </w:rPr>
                                    <w:t> </w:t>
                                  </w:r>
                                  <w:r>
                                    <w:rPr>
                                      <w:sz w:val="22"/>
                                    </w:rPr>
                                    <w:t>consists</w:t>
                                  </w:r>
                                  <w:r>
                                    <w:rPr>
                                      <w:spacing w:val="-11"/>
                                      <w:sz w:val="22"/>
                                    </w:rPr>
                                    <w:t> </w:t>
                                  </w:r>
                                  <w:r>
                                    <w:rPr>
                                      <w:sz w:val="22"/>
                                    </w:rPr>
                                    <w:t>of</w:t>
                                  </w:r>
                                  <w:r>
                                    <w:rPr>
                                      <w:spacing w:val="-12"/>
                                      <w:sz w:val="22"/>
                                    </w:rPr>
                                    <w:t> </w:t>
                                  </w:r>
                                  <w:r>
                                    <w:rPr>
                                      <w:sz w:val="22"/>
                                    </w:rPr>
                                    <w:t>the</w:t>
                                  </w:r>
                                  <w:r>
                                    <w:rPr>
                                      <w:spacing w:val="-11"/>
                                      <w:sz w:val="22"/>
                                    </w:rPr>
                                    <w:t> </w:t>
                                  </w:r>
                                  <w:r>
                                    <w:rPr>
                                      <w:sz w:val="22"/>
                                    </w:rPr>
                                    <w:t>documents</w:t>
                                  </w:r>
                                  <w:r>
                                    <w:rPr>
                                      <w:spacing w:val="-12"/>
                                      <w:sz w:val="22"/>
                                    </w:rPr>
                                    <w:t> </w:t>
                                  </w:r>
                                  <w:r>
                                    <w:rPr>
                                      <w:sz w:val="22"/>
                                    </w:rPr>
                                    <w:t>listed</w:t>
                                  </w:r>
                                  <w:r>
                                    <w:rPr>
                                      <w:spacing w:val="-12"/>
                                      <w:sz w:val="22"/>
                                    </w:rPr>
                                    <w:t> </w:t>
                                  </w:r>
                                  <w:r>
                                    <w:rPr>
                                      <w:sz w:val="22"/>
                                    </w:rPr>
                                    <w:t>in</w:t>
                                  </w:r>
                                  <w:r>
                                    <w:rPr>
                                      <w:spacing w:val="-12"/>
                                      <w:sz w:val="22"/>
                                    </w:rPr>
                                    <w:t> </w:t>
                                  </w:r>
                                  <w:r>
                                    <w:rPr>
                                      <w:sz w:val="22"/>
                                    </w:rPr>
                                    <w:t>GCC</w:t>
                                  </w:r>
                                  <w:r>
                                    <w:rPr>
                                      <w:spacing w:val="-12"/>
                                      <w:sz w:val="22"/>
                                    </w:rPr>
                                    <w:t> </w:t>
                                  </w:r>
                                  <w:r>
                                    <w:rPr>
                                      <w:sz w:val="22"/>
                                    </w:rPr>
                                    <w:t>2.3 </w:t>
                                  </w:r>
                                  <w:r>
                                    <w:rPr>
                                      <w:spacing w:val="-2"/>
                                      <w:sz w:val="22"/>
                                    </w:rPr>
                                    <w:t>below.</w:t>
                                  </w:r>
                                </w:p>
                                <w:p>
                                  <w:pPr>
                                    <w:pStyle w:val="TableParagraph"/>
                                    <w:numPr>
                                      <w:ilvl w:val="2"/>
                                      <w:numId w:val="45"/>
                                    </w:numPr>
                                    <w:tabs>
                                      <w:tab w:pos="570" w:val="left" w:leader="none"/>
                                      <w:tab w:pos="630" w:val="left" w:leader="none"/>
                                    </w:tabs>
                                    <w:spacing w:line="259" w:lineRule="auto" w:before="0" w:after="0"/>
                                    <w:ind w:left="630" w:right="93" w:hanging="308"/>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5"/>
                                    </w:numPr>
                                    <w:tabs>
                                      <w:tab w:pos="572" w:val="left" w:leader="none"/>
                                      <w:tab w:pos="630" w:val="left" w:leader="none"/>
                                    </w:tabs>
                                    <w:spacing w:line="259" w:lineRule="auto" w:before="0" w:after="0"/>
                                    <w:ind w:left="630" w:right="93" w:hanging="308"/>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5"/>
                                    </w:numPr>
                                    <w:tabs>
                                      <w:tab w:pos="522" w:val="left" w:leader="none"/>
                                      <w:tab w:pos="630" w:val="left" w:leader="none"/>
                                    </w:tabs>
                                    <w:spacing w:line="259" w:lineRule="auto" w:before="0" w:after="0"/>
                                    <w:ind w:left="630" w:right="95" w:hanging="308"/>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3"/>
                                      <w:sz w:val="22"/>
                                    </w:rPr>
                                    <w:t> </w:t>
                                  </w:r>
                                  <w:r>
                                    <w:rPr>
                                      <w:sz w:val="22"/>
                                    </w:rPr>
                                    <w:t>adjusted</w:t>
                                  </w:r>
                                  <w:r>
                                    <w:rPr>
                                      <w:spacing w:val="-14"/>
                                      <w:sz w:val="22"/>
                                    </w:rPr>
                                    <w:t> </w:t>
                                  </w:r>
                                  <w:r>
                                    <w:rPr>
                                      <w:sz w:val="22"/>
                                    </w:rPr>
                                    <w:t>in</w:t>
                                  </w:r>
                                  <w:r>
                                    <w:rPr>
                                      <w:spacing w:val="-1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z w:val="22"/>
                                    </w:rPr>
                                    <w:t>Contract.</w:t>
                                  </w:r>
                                </w:p>
                                <w:p>
                                  <w:pPr>
                                    <w:pStyle w:val="TableParagraph"/>
                                    <w:numPr>
                                      <w:ilvl w:val="2"/>
                                      <w:numId w:val="45"/>
                                    </w:numPr>
                                    <w:tabs>
                                      <w:tab w:pos="578" w:val="left" w:leader="none"/>
                                    </w:tabs>
                                    <w:spacing w:line="240" w:lineRule="auto" w:before="0" w:after="0"/>
                                    <w:ind w:left="578" w:right="0" w:hanging="255"/>
                                    <w:jc w:val="both"/>
                                    <w:rPr>
                                      <w:sz w:val="22"/>
                                    </w:rPr>
                                  </w:pPr>
                                  <w:r>
                                    <w:rPr>
                                      <w:b/>
                                      <w:spacing w:val="-2"/>
                                      <w:sz w:val="22"/>
                                    </w:rPr>
                                    <w:t>Days</w:t>
                                  </w:r>
                                  <w:r>
                                    <w:rPr>
                                      <w:b/>
                                      <w:spacing w:val="-7"/>
                                      <w:sz w:val="22"/>
                                    </w:rPr>
                                    <w:t> </w:t>
                                  </w:r>
                                  <w:r>
                                    <w:rPr>
                                      <w:spacing w:val="-2"/>
                                      <w:sz w:val="22"/>
                                    </w:rPr>
                                    <w:t>are</w:t>
                                  </w:r>
                                  <w:r>
                                    <w:rPr>
                                      <w:spacing w:val="-7"/>
                                      <w:sz w:val="22"/>
                                    </w:rPr>
                                    <w:t> </w:t>
                                  </w:r>
                                  <w:r>
                                    <w:rPr>
                                      <w:spacing w:val="-2"/>
                                      <w:sz w:val="22"/>
                                    </w:rPr>
                                    <w:t>calendar</w:t>
                                  </w:r>
                                  <w:r>
                                    <w:rPr>
                                      <w:spacing w:val="-6"/>
                                      <w:sz w:val="22"/>
                                    </w:rPr>
                                    <w:t> </w:t>
                                  </w:r>
                                  <w:r>
                                    <w:rPr>
                                      <w:spacing w:val="-2"/>
                                      <w:sz w:val="22"/>
                                    </w:rPr>
                                    <w:t>days;</w:t>
                                  </w:r>
                                  <w:r>
                                    <w:rPr>
                                      <w:spacing w:val="-8"/>
                                      <w:sz w:val="22"/>
                                    </w:rPr>
                                    <w:t> </w:t>
                                  </w:r>
                                  <w:r>
                                    <w:rPr>
                                      <w:spacing w:val="-2"/>
                                      <w:sz w:val="22"/>
                                    </w:rPr>
                                    <w:t>months</w:t>
                                  </w:r>
                                  <w:r>
                                    <w:rPr>
                                      <w:spacing w:val="-6"/>
                                      <w:sz w:val="22"/>
                                    </w:rPr>
                                    <w:t> </w:t>
                                  </w:r>
                                  <w:r>
                                    <w:rPr>
                                      <w:spacing w:val="-2"/>
                                      <w:sz w:val="22"/>
                                    </w:rPr>
                                    <w:t>are</w:t>
                                  </w:r>
                                  <w:r>
                                    <w:rPr>
                                      <w:spacing w:val="-7"/>
                                      <w:sz w:val="22"/>
                                    </w:rPr>
                                    <w:t> </w:t>
                                  </w:r>
                                  <w:r>
                                    <w:rPr>
                                      <w:spacing w:val="-2"/>
                                      <w:sz w:val="22"/>
                                    </w:rPr>
                                    <w:t>calendar-months.</w:t>
                                  </w:r>
                                </w:p>
                                <w:p>
                                  <w:pPr>
                                    <w:pStyle w:val="TableParagraph"/>
                                    <w:numPr>
                                      <w:ilvl w:val="2"/>
                                      <w:numId w:val="45"/>
                                    </w:numPr>
                                    <w:tabs>
                                      <w:tab w:pos="630" w:val="left" w:leader="none"/>
                                      <w:tab w:pos="666" w:val="left" w:leader="none"/>
                                    </w:tabs>
                                    <w:spacing w:line="259" w:lineRule="auto" w:before="19" w:after="0"/>
                                    <w:ind w:left="630" w:right="96" w:hanging="308"/>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5"/>
                                    </w:numPr>
                                    <w:tabs>
                                      <w:tab w:pos="578" w:val="left" w:leader="none"/>
                                    </w:tabs>
                                    <w:spacing w:line="252" w:lineRule="exact" w:before="0" w:after="0"/>
                                    <w:ind w:left="578" w:right="0" w:hanging="255"/>
                                    <w:jc w:val="both"/>
                                    <w:rPr>
                                      <w:sz w:val="22"/>
                                    </w:rPr>
                                  </w:pPr>
                                  <w:r>
                                    <w:rPr>
                                      <w:sz w:val="22"/>
                                    </w:rPr>
                                    <w:t>A</w:t>
                                  </w:r>
                                  <w:r>
                                    <w:rPr>
                                      <w:spacing w:val="-13"/>
                                      <w:sz w:val="22"/>
                                    </w:rPr>
                                    <w:t> </w:t>
                                  </w:r>
                                  <w:r>
                                    <w:rPr>
                                      <w:b/>
                                      <w:sz w:val="22"/>
                                    </w:rPr>
                                    <w:t>Defect</w:t>
                                  </w:r>
                                  <w:r>
                                    <w:rPr>
                                      <w:b/>
                                      <w:spacing w:val="-11"/>
                                      <w:sz w:val="22"/>
                                    </w:rPr>
                                    <w:t> </w:t>
                                  </w:r>
                                  <w:r>
                                    <w:rPr>
                                      <w:sz w:val="22"/>
                                    </w:rPr>
                                    <w:t>is</w:t>
                                  </w:r>
                                  <w:r>
                                    <w:rPr>
                                      <w:spacing w:val="-9"/>
                                      <w:sz w:val="22"/>
                                    </w:rPr>
                                    <w:t> </w:t>
                                  </w:r>
                                  <w:r>
                                    <w:rPr>
                                      <w:sz w:val="22"/>
                                    </w:rPr>
                                    <w:t>any</w:t>
                                  </w:r>
                                  <w:r>
                                    <w:rPr>
                                      <w:spacing w:val="-10"/>
                                      <w:sz w:val="22"/>
                                    </w:rPr>
                                    <w:t> </w:t>
                                  </w:r>
                                  <w:r>
                                    <w:rPr>
                                      <w:sz w:val="22"/>
                                    </w:rPr>
                                    <w:t>part</w:t>
                                  </w:r>
                                  <w:r>
                                    <w:rPr>
                                      <w:spacing w:val="-9"/>
                                      <w:sz w:val="22"/>
                                    </w:rPr>
                                    <w:t> </w:t>
                                  </w:r>
                                  <w:r>
                                    <w:rPr>
                                      <w:sz w:val="22"/>
                                    </w:rPr>
                                    <w:t>of</w:t>
                                  </w:r>
                                  <w:r>
                                    <w:rPr>
                                      <w:spacing w:val="-9"/>
                                      <w:sz w:val="22"/>
                                    </w:rPr>
                                    <w:t> </w:t>
                                  </w:r>
                                  <w:r>
                                    <w:rPr>
                                      <w:sz w:val="22"/>
                                    </w:rPr>
                                    <w:t>the</w:t>
                                  </w:r>
                                  <w:r>
                                    <w:rPr>
                                      <w:spacing w:val="-12"/>
                                      <w:sz w:val="22"/>
                                    </w:rPr>
                                    <w:t> </w:t>
                                  </w:r>
                                  <w:r>
                                    <w:rPr>
                                      <w:sz w:val="22"/>
                                    </w:rPr>
                                    <w:t>Works</w:t>
                                  </w:r>
                                  <w:r>
                                    <w:rPr>
                                      <w:spacing w:val="-12"/>
                                      <w:sz w:val="22"/>
                                    </w:rPr>
                                    <w:t> </w:t>
                                  </w:r>
                                  <w:r>
                                    <w:rPr>
                                      <w:sz w:val="22"/>
                                    </w:rPr>
                                    <w:t>not</w:t>
                                  </w:r>
                                  <w:r>
                                    <w:rPr>
                                      <w:spacing w:val="-9"/>
                                      <w:sz w:val="22"/>
                                    </w:rPr>
                                    <w:t> </w:t>
                                  </w:r>
                                  <w:r>
                                    <w:rPr>
                                      <w:sz w:val="22"/>
                                    </w:rPr>
                                    <w:t>completed</w:t>
                                  </w:r>
                                  <w:r>
                                    <w:rPr>
                                      <w:spacing w:val="-10"/>
                                      <w:sz w:val="22"/>
                                    </w:rPr>
                                    <w:t> </w:t>
                                  </w:r>
                                  <w:r>
                                    <w:rPr>
                                      <w:sz w:val="22"/>
                                    </w:rPr>
                                    <w:t>in</w:t>
                                  </w:r>
                                  <w:r>
                                    <w:rPr>
                                      <w:spacing w:val="-10"/>
                                      <w:sz w:val="22"/>
                                    </w:rPr>
                                    <w:t> </w:t>
                                  </w:r>
                                  <w:r>
                                    <w:rPr>
                                      <w:sz w:val="22"/>
                                    </w:rPr>
                                    <w:t>accordance</w:t>
                                  </w:r>
                                  <w:r>
                                    <w:rPr>
                                      <w:spacing w:val="-13"/>
                                      <w:sz w:val="22"/>
                                    </w:rPr>
                                    <w:t> </w:t>
                                  </w:r>
                                  <w:r>
                                    <w:rPr>
                                      <w:sz w:val="22"/>
                                    </w:rPr>
                                    <w:t>with</w:t>
                                  </w:r>
                                  <w:r>
                                    <w:rPr>
                                      <w:spacing w:val="-14"/>
                                      <w:sz w:val="22"/>
                                    </w:rPr>
                                    <w:t> </w:t>
                                  </w:r>
                                  <w:r>
                                    <w:rPr>
                                      <w:sz w:val="22"/>
                                    </w:rPr>
                                    <w:t>the</w:t>
                                  </w:r>
                                  <w:r>
                                    <w:rPr>
                                      <w:spacing w:val="-11"/>
                                      <w:sz w:val="22"/>
                                    </w:rPr>
                                    <w:t> </w:t>
                                  </w:r>
                                  <w:r>
                                    <w:rPr>
                                      <w:spacing w:val="-2"/>
                                      <w:sz w:val="22"/>
                                    </w:rPr>
                                    <w:t>Contract.</w:t>
                                  </w:r>
                                </w:p>
                                <w:p>
                                  <w:pPr>
                                    <w:pStyle w:val="TableParagraph"/>
                                    <w:numPr>
                                      <w:ilvl w:val="2"/>
                                      <w:numId w:val="45"/>
                                    </w:numPr>
                                    <w:tabs>
                                      <w:tab w:pos="630" w:val="left" w:leader="none"/>
                                      <w:tab w:pos="708" w:val="left" w:leader="none"/>
                                    </w:tabs>
                                    <w:spacing w:line="256" w:lineRule="auto" w:before="21" w:after="0"/>
                                    <w:ind w:left="630" w:right="99" w:hanging="308"/>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5"/>
                                    </w:numPr>
                                    <w:tabs>
                                      <w:tab w:pos="630" w:val="left" w:leader="none"/>
                                      <w:tab w:pos="634" w:val="left" w:leader="none"/>
                                    </w:tabs>
                                    <w:spacing w:line="259" w:lineRule="auto" w:before="3" w:after="0"/>
                                    <w:ind w:left="630" w:right="98" w:hanging="308"/>
                                    <w:jc w:val="left"/>
                                    <w:rPr>
                                      <w:sz w:val="22"/>
                                    </w:rPr>
                                  </w:pPr>
                                  <w:r>
                                    <w:rPr>
                                      <w:sz w:val="22"/>
                                    </w:rPr>
                                    <w:t>The</w:t>
                                  </w:r>
                                  <w:r>
                                    <w:rPr>
                                      <w:sz w:val="22"/>
                                    </w:rPr>
                                    <w:t> </w:t>
                                  </w:r>
                                  <w:r>
                                    <w:rPr>
                                      <w:b/>
                                      <w:sz w:val="22"/>
                                    </w:rPr>
                                    <w:t>Defects</w:t>
                                  </w:r>
                                  <w:r>
                                    <w:rPr>
                                      <w:b/>
                                      <w:spacing w:val="-3"/>
                                      <w:sz w:val="22"/>
                                    </w:rPr>
                                    <w:t> </w:t>
                                  </w:r>
                                  <w:r>
                                    <w:rPr>
                                      <w:b/>
                                      <w:sz w:val="22"/>
                                    </w:rPr>
                                    <w:t>Liability</w:t>
                                  </w:r>
                                  <w:r>
                                    <w:rPr>
                                      <w:b/>
                                      <w:spacing w:val="-6"/>
                                      <w:sz w:val="22"/>
                                    </w:rPr>
                                    <w:t> </w:t>
                                  </w:r>
                                  <w:r>
                                    <w:rPr>
                                      <w:b/>
                                      <w:sz w:val="22"/>
                                    </w:rPr>
                                    <w:t>Period</w:t>
                                  </w:r>
                                  <w:r>
                                    <w:rPr>
                                      <w:b/>
                                      <w:spacing w:val="-3"/>
                                      <w:sz w:val="22"/>
                                    </w:rPr>
                                    <w:t> </w:t>
                                  </w:r>
                                  <w:r>
                                    <w:rPr>
                                      <w:sz w:val="22"/>
                                    </w:rPr>
                                    <w:t>is</w:t>
                                  </w:r>
                                  <w:r>
                                    <w:rPr>
                                      <w:spacing w:val="-3"/>
                                      <w:sz w:val="22"/>
                                    </w:rPr>
                                    <w:t> </w:t>
                                  </w:r>
                                  <w:r>
                                    <w:rPr>
                                      <w:sz w:val="22"/>
                                    </w:rPr>
                                    <w:t>the</w:t>
                                  </w:r>
                                  <w:r>
                                    <w:rPr>
                                      <w:spacing w:val="-3"/>
                                      <w:sz w:val="22"/>
                                    </w:rPr>
                                    <w:t> </w:t>
                                  </w:r>
                                  <w:r>
                                    <w:rPr>
                                      <w:sz w:val="22"/>
                                    </w:rPr>
                                    <w:t>period</w:t>
                                  </w:r>
                                  <w:r>
                                    <w:rPr>
                                      <w:spacing w:val="-4"/>
                                      <w:sz w:val="22"/>
                                    </w:rPr>
                                    <w:t> </w:t>
                                  </w:r>
                                  <w:r>
                                    <w:rPr>
                                      <w:sz w:val="22"/>
                                    </w:rPr>
                                    <w:t>calculated</w:t>
                                  </w:r>
                                  <w:r>
                                    <w:rPr>
                                      <w:spacing w:val="-3"/>
                                      <w:sz w:val="22"/>
                                    </w:rPr>
                                    <w:t> </w:t>
                                  </w:r>
                                  <w:r>
                                    <w:rPr>
                                      <w:sz w:val="22"/>
                                    </w:rPr>
                                    <w:t>from</w:t>
                                  </w:r>
                                  <w:r>
                                    <w:rPr>
                                      <w:spacing w:val="-3"/>
                                      <w:sz w:val="22"/>
                                    </w:rPr>
                                    <w:t> </w:t>
                                  </w:r>
                                  <w:r>
                                    <w:rPr>
                                      <w:sz w:val="22"/>
                                    </w:rPr>
                                    <w:t>the Completion Date where the Contractor remains responsible for remedying defects.</w:t>
                                  </w:r>
                                </w:p>
                                <w:p>
                                  <w:pPr>
                                    <w:pStyle w:val="TableParagraph"/>
                                    <w:numPr>
                                      <w:ilvl w:val="2"/>
                                      <w:numId w:val="45"/>
                                    </w:numPr>
                                    <w:tabs>
                                      <w:tab w:pos="630" w:val="left" w:leader="none"/>
                                      <w:tab w:pos="644" w:val="left" w:leader="none"/>
                                    </w:tabs>
                                    <w:spacing w:line="259" w:lineRule="auto" w:before="2" w:after="0"/>
                                    <w:ind w:left="630" w:right="96" w:hanging="308"/>
                                    <w:jc w:val="left"/>
                                    <w:rPr>
                                      <w:sz w:val="22"/>
                                    </w:rPr>
                                  </w:pPr>
                                  <w:r>
                                    <w:rPr>
                                      <w:b/>
                                      <w:sz w:val="22"/>
                                    </w:rPr>
                                    <w:t>Drawings</w:t>
                                  </w:r>
                                  <w:r>
                                    <w:rPr>
                                      <w:b/>
                                      <w:spacing w:val="29"/>
                                      <w:sz w:val="22"/>
                                    </w:rPr>
                                    <w:t> </w:t>
                                  </w:r>
                                  <w:r>
                                    <w:rPr>
                                      <w:sz w:val="22"/>
                                    </w:rPr>
                                    <w:t>include calculations and other information provided or approved by the Project Manager for the execution of the Contract.</w:t>
                                  </w:r>
                                </w:p>
                                <w:p>
                                  <w:pPr>
                                    <w:pStyle w:val="TableParagraph"/>
                                    <w:numPr>
                                      <w:ilvl w:val="2"/>
                                      <w:numId w:val="45"/>
                                    </w:numPr>
                                    <w:tabs>
                                      <w:tab w:pos="627" w:val="left" w:leader="none"/>
                                      <w:tab w:pos="630" w:val="left" w:leader="none"/>
                                    </w:tabs>
                                    <w:spacing w:line="259" w:lineRule="auto" w:before="0" w:after="0"/>
                                    <w:ind w:left="630" w:right="96" w:hanging="308"/>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1"/>
                                      <w:sz w:val="22"/>
                                    </w:rPr>
                                    <w:t> </w:t>
                                  </w:r>
                                  <w:r>
                                    <w:rPr>
                                      <w:sz w:val="22"/>
                                    </w:rPr>
                                    <w:t>party</w:t>
                                  </w:r>
                                  <w:r>
                                    <w:rPr>
                                      <w:spacing w:val="-14"/>
                                      <w:sz w:val="22"/>
                                    </w:rPr>
                                    <w:t> </w:t>
                                  </w:r>
                                  <w:r>
                                    <w:rPr>
                                      <w:sz w:val="22"/>
                                    </w:rPr>
                                    <w:t>who</w:t>
                                  </w:r>
                                  <w:r>
                                    <w:rPr>
                                      <w:spacing w:val="-12"/>
                                      <w:sz w:val="22"/>
                                    </w:rPr>
                                    <w:t> </w:t>
                                  </w:r>
                                  <w:r>
                                    <w:rPr>
                                      <w:sz w:val="22"/>
                                    </w:rPr>
                                    <w:t>employs</w:t>
                                  </w:r>
                                  <w:r>
                                    <w:rPr>
                                      <w:spacing w:val="-12"/>
                                      <w:sz w:val="22"/>
                                    </w:rPr>
                                    <w:t> </w:t>
                                  </w:r>
                                  <w:r>
                                    <w:rPr>
                                      <w:sz w:val="22"/>
                                    </w:rPr>
                                    <w:t>the</w:t>
                                  </w:r>
                                  <w:r>
                                    <w:rPr>
                                      <w:spacing w:val="-12"/>
                                      <w:sz w:val="22"/>
                                    </w:rPr>
                                    <w:t> </w:t>
                                  </w:r>
                                  <w:r>
                                    <w:rPr>
                                      <w:sz w:val="22"/>
                                    </w:rPr>
                                    <w:t>Contractor</w:t>
                                  </w:r>
                                  <w:r>
                                    <w:rPr>
                                      <w:spacing w:val="-12"/>
                                      <w:sz w:val="22"/>
                                    </w:rPr>
                                    <w:t> </w:t>
                                  </w:r>
                                  <w:r>
                                    <w:rPr>
                                      <w:sz w:val="22"/>
                                    </w:rPr>
                                    <w:t>to</w:t>
                                  </w:r>
                                  <w:r>
                                    <w:rPr>
                                      <w:spacing w:val="-12"/>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4"/>
                                      <w:sz w:val="22"/>
                                    </w:rPr>
                                    <w:t> </w:t>
                                  </w:r>
                                  <w:r>
                                    <w:rPr>
                                      <w:sz w:val="22"/>
                                    </w:rPr>
                                    <w:t>as </w:t>
                                  </w:r>
                                  <w:r>
                                    <w:rPr>
                                      <w:b/>
                                      <w:sz w:val="22"/>
                                    </w:rPr>
                                    <w:t>specified in the SCC</w:t>
                                  </w:r>
                                  <w:r>
                                    <w:rPr>
                                      <w:sz w:val="22"/>
                                    </w:rPr>
                                    <w:t>.</w:t>
                                  </w:r>
                                </w:p>
                                <w:p>
                                  <w:pPr>
                                    <w:pStyle w:val="TableParagraph"/>
                                    <w:numPr>
                                      <w:ilvl w:val="2"/>
                                      <w:numId w:val="45"/>
                                    </w:numPr>
                                    <w:tabs>
                                      <w:tab w:pos="630" w:val="left" w:leader="none"/>
                                      <w:tab w:pos="646" w:val="left" w:leader="none"/>
                                    </w:tabs>
                                    <w:spacing w:line="259" w:lineRule="auto" w:before="0" w:after="0"/>
                                    <w:ind w:left="630" w:right="96" w:hanging="308"/>
                                    <w:jc w:val="left"/>
                                    <w:rPr>
                                      <w:sz w:val="22"/>
                                    </w:rPr>
                                  </w:pPr>
                                  <w:r>
                                    <w:rPr>
                                      <w:b/>
                                      <w:sz w:val="22"/>
                                    </w:rPr>
                                    <w:t>Equipment</w:t>
                                  </w:r>
                                  <w:r>
                                    <w:rPr>
                                      <w:b/>
                                      <w:spacing w:val="31"/>
                                      <w:sz w:val="22"/>
                                    </w:rPr>
                                    <w:t> </w:t>
                                  </w:r>
                                  <w:r>
                                    <w:rPr>
                                      <w:sz w:val="22"/>
                                    </w:rPr>
                                    <w:t>is the Contractor’s machinery and vehicles brought temporarily to the Site to construct the Works.</w:t>
                                  </w:r>
                                </w:p>
                                <w:p>
                                  <w:pPr>
                                    <w:pStyle w:val="TableParagraph"/>
                                    <w:numPr>
                                      <w:ilvl w:val="2"/>
                                      <w:numId w:val="45"/>
                                    </w:numPr>
                                    <w:tabs>
                                      <w:tab w:pos="630" w:val="left" w:leader="none"/>
                                    </w:tabs>
                                    <w:spacing w:line="251" w:lineRule="exact" w:before="0" w:after="0"/>
                                    <w:ind w:left="630" w:right="0" w:hanging="308"/>
                                    <w:jc w:val="left"/>
                                    <w:rPr>
                                      <w:sz w:val="22"/>
                                    </w:rPr>
                                  </w:pPr>
                                  <w:r>
                                    <w:rPr>
                                      <w:b/>
                                      <w:spacing w:val="-2"/>
                                      <w:sz w:val="22"/>
                                    </w:rPr>
                                    <w:t>Force</w:t>
                                  </w:r>
                                  <w:r>
                                    <w:rPr>
                                      <w:b/>
                                      <w:spacing w:val="9"/>
                                      <w:sz w:val="22"/>
                                    </w:rPr>
                                    <w:t> </w:t>
                                  </w:r>
                                  <w:r>
                                    <w:rPr>
                                      <w:b/>
                                      <w:spacing w:val="-2"/>
                                      <w:sz w:val="22"/>
                                    </w:rPr>
                                    <w:t>Majeure</w:t>
                                  </w:r>
                                  <w:r>
                                    <w:rPr>
                                      <w:b/>
                                      <w:spacing w:val="13"/>
                                      <w:sz w:val="22"/>
                                    </w:rPr>
                                    <w:t> </w:t>
                                  </w:r>
                                  <w:r>
                                    <w:rPr>
                                      <w:spacing w:val="-2"/>
                                      <w:sz w:val="22"/>
                                    </w:rPr>
                                    <w:t>means</w:t>
                                  </w:r>
                                  <w:r>
                                    <w:rPr>
                                      <w:spacing w:val="11"/>
                                      <w:sz w:val="22"/>
                                    </w:rPr>
                                    <w:t> </w:t>
                                  </w:r>
                                  <w:r>
                                    <w:rPr>
                                      <w:spacing w:val="-2"/>
                                      <w:sz w:val="22"/>
                                    </w:rPr>
                                    <w:t>an</w:t>
                                  </w:r>
                                  <w:r>
                                    <w:rPr>
                                      <w:spacing w:val="9"/>
                                      <w:sz w:val="22"/>
                                    </w:rPr>
                                    <w:t> </w:t>
                                  </w:r>
                                  <w:r>
                                    <w:rPr>
                                      <w:spacing w:val="-2"/>
                                      <w:sz w:val="22"/>
                                    </w:rPr>
                                    <w:t>exceptional</w:t>
                                  </w:r>
                                  <w:r>
                                    <w:rPr>
                                      <w:spacing w:val="9"/>
                                      <w:sz w:val="22"/>
                                    </w:rPr>
                                    <w:t> </w:t>
                                  </w:r>
                                  <w:r>
                                    <w:rPr>
                                      <w:spacing w:val="-2"/>
                                      <w:sz w:val="22"/>
                                    </w:rPr>
                                    <w:t>event</w:t>
                                  </w:r>
                                  <w:r>
                                    <w:rPr>
                                      <w:spacing w:val="10"/>
                                      <w:sz w:val="22"/>
                                    </w:rPr>
                                    <w:t> </w:t>
                                  </w:r>
                                  <w:r>
                                    <w:rPr>
                                      <w:spacing w:val="-2"/>
                                      <w:sz w:val="22"/>
                                    </w:rPr>
                                    <w:t>or</w:t>
                                  </w:r>
                                  <w:r>
                                    <w:rPr>
                                      <w:spacing w:val="9"/>
                                      <w:sz w:val="22"/>
                                    </w:rPr>
                                    <w:t> </w:t>
                                  </w:r>
                                  <w:r>
                                    <w:rPr>
                                      <w:spacing w:val="-2"/>
                                      <w:sz w:val="22"/>
                                    </w:rPr>
                                    <w:t>circumstance:</w:t>
                                  </w:r>
                                  <w:r>
                                    <w:rPr>
                                      <w:spacing w:val="15"/>
                                      <w:sz w:val="22"/>
                                    </w:rPr>
                                    <w:t> </w:t>
                                  </w:r>
                                  <w:r>
                                    <w:rPr>
                                      <w:spacing w:val="-2"/>
                                      <w:sz w:val="22"/>
                                    </w:rPr>
                                    <w:t>which</w:t>
                                  </w:r>
                                  <w:r>
                                    <w:rPr>
                                      <w:spacing w:val="13"/>
                                      <w:sz w:val="22"/>
                                    </w:rPr>
                                    <w:t> </w:t>
                                  </w:r>
                                  <w:r>
                                    <w:rPr>
                                      <w:spacing w:val="-2"/>
                                      <w:sz w:val="22"/>
                                    </w:rPr>
                                    <w:t>is</w:t>
                                  </w:r>
                                  <w:r>
                                    <w:rPr>
                                      <w:spacing w:val="13"/>
                                      <w:sz w:val="22"/>
                                    </w:rPr>
                                    <w:t> </w:t>
                                  </w:r>
                                  <w:r>
                                    <w:rPr>
                                      <w:spacing w:val="-2"/>
                                      <w:sz w:val="22"/>
                                    </w:rPr>
                                    <w:t>beyond</w:t>
                                  </w:r>
                                  <w:r>
                                    <w:rPr>
                                      <w:spacing w:val="15"/>
                                      <w:sz w:val="22"/>
                                    </w:rPr>
                                    <w:t> </w:t>
                                  </w:r>
                                  <w:r>
                                    <w:rPr>
                                      <w:spacing w:val="-10"/>
                                      <w:sz w:val="22"/>
                                    </w:rPr>
                                    <w:t>a</w:t>
                                  </w:r>
                                </w:p>
                                <w:p>
                                  <w:pPr>
                                    <w:pStyle w:val="TableParagraph"/>
                                    <w:spacing w:line="270" w:lineRule="atLeast" w:before="2"/>
                                    <w:ind w:left="630"/>
                                    <w:rPr>
                                      <w:sz w:val="22"/>
                                    </w:rPr>
                                  </w:pPr>
                                  <w:r>
                                    <w:rPr>
                                      <w:sz w:val="22"/>
                                    </w:rPr>
                                    <w:t>Party's</w:t>
                                  </w:r>
                                  <w:r>
                                    <w:rPr>
                                      <w:spacing w:val="27"/>
                                      <w:sz w:val="22"/>
                                    </w:rPr>
                                    <w:t> </w:t>
                                  </w:r>
                                  <w:r>
                                    <w:rPr>
                                      <w:sz w:val="22"/>
                                    </w:rPr>
                                    <w:t>control;</w:t>
                                  </w:r>
                                  <w:r>
                                    <w:rPr>
                                      <w:spacing w:val="28"/>
                                      <w:sz w:val="22"/>
                                    </w:rPr>
                                    <w:t> </w:t>
                                  </w:r>
                                  <w:r>
                                    <w:rPr>
                                      <w:sz w:val="22"/>
                                    </w:rPr>
                                    <w:t>which</w:t>
                                  </w:r>
                                  <w:r>
                                    <w:rPr>
                                      <w:spacing w:val="27"/>
                                      <w:sz w:val="22"/>
                                    </w:rPr>
                                    <w:t> </w:t>
                                  </w:r>
                                  <w:r>
                                    <w:rPr>
                                      <w:sz w:val="22"/>
                                    </w:rPr>
                                    <w:t>such</w:t>
                                  </w:r>
                                  <w:r>
                                    <w:rPr>
                                      <w:spacing w:val="29"/>
                                      <w:sz w:val="22"/>
                                    </w:rPr>
                                    <w:t> </w:t>
                                  </w:r>
                                  <w:r>
                                    <w:rPr>
                                      <w:sz w:val="22"/>
                                    </w:rPr>
                                    <w:t>Party</w:t>
                                  </w:r>
                                  <w:r>
                                    <w:rPr>
                                      <w:spacing w:val="25"/>
                                      <w:sz w:val="22"/>
                                    </w:rPr>
                                    <w:t> </w:t>
                                  </w:r>
                                  <w:r>
                                    <w:rPr>
                                      <w:sz w:val="22"/>
                                    </w:rPr>
                                    <w:t>could</w:t>
                                  </w:r>
                                  <w:r>
                                    <w:rPr>
                                      <w:spacing w:val="29"/>
                                      <w:sz w:val="22"/>
                                    </w:rPr>
                                    <w:t> </w:t>
                                  </w:r>
                                  <w:r>
                                    <w:rPr>
                                      <w:sz w:val="22"/>
                                    </w:rPr>
                                    <w:t>not</w:t>
                                  </w:r>
                                  <w:r>
                                    <w:rPr>
                                      <w:spacing w:val="29"/>
                                      <w:sz w:val="22"/>
                                    </w:rPr>
                                    <w:t> </w:t>
                                  </w:r>
                                  <w:r>
                                    <w:rPr>
                                      <w:sz w:val="22"/>
                                    </w:rPr>
                                    <w:t>reasonably</w:t>
                                  </w:r>
                                  <w:r>
                                    <w:rPr>
                                      <w:spacing w:val="29"/>
                                      <w:sz w:val="22"/>
                                    </w:rPr>
                                    <w:t> </w:t>
                                  </w:r>
                                  <w:r>
                                    <w:rPr>
                                      <w:sz w:val="22"/>
                                    </w:rPr>
                                    <w:t>have</w:t>
                                  </w:r>
                                  <w:r>
                                    <w:rPr>
                                      <w:spacing w:val="29"/>
                                      <w:sz w:val="22"/>
                                    </w:rPr>
                                    <w:t> </w:t>
                                  </w:r>
                                  <w:r>
                                    <w:rPr>
                                      <w:sz w:val="22"/>
                                    </w:rPr>
                                    <w:t>provided</w:t>
                                  </w:r>
                                  <w:r>
                                    <w:rPr>
                                      <w:spacing w:val="29"/>
                                      <w:sz w:val="22"/>
                                    </w:rPr>
                                    <w:t> </w:t>
                                  </w:r>
                                  <w:r>
                                    <w:rPr>
                                      <w:sz w:val="22"/>
                                    </w:rPr>
                                    <w:t>against before</w:t>
                                  </w:r>
                                  <w:r>
                                    <w:rPr>
                                      <w:spacing w:val="26"/>
                                      <w:sz w:val="22"/>
                                    </w:rPr>
                                    <w:t> </w:t>
                                  </w:r>
                                  <w:r>
                                    <w:rPr>
                                      <w:sz w:val="22"/>
                                    </w:rPr>
                                    <w:t>entering</w:t>
                                  </w:r>
                                  <w:r>
                                    <w:rPr>
                                      <w:spacing w:val="25"/>
                                      <w:sz w:val="22"/>
                                    </w:rPr>
                                    <w:t> </w:t>
                                  </w:r>
                                  <w:r>
                                    <w:rPr>
                                      <w:sz w:val="22"/>
                                    </w:rPr>
                                    <w:t>into</w:t>
                                  </w:r>
                                  <w:r>
                                    <w:rPr>
                                      <w:spacing w:val="27"/>
                                      <w:sz w:val="22"/>
                                    </w:rPr>
                                    <w:t> </w:t>
                                  </w:r>
                                  <w:r>
                                    <w:rPr>
                                      <w:sz w:val="22"/>
                                    </w:rPr>
                                    <w:t>the</w:t>
                                  </w:r>
                                  <w:r>
                                    <w:rPr>
                                      <w:spacing w:val="31"/>
                                      <w:sz w:val="22"/>
                                    </w:rPr>
                                    <w:t> </w:t>
                                  </w:r>
                                  <w:r>
                                    <w:rPr>
                                      <w:sz w:val="22"/>
                                    </w:rPr>
                                    <w:t>Contract;</w:t>
                                  </w:r>
                                  <w:r>
                                    <w:rPr>
                                      <w:spacing w:val="31"/>
                                      <w:sz w:val="22"/>
                                    </w:rPr>
                                    <w:t> </w:t>
                                  </w:r>
                                  <w:r>
                                    <w:rPr>
                                      <w:sz w:val="22"/>
                                    </w:rPr>
                                    <w:t>which,</w:t>
                                  </w:r>
                                  <w:r>
                                    <w:rPr>
                                      <w:spacing w:val="30"/>
                                      <w:sz w:val="22"/>
                                    </w:rPr>
                                    <w:t> </w:t>
                                  </w:r>
                                  <w:r>
                                    <w:rPr>
                                      <w:sz w:val="22"/>
                                    </w:rPr>
                                    <w:t>having</w:t>
                                  </w:r>
                                  <w:r>
                                    <w:rPr>
                                      <w:spacing w:val="30"/>
                                      <w:sz w:val="22"/>
                                    </w:rPr>
                                    <w:t> </w:t>
                                  </w:r>
                                  <w:r>
                                    <w:rPr>
                                      <w:sz w:val="22"/>
                                    </w:rPr>
                                    <w:t>arisen,</w:t>
                                  </w:r>
                                  <w:r>
                                    <w:rPr>
                                      <w:spacing w:val="30"/>
                                      <w:sz w:val="22"/>
                                    </w:rPr>
                                    <w:t> </w:t>
                                  </w:r>
                                  <w:r>
                                    <w:rPr>
                                      <w:sz w:val="22"/>
                                    </w:rPr>
                                    <w:t>such</w:t>
                                  </w:r>
                                  <w:r>
                                    <w:rPr>
                                      <w:spacing w:val="32"/>
                                      <w:sz w:val="22"/>
                                    </w:rPr>
                                    <w:t> </w:t>
                                  </w:r>
                                  <w:r>
                                    <w:rPr>
                                      <w:sz w:val="22"/>
                                    </w:rPr>
                                    <w:t>Party</w:t>
                                  </w:r>
                                  <w:r>
                                    <w:rPr>
                                      <w:spacing w:val="30"/>
                                      <w:sz w:val="22"/>
                                    </w:rPr>
                                    <w:t> </w:t>
                                  </w:r>
                                  <w:r>
                                    <w:rPr>
                                      <w:sz w:val="22"/>
                                    </w:rPr>
                                    <w:t>could</w:t>
                                  </w:r>
                                  <w:r>
                                    <w:rPr>
                                      <w:spacing w:val="33"/>
                                      <w:sz w:val="22"/>
                                    </w:rPr>
                                    <w:t> </w:t>
                                  </w:r>
                                  <w:r>
                                    <w:rPr>
                                      <w:spacing w:val="-5"/>
                                      <w:sz w:val="22"/>
                                    </w:rPr>
                                    <w:t>not</w:t>
                                  </w:r>
                                </w:p>
                              </w:tc>
                            </w:tr>
                          </w:tbl>
                          <w:p>
                            <w:pPr>
                              <w:pStyle w:val="BodyText"/>
                            </w:pPr>
                          </w:p>
                        </w:txbxContent>
                      </wps:txbx>
                      <wps:bodyPr wrap="square" lIns="0" tIns="0" rIns="0" bIns="0" rtlCol="0">
                        <a:noAutofit/>
                      </wps:bodyPr>
                    </wps:wsp>
                  </a:graphicData>
                </a:graphic>
              </wp:anchor>
            </w:drawing>
          </mc:Choice>
          <mc:Fallback>
            <w:pict>
              <v:shape style="position:absolute;margin-left:63.383999pt;margin-top:51.071796pt;width:484.55pt;height:563.450pt;mso-position-horizontal-relative:page;mso-position-vertical-relative:paragraph;z-index:15733760" type="#_x0000_t202" id="docshape15"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316" w:hRule="atLeast"/>
                        </w:trPr>
                        <w:tc>
                          <w:tcPr>
                            <w:tcW w:w="9562" w:type="dxa"/>
                            <w:gridSpan w:val="2"/>
                          </w:tcPr>
                          <w:p>
                            <w:pPr>
                              <w:pStyle w:val="TableParagraph"/>
                              <w:spacing w:line="274" w:lineRule="exact"/>
                              <w:ind w:left="732" w:right="3"/>
                              <w:jc w:val="center"/>
                              <w:rPr>
                                <w:rFonts w:ascii="Arial"/>
                                <w:b/>
                                <w:sz w:val="24"/>
                              </w:rPr>
                            </w:pPr>
                            <w:bookmarkStart w:name="_bookmark0" w:id="106"/>
                            <w:bookmarkEnd w:id="106"/>
                            <w:r>
                              <w:rPr/>
                            </w:r>
                            <w:r>
                              <w:rPr>
                                <w:rFonts w:ascii="Arial"/>
                                <w:b/>
                                <w:spacing w:val="-2"/>
                                <w:sz w:val="24"/>
                              </w:rPr>
                              <w:t>General</w:t>
                            </w:r>
                          </w:p>
                        </w:tc>
                      </w:tr>
                      <w:tr>
                        <w:trPr>
                          <w:trHeight w:val="10923" w:hRule="atLeast"/>
                        </w:trPr>
                        <w:tc>
                          <w:tcPr>
                            <w:tcW w:w="1726" w:type="dxa"/>
                          </w:tcPr>
                          <w:p>
                            <w:pPr>
                              <w:pStyle w:val="TableParagraph"/>
                              <w:spacing w:line="249" w:lineRule="exact"/>
                              <w:ind w:left="107"/>
                              <w:rPr>
                                <w:sz w:val="22"/>
                              </w:rPr>
                            </w:pPr>
                            <w:bookmarkStart w:name="_bookmark1" w:id="107"/>
                            <w:bookmarkEnd w:id="107"/>
                            <w:r>
                              <w:rPr/>
                            </w:r>
                            <w:r>
                              <w:rPr>
                                <w:sz w:val="22"/>
                              </w:rPr>
                              <w:t>1. </w:t>
                            </w:r>
                            <w:r>
                              <w:rPr>
                                <w:spacing w:val="-2"/>
                                <w:sz w:val="22"/>
                              </w:rPr>
                              <w:t>Definitions</w:t>
                            </w:r>
                          </w:p>
                        </w:tc>
                        <w:tc>
                          <w:tcPr>
                            <w:tcW w:w="7836" w:type="dxa"/>
                          </w:tcPr>
                          <w:p>
                            <w:pPr>
                              <w:pStyle w:val="TableParagraph"/>
                              <w:numPr>
                                <w:ilvl w:val="1"/>
                                <w:numId w:val="45"/>
                              </w:numPr>
                              <w:tabs>
                                <w:tab w:pos="424" w:val="left" w:leader="none"/>
                              </w:tabs>
                              <w:spacing w:line="249" w:lineRule="exact" w:before="0" w:after="0"/>
                              <w:ind w:left="424" w:right="0" w:hanging="317"/>
                              <w:jc w:val="both"/>
                              <w:rPr>
                                <w:sz w:val="22"/>
                              </w:rPr>
                            </w:pPr>
                            <w:r>
                              <w:rPr>
                                <w:spacing w:val="-4"/>
                                <w:sz w:val="22"/>
                              </w:rPr>
                              <w:t>Boldface</w:t>
                            </w:r>
                            <w:r>
                              <w:rPr>
                                <w:spacing w:val="-2"/>
                                <w:sz w:val="22"/>
                              </w:rPr>
                              <w:t> </w:t>
                            </w:r>
                            <w:r>
                              <w:rPr>
                                <w:spacing w:val="-4"/>
                                <w:sz w:val="22"/>
                              </w:rPr>
                              <w:t>type</w:t>
                            </w:r>
                            <w:r>
                              <w:rPr>
                                <w:spacing w:val="-1"/>
                                <w:sz w:val="22"/>
                              </w:rPr>
                              <w:t> </w:t>
                            </w:r>
                            <w:r>
                              <w:rPr>
                                <w:spacing w:val="-4"/>
                                <w:sz w:val="22"/>
                              </w:rPr>
                              <w:t>is</w:t>
                            </w:r>
                            <w:r>
                              <w:rPr>
                                <w:spacing w:val="-1"/>
                                <w:sz w:val="22"/>
                              </w:rPr>
                              <w:t> </w:t>
                            </w:r>
                            <w:r>
                              <w:rPr>
                                <w:spacing w:val="-4"/>
                                <w:sz w:val="22"/>
                              </w:rPr>
                              <w:t>used</w:t>
                            </w:r>
                            <w:r>
                              <w:rPr>
                                <w:spacing w:val="-2"/>
                                <w:sz w:val="22"/>
                              </w:rPr>
                              <w:t> </w:t>
                            </w:r>
                            <w:r>
                              <w:rPr>
                                <w:spacing w:val="-4"/>
                                <w:sz w:val="22"/>
                              </w:rPr>
                              <w:t>to</w:t>
                            </w:r>
                            <w:r>
                              <w:rPr>
                                <w:spacing w:val="-2"/>
                                <w:sz w:val="22"/>
                              </w:rPr>
                              <w:t> </w:t>
                            </w:r>
                            <w:r>
                              <w:rPr>
                                <w:spacing w:val="-4"/>
                                <w:sz w:val="22"/>
                              </w:rPr>
                              <w:t>identify defined</w:t>
                            </w:r>
                            <w:r>
                              <w:rPr>
                                <w:spacing w:val="-2"/>
                                <w:sz w:val="22"/>
                              </w:rPr>
                              <w:t> </w:t>
                            </w:r>
                            <w:r>
                              <w:rPr>
                                <w:spacing w:val="-4"/>
                                <w:sz w:val="22"/>
                              </w:rPr>
                              <w:t>terms.</w:t>
                            </w:r>
                          </w:p>
                          <w:p>
                            <w:pPr>
                              <w:pStyle w:val="TableParagraph"/>
                              <w:numPr>
                                <w:ilvl w:val="2"/>
                                <w:numId w:val="45"/>
                              </w:numPr>
                              <w:tabs>
                                <w:tab w:pos="585" w:val="left" w:leader="none"/>
                                <w:tab w:pos="630" w:val="left" w:leader="none"/>
                              </w:tabs>
                              <w:spacing w:line="259" w:lineRule="auto" w:before="20" w:after="0"/>
                              <w:ind w:left="630" w:right="100"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5"/>
                              </w:numPr>
                              <w:tabs>
                                <w:tab w:pos="630" w:val="left" w:leader="none"/>
                                <w:tab w:pos="682" w:val="left" w:leader="none"/>
                              </w:tabs>
                              <w:spacing w:line="259" w:lineRule="auto" w:before="0" w:after="0"/>
                              <w:ind w:left="630" w:right="95"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1"/>
                                <w:sz w:val="22"/>
                              </w:rPr>
                              <w:t> </w:t>
                            </w:r>
                            <w:r>
                              <w:rPr>
                                <w:sz w:val="22"/>
                              </w:rPr>
                              <w:t>the effects of Variations and</w:t>
                            </w:r>
                            <w:r>
                              <w:rPr>
                                <w:spacing w:val="-6"/>
                                <w:sz w:val="22"/>
                              </w:rPr>
                              <w:t> </w:t>
                            </w:r>
                            <w:r>
                              <w:rPr>
                                <w:sz w:val="22"/>
                              </w:rPr>
                              <w:t>Compensation</w:t>
                            </w:r>
                            <w:r>
                              <w:rPr>
                                <w:spacing w:val="-6"/>
                                <w:sz w:val="22"/>
                              </w:rPr>
                              <w:t> </w:t>
                            </w:r>
                            <w:r>
                              <w:rPr>
                                <w:sz w:val="22"/>
                              </w:rPr>
                              <w:t>Events.</w:t>
                            </w:r>
                          </w:p>
                          <w:p>
                            <w:pPr>
                              <w:pStyle w:val="TableParagraph"/>
                              <w:numPr>
                                <w:ilvl w:val="2"/>
                                <w:numId w:val="45"/>
                              </w:numPr>
                              <w:tabs>
                                <w:tab w:pos="569" w:val="left" w:leader="none"/>
                                <w:tab w:pos="630" w:val="left" w:leader="none"/>
                              </w:tabs>
                              <w:spacing w:line="259" w:lineRule="auto" w:before="0" w:after="0"/>
                              <w:ind w:left="630" w:right="97" w:hanging="360"/>
                              <w:jc w:val="both"/>
                              <w:rPr>
                                <w:sz w:val="22"/>
                              </w:rPr>
                            </w:pPr>
                            <w:r>
                              <w:rPr>
                                <w:b/>
                                <w:sz w:val="22"/>
                              </w:rPr>
                              <w:t>Bill</w:t>
                            </w:r>
                            <w:r>
                              <w:rPr>
                                <w:b/>
                                <w:spacing w:val="-9"/>
                                <w:sz w:val="22"/>
                              </w:rPr>
                              <w:t> </w:t>
                            </w:r>
                            <w:r>
                              <w:rPr>
                                <w:b/>
                                <w:sz w:val="22"/>
                              </w:rPr>
                              <w:t>of</w:t>
                            </w:r>
                            <w:r>
                              <w:rPr>
                                <w:b/>
                                <w:spacing w:val="-9"/>
                                <w:sz w:val="22"/>
                              </w:rPr>
                              <w:t> </w:t>
                            </w:r>
                            <w:r>
                              <w:rPr>
                                <w:b/>
                                <w:sz w:val="22"/>
                              </w:rPr>
                              <w:t>Quantities</w:t>
                            </w:r>
                            <w:r>
                              <w:rPr>
                                <w:b/>
                                <w:spacing w:val="-8"/>
                                <w:sz w:val="22"/>
                              </w:rPr>
                              <w:t> </w:t>
                            </w:r>
                            <w:r>
                              <w:rPr>
                                <w:sz w:val="22"/>
                              </w:rPr>
                              <w:t>means</w:t>
                            </w:r>
                            <w:r>
                              <w:rPr>
                                <w:spacing w:val="-9"/>
                                <w:sz w:val="22"/>
                              </w:rPr>
                              <w:t> </w:t>
                            </w:r>
                            <w:r>
                              <w:rPr>
                                <w:sz w:val="22"/>
                              </w:rPr>
                              <w:t>the</w:t>
                            </w:r>
                            <w:r>
                              <w:rPr>
                                <w:spacing w:val="-9"/>
                                <w:sz w:val="22"/>
                              </w:rPr>
                              <w:t> </w:t>
                            </w:r>
                            <w:r>
                              <w:rPr>
                                <w:sz w:val="22"/>
                              </w:rPr>
                              <w:t>priced</w:t>
                            </w:r>
                            <w:r>
                              <w:rPr>
                                <w:spacing w:val="-11"/>
                                <w:sz w:val="22"/>
                              </w:rPr>
                              <w:t> </w:t>
                            </w:r>
                            <w:r>
                              <w:rPr>
                                <w:sz w:val="22"/>
                              </w:rPr>
                              <w:t>and</w:t>
                            </w:r>
                            <w:r>
                              <w:rPr>
                                <w:spacing w:val="-10"/>
                                <w:sz w:val="22"/>
                              </w:rPr>
                              <w:t> </w:t>
                            </w:r>
                            <w:r>
                              <w:rPr>
                                <w:sz w:val="22"/>
                              </w:rPr>
                              <w:t>completed</w:t>
                            </w:r>
                            <w:r>
                              <w:rPr>
                                <w:spacing w:val="-11"/>
                                <w:sz w:val="22"/>
                              </w:rPr>
                              <w:t> </w:t>
                            </w:r>
                            <w:r>
                              <w:rPr>
                                <w:sz w:val="22"/>
                              </w:rPr>
                              <w:t>Bill</w:t>
                            </w:r>
                            <w:r>
                              <w:rPr>
                                <w:spacing w:val="-9"/>
                                <w:sz w:val="22"/>
                              </w:rPr>
                              <w:t> </w:t>
                            </w:r>
                            <w:r>
                              <w:rPr>
                                <w:sz w:val="22"/>
                              </w:rPr>
                              <w:t>of</w:t>
                            </w:r>
                            <w:r>
                              <w:rPr>
                                <w:spacing w:val="-10"/>
                                <w:sz w:val="22"/>
                              </w:rPr>
                              <w:t> </w:t>
                            </w:r>
                            <w:r>
                              <w:rPr>
                                <w:sz w:val="22"/>
                              </w:rPr>
                              <w:t>Quantities</w:t>
                            </w:r>
                            <w:r>
                              <w:rPr>
                                <w:spacing w:val="-13"/>
                                <w:sz w:val="22"/>
                              </w:rPr>
                              <w:t> </w:t>
                            </w:r>
                            <w:r>
                              <w:rPr>
                                <w:sz w:val="22"/>
                              </w:rPr>
                              <w:t>forming</w:t>
                            </w:r>
                            <w:r>
                              <w:rPr>
                                <w:spacing w:val="-14"/>
                                <w:sz w:val="22"/>
                              </w:rPr>
                              <w:t> </w:t>
                            </w:r>
                            <w:r>
                              <w:rPr>
                                <w:sz w:val="22"/>
                              </w:rPr>
                              <w:t>part of the Bid.</w:t>
                            </w:r>
                          </w:p>
                          <w:p>
                            <w:pPr>
                              <w:pStyle w:val="TableParagraph"/>
                              <w:numPr>
                                <w:ilvl w:val="2"/>
                                <w:numId w:val="45"/>
                              </w:numPr>
                              <w:tabs>
                                <w:tab w:pos="628" w:val="left" w:leader="none"/>
                              </w:tabs>
                              <w:spacing w:line="240" w:lineRule="auto" w:before="0" w:after="0"/>
                              <w:ind w:left="628" w:right="0" w:hanging="305"/>
                              <w:jc w:val="both"/>
                              <w:rPr>
                                <w:sz w:val="22"/>
                              </w:rPr>
                            </w:pPr>
                            <w:r>
                              <w:rPr>
                                <w:b/>
                                <w:sz w:val="22"/>
                              </w:rPr>
                              <w:t>Compensation</w:t>
                            </w:r>
                            <w:r>
                              <w:rPr>
                                <w:b/>
                                <w:spacing w:val="-4"/>
                                <w:sz w:val="22"/>
                              </w:rPr>
                              <w:t> </w:t>
                            </w:r>
                            <w:r>
                              <w:rPr>
                                <w:b/>
                                <w:sz w:val="22"/>
                              </w:rPr>
                              <w:t>Events</w:t>
                            </w:r>
                            <w:r>
                              <w:rPr>
                                <w:b/>
                                <w:spacing w:val="-4"/>
                                <w:sz w:val="22"/>
                              </w:rPr>
                              <w:t> </w:t>
                            </w:r>
                            <w:r>
                              <w:rPr>
                                <w:sz w:val="22"/>
                              </w:rPr>
                              <w:t>are</w:t>
                            </w:r>
                            <w:r>
                              <w:rPr>
                                <w:spacing w:val="-4"/>
                                <w:sz w:val="22"/>
                              </w:rPr>
                              <w:t> </w:t>
                            </w:r>
                            <w:r>
                              <w:rPr>
                                <w:sz w:val="22"/>
                              </w:rPr>
                              <w:t>those</w:t>
                            </w:r>
                            <w:r>
                              <w:rPr>
                                <w:spacing w:val="-3"/>
                                <w:sz w:val="22"/>
                              </w:rPr>
                              <w:t> </w:t>
                            </w:r>
                            <w:r>
                              <w:rPr>
                                <w:sz w:val="22"/>
                              </w:rPr>
                              <w:t>defined</w:t>
                            </w:r>
                            <w:r>
                              <w:rPr>
                                <w:spacing w:val="-5"/>
                                <w:sz w:val="22"/>
                              </w:rPr>
                              <w:t> </w:t>
                            </w:r>
                            <w:r>
                              <w:rPr>
                                <w:sz w:val="22"/>
                              </w:rPr>
                              <w:t>in</w:t>
                            </w:r>
                            <w:r>
                              <w:rPr>
                                <w:spacing w:val="-3"/>
                                <w:sz w:val="22"/>
                              </w:rPr>
                              <w:t> </w:t>
                            </w:r>
                            <w:r>
                              <w:rPr>
                                <w:sz w:val="22"/>
                              </w:rPr>
                              <w:t>GCC</w:t>
                            </w:r>
                            <w:r>
                              <w:rPr>
                                <w:spacing w:val="-4"/>
                                <w:sz w:val="22"/>
                              </w:rPr>
                              <w:t> </w:t>
                            </w:r>
                            <w:r>
                              <w:rPr>
                                <w:sz w:val="22"/>
                              </w:rPr>
                              <w:t>50</w:t>
                            </w:r>
                            <w:r>
                              <w:rPr>
                                <w:spacing w:val="-2"/>
                                <w:sz w:val="22"/>
                              </w:rPr>
                              <w:t> hereunder.</w:t>
                            </w:r>
                          </w:p>
                          <w:p>
                            <w:pPr>
                              <w:pStyle w:val="TableParagraph"/>
                              <w:numPr>
                                <w:ilvl w:val="2"/>
                                <w:numId w:val="45"/>
                              </w:numPr>
                              <w:tabs>
                                <w:tab w:pos="630" w:val="left" w:leader="none"/>
                              </w:tabs>
                              <w:spacing w:line="256" w:lineRule="auto" w:before="20" w:after="0"/>
                              <w:ind w:left="630" w:right="94" w:hanging="308"/>
                              <w:jc w:val="both"/>
                              <w:rPr>
                                <w:sz w:val="22"/>
                              </w:rPr>
                            </w:pPr>
                            <w:r>
                              <w:rPr>
                                <w:sz w:val="22"/>
                              </w:rPr>
                              <w:t>The</w:t>
                            </w:r>
                            <w:r>
                              <w:rPr>
                                <w:spacing w:val="28"/>
                                <w:sz w:val="22"/>
                              </w:rPr>
                              <w:t> </w:t>
                            </w:r>
                            <w:r>
                              <w:rPr>
                                <w:b/>
                                <w:sz w:val="22"/>
                              </w:rPr>
                              <w:t>Completion Date</w:t>
                            </w:r>
                            <w:r>
                              <w:rPr>
                                <w:b/>
                                <w:spacing w:val="28"/>
                                <w:sz w:val="22"/>
                              </w:rPr>
                              <w:t> </w:t>
                            </w:r>
                            <w:r>
                              <w:rPr>
                                <w:sz w:val="22"/>
                              </w:rPr>
                              <w:t>is the</w:t>
                            </w:r>
                            <w:r>
                              <w:rPr>
                                <w:spacing w:val="27"/>
                                <w:sz w:val="22"/>
                              </w:rPr>
                              <w:t> </w:t>
                            </w:r>
                            <w:r>
                              <w:rPr>
                                <w:sz w:val="22"/>
                              </w:rPr>
                              <w:t>date</w:t>
                            </w:r>
                            <w:r>
                              <w:rPr>
                                <w:spacing w:val="27"/>
                                <w:sz w:val="22"/>
                              </w:rPr>
                              <w:t> </w:t>
                            </w:r>
                            <w:r>
                              <w:rPr>
                                <w:sz w:val="22"/>
                              </w:rPr>
                              <w:t>of</w:t>
                            </w:r>
                            <w:r>
                              <w:rPr>
                                <w:spacing w:val="28"/>
                                <w:sz w:val="22"/>
                              </w:rPr>
                              <w:t> </w:t>
                            </w:r>
                            <w:r>
                              <w:rPr>
                                <w:sz w:val="22"/>
                              </w:rPr>
                              <w:t>completion</w:t>
                            </w:r>
                            <w:r>
                              <w:rPr>
                                <w:spacing w:val="27"/>
                                <w:sz w:val="22"/>
                              </w:rPr>
                              <w:t> </w:t>
                            </w:r>
                            <w:r>
                              <w:rPr>
                                <w:sz w:val="22"/>
                              </w:rPr>
                              <w:t>of</w:t>
                            </w:r>
                            <w:r>
                              <w:rPr>
                                <w:spacing w:val="28"/>
                                <w:sz w:val="22"/>
                              </w:rPr>
                              <w:t> </w:t>
                            </w:r>
                            <w:r>
                              <w:rPr>
                                <w:sz w:val="22"/>
                              </w:rPr>
                              <w:t>the</w:t>
                            </w:r>
                            <w:r>
                              <w:rPr>
                                <w:spacing w:val="30"/>
                                <w:sz w:val="22"/>
                              </w:rPr>
                              <w:t> </w:t>
                            </w:r>
                            <w:r>
                              <w:rPr>
                                <w:sz w:val="22"/>
                              </w:rPr>
                              <w:t>Works as certified by the Project Manager, in accordance with GCC 68.1.</w:t>
                            </w:r>
                          </w:p>
                          <w:p>
                            <w:pPr>
                              <w:pStyle w:val="TableParagraph"/>
                              <w:numPr>
                                <w:ilvl w:val="2"/>
                                <w:numId w:val="45"/>
                              </w:numPr>
                              <w:tabs>
                                <w:tab w:pos="592" w:val="left" w:leader="none"/>
                                <w:tab w:pos="630" w:val="left" w:leader="none"/>
                              </w:tabs>
                              <w:spacing w:line="259" w:lineRule="auto" w:before="4" w:after="0"/>
                              <w:ind w:left="630" w:right="94" w:hanging="310"/>
                              <w:jc w:val="both"/>
                              <w:rPr>
                                <w:sz w:val="22"/>
                              </w:rPr>
                            </w:pPr>
                            <w:r>
                              <w:rPr>
                                <w:spacing w:val="-2"/>
                                <w:sz w:val="22"/>
                              </w:rPr>
                              <w:t>The</w:t>
                            </w:r>
                            <w:r>
                              <w:rPr>
                                <w:spacing w:val="-7"/>
                                <w:sz w:val="22"/>
                              </w:rPr>
                              <w:t> </w:t>
                            </w:r>
                            <w:r>
                              <w:rPr>
                                <w:b/>
                                <w:spacing w:val="-2"/>
                                <w:sz w:val="22"/>
                              </w:rPr>
                              <w:t>Contract</w:t>
                            </w:r>
                            <w:r>
                              <w:rPr>
                                <w:b/>
                                <w:spacing w:val="-7"/>
                                <w:sz w:val="22"/>
                              </w:rPr>
                              <w:t> </w:t>
                            </w:r>
                            <w:r>
                              <w:rPr>
                                <w:spacing w:val="-2"/>
                                <w:sz w:val="22"/>
                              </w:rPr>
                              <w:t>is</w:t>
                            </w:r>
                            <w:r>
                              <w:rPr>
                                <w:spacing w:val="-9"/>
                                <w:sz w:val="22"/>
                              </w:rPr>
                              <w:t> </w:t>
                            </w:r>
                            <w:r>
                              <w:rPr>
                                <w:spacing w:val="-2"/>
                                <w:sz w:val="22"/>
                              </w:rPr>
                              <w:t>the</w:t>
                            </w:r>
                            <w:r>
                              <w:rPr>
                                <w:spacing w:val="-8"/>
                                <w:sz w:val="22"/>
                              </w:rPr>
                              <w:t> </w:t>
                            </w:r>
                            <w:r>
                              <w:rPr>
                                <w:spacing w:val="-2"/>
                                <w:sz w:val="22"/>
                              </w:rPr>
                              <w:t>Contract</w:t>
                            </w:r>
                            <w:r>
                              <w:rPr>
                                <w:spacing w:val="-7"/>
                                <w:sz w:val="22"/>
                              </w:rPr>
                              <w:t> </w:t>
                            </w:r>
                            <w:r>
                              <w:rPr>
                                <w:spacing w:val="-2"/>
                                <w:sz w:val="22"/>
                              </w:rPr>
                              <w:t>between</w:t>
                            </w:r>
                            <w:r>
                              <w:rPr>
                                <w:spacing w:val="-10"/>
                                <w:sz w:val="22"/>
                              </w:rPr>
                              <w:t> </w:t>
                            </w:r>
                            <w:r>
                              <w:rPr>
                                <w:spacing w:val="-2"/>
                                <w:sz w:val="22"/>
                              </w:rPr>
                              <w:t>the</w:t>
                            </w:r>
                            <w:r>
                              <w:rPr>
                                <w:spacing w:val="-8"/>
                                <w:sz w:val="22"/>
                              </w:rPr>
                              <w:t> </w:t>
                            </w:r>
                            <w:r>
                              <w:rPr>
                                <w:spacing w:val="-2"/>
                                <w:sz w:val="22"/>
                              </w:rPr>
                              <w:t>Employer</w:t>
                            </w:r>
                            <w:r>
                              <w:rPr>
                                <w:spacing w:val="-9"/>
                                <w:sz w:val="22"/>
                              </w:rPr>
                              <w:t> </w:t>
                            </w:r>
                            <w:r>
                              <w:rPr>
                                <w:spacing w:val="-2"/>
                                <w:sz w:val="22"/>
                              </w:rPr>
                              <w:t>and</w:t>
                            </w:r>
                            <w:r>
                              <w:rPr>
                                <w:spacing w:val="-8"/>
                                <w:sz w:val="22"/>
                              </w:rPr>
                              <w:t> </w:t>
                            </w:r>
                            <w:r>
                              <w:rPr>
                                <w:spacing w:val="-2"/>
                                <w:sz w:val="22"/>
                              </w:rPr>
                              <w:t>the</w:t>
                            </w:r>
                            <w:r>
                              <w:rPr>
                                <w:spacing w:val="-7"/>
                                <w:sz w:val="22"/>
                              </w:rPr>
                              <w:t> </w:t>
                            </w:r>
                            <w:r>
                              <w:rPr>
                                <w:spacing w:val="-2"/>
                                <w:sz w:val="22"/>
                              </w:rPr>
                              <w:t>Contractor to execute, </w:t>
                            </w:r>
                            <w:r>
                              <w:rPr>
                                <w:sz w:val="22"/>
                              </w:rPr>
                              <w:t>complete,</w:t>
                            </w:r>
                            <w:r>
                              <w:rPr>
                                <w:spacing w:val="-9"/>
                                <w:sz w:val="22"/>
                              </w:rPr>
                              <w:t> </w:t>
                            </w:r>
                            <w:r>
                              <w:rPr>
                                <w:sz w:val="22"/>
                              </w:rPr>
                              <w:t>and</w:t>
                            </w:r>
                            <w:r>
                              <w:rPr>
                                <w:spacing w:val="-7"/>
                                <w:sz w:val="22"/>
                              </w:rPr>
                              <w:t> </w:t>
                            </w:r>
                            <w:r>
                              <w:rPr>
                                <w:sz w:val="22"/>
                              </w:rPr>
                              <w:t>maintain</w:t>
                            </w:r>
                            <w:r>
                              <w:rPr>
                                <w:spacing w:val="-9"/>
                                <w:sz w:val="22"/>
                              </w:rPr>
                              <w:t> </w:t>
                            </w:r>
                            <w:r>
                              <w:rPr>
                                <w:sz w:val="22"/>
                              </w:rPr>
                              <w:t>the</w:t>
                            </w:r>
                            <w:r>
                              <w:rPr>
                                <w:spacing w:val="-9"/>
                                <w:sz w:val="22"/>
                              </w:rPr>
                              <w:t> </w:t>
                            </w:r>
                            <w:r>
                              <w:rPr>
                                <w:sz w:val="22"/>
                              </w:rPr>
                              <w:t>Works.</w:t>
                            </w:r>
                            <w:r>
                              <w:rPr>
                                <w:spacing w:val="-5"/>
                                <w:sz w:val="22"/>
                              </w:rPr>
                              <w:t> </w:t>
                            </w:r>
                            <w:r>
                              <w:rPr>
                                <w:sz w:val="22"/>
                              </w:rPr>
                              <w:t>It</w:t>
                            </w:r>
                            <w:r>
                              <w:rPr>
                                <w:spacing w:val="-10"/>
                                <w:sz w:val="22"/>
                              </w:rPr>
                              <w:t> </w:t>
                            </w:r>
                            <w:r>
                              <w:rPr>
                                <w:sz w:val="22"/>
                              </w:rPr>
                              <w:t>consists</w:t>
                            </w:r>
                            <w:r>
                              <w:rPr>
                                <w:spacing w:val="-11"/>
                                <w:sz w:val="22"/>
                              </w:rPr>
                              <w:t> </w:t>
                            </w:r>
                            <w:r>
                              <w:rPr>
                                <w:sz w:val="22"/>
                              </w:rPr>
                              <w:t>of</w:t>
                            </w:r>
                            <w:r>
                              <w:rPr>
                                <w:spacing w:val="-12"/>
                                <w:sz w:val="22"/>
                              </w:rPr>
                              <w:t> </w:t>
                            </w:r>
                            <w:r>
                              <w:rPr>
                                <w:sz w:val="22"/>
                              </w:rPr>
                              <w:t>the</w:t>
                            </w:r>
                            <w:r>
                              <w:rPr>
                                <w:spacing w:val="-11"/>
                                <w:sz w:val="22"/>
                              </w:rPr>
                              <w:t> </w:t>
                            </w:r>
                            <w:r>
                              <w:rPr>
                                <w:sz w:val="22"/>
                              </w:rPr>
                              <w:t>documents</w:t>
                            </w:r>
                            <w:r>
                              <w:rPr>
                                <w:spacing w:val="-12"/>
                                <w:sz w:val="22"/>
                              </w:rPr>
                              <w:t> </w:t>
                            </w:r>
                            <w:r>
                              <w:rPr>
                                <w:sz w:val="22"/>
                              </w:rPr>
                              <w:t>listed</w:t>
                            </w:r>
                            <w:r>
                              <w:rPr>
                                <w:spacing w:val="-12"/>
                                <w:sz w:val="22"/>
                              </w:rPr>
                              <w:t> </w:t>
                            </w:r>
                            <w:r>
                              <w:rPr>
                                <w:sz w:val="22"/>
                              </w:rPr>
                              <w:t>in</w:t>
                            </w:r>
                            <w:r>
                              <w:rPr>
                                <w:spacing w:val="-12"/>
                                <w:sz w:val="22"/>
                              </w:rPr>
                              <w:t> </w:t>
                            </w:r>
                            <w:r>
                              <w:rPr>
                                <w:sz w:val="22"/>
                              </w:rPr>
                              <w:t>GCC</w:t>
                            </w:r>
                            <w:r>
                              <w:rPr>
                                <w:spacing w:val="-12"/>
                                <w:sz w:val="22"/>
                              </w:rPr>
                              <w:t> </w:t>
                            </w:r>
                            <w:r>
                              <w:rPr>
                                <w:sz w:val="22"/>
                              </w:rPr>
                              <w:t>2.3 </w:t>
                            </w:r>
                            <w:r>
                              <w:rPr>
                                <w:spacing w:val="-2"/>
                                <w:sz w:val="22"/>
                              </w:rPr>
                              <w:t>below.</w:t>
                            </w:r>
                          </w:p>
                          <w:p>
                            <w:pPr>
                              <w:pStyle w:val="TableParagraph"/>
                              <w:numPr>
                                <w:ilvl w:val="2"/>
                                <w:numId w:val="45"/>
                              </w:numPr>
                              <w:tabs>
                                <w:tab w:pos="570" w:val="left" w:leader="none"/>
                                <w:tab w:pos="630" w:val="left" w:leader="none"/>
                              </w:tabs>
                              <w:spacing w:line="259" w:lineRule="auto" w:before="0" w:after="0"/>
                              <w:ind w:left="630" w:right="93" w:hanging="308"/>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5"/>
                              </w:numPr>
                              <w:tabs>
                                <w:tab w:pos="572" w:val="left" w:leader="none"/>
                                <w:tab w:pos="630" w:val="left" w:leader="none"/>
                              </w:tabs>
                              <w:spacing w:line="259" w:lineRule="auto" w:before="0" w:after="0"/>
                              <w:ind w:left="630" w:right="93" w:hanging="308"/>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5"/>
                              </w:numPr>
                              <w:tabs>
                                <w:tab w:pos="522" w:val="left" w:leader="none"/>
                                <w:tab w:pos="630" w:val="left" w:leader="none"/>
                              </w:tabs>
                              <w:spacing w:line="259" w:lineRule="auto" w:before="0" w:after="0"/>
                              <w:ind w:left="630" w:right="95" w:hanging="308"/>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3"/>
                                <w:sz w:val="22"/>
                              </w:rPr>
                              <w:t> </w:t>
                            </w:r>
                            <w:r>
                              <w:rPr>
                                <w:sz w:val="22"/>
                              </w:rPr>
                              <w:t>adjusted</w:t>
                            </w:r>
                            <w:r>
                              <w:rPr>
                                <w:spacing w:val="-14"/>
                                <w:sz w:val="22"/>
                              </w:rPr>
                              <w:t> </w:t>
                            </w:r>
                            <w:r>
                              <w:rPr>
                                <w:sz w:val="22"/>
                              </w:rPr>
                              <w:t>in</w:t>
                            </w:r>
                            <w:r>
                              <w:rPr>
                                <w:spacing w:val="-1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z w:val="22"/>
                              </w:rPr>
                              <w:t>Contract.</w:t>
                            </w:r>
                          </w:p>
                          <w:p>
                            <w:pPr>
                              <w:pStyle w:val="TableParagraph"/>
                              <w:numPr>
                                <w:ilvl w:val="2"/>
                                <w:numId w:val="45"/>
                              </w:numPr>
                              <w:tabs>
                                <w:tab w:pos="578" w:val="left" w:leader="none"/>
                              </w:tabs>
                              <w:spacing w:line="240" w:lineRule="auto" w:before="0" w:after="0"/>
                              <w:ind w:left="578" w:right="0" w:hanging="255"/>
                              <w:jc w:val="both"/>
                              <w:rPr>
                                <w:sz w:val="22"/>
                              </w:rPr>
                            </w:pPr>
                            <w:r>
                              <w:rPr>
                                <w:b/>
                                <w:spacing w:val="-2"/>
                                <w:sz w:val="22"/>
                              </w:rPr>
                              <w:t>Days</w:t>
                            </w:r>
                            <w:r>
                              <w:rPr>
                                <w:b/>
                                <w:spacing w:val="-7"/>
                                <w:sz w:val="22"/>
                              </w:rPr>
                              <w:t> </w:t>
                            </w:r>
                            <w:r>
                              <w:rPr>
                                <w:spacing w:val="-2"/>
                                <w:sz w:val="22"/>
                              </w:rPr>
                              <w:t>are</w:t>
                            </w:r>
                            <w:r>
                              <w:rPr>
                                <w:spacing w:val="-7"/>
                                <w:sz w:val="22"/>
                              </w:rPr>
                              <w:t> </w:t>
                            </w:r>
                            <w:r>
                              <w:rPr>
                                <w:spacing w:val="-2"/>
                                <w:sz w:val="22"/>
                              </w:rPr>
                              <w:t>calendar</w:t>
                            </w:r>
                            <w:r>
                              <w:rPr>
                                <w:spacing w:val="-6"/>
                                <w:sz w:val="22"/>
                              </w:rPr>
                              <w:t> </w:t>
                            </w:r>
                            <w:r>
                              <w:rPr>
                                <w:spacing w:val="-2"/>
                                <w:sz w:val="22"/>
                              </w:rPr>
                              <w:t>days;</w:t>
                            </w:r>
                            <w:r>
                              <w:rPr>
                                <w:spacing w:val="-8"/>
                                <w:sz w:val="22"/>
                              </w:rPr>
                              <w:t> </w:t>
                            </w:r>
                            <w:r>
                              <w:rPr>
                                <w:spacing w:val="-2"/>
                                <w:sz w:val="22"/>
                              </w:rPr>
                              <w:t>months</w:t>
                            </w:r>
                            <w:r>
                              <w:rPr>
                                <w:spacing w:val="-6"/>
                                <w:sz w:val="22"/>
                              </w:rPr>
                              <w:t> </w:t>
                            </w:r>
                            <w:r>
                              <w:rPr>
                                <w:spacing w:val="-2"/>
                                <w:sz w:val="22"/>
                              </w:rPr>
                              <w:t>are</w:t>
                            </w:r>
                            <w:r>
                              <w:rPr>
                                <w:spacing w:val="-7"/>
                                <w:sz w:val="22"/>
                              </w:rPr>
                              <w:t> </w:t>
                            </w:r>
                            <w:r>
                              <w:rPr>
                                <w:spacing w:val="-2"/>
                                <w:sz w:val="22"/>
                              </w:rPr>
                              <w:t>calendar-months.</w:t>
                            </w:r>
                          </w:p>
                          <w:p>
                            <w:pPr>
                              <w:pStyle w:val="TableParagraph"/>
                              <w:numPr>
                                <w:ilvl w:val="2"/>
                                <w:numId w:val="45"/>
                              </w:numPr>
                              <w:tabs>
                                <w:tab w:pos="630" w:val="left" w:leader="none"/>
                                <w:tab w:pos="666" w:val="left" w:leader="none"/>
                              </w:tabs>
                              <w:spacing w:line="259" w:lineRule="auto" w:before="19" w:after="0"/>
                              <w:ind w:left="630" w:right="96" w:hanging="308"/>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5"/>
                              </w:numPr>
                              <w:tabs>
                                <w:tab w:pos="578" w:val="left" w:leader="none"/>
                              </w:tabs>
                              <w:spacing w:line="252" w:lineRule="exact" w:before="0" w:after="0"/>
                              <w:ind w:left="578" w:right="0" w:hanging="255"/>
                              <w:jc w:val="both"/>
                              <w:rPr>
                                <w:sz w:val="22"/>
                              </w:rPr>
                            </w:pPr>
                            <w:r>
                              <w:rPr>
                                <w:sz w:val="22"/>
                              </w:rPr>
                              <w:t>A</w:t>
                            </w:r>
                            <w:r>
                              <w:rPr>
                                <w:spacing w:val="-13"/>
                                <w:sz w:val="22"/>
                              </w:rPr>
                              <w:t> </w:t>
                            </w:r>
                            <w:r>
                              <w:rPr>
                                <w:b/>
                                <w:sz w:val="22"/>
                              </w:rPr>
                              <w:t>Defect</w:t>
                            </w:r>
                            <w:r>
                              <w:rPr>
                                <w:b/>
                                <w:spacing w:val="-11"/>
                                <w:sz w:val="22"/>
                              </w:rPr>
                              <w:t> </w:t>
                            </w:r>
                            <w:r>
                              <w:rPr>
                                <w:sz w:val="22"/>
                              </w:rPr>
                              <w:t>is</w:t>
                            </w:r>
                            <w:r>
                              <w:rPr>
                                <w:spacing w:val="-9"/>
                                <w:sz w:val="22"/>
                              </w:rPr>
                              <w:t> </w:t>
                            </w:r>
                            <w:r>
                              <w:rPr>
                                <w:sz w:val="22"/>
                              </w:rPr>
                              <w:t>any</w:t>
                            </w:r>
                            <w:r>
                              <w:rPr>
                                <w:spacing w:val="-10"/>
                                <w:sz w:val="22"/>
                              </w:rPr>
                              <w:t> </w:t>
                            </w:r>
                            <w:r>
                              <w:rPr>
                                <w:sz w:val="22"/>
                              </w:rPr>
                              <w:t>part</w:t>
                            </w:r>
                            <w:r>
                              <w:rPr>
                                <w:spacing w:val="-9"/>
                                <w:sz w:val="22"/>
                              </w:rPr>
                              <w:t> </w:t>
                            </w:r>
                            <w:r>
                              <w:rPr>
                                <w:sz w:val="22"/>
                              </w:rPr>
                              <w:t>of</w:t>
                            </w:r>
                            <w:r>
                              <w:rPr>
                                <w:spacing w:val="-9"/>
                                <w:sz w:val="22"/>
                              </w:rPr>
                              <w:t> </w:t>
                            </w:r>
                            <w:r>
                              <w:rPr>
                                <w:sz w:val="22"/>
                              </w:rPr>
                              <w:t>the</w:t>
                            </w:r>
                            <w:r>
                              <w:rPr>
                                <w:spacing w:val="-12"/>
                                <w:sz w:val="22"/>
                              </w:rPr>
                              <w:t> </w:t>
                            </w:r>
                            <w:r>
                              <w:rPr>
                                <w:sz w:val="22"/>
                              </w:rPr>
                              <w:t>Works</w:t>
                            </w:r>
                            <w:r>
                              <w:rPr>
                                <w:spacing w:val="-12"/>
                                <w:sz w:val="22"/>
                              </w:rPr>
                              <w:t> </w:t>
                            </w:r>
                            <w:r>
                              <w:rPr>
                                <w:sz w:val="22"/>
                              </w:rPr>
                              <w:t>not</w:t>
                            </w:r>
                            <w:r>
                              <w:rPr>
                                <w:spacing w:val="-9"/>
                                <w:sz w:val="22"/>
                              </w:rPr>
                              <w:t> </w:t>
                            </w:r>
                            <w:r>
                              <w:rPr>
                                <w:sz w:val="22"/>
                              </w:rPr>
                              <w:t>completed</w:t>
                            </w:r>
                            <w:r>
                              <w:rPr>
                                <w:spacing w:val="-10"/>
                                <w:sz w:val="22"/>
                              </w:rPr>
                              <w:t> </w:t>
                            </w:r>
                            <w:r>
                              <w:rPr>
                                <w:sz w:val="22"/>
                              </w:rPr>
                              <w:t>in</w:t>
                            </w:r>
                            <w:r>
                              <w:rPr>
                                <w:spacing w:val="-10"/>
                                <w:sz w:val="22"/>
                              </w:rPr>
                              <w:t> </w:t>
                            </w:r>
                            <w:r>
                              <w:rPr>
                                <w:sz w:val="22"/>
                              </w:rPr>
                              <w:t>accordance</w:t>
                            </w:r>
                            <w:r>
                              <w:rPr>
                                <w:spacing w:val="-13"/>
                                <w:sz w:val="22"/>
                              </w:rPr>
                              <w:t> </w:t>
                            </w:r>
                            <w:r>
                              <w:rPr>
                                <w:sz w:val="22"/>
                              </w:rPr>
                              <w:t>with</w:t>
                            </w:r>
                            <w:r>
                              <w:rPr>
                                <w:spacing w:val="-14"/>
                                <w:sz w:val="22"/>
                              </w:rPr>
                              <w:t> </w:t>
                            </w:r>
                            <w:r>
                              <w:rPr>
                                <w:sz w:val="22"/>
                              </w:rPr>
                              <w:t>the</w:t>
                            </w:r>
                            <w:r>
                              <w:rPr>
                                <w:spacing w:val="-11"/>
                                <w:sz w:val="22"/>
                              </w:rPr>
                              <w:t> </w:t>
                            </w:r>
                            <w:r>
                              <w:rPr>
                                <w:spacing w:val="-2"/>
                                <w:sz w:val="22"/>
                              </w:rPr>
                              <w:t>Contract.</w:t>
                            </w:r>
                          </w:p>
                          <w:p>
                            <w:pPr>
                              <w:pStyle w:val="TableParagraph"/>
                              <w:numPr>
                                <w:ilvl w:val="2"/>
                                <w:numId w:val="45"/>
                              </w:numPr>
                              <w:tabs>
                                <w:tab w:pos="630" w:val="left" w:leader="none"/>
                                <w:tab w:pos="708" w:val="left" w:leader="none"/>
                              </w:tabs>
                              <w:spacing w:line="256" w:lineRule="auto" w:before="21" w:after="0"/>
                              <w:ind w:left="630" w:right="99" w:hanging="308"/>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5"/>
                              </w:numPr>
                              <w:tabs>
                                <w:tab w:pos="630" w:val="left" w:leader="none"/>
                                <w:tab w:pos="634" w:val="left" w:leader="none"/>
                              </w:tabs>
                              <w:spacing w:line="259" w:lineRule="auto" w:before="3" w:after="0"/>
                              <w:ind w:left="630" w:right="98" w:hanging="308"/>
                              <w:jc w:val="left"/>
                              <w:rPr>
                                <w:sz w:val="22"/>
                              </w:rPr>
                            </w:pPr>
                            <w:r>
                              <w:rPr>
                                <w:sz w:val="22"/>
                              </w:rPr>
                              <w:t>The</w:t>
                            </w:r>
                            <w:r>
                              <w:rPr>
                                <w:sz w:val="22"/>
                              </w:rPr>
                              <w:t> </w:t>
                            </w:r>
                            <w:r>
                              <w:rPr>
                                <w:b/>
                                <w:sz w:val="22"/>
                              </w:rPr>
                              <w:t>Defects</w:t>
                            </w:r>
                            <w:r>
                              <w:rPr>
                                <w:b/>
                                <w:spacing w:val="-3"/>
                                <w:sz w:val="22"/>
                              </w:rPr>
                              <w:t> </w:t>
                            </w:r>
                            <w:r>
                              <w:rPr>
                                <w:b/>
                                <w:sz w:val="22"/>
                              </w:rPr>
                              <w:t>Liability</w:t>
                            </w:r>
                            <w:r>
                              <w:rPr>
                                <w:b/>
                                <w:spacing w:val="-6"/>
                                <w:sz w:val="22"/>
                              </w:rPr>
                              <w:t> </w:t>
                            </w:r>
                            <w:r>
                              <w:rPr>
                                <w:b/>
                                <w:sz w:val="22"/>
                              </w:rPr>
                              <w:t>Period</w:t>
                            </w:r>
                            <w:r>
                              <w:rPr>
                                <w:b/>
                                <w:spacing w:val="-3"/>
                                <w:sz w:val="22"/>
                              </w:rPr>
                              <w:t> </w:t>
                            </w:r>
                            <w:r>
                              <w:rPr>
                                <w:sz w:val="22"/>
                              </w:rPr>
                              <w:t>is</w:t>
                            </w:r>
                            <w:r>
                              <w:rPr>
                                <w:spacing w:val="-3"/>
                                <w:sz w:val="22"/>
                              </w:rPr>
                              <w:t> </w:t>
                            </w:r>
                            <w:r>
                              <w:rPr>
                                <w:sz w:val="22"/>
                              </w:rPr>
                              <w:t>the</w:t>
                            </w:r>
                            <w:r>
                              <w:rPr>
                                <w:spacing w:val="-3"/>
                                <w:sz w:val="22"/>
                              </w:rPr>
                              <w:t> </w:t>
                            </w:r>
                            <w:r>
                              <w:rPr>
                                <w:sz w:val="22"/>
                              </w:rPr>
                              <w:t>period</w:t>
                            </w:r>
                            <w:r>
                              <w:rPr>
                                <w:spacing w:val="-4"/>
                                <w:sz w:val="22"/>
                              </w:rPr>
                              <w:t> </w:t>
                            </w:r>
                            <w:r>
                              <w:rPr>
                                <w:sz w:val="22"/>
                              </w:rPr>
                              <w:t>calculated</w:t>
                            </w:r>
                            <w:r>
                              <w:rPr>
                                <w:spacing w:val="-3"/>
                                <w:sz w:val="22"/>
                              </w:rPr>
                              <w:t> </w:t>
                            </w:r>
                            <w:r>
                              <w:rPr>
                                <w:sz w:val="22"/>
                              </w:rPr>
                              <w:t>from</w:t>
                            </w:r>
                            <w:r>
                              <w:rPr>
                                <w:spacing w:val="-3"/>
                                <w:sz w:val="22"/>
                              </w:rPr>
                              <w:t> </w:t>
                            </w:r>
                            <w:r>
                              <w:rPr>
                                <w:sz w:val="22"/>
                              </w:rPr>
                              <w:t>the Completion Date where the Contractor remains responsible for remedying defects.</w:t>
                            </w:r>
                          </w:p>
                          <w:p>
                            <w:pPr>
                              <w:pStyle w:val="TableParagraph"/>
                              <w:numPr>
                                <w:ilvl w:val="2"/>
                                <w:numId w:val="45"/>
                              </w:numPr>
                              <w:tabs>
                                <w:tab w:pos="630" w:val="left" w:leader="none"/>
                                <w:tab w:pos="644" w:val="left" w:leader="none"/>
                              </w:tabs>
                              <w:spacing w:line="259" w:lineRule="auto" w:before="2" w:after="0"/>
                              <w:ind w:left="630" w:right="96" w:hanging="308"/>
                              <w:jc w:val="left"/>
                              <w:rPr>
                                <w:sz w:val="22"/>
                              </w:rPr>
                            </w:pPr>
                            <w:r>
                              <w:rPr>
                                <w:b/>
                                <w:sz w:val="22"/>
                              </w:rPr>
                              <w:t>Drawings</w:t>
                            </w:r>
                            <w:r>
                              <w:rPr>
                                <w:b/>
                                <w:spacing w:val="29"/>
                                <w:sz w:val="22"/>
                              </w:rPr>
                              <w:t> </w:t>
                            </w:r>
                            <w:r>
                              <w:rPr>
                                <w:sz w:val="22"/>
                              </w:rPr>
                              <w:t>include calculations and other information provided or approved by the Project Manager for the execution of the Contract.</w:t>
                            </w:r>
                          </w:p>
                          <w:p>
                            <w:pPr>
                              <w:pStyle w:val="TableParagraph"/>
                              <w:numPr>
                                <w:ilvl w:val="2"/>
                                <w:numId w:val="45"/>
                              </w:numPr>
                              <w:tabs>
                                <w:tab w:pos="627" w:val="left" w:leader="none"/>
                                <w:tab w:pos="630" w:val="left" w:leader="none"/>
                              </w:tabs>
                              <w:spacing w:line="259" w:lineRule="auto" w:before="0" w:after="0"/>
                              <w:ind w:left="630" w:right="96" w:hanging="308"/>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1"/>
                                <w:sz w:val="22"/>
                              </w:rPr>
                              <w:t> </w:t>
                            </w:r>
                            <w:r>
                              <w:rPr>
                                <w:sz w:val="22"/>
                              </w:rPr>
                              <w:t>party</w:t>
                            </w:r>
                            <w:r>
                              <w:rPr>
                                <w:spacing w:val="-14"/>
                                <w:sz w:val="22"/>
                              </w:rPr>
                              <w:t> </w:t>
                            </w:r>
                            <w:r>
                              <w:rPr>
                                <w:sz w:val="22"/>
                              </w:rPr>
                              <w:t>who</w:t>
                            </w:r>
                            <w:r>
                              <w:rPr>
                                <w:spacing w:val="-12"/>
                                <w:sz w:val="22"/>
                              </w:rPr>
                              <w:t> </w:t>
                            </w:r>
                            <w:r>
                              <w:rPr>
                                <w:sz w:val="22"/>
                              </w:rPr>
                              <w:t>employs</w:t>
                            </w:r>
                            <w:r>
                              <w:rPr>
                                <w:spacing w:val="-12"/>
                                <w:sz w:val="22"/>
                              </w:rPr>
                              <w:t> </w:t>
                            </w:r>
                            <w:r>
                              <w:rPr>
                                <w:sz w:val="22"/>
                              </w:rPr>
                              <w:t>the</w:t>
                            </w:r>
                            <w:r>
                              <w:rPr>
                                <w:spacing w:val="-12"/>
                                <w:sz w:val="22"/>
                              </w:rPr>
                              <w:t> </w:t>
                            </w:r>
                            <w:r>
                              <w:rPr>
                                <w:sz w:val="22"/>
                              </w:rPr>
                              <w:t>Contractor</w:t>
                            </w:r>
                            <w:r>
                              <w:rPr>
                                <w:spacing w:val="-12"/>
                                <w:sz w:val="22"/>
                              </w:rPr>
                              <w:t> </w:t>
                            </w:r>
                            <w:r>
                              <w:rPr>
                                <w:sz w:val="22"/>
                              </w:rPr>
                              <w:t>to</w:t>
                            </w:r>
                            <w:r>
                              <w:rPr>
                                <w:spacing w:val="-12"/>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4"/>
                                <w:sz w:val="22"/>
                              </w:rPr>
                              <w:t> </w:t>
                            </w:r>
                            <w:r>
                              <w:rPr>
                                <w:sz w:val="22"/>
                              </w:rPr>
                              <w:t>as </w:t>
                            </w:r>
                            <w:r>
                              <w:rPr>
                                <w:b/>
                                <w:sz w:val="22"/>
                              </w:rPr>
                              <w:t>specified in the SCC</w:t>
                            </w:r>
                            <w:r>
                              <w:rPr>
                                <w:sz w:val="22"/>
                              </w:rPr>
                              <w:t>.</w:t>
                            </w:r>
                          </w:p>
                          <w:p>
                            <w:pPr>
                              <w:pStyle w:val="TableParagraph"/>
                              <w:numPr>
                                <w:ilvl w:val="2"/>
                                <w:numId w:val="45"/>
                              </w:numPr>
                              <w:tabs>
                                <w:tab w:pos="630" w:val="left" w:leader="none"/>
                                <w:tab w:pos="646" w:val="left" w:leader="none"/>
                              </w:tabs>
                              <w:spacing w:line="259" w:lineRule="auto" w:before="0" w:after="0"/>
                              <w:ind w:left="630" w:right="96" w:hanging="308"/>
                              <w:jc w:val="left"/>
                              <w:rPr>
                                <w:sz w:val="22"/>
                              </w:rPr>
                            </w:pPr>
                            <w:r>
                              <w:rPr>
                                <w:b/>
                                <w:sz w:val="22"/>
                              </w:rPr>
                              <w:t>Equipment</w:t>
                            </w:r>
                            <w:r>
                              <w:rPr>
                                <w:b/>
                                <w:spacing w:val="31"/>
                                <w:sz w:val="22"/>
                              </w:rPr>
                              <w:t> </w:t>
                            </w:r>
                            <w:r>
                              <w:rPr>
                                <w:sz w:val="22"/>
                              </w:rPr>
                              <w:t>is the Contractor’s machinery and vehicles brought temporarily to the Site to construct the Works.</w:t>
                            </w:r>
                          </w:p>
                          <w:p>
                            <w:pPr>
                              <w:pStyle w:val="TableParagraph"/>
                              <w:numPr>
                                <w:ilvl w:val="2"/>
                                <w:numId w:val="45"/>
                              </w:numPr>
                              <w:tabs>
                                <w:tab w:pos="630" w:val="left" w:leader="none"/>
                              </w:tabs>
                              <w:spacing w:line="251" w:lineRule="exact" w:before="0" w:after="0"/>
                              <w:ind w:left="630" w:right="0" w:hanging="308"/>
                              <w:jc w:val="left"/>
                              <w:rPr>
                                <w:sz w:val="22"/>
                              </w:rPr>
                            </w:pPr>
                            <w:r>
                              <w:rPr>
                                <w:b/>
                                <w:spacing w:val="-2"/>
                                <w:sz w:val="22"/>
                              </w:rPr>
                              <w:t>Force</w:t>
                            </w:r>
                            <w:r>
                              <w:rPr>
                                <w:b/>
                                <w:spacing w:val="9"/>
                                <w:sz w:val="22"/>
                              </w:rPr>
                              <w:t> </w:t>
                            </w:r>
                            <w:r>
                              <w:rPr>
                                <w:b/>
                                <w:spacing w:val="-2"/>
                                <w:sz w:val="22"/>
                              </w:rPr>
                              <w:t>Majeure</w:t>
                            </w:r>
                            <w:r>
                              <w:rPr>
                                <w:b/>
                                <w:spacing w:val="13"/>
                                <w:sz w:val="22"/>
                              </w:rPr>
                              <w:t> </w:t>
                            </w:r>
                            <w:r>
                              <w:rPr>
                                <w:spacing w:val="-2"/>
                                <w:sz w:val="22"/>
                              </w:rPr>
                              <w:t>means</w:t>
                            </w:r>
                            <w:r>
                              <w:rPr>
                                <w:spacing w:val="11"/>
                                <w:sz w:val="22"/>
                              </w:rPr>
                              <w:t> </w:t>
                            </w:r>
                            <w:r>
                              <w:rPr>
                                <w:spacing w:val="-2"/>
                                <w:sz w:val="22"/>
                              </w:rPr>
                              <w:t>an</w:t>
                            </w:r>
                            <w:r>
                              <w:rPr>
                                <w:spacing w:val="9"/>
                                <w:sz w:val="22"/>
                              </w:rPr>
                              <w:t> </w:t>
                            </w:r>
                            <w:r>
                              <w:rPr>
                                <w:spacing w:val="-2"/>
                                <w:sz w:val="22"/>
                              </w:rPr>
                              <w:t>exceptional</w:t>
                            </w:r>
                            <w:r>
                              <w:rPr>
                                <w:spacing w:val="9"/>
                                <w:sz w:val="22"/>
                              </w:rPr>
                              <w:t> </w:t>
                            </w:r>
                            <w:r>
                              <w:rPr>
                                <w:spacing w:val="-2"/>
                                <w:sz w:val="22"/>
                              </w:rPr>
                              <w:t>event</w:t>
                            </w:r>
                            <w:r>
                              <w:rPr>
                                <w:spacing w:val="10"/>
                                <w:sz w:val="22"/>
                              </w:rPr>
                              <w:t> </w:t>
                            </w:r>
                            <w:r>
                              <w:rPr>
                                <w:spacing w:val="-2"/>
                                <w:sz w:val="22"/>
                              </w:rPr>
                              <w:t>or</w:t>
                            </w:r>
                            <w:r>
                              <w:rPr>
                                <w:spacing w:val="9"/>
                                <w:sz w:val="22"/>
                              </w:rPr>
                              <w:t> </w:t>
                            </w:r>
                            <w:r>
                              <w:rPr>
                                <w:spacing w:val="-2"/>
                                <w:sz w:val="22"/>
                              </w:rPr>
                              <w:t>circumstance:</w:t>
                            </w:r>
                            <w:r>
                              <w:rPr>
                                <w:spacing w:val="15"/>
                                <w:sz w:val="22"/>
                              </w:rPr>
                              <w:t> </w:t>
                            </w:r>
                            <w:r>
                              <w:rPr>
                                <w:spacing w:val="-2"/>
                                <w:sz w:val="22"/>
                              </w:rPr>
                              <w:t>which</w:t>
                            </w:r>
                            <w:r>
                              <w:rPr>
                                <w:spacing w:val="13"/>
                                <w:sz w:val="22"/>
                              </w:rPr>
                              <w:t> </w:t>
                            </w:r>
                            <w:r>
                              <w:rPr>
                                <w:spacing w:val="-2"/>
                                <w:sz w:val="22"/>
                              </w:rPr>
                              <w:t>is</w:t>
                            </w:r>
                            <w:r>
                              <w:rPr>
                                <w:spacing w:val="13"/>
                                <w:sz w:val="22"/>
                              </w:rPr>
                              <w:t> </w:t>
                            </w:r>
                            <w:r>
                              <w:rPr>
                                <w:spacing w:val="-2"/>
                                <w:sz w:val="22"/>
                              </w:rPr>
                              <w:t>beyond</w:t>
                            </w:r>
                            <w:r>
                              <w:rPr>
                                <w:spacing w:val="15"/>
                                <w:sz w:val="22"/>
                              </w:rPr>
                              <w:t> </w:t>
                            </w:r>
                            <w:r>
                              <w:rPr>
                                <w:spacing w:val="-10"/>
                                <w:sz w:val="22"/>
                              </w:rPr>
                              <w:t>a</w:t>
                            </w:r>
                          </w:p>
                          <w:p>
                            <w:pPr>
                              <w:pStyle w:val="TableParagraph"/>
                              <w:spacing w:line="270" w:lineRule="atLeast" w:before="2"/>
                              <w:ind w:left="630"/>
                              <w:rPr>
                                <w:sz w:val="22"/>
                              </w:rPr>
                            </w:pPr>
                            <w:r>
                              <w:rPr>
                                <w:sz w:val="22"/>
                              </w:rPr>
                              <w:t>Party's</w:t>
                            </w:r>
                            <w:r>
                              <w:rPr>
                                <w:spacing w:val="27"/>
                                <w:sz w:val="22"/>
                              </w:rPr>
                              <w:t> </w:t>
                            </w:r>
                            <w:r>
                              <w:rPr>
                                <w:sz w:val="22"/>
                              </w:rPr>
                              <w:t>control;</w:t>
                            </w:r>
                            <w:r>
                              <w:rPr>
                                <w:spacing w:val="28"/>
                                <w:sz w:val="22"/>
                              </w:rPr>
                              <w:t> </w:t>
                            </w:r>
                            <w:r>
                              <w:rPr>
                                <w:sz w:val="22"/>
                              </w:rPr>
                              <w:t>which</w:t>
                            </w:r>
                            <w:r>
                              <w:rPr>
                                <w:spacing w:val="27"/>
                                <w:sz w:val="22"/>
                              </w:rPr>
                              <w:t> </w:t>
                            </w:r>
                            <w:r>
                              <w:rPr>
                                <w:sz w:val="22"/>
                              </w:rPr>
                              <w:t>such</w:t>
                            </w:r>
                            <w:r>
                              <w:rPr>
                                <w:spacing w:val="29"/>
                                <w:sz w:val="22"/>
                              </w:rPr>
                              <w:t> </w:t>
                            </w:r>
                            <w:r>
                              <w:rPr>
                                <w:sz w:val="22"/>
                              </w:rPr>
                              <w:t>Party</w:t>
                            </w:r>
                            <w:r>
                              <w:rPr>
                                <w:spacing w:val="25"/>
                                <w:sz w:val="22"/>
                              </w:rPr>
                              <w:t> </w:t>
                            </w:r>
                            <w:r>
                              <w:rPr>
                                <w:sz w:val="22"/>
                              </w:rPr>
                              <w:t>could</w:t>
                            </w:r>
                            <w:r>
                              <w:rPr>
                                <w:spacing w:val="29"/>
                                <w:sz w:val="22"/>
                              </w:rPr>
                              <w:t> </w:t>
                            </w:r>
                            <w:r>
                              <w:rPr>
                                <w:sz w:val="22"/>
                              </w:rPr>
                              <w:t>not</w:t>
                            </w:r>
                            <w:r>
                              <w:rPr>
                                <w:spacing w:val="29"/>
                                <w:sz w:val="22"/>
                              </w:rPr>
                              <w:t> </w:t>
                            </w:r>
                            <w:r>
                              <w:rPr>
                                <w:sz w:val="22"/>
                              </w:rPr>
                              <w:t>reasonably</w:t>
                            </w:r>
                            <w:r>
                              <w:rPr>
                                <w:spacing w:val="29"/>
                                <w:sz w:val="22"/>
                              </w:rPr>
                              <w:t> </w:t>
                            </w:r>
                            <w:r>
                              <w:rPr>
                                <w:sz w:val="22"/>
                              </w:rPr>
                              <w:t>have</w:t>
                            </w:r>
                            <w:r>
                              <w:rPr>
                                <w:spacing w:val="29"/>
                                <w:sz w:val="22"/>
                              </w:rPr>
                              <w:t> </w:t>
                            </w:r>
                            <w:r>
                              <w:rPr>
                                <w:sz w:val="22"/>
                              </w:rPr>
                              <w:t>provided</w:t>
                            </w:r>
                            <w:r>
                              <w:rPr>
                                <w:spacing w:val="29"/>
                                <w:sz w:val="22"/>
                              </w:rPr>
                              <w:t> </w:t>
                            </w:r>
                            <w:r>
                              <w:rPr>
                                <w:sz w:val="22"/>
                              </w:rPr>
                              <w:t>against before</w:t>
                            </w:r>
                            <w:r>
                              <w:rPr>
                                <w:spacing w:val="26"/>
                                <w:sz w:val="22"/>
                              </w:rPr>
                              <w:t> </w:t>
                            </w:r>
                            <w:r>
                              <w:rPr>
                                <w:sz w:val="22"/>
                              </w:rPr>
                              <w:t>entering</w:t>
                            </w:r>
                            <w:r>
                              <w:rPr>
                                <w:spacing w:val="25"/>
                                <w:sz w:val="22"/>
                              </w:rPr>
                              <w:t> </w:t>
                            </w:r>
                            <w:r>
                              <w:rPr>
                                <w:sz w:val="22"/>
                              </w:rPr>
                              <w:t>into</w:t>
                            </w:r>
                            <w:r>
                              <w:rPr>
                                <w:spacing w:val="27"/>
                                <w:sz w:val="22"/>
                              </w:rPr>
                              <w:t> </w:t>
                            </w:r>
                            <w:r>
                              <w:rPr>
                                <w:sz w:val="22"/>
                              </w:rPr>
                              <w:t>the</w:t>
                            </w:r>
                            <w:r>
                              <w:rPr>
                                <w:spacing w:val="31"/>
                                <w:sz w:val="22"/>
                              </w:rPr>
                              <w:t> </w:t>
                            </w:r>
                            <w:r>
                              <w:rPr>
                                <w:sz w:val="22"/>
                              </w:rPr>
                              <w:t>Contract;</w:t>
                            </w:r>
                            <w:r>
                              <w:rPr>
                                <w:spacing w:val="31"/>
                                <w:sz w:val="22"/>
                              </w:rPr>
                              <w:t> </w:t>
                            </w:r>
                            <w:r>
                              <w:rPr>
                                <w:sz w:val="22"/>
                              </w:rPr>
                              <w:t>which,</w:t>
                            </w:r>
                            <w:r>
                              <w:rPr>
                                <w:spacing w:val="30"/>
                                <w:sz w:val="22"/>
                              </w:rPr>
                              <w:t> </w:t>
                            </w:r>
                            <w:r>
                              <w:rPr>
                                <w:sz w:val="22"/>
                              </w:rPr>
                              <w:t>having</w:t>
                            </w:r>
                            <w:r>
                              <w:rPr>
                                <w:spacing w:val="30"/>
                                <w:sz w:val="22"/>
                              </w:rPr>
                              <w:t> </w:t>
                            </w:r>
                            <w:r>
                              <w:rPr>
                                <w:sz w:val="22"/>
                              </w:rPr>
                              <w:t>arisen,</w:t>
                            </w:r>
                            <w:r>
                              <w:rPr>
                                <w:spacing w:val="30"/>
                                <w:sz w:val="22"/>
                              </w:rPr>
                              <w:t> </w:t>
                            </w:r>
                            <w:r>
                              <w:rPr>
                                <w:sz w:val="22"/>
                              </w:rPr>
                              <w:t>such</w:t>
                            </w:r>
                            <w:r>
                              <w:rPr>
                                <w:spacing w:val="32"/>
                                <w:sz w:val="22"/>
                              </w:rPr>
                              <w:t> </w:t>
                            </w:r>
                            <w:r>
                              <w:rPr>
                                <w:sz w:val="22"/>
                              </w:rPr>
                              <w:t>Party</w:t>
                            </w:r>
                            <w:r>
                              <w:rPr>
                                <w:spacing w:val="30"/>
                                <w:sz w:val="22"/>
                              </w:rPr>
                              <w:t> </w:t>
                            </w:r>
                            <w:r>
                              <w:rPr>
                                <w:sz w:val="22"/>
                              </w:rPr>
                              <w:t>could</w:t>
                            </w:r>
                            <w:r>
                              <w:rPr>
                                <w:spacing w:val="33"/>
                                <w:sz w:val="22"/>
                              </w:rPr>
                              <w:t> </w:t>
                            </w:r>
                            <w:r>
                              <w:rPr>
                                <w:spacing w:val="-5"/>
                                <w:sz w:val="22"/>
                              </w:rPr>
                              <w:t>not</w:t>
                            </w:r>
                          </w:p>
                        </w:tc>
                      </w:tr>
                    </w:tbl>
                    <w:p>
                      <w:pPr>
                        <w:pStyle w:val="BodyText"/>
                      </w:pPr>
                    </w:p>
                  </w:txbxContent>
                </v:textbox>
                <w10:wrap type="none"/>
              </v:shape>
            </w:pict>
          </mc:Fallback>
        </mc:AlternateContent>
      </w:r>
      <w:r>
        <w:rPr/>
        <w:t>This Section provides the General Conditions of Contract that will apply to the Contract for which the</w:t>
      </w:r>
      <w:r>
        <w:rPr>
          <w:spacing w:val="40"/>
        </w:rPr>
        <w:t> </w:t>
      </w:r>
      <w:r>
        <w:rPr/>
        <w:t>Biding document is issued.</w:t>
      </w:r>
    </w:p>
    <w:p>
      <w:pPr>
        <w:pStyle w:val="BodyText"/>
        <w:spacing w:after="0" w:line="391" w:lineRule="auto"/>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2834" w:hRule="atLeast"/>
        </w:trPr>
        <w:tc>
          <w:tcPr>
            <w:tcW w:w="1726" w:type="dxa"/>
          </w:tcPr>
          <w:p>
            <w:pPr>
              <w:pStyle w:val="TableParagraph"/>
              <w:rPr>
                <w:sz w:val="22"/>
              </w:rPr>
            </w:pPr>
          </w:p>
        </w:tc>
        <w:tc>
          <w:tcPr>
            <w:tcW w:w="7836" w:type="dxa"/>
          </w:tcPr>
          <w:p>
            <w:pPr>
              <w:pStyle w:val="TableParagraph"/>
              <w:spacing w:line="259" w:lineRule="auto"/>
              <w:ind w:left="630" w:right="93"/>
              <w:jc w:val="both"/>
              <w:rPr>
                <w:sz w:val="22"/>
              </w:rPr>
            </w:pPr>
            <w:r>
              <w:rPr>
                <w:sz w:val="22"/>
              </w:rPr>
              <w:t>reasonably</w:t>
            </w:r>
            <w:r>
              <w:rPr>
                <w:spacing w:val="-14"/>
                <w:sz w:val="22"/>
              </w:rPr>
              <w:t> </w:t>
            </w:r>
            <w:r>
              <w:rPr>
                <w:sz w:val="22"/>
              </w:rPr>
              <w:t>have</w:t>
            </w:r>
            <w:r>
              <w:rPr>
                <w:spacing w:val="-12"/>
                <w:sz w:val="22"/>
              </w:rPr>
              <w:t> </w:t>
            </w:r>
            <w:r>
              <w:rPr>
                <w:sz w:val="22"/>
              </w:rPr>
              <w:t>avoided</w:t>
            </w:r>
            <w:r>
              <w:rPr>
                <w:spacing w:val="-13"/>
                <w:sz w:val="22"/>
              </w:rPr>
              <w:t> </w:t>
            </w:r>
            <w:r>
              <w:rPr>
                <w:sz w:val="22"/>
              </w:rPr>
              <w:t>or</w:t>
            </w:r>
            <w:r>
              <w:rPr>
                <w:spacing w:val="-11"/>
                <w:sz w:val="22"/>
              </w:rPr>
              <w:t> </w:t>
            </w:r>
            <w:r>
              <w:rPr>
                <w:sz w:val="22"/>
              </w:rPr>
              <w:t>overcome;</w:t>
            </w:r>
            <w:r>
              <w:rPr>
                <w:spacing w:val="-13"/>
                <w:sz w:val="22"/>
              </w:rPr>
              <w:t> </w:t>
            </w:r>
            <w:r>
              <w:rPr>
                <w:sz w:val="22"/>
              </w:rPr>
              <w:t>and,</w:t>
            </w:r>
            <w:r>
              <w:rPr>
                <w:spacing w:val="-12"/>
                <w:sz w:val="22"/>
              </w:rPr>
              <w:t> </w:t>
            </w:r>
            <w:r>
              <w:rPr>
                <w:sz w:val="22"/>
              </w:rPr>
              <w:t>which</w:t>
            </w:r>
            <w:r>
              <w:rPr>
                <w:spacing w:val="-12"/>
                <w:sz w:val="22"/>
              </w:rPr>
              <w:t> </w:t>
            </w:r>
            <w:r>
              <w:rPr>
                <w:sz w:val="22"/>
              </w:rPr>
              <w:t>is</w:t>
            </w:r>
            <w:r>
              <w:rPr>
                <w:spacing w:val="-12"/>
                <w:sz w:val="22"/>
              </w:rPr>
              <w:t> </w:t>
            </w:r>
            <w:r>
              <w:rPr>
                <w:sz w:val="22"/>
              </w:rPr>
              <w:t>not</w:t>
            </w:r>
            <w:r>
              <w:rPr>
                <w:spacing w:val="-8"/>
                <w:sz w:val="22"/>
              </w:rPr>
              <w:t> </w:t>
            </w:r>
            <w:r>
              <w:rPr>
                <w:sz w:val="22"/>
              </w:rPr>
              <w:t>substantially</w:t>
            </w:r>
            <w:r>
              <w:rPr>
                <w:spacing w:val="-14"/>
                <w:sz w:val="22"/>
              </w:rPr>
              <w:t> </w:t>
            </w:r>
            <w:r>
              <w:rPr>
                <w:sz w:val="22"/>
              </w:rPr>
              <w:t>attributable to the other Party.</w:t>
            </w:r>
          </w:p>
          <w:p>
            <w:pPr>
              <w:pStyle w:val="TableParagraph"/>
              <w:numPr>
                <w:ilvl w:val="0"/>
                <w:numId w:val="46"/>
              </w:numPr>
              <w:tabs>
                <w:tab w:pos="608" w:val="left" w:leader="none"/>
                <w:tab w:pos="630" w:val="left" w:leader="none"/>
              </w:tabs>
              <w:spacing w:line="256" w:lineRule="auto" w:before="0" w:after="0"/>
              <w:ind w:left="630" w:right="97" w:hanging="308"/>
              <w:jc w:val="both"/>
              <w:rPr>
                <w:sz w:val="22"/>
              </w:rPr>
            </w:pPr>
            <w:r>
              <w:rPr>
                <w:sz w:val="22"/>
              </w:rPr>
              <w:t>The</w:t>
            </w:r>
            <w:r>
              <w:rPr>
                <w:spacing w:val="-13"/>
                <w:sz w:val="22"/>
              </w:rPr>
              <w:t> </w:t>
            </w:r>
            <w:r>
              <w:rPr>
                <w:b/>
                <w:sz w:val="22"/>
              </w:rPr>
              <w:t>Initial</w:t>
            </w:r>
            <w:r>
              <w:rPr>
                <w:b/>
                <w:spacing w:val="-11"/>
                <w:sz w:val="22"/>
              </w:rPr>
              <w:t> </w:t>
            </w:r>
            <w:r>
              <w:rPr>
                <w:b/>
                <w:sz w:val="22"/>
              </w:rPr>
              <w:t>Contract</w:t>
            </w:r>
            <w:r>
              <w:rPr>
                <w:b/>
                <w:spacing w:val="-12"/>
                <w:sz w:val="22"/>
              </w:rPr>
              <w:t> </w:t>
            </w:r>
            <w:r>
              <w:rPr>
                <w:b/>
                <w:sz w:val="22"/>
              </w:rPr>
              <w:t>Price</w:t>
            </w:r>
            <w:r>
              <w:rPr>
                <w:b/>
                <w:spacing w:val="-14"/>
                <w:sz w:val="22"/>
              </w:rPr>
              <w:t> </w:t>
            </w:r>
            <w:r>
              <w:rPr>
                <w:sz w:val="22"/>
              </w:rPr>
              <w:t>is</w:t>
            </w:r>
            <w:r>
              <w:rPr>
                <w:spacing w:val="-14"/>
                <w:sz w:val="22"/>
              </w:rPr>
              <w:t> </w:t>
            </w:r>
            <w:r>
              <w:rPr>
                <w:sz w:val="22"/>
              </w:rPr>
              <w:t>the</w:t>
            </w:r>
            <w:r>
              <w:rPr>
                <w:spacing w:val="-12"/>
                <w:sz w:val="22"/>
              </w:rPr>
              <w:t> </w:t>
            </w:r>
            <w:r>
              <w:rPr>
                <w:sz w:val="22"/>
              </w:rPr>
              <w:t>Contract</w:t>
            </w:r>
            <w:r>
              <w:rPr>
                <w:spacing w:val="-12"/>
                <w:sz w:val="22"/>
              </w:rPr>
              <w:t> </w:t>
            </w:r>
            <w:r>
              <w:rPr>
                <w:sz w:val="22"/>
              </w:rPr>
              <w:t>Price</w:t>
            </w:r>
            <w:r>
              <w:rPr>
                <w:spacing w:val="-13"/>
                <w:sz w:val="22"/>
              </w:rPr>
              <w:t> </w:t>
            </w:r>
            <w:r>
              <w:rPr>
                <w:sz w:val="22"/>
              </w:rPr>
              <w:t>listed</w:t>
            </w:r>
            <w:r>
              <w:rPr>
                <w:spacing w:val="-13"/>
                <w:sz w:val="22"/>
              </w:rPr>
              <w:t> </w:t>
            </w:r>
            <w:r>
              <w:rPr>
                <w:sz w:val="22"/>
              </w:rPr>
              <w:t>in</w:t>
            </w:r>
            <w:r>
              <w:rPr>
                <w:spacing w:val="-14"/>
                <w:sz w:val="22"/>
              </w:rPr>
              <w:t> </w:t>
            </w:r>
            <w:r>
              <w:rPr>
                <w:sz w:val="22"/>
              </w:rPr>
              <w:t>the</w:t>
            </w:r>
            <w:r>
              <w:rPr>
                <w:spacing w:val="-10"/>
                <w:sz w:val="22"/>
              </w:rPr>
              <w:t> </w:t>
            </w:r>
            <w:r>
              <w:rPr>
                <w:sz w:val="22"/>
              </w:rPr>
              <w:t>Employer’s</w:t>
            </w:r>
            <w:r>
              <w:rPr>
                <w:spacing w:val="-13"/>
                <w:sz w:val="22"/>
              </w:rPr>
              <w:t> </w:t>
            </w:r>
            <w:r>
              <w:rPr>
                <w:sz w:val="22"/>
              </w:rPr>
              <w:t>Letter</w:t>
            </w:r>
            <w:r>
              <w:rPr>
                <w:spacing w:val="-12"/>
                <w:sz w:val="22"/>
              </w:rPr>
              <w:t> </w:t>
            </w:r>
            <w:r>
              <w:rPr>
                <w:sz w:val="22"/>
              </w:rPr>
              <w:t>of </w:t>
            </w:r>
            <w:r>
              <w:rPr>
                <w:spacing w:val="-2"/>
                <w:sz w:val="22"/>
              </w:rPr>
              <w:t>Acceptance.</w:t>
            </w:r>
          </w:p>
          <w:p>
            <w:pPr>
              <w:pStyle w:val="TableParagraph"/>
              <w:numPr>
                <w:ilvl w:val="0"/>
                <w:numId w:val="46"/>
              </w:numPr>
              <w:tabs>
                <w:tab w:pos="603" w:val="left" w:leader="none"/>
                <w:tab w:pos="630" w:val="left" w:leader="none"/>
              </w:tabs>
              <w:spacing w:line="259" w:lineRule="auto" w:before="0" w:after="0"/>
              <w:ind w:left="630" w:right="98" w:hanging="308"/>
              <w:jc w:val="both"/>
              <w:rPr>
                <w:sz w:val="22"/>
              </w:rPr>
            </w:pPr>
            <w:r>
              <w:rPr>
                <w:b/>
                <w:sz w:val="22"/>
              </w:rPr>
              <w:t>In</w:t>
            </w:r>
            <w:r>
              <w:rPr>
                <w:b/>
                <w:spacing w:val="-2"/>
                <w:sz w:val="22"/>
              </w:rPr>
              <w:t> </w:t>
            </w:r>
            <w:r>
              <w:rPr>
                <w:b/>
                <w:sz w:val="22"/>
              </w:rPr>
              <w:t>writing</w:t>
            </w:r>
            <w:r>
              <w:rPr>
                <w:b/>
                <w:spacing w:val="-1"/>
                <w:sz w:val="22"/>
              </w:rPr>
              <w:t> </w:t>
            </w:r>
            <w:r>
              <w:rPr>
                <w:sz w:val="22"/>
              </w:rPr>
              <w:t>or</w:t>
            </w:r>
            <w:r>
              <w:rPr>
                <w:spacing w:val="-1"/>
                <w:sz w:val="22"/>
              </w:rPr>
              <w:t> </w:t>
            </w:r>
            <w:r>
              <w:rPr>
                <w:b/>
                <w:sz w:val="22"/>
              </w:rPr>
              <w:t>written</w:t>
            </w:r>
            <w:r>
              <w:rPr>
                <w:b/>
                <w:spacing w:val="-4"/>
                <w:sz w:val="22"/>
              </w:rPr>
              <w:t> </w:t>
            </w:r>
            <w:r>
              <w:rPr>
                <w:sz w:val="22"/>
              </w:rPr>
              <w:t>means</w:t>
            </w:r>
            <w:r>
              <w:rPr>
                <w:spacing w:val="-1"/>
                <w:sz w:val="22"/>
              </w:rPr>
              <w:t> </w:t>
            </w:r>
            <w:r>
              <w:rPr>
                <w:sz w:val="22"/>
              </w:rPr>
              <w:t>hand written, type written,</w:t>
            </w:r>
            <w:r>
              <w:rPr>
                <w:spacing w:val="-2"/>
                <w:sz w:val="22"/>
              </w:rPr>
              <w:t> </w:t>
            </w:r>
            <w:r>
              <w:rPr>
                <w:sz w:val="22"/>
              </w:rPr>
              <w:t>printed or</w:t>
            </w:r>
            <w:r>
              <w:rPr>
                <w:spacing w:val="-1"/>
                <w:sz w:val="22"/>
              </w:rPr>
              <w:t> </w:t>
            </w:r>
            <w:r>
              <w:rPr>
                <w:sz w:val="22"/>
              </w:rPr>
              <w:t>electronically made, and resulting in permanent record.</w:t>
            </w:r>
          </w:p>
          <w:p>
            <w:pPr>
              <w:pStyle w:val="TableParagraph"/>
              <w:numPr>
                <w:ilvl w:val="0"/>
                <w:numId w:val="46"/>
              </w:numPr>
              <w:tabs>
                <w:tab w:pos="630" w:val="left" w:leader="none"/>
                <w:tab w:pos="663" w:val="left" w:leader="none"/>
                <w:tab w:pos="4428" w:val="left" w:leader="none"/>
              </w:tabs>
              <w:spacing w:line="259" w:lineRule="auto" w:before="1" w:after="0"/>
              <w:ind w:left="630" w:right="94" w:hanging="308"/>
              <w:jc w:val="both"/>
              <w:rPr>
                <w:sz w:val="22"/>
              </w:rPr>
            </w:pPr>
            <w:r>
              <w:rPr>
                <w:sz w:val="22"/>
              </w:rPr>
              <w:t>The</w:t>
            </w:r>
            <w:r>
              <w:rPr>
                <w:spacing w:val="40"/>
                <w:sz w:val="22"/>
              </w:rPr>
              <w:t> </w:t>
            </w:r>
            <w:r>
              <w:rPr>
                <w:b/>
                <w:sz w:val="22"/>
              </w:rPr>
              <w:t>Intended Completion Date </w:t>
            </w:r>
            <w:r>
              <w:rPr>
                <w:sz w:val="22"/>
              </w:rPr>
              <w:t>is the date on which it is intended that the Contractor shall complete the Works.</w:t>
              <w:tab/>
              <w:t>The Intended Completion Date is </w:t>
            </w:r>
            <w:r>
              <w:rPr>
                <w:b/>
                <w:sz w:val="22"/>
              </w:rPr>
              <w:t>specified in the SCC</w:t>
            </w:r>
            <w:r>
              <w:rPr>
                <w:sz w:val="22"/>
              </w:rPr>
              <w:t>. The Intended Completion Date may be revised only by the</w:t>
            </w:r>
            <w:r>
              <w:rPr>
                <w:spacing w:val="-16"/>
                <w:sz w:val="22"/>
              </w:rPr>
              <w:t> </w:t>
            </w:r>
            <w:r>
              <w:rPr>
                <w:sz w:val="22"/>
              </w:rPr>
              <w:t>Project</w:t>
            </w:r>
            <w:r>
              <w:rPr>
                <w:spacing w:val="-14"/>
                <w:sz w:val="22"/>
              </w:rPr>
              <w:t> </w:t>
            </w:r>
            <w:r>
              <w:rPr>
                <w:sz w:val="22"/>
              </w:rPr>
              <w:t>Manager</w:t>
            </w:r>
            <w:r>
              <w:rPr>
                <w:spacing w:val="-14"/>
                <w:sz w:val="22"/>
              </w:rPr>
              <w:t> </w:t>
            </w:r>
            <w:r>
              <w:rPr>
                <w:sz w:val="22"/>
              </w:rPr>
              <w:t>by</w:t>
            </w:r>
            <w:r>
              <w:rPr>
                <w:spacing w:val="-13"/>
                <w:sz w:val="22"/>
              </w:rPr>
              <w:t> </w:t>
            </w:r>
            <w:r>
              <w:rPr>
                <w:sz w:val="22"/>
              </w:rPr>
              <w:t>issuing</w:t>
            </w:r>
            <w:r>
              <w:rPr>
                <w:spacing w:val="-14"/>
                <w:sz w:val="22"/>
              </w:rPr>
              <w:t> </w:t>
            </w:r>
            <w:r>
              <w:rPr>
                <w:sz w:val="22"/>
              </w:rPr>
              <w:t>an</w:t>
            </w:r>
            <w:r>
              <w:rPr>
                <w:spacing w:val="-14"/>
                <w:sz w:val="22"/>
              </w:rPr>
              <w:t> </w:t>
            </w:r>
            <w:r>
              <w:rPr>
                <w:sz w:val="22"/>
              </w:rPr>
              <w:t>extension</w:t>
            </w:r>
            <w:r>
              <w:rPr>
                <w:spacing w:val="-14"/>
                <w:sz w:val="22"/>
              </w:rPr>
              <w:t> </w:t>
            </w:r>
            <w:r>
              <w:rPr>
                <w:sz w:val="22"/>
              </w:rPr>
              <w:t>of</w:t>
            </w:r>
            <w:r>
              <w:rPr>
                <w:spacing w:val="-13"/>
                <w:sz w:val="22"/>
              </w:rPr>
              <w:t> </w:t>
            </w:r>
            <w:r>
              <w:rPr>
                <w:sz w:val="22"/>
              </w:rPr>
              <w:t>time</w:t>
            </w:r>
            <w:r>
              <w:rPr>
                <w:spacing w:val="-14"/>
                <w:sz w:val="22"/>
              </w:rPr>
              <w:t> </w:t>
            </w:r>
            <w:r>
              <w:rPr>
                <w:sz w:val="22"/>
              </w:rPr>
              <w:t>or</w:t>
            </w:r>
            <w:r>
              <w:rPr>
                <w:spacing w:val="-14"/>
                <w:sz w:val="22"/>
              </w:rPr>
              <w:t> </w:t>
            </w:r>
            <w:r>
              <w:rPr>
                <w:sz w:val="22"/>
              </w:rPr>
              <w:t>an</w:t>
            </w:r>
            <w:r>
              <w:rPr>
                <w:spacing w:val="-14"/>
                <w:sz w:val="22"/>
              </w:rPr>
              <w:t> </w:t>
            </w:r>
            <w:r>
              <w:rPr>
                <w:sz w:val="22"/>
              </w:rPr>
              <w:t>acceleration</w:t>
            </w:r>
            <w:r>
              <w:rPr>
                <w:spacing w:val="-13"/>
                <w:sz w:val="22"/>
              </w:rPr>
              <w:t> </w:t>
            </w:r>
            <w:r>
              <w:rPr>
                <w:sz w:val="22"/>
              </w:rPr>
              <w:t>order.</w:t>
            </w:r>
          </w:p>
          <w:p>
            <w:pPr>
              <w:pStyle w:val="TableParagraph"/>
              <w:numPr>
                <w:ilvl w:val="0"/>
                <w:numId w:val="46"/>
              </w:numPr>
              <w:tabs>
                <w:tab w:pos="630" w:val="left" w:leader="none"/>
                <w:tab w:pos="632" w:val="left" w:leader="none"/>
              </w:tabs>
              <w:spacing w:line="256" w:lineRule="auto" w:before="0" w:after="0"/>
              <w:ind w:left="630" w:right="94" w:hanging="308"/>
              <w:jc w:val="both"/>
              <w:rPr>
                <w:sz w:val="22"/>
              </w:rPr>
            </w:pPr>
            <w:r>
              <w:rPr>
                <w:b/>
                <w:sz w:val="22"/>
              </w:rPr>
              <w:t>Letter</w:t>
            </w:r>
            <w:r>
              <w:rPr>
                <w:b/>
                <w:sz w:val="22"/>
              </w:rPr>
              <w:t> of Acceptance </w:t>
            </w:r>
            <w:r>
              <w:rPr>
                <w:sz w:val="22"/>
              </w:rPr>
              <w:t>means the formal acceptance by the Employer</w:t>
            </w:r>
            <w:r>
              <w:rPr>
                <w:spacing w:val="-2"/>
                <w:sz w:val="22"/>
              </w:rPr>
              <w:t> </w:t>
            </w:r>
            <w:r>
              <w:rPr>
                <w:sz w:val="22"/>
              </w:rPr>
              <w:t>of</w:t>
            </w:r>
            <w:r>
              <w:rPr>
                <w:spacing w:val="-2"/>
                <w:sz w:val="22"/>
              </w:rPr>
              <w:t> </w:t>
            </w:r>
            <w:r>
              <w:rPr>
                <w:sz w:val="22"/>
              </w:rPr>
              <w:t>the</w:t>
            </w:r>
            <w:r>
              <w:rPr>
                <w:spacing w:val="-2"/>
                <w:sz w:val="22"/>
              </w:rPr>
              <w:t> </w:t>
            </w:r>
            <w:r>
              <w:rPr>
                <w:sz w:val="22"/>
              </w:rPr>
              <w:t>Bid and</w:t>
            </w:r>
            <w:r>
              <w:rPr>
                <w:spacing w:val="-14"/>
                <w:sz w:val="22"/>
              </w:rPr>
              <w:t> </w:t>
            </w:r>
            <w:r>
              <w:rPr>
                <w:sz w:val="22"/>
              </w:rPr>
              <w:t>denotes</w:t>
            </w:r>
            <w:r>
              <w:rPr>
                <w:spacing w:val="-11"/>
                <w:sz w:val="22"/>
              </w:rPr>
              <w:t> </w:t>
            </w:r>
            <w:r>
              <w:rPr>
                <w:sz w:val="22"/>
              </w:rPr>
              <w:t>the</w:t>
            </w:r>
            <w:r>
              <w:rPr>
                <w:spacing w:val="-10"/>
                <w:sz w:val="22"/>
              </w:rPr>
              <w:t> </w:t>
            </w:r>
            <w:r>
              <w:rPr>
                <w:sz w:val="22"/>
              </w:rPr>
              <w:t>formation</w:t>
            </w:r>
            <w:r>
              <w:rPr>
                <w:spacing w:val="-8"/>
                <w:sz w:val="22"/>
              </w:rPr>
              <w:t> </w:t>
            </w:r>
            <w:r>
              <w:rPr>
                <w:sz w:val="22"/>
              </w:rPr>
              <w:t>of</w:t>
            </w:r>
            <w:r>
              <w:rPr>
                <w:spacing w:val="-10"/>
                <w:sz w:val="22"/>
              </w:rPr>
              <w:t> </w:t>
            </w:r>
            <w:r>
              <w:rPr>
                <w:sz w:val="22"/>
              </w:rPr>
              <w:t>the</w:t>
            </w:r>
            <w:r>
              <w:rPr>
                <w:spacing w:val="-8"/>
                <w:sz w:val="22"/>
              </w:rPr>
              <w:t> </w:t>
            </w:r>
            <w:r>
              <w:rPr>
                <w:sz w:val="22"/>
              </w:rPr>
              <w:t>contract</w:t>
            </w:r>
            <w:r>
              <w:rPr>
                <w:spacing w:val="-12"/>
                <w:sz w:val="22"/>
              </w:rPr>
              <w:t> </w:t>
            </w:r>
            <w:r>
              <w:rPr>
                <w:sz w:val="22"/>
              </w:rPr>
              <w:t>at</w:t>
            </w:r>
            <w:r>
              <w:rPr>
                <w:spacing w:val="-14"/>
                <w:sz w:val="22"/>
              </w:rPr>
              <w:t> </w:t>
            </w:r>
            <w:r>
              <w:rPr>
                <w:sz w:val="22"/>
              </w:rPr>
              <w:t>the</w:t>
            </w:r>
            <w:r>
              <w:rPr>
                <w:spacing w:val="-14"/>
                <w:sz w:val="22"/>
              </w:rPr>
              <w:t> </w:t>
            </w:r>
            <w:r>
              <w:rPr>
                <w:sz w:val="22"/>
              </w:rPr>
              <w:t>date</w:t>
            </w:r>
            <w:r>
              <w:rPr>
                <w:spacing w:val="-14"/>
                <w:sz w:val="22"/>
              </w:rPr>
              <w:t> </w:t>
            </w:r>
            <w:r>
              <w:rPr>
                <w:sz w:val="22"/>
              </w:rPr>
              <w:t>of</w:t>
            </w:r>
            <w:r>
              <w:rPr>
                <w:spacing w:val="-13"/>
                <w:sz w:val="22"/>
              </w:rPr>
              <w:t> </w:t>
            </w:r>
            <w:r>
              <w:rPr>
                <w:sz w:val="22"/>
              </w:rPr>
              <w:t>acceptance.</w:t>
            </w:r>
          </w:p>
          <w:p>
            <w:pPr>
              <w:pStyle w:val="TableParagraph"/>
              <w:numPr>
                <w:ilvl w:val="0"/>
                <w:numId w:val="46"/>
              </w:numPr>
              <w:tabs>
                <w:tab w:pos="630" w:val="left" w:leader="none"/>
                <w:tab w:pos="709" w:val="left" w:leader="none"/>
              </w:tabs>
              <w:spacing w:line="259" w:lineRule="auto" w:before="3" w:after="0"/>
              <w:ind w:left="630" w:right="97" w:hanging="310"/>
              <w:jc w:val="both"/>
              <w:rPr>
                <w:sz w:val="22"/>
              </w:rPr>
            </w:pPr>
            <w:r>
              <w:rPr>
                <w:sz w:val="22"/>
              </w:rPr>
              <w:tab/>
            </w:r>
            <w:r>
              <w:rPr>
                <w:b/>
                <w:sz w:val="22"/>
              </w:rPr>
              <w:t>Materials </w:t>
            </w:r>
            <w:r>
              <w:rPr>
                <w:sz w:val="22"/>
              </w:rPr>
              <w:t>are all supplies, including consumables, used by the Contractor for incorporation in the Works.</w:t>
            </w:r>
          </w:p>
          <w:p>
            <w:pPr>
              <w:pStyle w:val="TableParagraph"/>
              <w:numPr>
                <w:ilvl w:val="0"/>
                <w:numId w:val="46"/>
              </w:numPr>
              <w:tabs>
                <w:tab w:pos="626" w:val="left" w:leader="none"/>
              </w:tabs>
              <w:spacing w:line="240" w:lineRule="auto" w:before="1" w:after="0"/>
              <w:ind w:left="626" w:right="0" w:hanging="303"/>
              <w:jc w:val="both"/>
              <w:rPr>
                <w:sz w:val="22"/>
              </w:rPr>
            </w:pPr>
            <w:r>
              <w:rPr>
                <w:b/>
                <w:spacing w:val="-4"/>
                <w:sz w:val="22"/>
              </w:rPr>
              <w:t>Party</w:t>
            </w:r>
            <w:r>
              <w:rPr>
                <w:b/>
                <w:spacing w:val="-9"/>
                <w:sz w:val="22"/>
              </w:rPr>
              <w:t> </w:t>
            </w:r>
            <w:r>
              <w:rPr>
                <w:spacing w:val="-4"/>
                <w:sz w:val="22"/>
              </w:rPr>
              <w:t>means</w:t>
            </w:r>
            <w:r>
              <w:rPr>
                <w:spacing w:val="-8"/>
                <w:sz w:val="22"/>
              </w:rPr>
              <w:t> </w:t>
            </w:r>
            <w:r>
              <w:rPr>
                <w:spacing w:val="-4"/>
                <w:sz w:val="22"/>
              </w:rPr>
              <w:t>the</w:t>
            </w:r>
            <w:r>
              <w:rPr>
                <w:spacing w:val="-6"/>
                <w:sz w:val="22"/>
              </w:rPr>
              <w:t> </w:t>
            </w:r>
            <w:r>
              <w:rPr>
                <w:spacing w:val="-4"/>
                <w:sz w:val="22"/>
              </w:rPr>
              <w:t>Employer</w:t>
            </w:r>
            <w:r>
              <w:rPr>
                <w:spacing w:val="-8"/>
                <w:sz w:val="22"/>
              </w:rPr>
              <w:t> </w:t>
            </w:r>
            <w:r>
              <w:rPr>
                <w:spacing w:val="-4"/>
                <w:sz w:val="22"/>
              </w:rPr>
              <w:t>or</w:t>
            </w:r>
            <w:r>
              <w:rPr>
                <w:spacing w:val="-6"/>
                <w:sz w:val="22"/>
              </w:rPr>
              <w:t> </w:t>
            </w:r>
            <w:r>
              <w:rPr>
                <w:spacing w:val="-4"/>
                <w:sz w:val="22"/>
              </w:rPr>
              <w:t>the</w:t>
            </w:r>
            <w:r>
              <w:rPr>
                <w:spacing w:val="-9"/>
                <w:sz w:val="22"/>
              </w:rPr>
              <w:t> </w:t>
            </w:r>
            <w:r>
              <w:rPr>
                <w:spacing w:val="-4"/>
                <w:sz w:val="22"/>
              </w:rPr>
              <w:t>Contractor,</w:t>
            </w:r>
            <w:r>
              <w:rPr>
                <w:spacing w:val="-9"/>
                <w:sz w:val="22"/>
              </w:rPr>
              <w:t> </w:t>
            </w:r>
            <w:r>
              <w:rPr>
                <w:spacing w:val="-4"/>
                <w:sz w:val="22"/>
              </w:rPr>
              <w:t>as</w:t>
            </w:r>
            <w:r>
              <w:rPr>
                <w:spacing w:val="-8"/>
                <w:sz w:val="22"/>
              </w:rPr>
              <w:t> </w:t>
            </w:r>
            <w:r>
              <w:rPr>
                <w:spacing w:val="-4"/>
                <w:sz w:val="22"/>
              </w:rPr>
              <w:t>the</w:t>
            </w:r>
            <w:r>
              <w:rPr>
                <w:spacing w:val="-6"/>
                <w:sz w:val="22"/>
              </w:rPr>
              <w:t> </w:t>
            </w:r>
            <w:r>
              <w:rPr>
                <w:spacing w:val="-4"/>
                <w:sz w:val="22"/>
              </w:rPr>
              <w:t>context</w:t>
            </w:r>
            <w:r>
              <w:rPr>
                <w:spacing w:val="-8"/>
                <w:sz w:val="22"/>
              </w:rPr>
              <w:t> </w:t>
            </w:r>
            <w:r>
              <w:rPr>
                <w:spacing w:val="-4"/>
                <w:sz w:val="22"/>
              </w:rPr>
              <w:t>requires.</w:t>
            </w:r>
          </w:p>
          <w:p>
            <w:pPr>
              <w:pStyle w:val="TableParagraph"/>
              <w:numPr>
                <w:ilvl w:val="0"/>
                <w:numId w:val="46"/>
              </w:numPr>
              <w:tabs>
                <w:tab w:pos="624" w:val="left" w:leader="none"/>
              </w:tabs>
              <w:spacing w:line="240" w:lineRule="auto" w:before="18" w:after="0"/>
              <w:ind w:left="624" w:right="0" w:hanging="301"/>
              <w:jc w:val="both"/>
              <w:rPr>
                <w:sz w:val="22"/>
              </w:rPr>
            </w:pPr>
            <w:r>
              <w:rPr>
                <w:b/>
                <w:spacing w:val="-4"/>
                <w:sz w:val="22"/>
              </w:rPr>
              <w:t>SCC</w:t>
            </w:r>
            <w:r>
              <w:rPr>
                <w:b/>
                <w:spacing w:val="-8"/>
                <w:sz w:val="22"/>
              </w:rPr>
              <w:t> </w:t>
            </w:r>
            <w:r>
              <w:rPr>
                <w:spacing w:val="-4"/>
                <w:sz w:val="22"/>
              </w:rPr>
              <w:t>means</w:t>
            </w:r>
            <w:r>
              <w:rPr>
                <w:spacing w:val="-7"/>
                <w:sz w:val="22"/>
              </w:rPr>
              <w:t> </w:t>
            </w:r>
            <w:r>
              <w:rPr>
                <w:spacing w:val="-4"/>
                <w:sz w:val="22"/>
              </w:rPr>
              <w:t>Special</w:t>
            </w:r>
            <w:r>
              <w:rPr>
                <w:spacing w:val="-8"/>
                <w:sz w:val="22"/>
              </w:rPr>
              <w:t> </w:t>
            </w:r>
            <w:r>
              <w:rPr>
                <w:spacing w:val="-4"/>
                <w:sz w:val="22"/>
              </w:rPr>
              <w:t>Conditions</w:t>
            </w:r>
            <w:r>
              <w:rPr>
                <w:spacing w:val="-9"/>
                <w:sz w:val="22"/>
              </w:rPr>
              <w:t> </w:t>
            </w:r>
            <w:r>
              <w:rPr>
                <w:spacing w:val="-4"/>
                <w:sz w:val="22"/>
              </w:rPr>
              <w:t>of</w:t>
            </w:r>
            <w:r>
              <w:rPr>
                <w:spacing w:val="-8"/>
                <w:sz w:val="22"/>
              </w:rPr>
              <w:t> </w:t>
            </w:r>
            <w:r>
              <w:rPr>
                <w:spacing w:val="-4"/>
                <w:sz w:val="22"/>
              </w:rPr>
              <w:t>Contract</w:t>
            </w:r>
          </w:p>
          <w:p>
            <w:pPr>
              <w:pStyle w:val="TableParagraph"/>
              <w:spacing w:line="259" w:lineRule="auto" w:before="21"/>
              <w:ind w:left="991" w:right="93" w:hanging="447"/>
              <w:jc w:val="both"/>
              <w:rPr>
                <w:sz w:val="22"/>
              </w:rPr>
            </w:pPr>
            <w:r>
              <w:rPr>
                <w:sz w:val="22"/>
              </w:rPr>
              <w:t>(aa) </w:t>
            </w:r>
            <w:r>
              <w:rPr>
                <w:b/>
                <w:sz w:val="22"/>
              </w:rPr>
              <w:t>Plant </w:t>
            </w:r>
            <w:r>
              <w:rPr>
                <w:sz w:val="22"/>
              </w:rPr>
              <w:t>is any integral part of the Works that shall have a mechanical, electrical,</w:t>
            </w:r>
            <w:r>
              <w:rPr>
                <w:spacing w:val="-14"/>
                <w:sz w:val="22"/>
              </w:rPr>
              <w:t> </w:t>
            </w:r>
            <w:r>
              <w:rPr>
                <w:sz w:val="22"/>
              </w:rPr>
              <w:t>chemical,</w:t>
            </w:r>
            <w:r>
              <w:rPr>
                <w:spacing w:val="-14"/>
                <w:sz w:val="22"/>
              </w:rPr>
              <w:t> </w:t>
            </w:r>
            <w:r>
              <w:rPr>
                <w:sz w:val="22"/>
              </w:rPr>
              <w:t>or</w:t>
            </w:r>
            <w:r>
              <w:rPr>
                <w:spacing w:val="-14"/>
                <w:sz w:val="22"/>
              </w:rPr>
              <w:t> </w:t>
            </w:r>
            <w:r>
              <w:rPr>
                <w:sz w:val="22"/>
              </w:rPr>
              <w:t>biological</w:t>
            </w:r>
            <w:r>
              <w:rPr>
                <w:spacing w:val="-13"/>
                <w:sz w:val="22"/>
              </w:rPr>
              <w:t> </w:t>
            </w:r>
            <w:r>
              <w:rPr>
                <w:sz w:val="22"/>
              </w:rPr>
              <w:t>function.</w:t>
            </w:r>
          </w:p>
          <w:p>
            <w:pPr>
              <w:pStyle w:val="TableParagraph"/>
              <w:spacing w:line="259" w:lineRule="auto" w:before="1"/>
              <w:ind w:left="991" w:right="94" w:hanging="447"/>
              <w:jc w:val="both"/>
              <w:rPr>
                <w:sz w:val="22"/>
              </w:rPr>
            </w:pPr>
            <w:r>
              <w:rPr>
                <w:sz w:val="22"/>
              </w:rPr>
              <w:t>(bb) The </w:t>
            </w:r>
            <w:r>
              <w:rPr>
                <w:b/>
                <w:sz w:val="22"/>
              </w:rPr>
              <w:t>Project Manager </w:t>
            </w:r>
            <w:r>
              <w:rPr>
                <w:sz w:val="22"/>
              </w:rPr>
              <w:t>is the person </w:t>
            </w:r>
            <w:r>
              <w:rPr>
                <w:b/>
                <w:sz w:val="22"/>
              </w:rPr>
              <w:t>named in the SCC </w:t>
            </w:r>
            <w:r>
              <w:rPr>
                <w:sz w:val="22"/>
              </w:rPr>
              <w:t>(or any other competent person appointed by</w:t>
            </w:r>
            <w:r>
              <w:rPr>
                <w:spacing w:val="-1"/>
                <w:sz w:val="22"/>
              </w:rPr>
              <w:t> </w:t>
            </w:r>
            <w:r>
              <w:rPr>
                <w:sz w:val="22"/>
              </w:rPr>
              <w:t>the Employer and</w:t>
            </w:r>
            <w:r>
              <w:rPr>
                <w:spacing w:val="-7"/>
                <w:sz w:val="22"/>
              </w:rPr>
              <w:t> </w:t>
            </w:r>
            <w:r>
              <w:rPr>
                <w:sz w:val="22"/>
              </w:rPr>
              <w:t>notified</w:t>
            </w:r>
            <w:r>
              <w:rPr>
                <w:spacing w:val="-7"/>
                <w:sz w:val="22"/>
              </w:rPr>
              <w:t> </w:t>
            </w:r>
            <w:r>
              <w:rPr>
                <w:sz w:val="22"/>
              </w:rPr>
              <w:t>to</w:t>
            </w:r>
            <w:r>
              <w:rPr>
                <w:spacing w:val="-7"/>
                <w:sz w:val="22"/>
              </w:rPr>
              <w:t> </w:t>
            </w:r>
            <w:r>
              <w:rPr>
                <w:sz w:val="22"/>
              </w:rPr>
              <w:t>the</w:t>
            </w:r>
            <w:r>
              <w:rPr>
                <w:spacing w:val="-6"/>
                <w:sz w:val="22"/>
              </w:rPr>
              <w:t> </w:t>
            </w:r>
            <w:r>
              <w:rPr>
                <w:sz w:val="22"/>
              </w:rPr>
              <w:t>Contractor, to act in replacement of the Project Manager) who is responsible for supervising</w:t>
            </w:r>
            <w:r>
              <w:rPr>
                <w:spacing w:val="-3"/>
                <w:sz w:val="22"/>
              </w:rPr>
              <w:t> </w:t>
            </w:r>
            <w:r>
              <w:rPr>
                <w:sz w:val="22"/>
              </w:rPr>
              <w:t>the execution</w:t>
            </w:r>
            <w:r>
              <w:rPr>
                <w:spacing w:val="-6"/>
                <w:sz w:val="22"/>
              </w:rPr>
              <w:t> </w:t>
            </w:r>
            <w:r>
              <w:rPr>
                <w:sz w:val="22"/>
              </w:rPr>
              <w:t>of</w:t>
            </w:r>
            <w:r>
              <w:rPr>
                <w:spacing w:val="-5"/>
                <w:sz w:val="22"/>
              </w:rPr>
              <w:t> </w:t>
            </w:r>
            <w:r>
              <w:rPr>
                <w:sz w:val="22"/>
              </w:rPr>
              <w:t>the</w:t>
            </w:r>
            <w:r>
              <w:rPr>
                <w:spacing w:val="-5"/>
                <w:sz w:val="22"/>
              </w:rPr>
              <w:t> </w:t>
            </w:r>
            <w:r>
              <w:rPr>
                <w:sz w:val="22"/>
              </w:rPr>
              <w:t>Works</w:t>
            </w:r>
            <w:r>
              <w:rPr>
                <w:spacing w:val="-5"/>
                <w:sz w:val="22"/>
              </w:rPr>
              <w:t> </w:t>
            </w:r>
            <w:r>
              <w:rPr>
                <w:sz w:val="22"/>
              </w:rPr>
              <w:t>and</w:t>
            </w:r>
            <w:r>
              <w:rPr>
                <w:spacing w:val="-6"/>
                <w:sz w:val="22"/>
              </w:rPr>
              <w:t> </w:t>
            </w:r>
            <w:r>
              <w:rPr>
                <w:sz w:val="22"/>
              </w:rPr>
              <w:t>administering</w:t>
            </w:r>
            <w:r>
              <w:rPr>
                <w:spacing w:val="-6"/>
                <w:sz w:val="22"/>
              </w:rPr>
              <w:t> </w:t>
            </w:r>
            <w:r>
              <w:rPr>
                <w:sz w:val="22"/>
              </w:rPr>
              <w:t>the</w:t>
            </w:r>
            <w:r>
              <w:rPr>
                <w:spacing w:val="-5"/>
                <w:sz w:val="22"/>
              </w:rPr>
              <w:t> </w:t>
            </w:r>
            <w:r>
              <w:rPr>
                <w:sz w:val="22"/>
              </w:rPr>
              <w:t>Contract.</w:t>
            </w:r>
          </w:p>
          <w:p>
            <w:pPr>
              <w:pStyle w:val="TableParagraph"/>
              <w:spacing w:line="256" w:lineRule="auto"/>
              <w:ind w:left="991" w:right="95" w:hanging="447"/>
              <w:jc w:val="both"/>
              <w:rPr>
                <w:sz w:val="22"/>
              </w:rPr>
            </w:pPr>
            <w:r>
              <w:rPr>
                <w:spacing w:val="-2"/>
                <w:sz w:val="22"/>
              </w:rPr>
              <w:t>(cc)</w:t>
            </w:r>
            <w:r>
              <w:rPr>
                <w:spacing w:val="-3"/>
                <w:sz w:val="22"/>
              </w:rPr>
              <w:t> </w:t>
            </w:r>
            <w:r>
              <w:rPr>
                <w:b/>
                <w:spacing w:val="-2"/>
                <w:sz w:val="22"/>
              </w:rPr>
              <w:t>Retention</w:t>
            </w:r>
            <w:r>
              <w:rPr>
                <w:b/>
                <w:spacing w:val="-7"/>
                <w:sz w:val="22"/>
              </w:rPr>
              <w:t> </w:t>
            </w:r>
            <w:r>
              <w:rPr>
                <w:b/>
                <w:spacing w:val="-2"/>
                <w:sz w:val="22"/>
              </w:rPr>
              <w:t>Money</w:t>
            </w:r>
            <w:r>
              <w:rPr>
                <w:b/>
                <w:spacing w:val="-7"/>
                <w:sz w:val="22"/>
              </w:rPr>
              <w:t> </w:t>
            </w:r>
            <w:r>
              <w:rPr>
                <w:spacing w:val="-2"/>
                <w:sz w:val="22"/>
              </w:rPr>
              <w:t>means</w:t>
            </w:r>
            <w:r>
              <w:rPr>
                <w:spacing w:val="-7"/>
                <w:sz w:val="22"/>
              </w:rPr>
              <w:t> </w:t>
            </w:r>
            <w:r>
              <w:rPr>
                <w:spacing w:val="-2"/>
                <w:sz w:val="22"/>
              </w:rPr>
              <w:t>the</w:t>
            </w:r>
            <w:r>
              <w:rPr>
                <w:spacing w:val="-7"/>
                <w:sz w:val="22"/>
              </w:rPr>
              <w:t> </w:t>
            </w:r>
            <w:r>
              <w:rPr>
                <w:spacing w:val="-2"/>
                <w:sz w:val="22"/>
              </w:rPr>
              <w:t>aggregate</w:t>
            </w:r>
            <w:r>
              <w:rPr>
                <w:spacing w:val="-4"/>
                <w:sz w:val="22"/>
              </w:rPr>
              <w:t> </w:t>
            </w:r>
            <w:r>
              <w:rPr>
                <w:spacing w:val="-2"/>
                <w:sz w:val="22"/>
              </w:rPr>
              <w:t>of</w:t>
            </w:r>
            <w:r>
              <w:rPr>
                <w:spacing w:val="-6"/>
                <w:sz w:val="22"/>
              </w:rPr>
              <w:t> </w:t>
            </w:r>
            <w:r>
              <w:rPr>
                <w:spacing w:val="-2"/>
                <w:sz w:val="22"/>
              </w:rPr>
              <w:t>all</w:t>
            </w:r>
            <w:r>
              <w:rPr>
                <w:spacing w:val="-4"/>
                <w:sz w:val="22"/>
              </w:rPr>
              <w:t> </w:t>
            </w:r>
            <w:r>
              <w:rPr>
                <w:spacing w:val="-2"/>
                <w:sz w:val="22"/>
              </w:rPr>
              <w:t>monies</w:t>
            </w:r>
            <w:r>
              <w:rPr>
                <w:spacing w:val="-7"/>
                <w:sz w:val="22"/>
              </w:rPr>
              <w:t> </w:t>
            </w:r>
            <w:r>
              <w:rPr>
                <w:spacing w:val="-2"/>
                <w:sz w:val="22"/>
              </w:rPr>
              <w:t>retained</w:t>
            </w:r>
            <w:r>
              <w:rPr>
                <w:spacing w:val="-9"/>
                <w:sz w:val="22"/>
              </w:rPr>
              <w:t> </w:t>
            </w:r>
            <w:r>
              <w:rPr>
                <w:spacing w:val="-2"/>
                <w:sz w:val="22"/>
              </w:rPr>
              <w:t>by</w:t>
            </w:r>
            <w:r>
              <w:rPr>
                <w:spacing w:val="-11"/>
                <w:sz w:val="22"/>
              </w:rPr>
              <w:t> </w:t>
            </w:r>
            <w:r>
              <w:rPr>
                <w:spacing w:val="-2"/>
                <w:sz w:val="22"/>
              </w:rPr>
              <w:t>the</w:t>
            </w:r>
            <w:r>
              <w:rPr>
                <w:spacing w:val="-8"/>
                <w:sz w:val="22"/>
              </w:rPr>
              <w:t> </w:t>
            </w:r>
            <w:r>
              <w:rPr>
                <w:spacing w:val="-2"/>
                <w:sz w:val="22"/>
              </w:rPr>
              <w:t>Employer </w:t>
            </w:r>
            <w:r>
              <w:rPr>
                <w:sz w:val="22"/>
              </w:rPr>
              <w:t>pursuant to GCC 54.1.</w:t>
            </w:r>
          </w:p>
          <w:p>
            <w:pPr>
              <w:pStyle w:val="TableParagraph"/>
              <w:spacing w:line="259" w:lineRule="auto" w:before="2"/>
              <w:ind w:left="991" w:right="95" w:hanging="447"/>
              <w:jc w:val="both"/>
              <w:rPr>
                <w:sz w:val="22"/>
              </w:rPr>
            </w:pPr>
            <w:r>
              <w:rPr>
                <w:sz w:val="22"/>
              </w:rPr>
              <w:t>(dd) </w:t>
            </w:r>
            <w:r>
              <w:rPr>
                <w:b/>
                <w:sz w:val="22"/>
              </w:rPr>
              <w:t>Schedules </w:t>
            </w:r>
            <w:r>
              <w:rPr>
                <w:sz w:val="22"/>
              </w:rPr>
              <w:t>means the document(s) entitled schedules, completed by the Contractor</w:t>
            </w:r>
            <w:r>
              <w:rPr>
                <w:spacing w:val="-11"/>
                <w:sz w:val="22"/>
              </w:rPr>
              <w:t> </w:t>
            </w:r>
            <w:r>
              <w:rPr>
                <w:sz w:val="22"/>
              </w:rPr>
              <w:t>and</w:t>
            </w:r>
            <w:r>
              <w:rPr>
                <w:spacing w:val="-9"/>
                <w:sz w:val="22"/>
              </w:rPr>
              <w:t> </w:t>
            </w:r>
            <w:r>
              <w:rPr>
                <w:sz w:val="22"/>
              </w:rPr>
              <w:t>submitted</w:t>
            </w:r>
            <w:r>
              <w:rPr>
                <w:spacing w:val="-9"/>
                <w:sz w:val="22"/>
              </w:rPr>
              <w:t> </w:t>
            </w:r>
            <w:r>
              <w:rPr>
                <w:sz w:val="22"/>
              </w:rPr>
              <w:t>with</w:t>
            </w:r>
            <w:r>
              <w:rPr>
                <w:spacing w:val="-11"/>
                <w:sz w:val="22"/>
              </w:rPr>
              <w:t> </w:t>
            </w:r>
            <w:r>
              <w:rPr>
                <w:sz w:val="22"/>
              </w:rPr>
              <w:t>the</w:t>
            </w:r>
            <w:r>
              <w:rPr>
                <w:spacing w:val="-9"/>
                <w:sz w:val="22"/>
              </w:rPr>
              <w:t> </w:t>
            </w:r>
            <w:r>
              <w:rPr>
                <w:sz w:val="22"/>
              </w:rPr>
              <w:t>Letter</w:t>
            </w:r>
            <w:r>
              <w:rPr>
                <w:spacing w:val="-9"/>
                <w:sz w:val="22"/>
              </w:rPr>
              <w:t> </w:t>
            </w:r>
            <w:r>
              <w:rPr>
                <w:sz w:val="22"/>
              </w:rPr>
              <w:t>of</w:t>
            </w:r>
            <w:r>
              <w:rPr>
                <w:spacing w:val="-9"/>
                <w:sz w:val="22"/>
              </w:rPr>
              <w:t> </w:t>
            </w:r>
            <w:r>
              <w:rPr>
                <w:sz w:val="22"/>
              </w:rPr>
              <w:t>Bids,</w:t>
            </w:r>
            <w:r>
              <w:rPr>
                <w:spacing w:val="-9"/>
                <w:sz w:val="22"/>
              </w:rPr>
              <w:t> </w:t>
            </w:r>
            <w:r>
              <w:rPr>
                <w:sz w:val="22"/>
              </w:rPr>
              <w:t>as</w:t>
            </w:r>
            <w:r>
              <w:rPr>
                <w:spacing w:val="-9"/>
                <w:sz w:val="22"/>
              </w:rPr>
              <w:t> </w:t>
            </w:r>
            <w:r>
              <w:rPr>
                <w:sz w:val="22"/>
              </w:rPr>
              <w:t>included</w:t>
            </w:r>
            <w:r>
              <w:rPr>
                <w:spacing w:val="-9"/>
                <w:sz w:val="22"/>
              </w:rPr>
              <w:t> </w:t>
            </w:r>
            <w:r>
              <w:rPr>
                <w:sz w:val="22"/>
              </w:rPr>
              <w:t>in</w:t>
            </w:r>
            <w:r>
              <w:rPr>
                <w:spacing w:val="-9"/>
                <w:sz w:val="22"/>
              </w:rPr>
              <w:t> </w:t>
            </w:r>
            <w:r>
              <w:rPr>
                <w:sz w:val="22"/>
              </w:rPr>
              <w:t>the</w:t>
            </w:r>
            <w:r>
              <w:rPr>
                <w:spacing w:val="-9"/>
                <w:sz w:val="22"/>
              </w:rPr>
              <w:t> </w:t>
            </w:r>
            <w:r>
              <w:rPr>
                <w:sz w:val="22"/>
              </w:rPr>
              <w:t>Contract. </w:t>
            </w:r>
            <w:r>
              <w:rPr>
                <w:spacing w:val="-2"/>
                <w:sz w:val="22"/>
              </w:rPr>
              <w:t>Such</w:t>
            </w:r>
            <w:r>
              <w:rPr>
                <w:spacing w:val="-8"/>
                <w:sz w:val="22"/>
              </w:rPr>
              <w:t> </w:t>
            </w:r>
            <w:r>
              <w:rPr>
                <w:spacing w:val="-2"/>
                <w:sz w:val="22"/>
              </w:rPr>
              <w:t>document</w:t>
            </w:r>
            <w:r>
              <w:rPr>
                <w:spacing w:val="-7"/>
                <w:sz w:val="22"/>
              </w:rPr>
              <w:t> </w:t>
            </w:r>
            <w:r>
              <w:rPr>
                <w:spacing w:val="-2"/>
                <w:sz w:val="22"/>
              </w:rPr>
              <w:t>may</w:t>
            </w:r>
            <w:r>
              <w:rPr>
                <w:spacing w:val="-8"/>
                <w:sz w:val="22"/>
              </w:rPr>
              <w:t> </w:t>
            </w:r>
            <w:r>
              <w:rPr>
                <w:spacing w:val="-2"/>
                <w:sz w:val="22"/>
              </w:rPr>
              <w:t>include</w:t>
            </w:r>
            <w:r>
              <w:rPr>
                <w:spacing w:val="-7"/>
                <w:sz w:val="22"/>
              </w:rPr>
              <w:t> </w:t>
            </w:r>
            <w:r>
              <w:rPr>
                <w:spacing w:val="-2"/>
                <w:sz w:val="22"/>
              </w:rPr>
              <w:t>the</w:t>
            </w:r>
            <w:r>
              <w:rPr>
                <w:spacing w:val="-7"/>
                <w:sz w:val="22"/>
              </w:rPr>
              <w:t> </w:t>
            </w:r>
            <w:r>
              <w:rPr>
                <w:spacing w:val="-2"/>
                <w:sz w:val="22"/>
              </w:rPr>
              <w:t>Bill</w:t>
            </w:r>
            <w:r>
              <w:rPr>
                <w:spacing w:val="-7"/>
                <w:sz w:val="22"/>
              </w:rPr>
              <w:t> </w:t>
            </w:r>
            <w:r>
              <w:rPr>
                <w:spacing w:val="-2"/>
                <w:sz w:val="22"/>
              </w:rPr>
              <w:t>of</w:t>
            </w:r>
            <w:r>
              <w:rPr>
                <w:spacing w:val="-7"/>
                <w:sz w:val="22"/>
              </w:rPr>
              <w:t> </w:t>
            </w:r>
            <w:r>
              <w:rPr>
                <w:spacing w:val="-2"/>
                <w:sz w:val="22"/>
              </w:rPr>
              <w:t>Quantities,</w:t>
            </w:r>
            <w:r>
              <w:rPr>
                <w:spacing w:val="-8"/>
                <w:sz w:val="22"/>
              </w:rPr>
              <w:t> </w:t>
            </w:r>
            <w:r>
              <w:rPr>
                <w:spacing w:val="-2"/>
                <w:sz w:val="22"/>
              </w:rPr>
              <w:t>data,</w:t>
            </w:r>
            <w:r>
              <w:rPr>
                <w:spacing w:val="-10"/>
                <w:sz w:val="22"/>
              </w:rPr>
              <w:t> </w:t>
            </w:r>
            <w:r>
              <w:rPr>
                <w:spacing w:val="-2"/>
                <w:sz w:val="22"/>
              </w:rPr>
              <w:t>lists,</w:t>
            </w:r>
            <w:r>
              <w:rPr>
                <w:spacing w:val="-8"/>
                <w:sz w:val="22"/>
              </w:rPr>
              <w:t> </w:t>
            </w:r>
            <w:r>
              <w:rPr>
                <w:spacing w:val="-2"/>
                <w:sz w:val="22"/>
              </w:rPr>
              <w:t>and</w:t>
            </w:r>
            <w:r>
              <w:rPr>
                <w:spacing w:val="-8"/>
                <w:sz w:val="22"/>
              </w:rPr>
              <w:t> </w:t>
            </w:r>
            <w:r>
              <w:rPr>
                <w:spacing w:val="-2"/>
                <w:sz w:val="22"/>
              </w:rPr>
              <w:t>schedules</w:t>
            </w:r>
            <w:r>
              <w:rPr>
                <w:spacing w:val="-9"/>
                <w:sz w:val="22"/>
              </w:rPr>
              <w:t> </w:t>
            </w:r>
            <w:r>
              <w:rPr>
                <w:spacing w:val="-2"/>
                <w:sz w:val="22"/>
              </w:rPr>
              <w:t>of </w:t>
            </w:r>
            <w:r>
              <w:rPr>
                <w:sz w:val="22"/>
              </w:rPr>
              <w:t>rates and/or prices.</w:t>
            </w:r>
          </w:p>
          <w:p>
            <w:pPr>
              <w:pStyle w:val="TableParagraph"/>
              <w:spacing w:line="253" w:lineRule="exact"/>
              <w:ind w:left="544"/>
              <w:jc w:val="both"/>
              <w:rPr>
                <w:b/>
                <w:sz w:val="22"/>
              </w:rPr>
            </w:pPr>
            <w:r>
              <w:rPr>
                <w:spacing w:val="-2"/>
                <w:sz w:val="22"/>
              </w:rPr>
              <w:t>(ee)</w:t>
            </w:r>
            <w:r>
              <w:rPr>
                <w:spacing w:val="-9"/>
                <w:sz w:val="22"/>
              </w:rPr>
              <w:t> </w:t>
            </w:r>
            <w:r>
              <w:rPr>
                <w:spacing w:val="-2"/>
                <w:sz w:val="22"/>
              </w:rPr>
              <w:t>The</w:t>
            </w:r>
            <w:r>
              <w:rPr>
                <w:spacing w:val="-8"/>
                <w:sz w:val="22"/>
              </w:rPr>
              <w:t> </w:t>
            </w:r>
            <w:r>
              <w:rPr>
                <w:b/>
                <w:spacing w:val="-2"/>
                <w:sz w:val="22"/>
              </w:rPr>
              <w:t>Site</w:t>
            </w:r>
            <w:r>
              <w:rPr>
                <w:b/>
                <w:spacing w:val="-8"/>
                <w:sz w:val="22"/>
              </w:rPr>
              <w:t> </w:t>
            </w:r>
            <w:r>
              <w:rPr>
                <w:spacing w:val="-2"/>
                <w:sz w:val="22"/>
              </w:rPr>
              <w:t>is</w:t>
            </w:r>
            <w:r>
              <w:rPr>
                <w:spacing w:val="-11"/>
                <w:sz w:val="22"/>
              </w:rPr>
              <w:t> </w:t>
            </w:r>
            <w:r>
              <w:rPr>
                <w:spacing w:val="-2"/>
                <w:sz w:val="22"/>
              </w:rPr>
              <w:t>the</w:t>
            </w:r>
            <w:r>
              <w:rPr>
                <w:spacing w:val="-7"/>
                <w:sz w:val="22"/>
              </w:rPr>
              <w:t> </w:t>
            </w:r>
            <w:r>
              <w:rPr>
                <w:spacing w:val="-2"/>
                <w:sz w:val="22"/>
              </w:rPr>
              <w:t>area</w:t>
            </w:r>
            <w:r>
              <w:rPr>
                <w:spacing w:val="-8"/>
                <w:sz w:val="22"/>
              </w:rPr>
              <w:t> </w:t>
            </w:r>
            <w:r>
              <w:rPr>
                <w:spacing w:val="-2"/>
                <w:sz w:val="22"/>
              </w:rPr>
              <w:t>defined</w:t>
            </w:r>
            <w:r>
              <w:rPr>
                <w:spacing w:val="-9"/>
                <w:sz w:val="22"/>
              </w:rPr>
              <w:t> </w:t>
            </w:r>
            <w:r>
              <w:rPr>
                <w:b/>
                <w:spacing w:val="-2"/>
                <w:sz w:val="22"/>
              </w:rPr>
              <w:t>as</w:t>
            </w:r>
            <w:r>
              <w:rPr>
                <w:b/>
                <w:spacing w:val="-9"/>
                <w:sz w:val="22"/>
              </w:rPr>
              <w:t> </w:t>
            </w:r>
            <w:r>
              <w:rPr>
                <w:b/>
                <w:spacing w:val="-2"/>
                <w:sz w:val="22"/>
              </w:rPr>
              <w:t>such</w:t>
            </w:r>
            <w:r>
              <w:rPr>
                <w:b/>
                <w:spacing w:val="-9"/>
                <w:sz w:val="22"/>
              </w:rPr>
              <w:t> </w:t>
            </w:r>
            <w:r>
              <w:rPr>
                <w:b/>
                <w:spacing w:val="-2"/>
                <w:sz w:val="22"/>
              </w:rPr>
              <w:t>in</w:t>
            </w:r>
            <w:r>
              <w:rPr>
                <w:b/>
                <w:spacing w:val="-10"/>
                <w:sz w:val="22"/>
              </w:rPr>
              <w:t> </w:t>
            </w:r>
            <w:r>
              <w:rPr>
                <w:b/>
                <w:spacing w:val="-2"/>
                <w:sz w:val="22"/>
              </w:rPr>
              <w:t>the</w:t>
            </w:r>
            <w:r>
              <w:rPr>
                <w:b/>
                <w:spacing w:val="-8"/>
                <w:sz w:val="22"/>
              </w:rPr>
              <w:t> </w:t>
            </w:r>
            <w:r>
              <w:rPr>
                <w:b/>
                <w:spacing w:val="-4"/>
                <w:sz w:val="22"/>
              </w:rPr>
              <w:t>SCC.</w:t>
            </w:r>
          </w:p>
          <w:p>
            <w:pPr>
              <w:pStyle w:val="TableParagraph"/>
              <w:spacing w:line="259" w:lineRule="auto" w:before="21"/>
              <w:ind w:left="991" w:right="92" w:hanging="447"/>
              <w:jc w:val="both"/>
              <w:rPr>
                <w:sz w:val="22"/>
              </w:rPr>
            </w:pPr>
            <w:r>
              <w:rPr>
                <w:sz w:val="22"/>
              </w:rPr>
              <w:t>(ff) </w:t>
            </w:r>
            <w:r>
              <w:rPr>
                <w:b/>
                <w:sz w:val="22"/>
              </w:rPr>
              <w:t>Site Investigation Reports </w:t>
            </w:r>
            <w:r>
              <w:rPr>
                <w:sz w:val="22"/>
              </w:rPr>
              <w:t>are those that were included in the bidding documents and are factual and interpretative reports about the surface and subsurface conditions at the Site.</w:t>
            </w:r>
          </w:p>
          <w:p>
            <w:pPr>
              <w:pStyle w:val="TableParagraph"/>
              <w:spacing w:line="259" w:lineRule="auto"/>
              <w:ind w:left="991" w:right="96" w:hanging="447"/>
              <w:jc w:val="both"/>
              <w:rPr>
                <w:sz w:val="22"/>
              </w:rPr>
            </w:pPr>
            <w:r>
              <w:rPr>
                <w:sz w:val="22"/>
              </w:rPr>
              <w:t>(gg) </w:t>
            </w:r>
            <w:r>
              <w:rPr>
                <w:b/>
                <w:sz w:val="22"/>
              </w:rPr>
              <w:t>Specification </w:t>
            </w:r>
            <w:r>
              <w:rPr>
                <w:sz w:val="22"/>
              </w:rPr>
              <w:t>means the Specification of the Works included in the</w:t>
            </w:r>
            <w:r>
              <w:rPr>
                <w:spacing w:val="80"/>
                <w:sz w:val="22"/>
              </w:rPr>
              <w:t> </w:t>
            </w:r>
            <w:r>
              <w:rPr>
                <w:sz w:val="22"/>
              </w:rPr>
              <w:t>Contract and any modification or addition made or approved by the Project </w:t>
            </w:r>
            <w:r>
              <w:rPr>
                <w:spacing w:val="-2"/>
                <w:sz w:val="22"/>
              </w:rPr>
              <w:t>Manager.</w:t>
            </w:r>
          </w:p>
          <w:p>
            <w:pPr>
              <w:pStyle w:val="TableParagraph"/>
              <w:spacing w:line="259" w:lineRule="auto"/>
              <w:ind w:left="991" w:right="93" w:hanging="447"/>
              <w:jc w:val="both"/>
              <w:rPr>
                <w:sz w:val="22"/>
              </w:rPr>
            </w:pPr>
            <w:r>
              <w:rPr>
                <w:sz w:val="22"/>
              </w:rPr>
              <w:t>(hh)</w:t>
            </w:r>
            <w:r>
              <w:rPr>
                <w:spacing w:val="-3"/>
                <w:sz w:val="22"/>
              </w:rPr>
              <w:t> </w:t>
            </w:r>
            <w:r>
              <w:rPr>
                <w:sz w:val="22"/>
              </w:rPr>
              <w:t>The</w:t>
            </w:r>
            <w:r>
              <w:rPr>
                <w:spacing w:val="-2"/>
                <w:sz w:val="22"/>
              </w:rPr>
              <w:t> </w:t>
            </w:r>
            <w:r>
              <w:rPr>
                <w:b/>
                <w:sz w:val="22"/>
              </w:rPr>
              <w:t>Start Date</w:t>
            </w:r>
            <w:r>
              <w:rPr>
                <w:b/>
                <w:spacing w:val="-2"/>
                <w:sz w:val="22"/>
              </w:rPr>
              <w:t> </w:t>
            </w:r>
            <w:r>
              <w:rPr>
                <w:sz w:val="22"/>
              </w:rPr>
              <w:t>is</w:t>
            </w:r>
            <w:r>
              <w:rPr>
                <w:spacing w:val="-1"/>
                <w:sz w:val="22"/>
              </w:rPr>
              <w:t> </w:t>
            </w:r>
            <w:r>
              <w:rPr>
                <w:sz w:val="22"/>
              </w:rPr>
              <w:t>given</w:t>
            </w:r>
            <w:r>
              <w:rPr>
                <w:spacing w:val="-3"/>
                <w:sz w:val="22"/>
              </w:rPr>
              <w:t> </w:t>
            </w:r>
            <w:r>
              <w:rPr>
                <w:sz w:val="22"/>
              </w:rPr>
              <w:t>i</w:t>
            </w:r>
            <w:r>
              <w:rPr>
                <w:b/>
                <w:sz w:val="22"/>
              </w:rPr>
              <w:t>n</w:t>
            </w:r>
            <w:r>
              <w:rPr>
                <w:b/>
                <w:spacing w:val="-3"/>
                <w:sz w:val="22"/>
              </w:rPr>
              <w:t> </w:t>
            </w:r>
            <w:r>
              <w:rPr>
                <w:b/>
                <w:sz w:val="22"/>
              </w:rPr>
              <w:t>the</w:t>
            </w:r>
            <w:r>
              <w:rPr>
                <w:b/>
                <w:spacing w:val="-1"/>
                <w:sz w:val="22"/>
              </w:rPr>
              <w:t> </w:t>
            </w:r>
            <w:r>
              <w:rPr>
                <w:b/>
                <w:sz w:val="22"/>
              </w:rPr>
              <w:t>SCC</w:t>
            </w:r>
            <w:r>
              <w:rPr>
                <w:sz w:val="22"/>
              </w:rPr>
              <w:t>.</w:t>
            </w:r>
            <w:r>
              <w:rPr>
                <w:spacing w:val="-1"/>
                <w:sz w:val="22"/>
              </w:rPr>
              <w:t> </w:t>
            </w:r>
            <w:r>
              <w:rPr>
                <w:sz w:val="22"/>
              </w:rPr>
              <w:t>It</w:t>
            </w:r>
            <w:r>
              <w:rPr>
                <w:spacing w:val="-2"/>
                <w:sz w:val="22"/>
              </w:rPr>
              <w:t> </w:t>
            </w:r>
            <w:r>
              <w:rPr>
                <w:sz w:val="22"/>
              </w:rPr>
              <w:t>is</w:t>
            </w:r>
            <w:r>
              <w:rPr>
                <w:spacing w:val="-3"/>
                <w:sz w:val="22"/>
              </w:rPr>
              <w:t> </w:t>
            </w:r>
            <w:r>
              <w:rPr>
                <w:sz w:val="22"/>
              </w:rPr>
              <w:t>the</w:t>
            </w:r>
            <w:r>
              <w:rPr>
                <w:spacing w:val="-1"/>
                <w:sz w:val="22"/>
              </w:rPr>
              <w:t> </w:t>
            </w:r>
            <w:r>
              <w:rPr>
                <w:sz w:val="22"/>
              </w:rPr>
              <w:t>latest</w:t>
            </w:r>
            <w:r>
              <w:rPr>
                <w:spacing w:val="-2"/>
                <w:sz w:val="22"/>
              </w:rPr>
              <w:t> </w:t>
            </w:r>
            <w:r>
              <w:rPr>
                <w:sz w:val="22"/>
              </w:rPr>
              <w:t>date when</w:t>
            </w:r>
            <w:r>
              <w:rPr>
                <w:spacing w:val="-10"/>
                <w:sz w:val="22"/>
              </w:rPr>
              <w:t> </w:t>
            </w:r>
            <w:r>
              <w:rPr>
                <w:sz w:val="22"/>
              </w:rPr>
              <w:t>the</w:t>
            </w:r>
            <w:r>
              <w:rPr>
                <w:spacing w:val="-7"/>
                <w:sz w:val="22"/>
              </w:rPr>
              <w:t> </w:t>
            </w:r>
            <w:r>
              <w:rPr>
                <w:sz w:val="22"/>
              </w:rPr>
              <w:t>Contractor shall commence execution of the Works. It does not necessarily coincide with any of the Site Possession Dates.</w:t>
            </w:r>
          </w:p>
          <w:p>
            <w:pPr>
              <w:pStyle w:val="TableParagraph"/>
              <w:spacing w:line="259" w:lineRule="auto"/>
              <w:ind w:left="991" w:right="91" w:hanging="447"/>
              <w:jc w:val="both"/>
              <w:rPr>
                <w:sz w:val="22"/>
              </w:rPr>
            </w:pPr>
            <w:r>
              <w:rPr>
                <w:sz w:val="22"/>
              </w:rPr>
              <w:t>(ii) A </w:t>
            </w:r>
            <w:r>
              <w:rPr>
                <w:b/>
                <w:sz w:val="22"/>
              </w:rPr>
              <w:t>Subcontractor </w:t>
            </w:r>
            <w:r>
              <w:rPr>
                <w:sz w:val="22"/>
              </w:rPr>
              <w:t>is a person or corporate body who has a Contract with the </w:t>
            </w:r>
            <w:r>
              <w:rPr>
                <w:spacing w:val="-2"/>
                <w:sz w:val="22"/>
              </w:rPr>
              <w:t>Contractor</w:t>
            </w:r>
            <w:r>
              <w:rPr>
                <w:spacing w:val="-9"/>
                <w:sz w:val="22"/>
              </w:rPr>
              <w:t> </w:t>
            </w:r>
            <w:r>
              <w:rPr>
                <w:spacing w:val="-2"/>
                <w:sz w:val="22"/>
              </w:rPr>
              <w:t>to</w:t>
            </w:r>
            <w:r>
              <w:rPr>
                <w:spacing w:val="-8"/>
                <w:sz w:val="22"/>
              </w:rPr>
              <w:t> </w:t>
            </w:r>
            <w:r>
              <w:rPr>
                <w:spacing w:val="-2"/>
                <w:sz w:val="22"/>
              </w:rPr>
              <w:t>carry</w:t>
            </w:r>
            <w:r>
              <w:rPr>
                <w:spacing w:val="-10"/>
                <w:sz w:val="22"/>
              </w:rPr>
              <w:t> </w:t>
            </w:r>
            <w:r>
              <w:rPr>
                <w:spacing w:val="-2"/>
                <w:sz w:val="22"/>
              </w:rPr>
              <w:t>out</w:t>
            </w:r>
            <w:r>
              <w:rPr>
                <w:spacing w:val="-7"/>
                <w:sz w:val="22"/>
              </w:rPr>
              <w:t> </w:t>
            </w:r>
            <w:r>
              <w:rPr>
                <w:spacing w:val="-2"/>
                <w:sz w:val="22"/>
              </w:rPr>
              <w:t>a</w:t>
            </w:r>
            <w:r>
              <w:rPr>
                <w:spacing w:val="-7"/>
                <w:sz w:val="22"/>
              </w:rPr>
              <w:t> </w:t>
            </w:r>
            <w:r>
              <w:rPr>
                <w:spacing w:val="-2"/>
                <w:sz w:val="22"/>
              </w:rPr>
              <w:t>part</w:t>
            </w:r>
            <w:r>
              <w:rPr>
                <w:spacing w:val="-9"/>
                <w:sz w:val="22"/>
              </w:rPr>
              <w:t> </w:t>
            </w:r>
            <w:r>
              <w:rPr>
                <w:spacing w:val="-2"/>
                <w:sz w:val="22"/>
              </w:rPr>
              <w:t>of</w:t>
            </w:r>
            <w:r>
              <w:rPr>
                <w:spacing w:val="-9"/>
                <w:sz w:val="22"/>
              </w:rPr>
              <w:t> </w:t>
            </w:r>
            <w:r>
              <w:rPr>
                <w:spacing w:val="-2"/>
                <w:sz w:val="22"/>
              </w:rPr>
              <w:t>the</w:t>
            </w:r>
            <w:r>
              <w:rPr>
                <w:spacing w:val="-7"/>
                <w:sz w:val="22"/>
              </w:rPr>
              <w:t> </w:t>
            </w:r>
            <w:r>
              <w:rPr>
                <w:spacing w:val="-2"/>
                <w:sz w:val="22"/>
              </w:rPr>
              <w:t>work</w:t>
            </w:r>
            <w:r>
              <w:rPr>
                <w:spacing w:val="-9"/>
                <w:sz w:val="22"/>
              </w:rPr>
              <w:t> </w:t>
            </w:r>
            <w:r>
              <w:rPr>
                <w:spacing w:val="-2"/>
                <w:sz w:val="22"/>
              </w:rPr>
              <w:t>in</w:t>
            </w:r>
            <w:r>
              <w:rPr>
                <w:spacing w:val="-6"/>
                <w:sz w:val="22"/>
              </w:rPr>
              <w:t> </w:t>
            </w:r>
            <w:r>
              <w:rPr>
                <w:spacing w:val="-2"/>
                <w:sz w:val="22"/>
              </w:rPr>
              <w:t>the</w:t>
            </w:r>
            <w:r>
              <w:rPr>
                <w:spacing w:val="-6"/>
                <w:sz w:val="22"/>
              </w:rPr>
              <w:t> </w:t>
            </w:r>
            <w:r>
              <w:rPr>
                <w:spacing w:val="-2"/>
                <w:sz w:val="22"/>
              </w:rPr>
              <w:t>Contract,</w:t>
            </w:r>
            <w:r>
              <w:rPr>
                <w:spacing w:val="-6"/>
                <w:sz w:val="22"/>
              </w:rPr>
              <w:t> </w:t>
            </w:r>
            <w:r>
              <w:rPr>
                <w:spacing w:val="-2"/>
                <w:sz w:val="22"/>
              </w:rPr>
              <w:t>which</w:t>
            </w:r>
            <w:r>
              <w:rPr>
                <w:spacing w:val="-6"/>
                <w:sz w:val="22"/>
              </w:rPr>
              <w:t> </w:t>
            </w:r>
            <w:r>
              <w:rPr>
                <w:spacing w:val="-2"/>
                <w:sz w:val="22"/>
              </w:rPr>
              <w:t>includes</w:t>
            </w:r>
            <w:r>
              <w:rPr>
                <w:spacing w:val="-6"/>
                <w:sz w:val="22"/>
              </w:rPr>
              <w:t> </w:t>
            </w:r>
            <w:r>
              <w:rPr>
                <w:spacing w:val="-2"/>
                <w:sz w:val="22"/>
              </w:rPr>
              <w:t>work </w:t>
            </w:r>
            <w:r>
              <w:rPr>
                <w:sz w:val="22"/>
              </w:rPr>
              <w:t>on the Site.</w:t>
            </w:r>
          </w:p>
          <w:p>
            <w:pPr>
              <w:pStyle w:val="TableParagraph"/>
              <w:spacing w:line="259" w:lineRule="auto"/>
              <w:ind w:left="991" w:right="93" w:hanging="447"/>
              <w:jc w:val="both"/>
              <w:rPr>
                <w:sz w:val="22"/>
              </w:rPr>
            </w:pPr>
            <w:r>
              <w:rPr>
                <w:sz w:val="22"/>
              </w:rPr>
              <w:t>(jj) </w:t>
            </w:r>
            <w:r>
              <w:rPr>
                <w:b/>
                <w:sz w:val="22"/>
              </w:rPr>
              <w:t>Temporary Works </w:t>
            </w:r>
            <w:r>
              <w:rPr>
                <w:sz w:val="22"/>
              </w:rPr>
              <w:t>are works designed, constructed, installed, and removed by the Contractor that are needed for construction or installation of the </w:t>
            </w:r>
            <w:r>
              <w:rPr>
                <w:spacing w:val="-2"/>
                <w:sz w:val="22"/>
              </w:rPr>
              <w:t>Works.</w:t>
            </w:r>
          </w:p>
          <w:p>
            <w:pPr>
              <w:pStyle w:val="TableParagraph"/>
              <w:spacing w:line="259" w:lineRule="auto"/>
              <w:ind w:left="991" w:right="96" w:hanging="447"/>
              <w:jc w:val="both"/>
              <w:rPr>
                <w:sz w:val="22"/>
              </w:rPr>
            </w:pPr>
            <w:r>
              <w:rPr>
                <w:sz w:val="22"/>
              </w:rPr>
              <w:t>(kk) A </w:t>
            </w:r>
            <w:r>
              <w:rPr>
                <w:b/>
                <w:sz w:val="22"/>
              </w:rPr>
              <w:t>Variation</w:t>
            </w:r>
            <w:r>
              <w:rPr>
                <w:b/>
                <w:spacing w:val="-3"/>
                <w:sz w:val="22"/>
              </w:rPr>
              <w:t> </w:t>
            </w:r>
            <w:r>
              <w:rPr>
                <w:sz w:val="22"/>
              </w:rPr>
              <w:t>is</w:t>
            </w:r>
            <w:r>
              <w:rPr>
                <w:spacing w:val="-2"/>
                <w:sz w:val="22"/>
              </w:rPr>
              <w:t> </w:t>
            </w:r>
            <w:r>
              <w:rPr>
                <w:sz w:val="22"/>
              </w:rPr>
              <w:t>an</w:t>
            </w:r>
            <w:r>
              <w:rPr>
                <w:spacing w:val="-3"/>
                <w:sz w:val="22"/>
              </w:rPr>
              <w:t> </w:t>
            </w:r>
            <w:r>
              <w:rPr>
                <w:sz w:val="22"/>
              </w:rPr>
              <w:t>instruction given</w:t>
            </w:r>
            <w:r>
              <w:rPr>
                <w:spacing w:val="-3"/>
                <w:sz w:val="22"/>
              </w:rPr>
              <w:t> </w:t>
            </w:r>
            <w:r>
              <w:rPr>
                <w:sz w:val="22"/>
              </w:rPr>
              <w:t>by</w:t>
            </w:r>
            <w:r>
              <w:rPr>
                <w:spacing w:val="-3"/>
                <w:sz w:val="22"/>
              </w:rPr>
              <w:t> </w:t>
            </w:r>
            <w:r>
              <w:rPr>
                <w:sz w:val="22"/>
              </w:rPr>
              <w:t>the Project</w:t>
            </w:r>
            <w:r>
              <w:rPr>
                <w:spacing w:val="-1"/>
                <w:sz w:val="22"/>
              </w:rPr>
              <w:t> </w:t>
            </w:r>
            <w:r>
              <w:rPr>
                <w:sz w:val="22"/>
              </w:rPr>
              <w:t>Manager which varies</w:t>
            </w:r>
            <w:r>
              <w:rPr>
                <w:spacing w:val="-2"/>
                <w:sz w:val="22"/>
              </w:rPr>
              <w:t> </w:t>
            </w:r>
            <w:r>
              <w:rPr>
                <w:sz w:val="22"/>
              </w:rPr>
              <w:t>the </w:t>
            </w:r>
            <w:r>
              <w:rPr>
                <w:spacing w:val="-2"/>
                <w:sz w:val="22"/>
              </w:rPr>
              <w:t>Works</w:t>
            </w:r>
          </w:p>
          <w:p>
            <w:pPr>
              <w:pStyle w:val="TableParagraph"/>
              <w:ind w:left="544"/>
              <w:jc w:val="both"/>
              <w:rPr>
                <w:sz w:val="22"/>
              </w:rPr>
            </w:pPr>
            <w:r>
              <w:rPr>
                <w:sz w:val="22"/>
              </w:rPr>
              <w:t>(ll)</w:t>
            </w:r>
            <w:r>
              <w:rPr>
                <w:spacing w:val="-2"/>
                <w:sz w:val="22"/>
              </w:rPr>
              <w:t> </w:t>
            </w:r>
            <w:r>
              <w:rPr>
                <w:sz w:val="22"/>
              </w:rPr>
              <w:t>The </w:t>
            </w:r>
            <w:r>
              <w:rPr>
                <w:b/>
                <w:sz w:val="22"/>
              </w:rPr>
              <w:t>Works</w:t>
            </w:r>
            <w:r>
              <w:rPr>
                <w:b/>
                <w:spacing w:val="-1"/>
                <w:sz w:val="22"/>
              </w:rPr>
              <w:t> </w:t>
            </w:r>
            <w:r>
              <w:rPr>
                <w:sz w:val="22"/>
              </w:rPr>
              <w:t>are</w:t>
            </w:r>
            <w:r>
              <w:rPr>
                <w:spacing w:val="-1"/>
                <w:sz w:val="22"/>
              </w:rPr>
              <w:t> </w:t>
            </w:r>
            <w:r>
              <w:rPr>
                <w:sz w:val="22"/>
              </w:rPr>
              <w:t>what</w:t>
            </w:r>
            <w:r>
              <w:rPr>
                <w:spacing w:val="1"/>
                <w:sz w:val="22"/>
              </w:rPr>
              <w:t> </w:t>
            </w:r>
            <w:r>
              <w:rPr>
                <w:sz w:val="22"/>
              </w:rPr>
              <w:t>the</w:t>
            </w:r>
            <w:r>
              <w:rPr>
                <w:spacing w:val="-1"/>
                <w:sz w:val="22"/>
              </w:rPr>
              <w:t> </w:t>
            </w:r>
            <w:r>
              <w:rPr>
                <w:sz w:val="22"/>
              </w:rPr>
              <w:t>Contract requires</w:t>
            </w:r>
            <w:r>
              <w:rPr>
                <w:spacing w:val="-1"/>
                <w:sz w:val="22"/>
              </w:rPr>
              <w:t> </w:t>
            </w:r>
            <w:r>
              <w:rPr>
                <w:sz w:val="22"/>
              </w:rPr>
              <w:t>the Contractor to</w:t>
            </w:r>
            <w:r>
              <w:rPr>
                <w:spacing w:val="-1"/>
                <w:sz w:val="22"/>
              </w:rPr>
              <w:t> </w:t>
            </w:r>
            <w:r>
              <w:rPr>
                <w:sz w:val="22"/>
              </w:rPr>
              <w:t>construct, </w:t>
            </w:r>
            <w:r>
              <w:rPr>
                <w:spacing w:val="-2"/>
                <w:sz w:val="22"/>
              </w:rPr>
              <w:t>install,</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73" w:hRule="atLeast"/>
        </w:trPr>
        <w:tc>
          <w:tcPr>
            <w:tcW w:w="1726" w:type="dxa"/>
          </w:tcPr>
          <w:p>
            <w:pPr>
              <w:pStyle w:val="TableParagraph"/>
              <w:rPr>
                <w:sz w:val="20"/>
              </w:rPr>
            </w:pPr>
          </w:p>
        </w:tc>
        <w:tc>
          <w:tcPr>
            <w:tcW w:w="7836" w:type="dxa"/>
          </w:tcPr>
          <w:p>
            <w:pPr>
              <w:pStyle w:val="TableParagraph"/>
              <w:spacing w:line="249" w:lineRule="exact"/>
              <w:ind w:left="991"/>
              <w:rPr>
                <w:sz w:val="22"/>
              </w:rPr>
            </w:pPr>
            <w:r>
              <w:rPr>
                <w:spacing w:val="-4"/>
                <w:sz w:val="22"/>
              </w:rPr>
              <w:t>and</w:t>
            </w:r>
            <w:r>
              <w:rPr>
                <w:spacing w:val="-8"/>
                <w:sz w:val="22"/>
              </w:rPr>
              <w:t> </w:t>
            </w:r>
            <w:r>
              <w:rPr>
                <w:spacing w:val="-4"/>
                <w:sz w:val="22"/>
              </w:rPr>
              <w:t>turn</w:t>
            </w:r>
            <w:r>
              <w:rPr>
                <w:spacing w:val="-8"/>
                <w:sz w:val="22"/>
              </w:rPr>
              <w:t> </w:t>
            </w:r>
            <w:r>
              <w:rPr>
                <w:spacing w:val="-4"/>
                <w:sz w:val="22"/>
              </w:rPr>
              <w:t>over</w:t>
            </w:r>
            <w:r>
              <w:rPr>
                <w:spacing w:val="-7"/>
                <w:sz w:val="22"/>
              </w:rPr>
              <w:t> </w:t>
            </w:r>
            <w:r>
              <w:rPr>
                <w:spacing w:val="-4"/>
                <w:sz w:val="22"/>
              </w:rPr>
              <w:t>to</w:t>
            </w:r>
            <w:r>
              <w:rPr>
                <w:spacing w:val="-6"/>
                <w:sz w:val="22"/>
              </w:rPr>
              <w:t> </w:t>
            </w:r>
            <w:r>
              <w:rPr>
                <w:spacing w:val="-4"/>
                <w:sz w:val="22"/>
              </w:rPr>
              <w:t>the</w:t>
            </w:r>
            <w:r>
              <w:rPr>
                <w:spacing w:val="-8"/>
                <w:sz w:val="22"/>
              </w:rPr>
              <w:t> </w:t>
            </w:r>
            <w:r>
              <w:rPr>
                <w:spacing w:val="-4"/>
                <w:sz w:val="22"/>
              </w:rPr>
              <w:t>Employer,</w:t>
            </w:r>
            <w:r>
              <w:rPr>
                <w:spacing w:val="-8"/>
                <w:sz w:val="22"/>
              </w:rPr>
              <w:t> </w:t>
            </w:r>
            <w:r>
              <w:rPr>
                <w:spacing w:val="-4"/>
                <w:sz w:val="22"/>
              </w:rPr>
              <w:t>as</w:t>
            </w:r>
            <w:r>
              <w:rPr>
                <w:spacing w:val="-6"/>
                <w:sz w:val="22"/>
              </w:rPr>
              <w:t> </w:t>
            </w:r>
            <w:r>
              <w:rPr>
                <w:b/>
                <w:spacing w:val="-4"/>
                <w:sz w:val="22"/>
              </w:rPr>
              <w:t>defined</w:t>
            </w:r>
            <w:r>
              <w:rPr>
                <w:b/>
                <w:spacing w:val="-8"/>
                <w:sz w:val="22"/>
              </w:rPr>
              <w:t> </w:t>
            </w:r>
            <w:r>
              <w:rPr>
                <w:b/>
                <w:spacing w:val="-4"/>
                <w:sz w:val="22"/>
              </w:rPr>
              <w:t>in</w:t>
            </w:r>
            <w:r>
              <w:rPr>
                <w:b/>
                <w:spacing w:val="-8"/>
                <w:sz w:val="22"/>
              </w:rPr>
              <w:t> </w:t>
            </w:r>
            <w:r>
              <w:rPr>
                <w:b/>
                <w:spacing w:val="-4"/>
                <w:sz w:val="22"/>
              </w:rPr>
              <w:t>the SCC</w:t>
            </w:r>
            <w:r>
              <w:rPr>
                <w:spacing w:val="-4"/>
                <w:sz w:val="22"/>
              </w:rPr>
              <w:t>.</w:t>
            </w:r>
          </w:p>
        </w:tc>
      </w:tr>
      <w:tr>
        <w:trPr>
          <w:trHeight w:val="1504" w:hRule="atLeast"/>
        </w:trPr>
        <w:tc>
          <w:tcPr>
            <w:tcW w:w="1726" w:type="dxa"/>
            <w:vMerge w:val="restart"/>
          </w:tcPr>
          <w:p>
            <w:pPr>
              <w:pStyle w:val="TableParagraph"/>
              <w:spacing w:line="249" w:lineRule="exact"/>
              <w:ind w:left="107"/>
              <w:rPr>
                <w:sz w:val="22"/>
              </w:rPr>
            </w:pPr>
            <w:bookmarkStart w:name="_bookmark2" w:id="108"/>
            <w:bookmarkEnd w:id="108"/>
            <w:r>
              <w:rPr/>
            </w:r>
            <w:r>
              <w:rPr>
                <w:sz w:val="22"/>
              </w:rPr>
              <w:t>2. </w:t>
            </w:r>
            <w:r>
              <w:rPr>
                <w:spacing w:val="-2"/>
                <w:sz w:val="22"/>
              </w:rPr>
              <w:t>Interpretation</w:t>
            </w:r>
          </w:p>
        </w:tc>
        <w:tc>
          <w:tcPr>
            <w:tcW w:w="7836" w:type="dxa"/>
          </w:tcPr>
          <w:p>
            <w:pPr>
              <w:pStyle w:val="TableParagraph"/>
              <w:spacing w:before="116"/>
              <w:ind w:left="488" w:right="93" w:hanging="382"/>
              <w:jc w:val="both"/>
              <w:rPr>
                <w:sz w:val="22"/>
              </w:rPr>
            </w:pPr>
            <w:r>
              <w:rPr>
                <w:sz w:val="22"/>
              </w:rPr>
              <w:t>2.1 In interpreting these GCC, singular also means plural, male also means female or neuter,</w:t>
            </w:r>
            <w:r>
              <w:rPr>
                <w:spacing w:val="-10"/>
                <w:sz w:val="22"/>
              </w:rPr>
              <w:t> </w:t>
            </w:r>
            <w:r>
              <w:rPr>
                <w:sz w:val="22"/>
              </w:rPr>
              <w:t>and</w:t>
            </w:r>
            <w:r>
              <w:rPr>
                <w:spacing w:val="-10"/>
                <w:sz w:val="22"/>
              </w:rPr>
              <w:t> </w:t>
            </w:r>
            <w:r>
              <w:rPr>
                <w:sz w:val="22"/>
              </w:rPr>
              <w:t>the</w:t>
            </w:r>
            <w:r>
              <w:rPr>
                <w:spacing w:val="-10"/>
                <w:sz w:val="22"/>
              </w:rPr>
              <w:t> </w:t>
            </w:r>
            <w:r>
              <w:rPr>
                <w:sz w:val="22"/>
              </w:rPr>
              <w:t>other</w:t>
            </w:r>
            <w:r>
              <w:rPr>
                <w:spacing w:val="-7"/>
                <w:sz w:val="22"/>
              </w:rPr>
              <w:t> </w:t>
            </w:r>
            <w:r>
              <w:rPr>
                <w:sz w:val="22"/>
              </w:rPr>
              <w:t>way</w:t>
            </w:r>
            <w:r>
              <w:rPr>
                <w:spacing w:val="-10"/>
                <w:sz w:val="22"/>
              </w:rPr>
              <w:t> </w:t>
            </w:r>
            <w:r>
              <w:rPr>
                <w:sz w:val="22"/>
              </w:rPr>
              <w:t>around.</w:t>
            </w:r>
            <w:r>
              <w:rPr>
                <w:spacing w:val="-8"/>
                <w:sz w:val="22"/>
              </w:rPr>
              <w:t> </w:t>
            </w:r>
            <w:r>
              <w:rPr>
                <w:sz w:val="22"/>
              </w:rPr>
              <w:t>Headings</w:t>
            </w:r>
            <w:r>
              <w:rPr>
                <w:spacing w:val="-5"/>
                <w:sz w:val="22"/>
              </w:rPr>
              <w:t> </w:t>
            </w:r>
            <w:r>
              <w:rPr>
                <w:sz w:val="22"/>
              </w:rPr>
              <w:t>have</w:t>
            </w:r>
            <w:r>
              <w:rPr>
                <w:spacing w:val="-14"/>
                <w:sz w:val="22"/>
              </w:rPr>
              <w:t> </w:t>
            </w:r>
            <w:r>
              <w:rPr>
                <w:sz w:val="22"/>
              </w:rPr>
              <w:t>no</w:t>
            </w:r>
            <w:r>
              <w:rPr>
                <w:spacing w:val="-13"/>
                <w:sz w:val="22"/>
              </w:rPr>
              <w:t> </w:t>
            </w:r>
            <w:r>
              <w:rPr>
                <w:sz w:val="22"/>
              </w:rPr>
              <w:t>significance.</w:t>
            </w:r>
            <w:r>
              <w:rPr>
                <w:spacing w:val="-14"/>
                <w:sz w:val="22"/>
              </w:rPr>
              <w:t> </w:t>
            </w:r>
            <w:r>
              <w:rPr>
                <w:sz w:val="22"/>
              </w:rPr>
              <w:t>Words</w:t>
            </w:r>
            <w:r>
              <w:rPr>
                <w:spacing w:val="-13"/>
                <w:sz w:val="22"/>
              </w:rPr>
              <w:t> </w:t>
            </w:r>
            <w:r>
              <w:rPr>
                <w:sz w:val="22"/>
              </w:rPr>
              <w:t>have</w:t>
            </w:r>
            <w:r>
              <w:rPr>
                <w:spacing w:val="-14"/>
                <w:sz w:val="22"/>
              </w:rPr>
              <w:t> </w:t>
            </w:r>
            <w:r>
              <w:rPr>
                <w:sz w:val="22"/>
              </w:rPr>
              <w:t>their normal meaning under the language of the Contract unless specifically defined. The Project Manager shall provide instructions clarifying queries about these </w:t>
            </w:r>
            <w:r>
              <w:rPr>
                <w:spacing w:val="-4"/>
                <w:sz w:val="22"/>
              </w:rPr>
              <w:t>GCC.</w:t>
            </w:r>
          </w:p>
        </w:tc>
      </w:tr>
      <w:tr>
        <w:trPr>
          <w:trHeight w:val="1355" w:hRule="atLeast"/>
        </w:trPr>
        <w:tc>
          <w:tcPr>
            <w:tcW w:w="1726" w:type="dxa"/>
            <w:vMerge/>
            <w:tcBorders>
              <w:top w:val="nil"/>
            </w:tcBorders>
          </w:tcPr>
          <w:p>
            <w:pPr>
              <w:rPr>
                <w:sz w:val="2"/>
                <w:szCs w:val="2"/>
              </w:rPr>
            </w:pPr>
          </w:p>
        </w:tc>
        <w:tc>
          <w:tcPr>
            <w:tcW w:w="7836" w:type="dxa"/>
          </w:tcPr>
          <w:p>
            <w:pPr>
              <w:pStyle w:val="TableParagraph"/>
              <w:spacing w:line="264" w:lineRule="auto" w:before="137"/>
              <w:ind w:left="488" w:right="96" w:hanging="382"/>
              <w:jc w:val="both"/>
              <w:rPr>
                <w:sz w:val="22"/>
              </w:rPr>
            </w:pPr>
            <w:r>
              <w:rPr>
                <w:sz w:val="22"/>
              </w:rPr>
              <w:t>2.2 If sectional completion is </w:t>
            </w:r>
            <w:r>
              <w:rPr>
                <w:b/>
                <w:sz w:val="22"/>
              </w:rPr>
              <w:t>specified in the SCC</w:t>
            </w:r>
            <w:r>
              <w:rPr>
                <w:sz w:val="22"/>
              </w:rPr>
              <w:t>, references in the GCC to the Works, the Completion Date, and the Intended Completion Date apply to any Section of the</w:t>
            </w:r>
            <w:r>
              <w:rPr>
                <w:spacing w:val="-2"/>
                <w:sz w:val="22"/>
              </w:rPr>
              <w:t> </w:t>
            </w:r>
            <w:r>
              <w:rPr>
                <w:sz w:val="22"/>
              </w:rPr>
              <w:t>Works (other</w:t>
            </w:r>
            <w:r>
              <w:rPr>
                <w:spacing w:val="-2"/>
                <w:sz w:val="22"/>
              </w:rPr>
              <w:t> </w:t>
            </w:r>
            <w:r>
              <w:rPr>
                <w:sz w:val="22"/>
              </w:rPr>
              <w:t>than references to the Completion Date and Intended Completion Date for the whole of the Works).</w:t>
            </w:r>
          </w:p>
        </w:tc>
      </w:tr>
      <w:tr>
        <w:trPr>
          <w:trHeight w:val="4157" w:hRule="atLeast"/>
        </w:trPr>
        <w:tc>
          <w:tcPr>
            <w:tcW w:w="1726" w:type="dxa"/>
            <w:vMerge/>
            <w:tcBorders>
              <w:top w:val="nil"/>
            </w:tcBorders>
          </w:tcPr>
          <w:p>
            <w:pPr>
              <w:rPr>
                <w:sz w:val="2"/>
                <w:szCs w:val="2"/>
              </w:rPr>
            </w:pPr>
          </w:p>
        </w:tc>
        <w:tc>
          <w:tcPr>
            <w:tcW w:w="7836" w:type="dxa"/>
          </w:tcPr>
          <w:p>
            <w:pPr>
              <w:pStyle w:val="TableParagraph"/>
              <w:spacing w:line="266" w:lineRule="auto" w:before="138"/>
              <w:ind w:left="488" w:right="94" w:hanging="382"/>
              <w:rPr>
                <w:sz w:val="22"/>
              </w:rPr>
            </w:pPr>
            <w:r>
              <w:rPr>
                <w:sz w:val="22"/>
              </w:rPr>
              <w:t>2.3 The documents forming the Contract shall be interpreted in</w:t>
            </w:r>
            <w:r>
              <w:rPr>
                <w:spacing w:val="-1"/>
                <w:sz w:val="22"/>
              </w:rPr>
              <w:t> </w:t>
            </w:r>
            <w:r>
              <w:rPr>
                <w:sz w:val="22"/>
              </w:rPr>
              <w:t>the following</w:t>
            </w:r>
            <w:r>
              <w:rPr>
                <w:spacing w:val="-2"/>
                <w:sz w:val="22"/>
              </w:rPr>
              <w:t> </w:t>
            </w:r>
            <w:r>
              <w:rPr>
                <w:sz w:val="22"/>
              </w:rPr>
              <w:t>order of </w:t>
            </w:r>
            <w:r>
              <w:rPr>
                <w:spacing w:val="-2"/>
                <w:sz w:val="22"/>
              </w:rPr>
              <w:t>priority:</w:t>
            </w:r>
          </w:p>
          <w:p>
            <w:pPr>
              <w:pStyle w:val="TableParagraph"/>
              <w:numPr>
                <w:ilvl w:val="0"/>
                <w:numId w:val="47"/>
              </w:numPr>
              <w:tabs>
                <w:tab w:pos="804" w:val="left" w:leader="none"/>
              </w:tabs>
              <w:spacing w:line="240" w:lineRule="auto" w:before="96" w:after="0"/>
              <w:ind w:left="804" w:right="0" w:hanging="296"/>
              <w:jc w:val="left"/>
              <w:rPr>
                <w:sz w:val="22"/>
              </w:rPr>
            </w:pPr>
            <w:r>
              <w:rPr>
                <w:spacing w:val="-2"/>
                <w:sz w:val="22"/>
              </w:rPr>
              <w:t>Contract</w:t>
            </w:r>
            <w:r>
              <w:rPr>
                <w:spacing w:val="2"/>
                <w:sz w:val="22"/>
              </w:rPr>
              <w:t> </w:t>
            </w:r>
            <w:r>
              <w:rPr>
                <w:spacing w:val="-2"/>
                <w:sz w:val="22"/>
              </w:rPr>
              <w:t>Agreement,</w:t>
            </w:r>
          </w:p>
          <w:p>
            <w:pPr>
              <w:pStyle w:val="TableParagraph"/>
              <w:numPr>
                <w:ilvl w:val="0"/>
                <w:numId w:val="47"/>
              </w:numPr>
              <w:tabs>
                <w:tab w:pos="811" w:val="left" w:leader="none"/>
              </w:tabs>
              <w:spacing w:line="240" w:lineRule="auto" w:before="119" w:after="0"/>
              <w:ind w:left="811" w:right="0" w:hanging="303"/>
              <w:jc w:val="left"/>
              <w:rPr>
                <w:sz w:val="22"/>
              </w:rPr>
            </w:pPr>
            <w:r>
              <w:rPr>
                <w:sz w:val="22"/>
              </w:rPr>
              <w:t>Letter</w:t>
            </w:r>
            <w:r>
              <w:rPr>
                <w:spacing w:val="-13"/>
                <w:sz w:val="22"/>
              </w:rPr>
              <w:t> </w:t>
            </w:r>
            <w:r>
              <w:rPr>
                <w:sz w:val="22"/>
              </w:rPr>
              <w:t>of</w:t>
            </w:r>
            <w:r>
              <w:rPr>
                <w:spacing w:val="-12"/>
                <w:sz w:val="22"/>
              </w:rPr>
              <w:t> </w:t>
            </w:r>
            <w:r>
              <w:rPr>
                <w:spacing w:val="-2"/>
                <w:sz w:val="22"/>
              </w:rPr>
              <w:t>Acceptance,</w:t>
            </w:r>
          </w:p>
          <w:p>
            <w:pPr>
              <w:pStyle w:val="TableParagraph"/>
              <w:numPr>
                <w:ilvl w:val="0"/>
                <w:numId w:val="47"/>
              </w:numPr>
              <w:tabs>
                <w:tab w:pos="804" w:val="left" w:leader="none"/>
              </w:tabs>
              <w:spacing w:line="240" w:lineRule="auto" w:before="121" w:after="0"/>
              <w:ind w:left="804" w:right="0" w:hanging="296"/>
              <w:jc w:val="left"/>
              <w:rPr>
                <w:sz w:val="22"/>
              </w:rPr>
            </w:pPr>
            <w:r>
              <w:rPr>
                <w:sz w:val="22"/>
              </w:rPr>
              <w:t>Letter</w:t>
            </w:r>
            <w:r>
              <w:rPr>
                <w:spacing w:val="-9"/>
                <w:sz w:val="22"/>
              </w:rPr>
              <w:t> </w:t>
            </w:r>
            <w:r>
              <w:rPr>
                <w:sz w:val="22"/>
              </w:rPr>
              <w:t>of</w:t>
            </w:r>
            <w:r>
              <w:rPr>
                <w:spacing w:val="-7"/>
                <w:sz w:val="22"/>
              </w:rPr>
              <w:t> </w:t>
            </w:r>
            <w:r>
              <w:rPr>
                <w:spacing w:val="-4"/>
                <w:sz w:val="22"/>
              </w:rPr>
              <w:t>Bid,</w:t>
            </w:r>
          </w:p>
          <w:p>
            <w:pPr>
              <w:pStyle w:val="TableParagraph"/>
              <w:numPr>
                <w:ilvl w:val="0"/>
                <w:numId w:val="47"/>
              </w:numPr>
              <w:tabs>
                <w:tab w:pos="811" w:val="left" w:leader="none"/>
              </w:tabs>
              <w:spacing w:line="240" w:lineRule="auto" w:before="119" w:after="0"/>
              <w:ind w:left="811" w:right="0" w:hanging="303"/>
              <w:jc w:val="left"/>
              <w:rPr>
                <w:sz w:val="22"/>
              </w:rPr>
            </w:pPr>
            <w:r>
              <w:rPr>
                <w:spacing w:val="-2"/>
                <w:sz w:val="22"/>
              </w:rPr>
              <w:t>Special</w:t>
            </w:r>
            <w:r>
              <w:rPr>
                <w:spacing w:val="-8"/>
                <w:sz w:val="22"/>
              </w:rPr>
              <w:t> </w:t>
            </w:r>
            <w:r>
              <w:rPr>
                <w:spacing w:val="-2"/>
                <w:sz w:val="22"/>
              </w:rPr>
              <w:t>Conditions</w:t>
            </w:r>
            <w:r>
              <w:rPr>
                <w:spacing w:val="-7"/>
                <w:sz w:val="22"/>
              </w:rPr>
              <w:t> </w:t>
            </w:r>
            <w:r>
              <w:rPr>
                <w:spacing w:val="-2"/>
                <w:sz w:val="22"/>
              </w:rPr>
              <w:t>of</w:t>
            </w:r>
            <w:r>
              <w:rPr>
                <w:spacing w:val="-7"/>
                <w:sz w:val="22"/>
              </w:rPr>
              <w:t> </w:t>
            </w:r>
            <w:r>
              <w:rPr>
                <w:spacing w:val="-2"/>
                <w:sz w:val="22"/>
              </w:rPr>
              <w:t>Contract,</w:t>
            </w:r>
          </w:p>
          <w:p>
            <w:pPr>
              <w:pStyle w:val="TableParagraph"/>
              <w:numPr>
                <w:ilvl w:val="0"/>
                <w:numId w:val="47"/>
              </w:numPr>
              <w:tabs>
                <w:tab w:pos="804" w:val="left" w:leader="none"/>
              </w:tabs>
              <w:spacing w:line="240" w:lineRule="auto" w:before="122" w:after="0"/>
              <w:ind w:left="804" w:right="0" w:hanging="296"/>
              <w:jc w:val="left"/>
              <w:rPr>
                <w:sz w:val="22"/>
              </w:rPr>
            </w:pPr>
            <w:r>
              <w:rPr>
                <w:sz w:val="22"/>
              </w:rPr>
              <w:t>General</w:t>
            </w:r>
            <w:r>
              <w:rPr>
                <w:spacing w:val="-13"/>
                <w:sz w:val="22"/>
              </w:rPr>
              <w:t> </w:t>
            </w:r>
            <w:r>
              <w:rPr>
                <w:sz w:val="22"/>
              </w:rPr>
              <w:t>Conditions</w:t>
            </w:r>
            <w:r>
              <w:rPr>
                <w:spacing w:val="-12"/>
                <w:sz w:val="22"/>
              </w:rPr>
              <w:t> </w:t>
            </w:r>
            <w:r>
              <w:rPr>
                <w:sz w:val="22"/>
              </w:rPr>
              <w:t>of</w:t>
            </w:r>
            <w:r>
              <w:rPr>
                <w:spacing w:val="-12"/>
                <w:sz w:val="22"/>
              </w:rPr>
              <w:t> </w:t>
            </w:r>
            <w:r>
              <w:rPr>
                <w:spacing w:val="-2"/>
                <w:sz w:val="22"/>
              </w:rPr>
              <w:t>Contract,</w:t>
            </w:r>
          </w:p>
          <w:p>
            <w:pPr>
              <w:pStyle w:val="TableParagraph"/>
              <w:numPr>
                <w:ilvl w:val="0"/>
                <w:numId w:val="47"/>
              </w:numPr>
              <w:tabs>
                <w:tab w:pos="781" w:val="left" w:leader="none"/>
              </w:tabs>
              <w:spacing w:line="240" w:lineRule="auto" w:before="119" w:after="0"/>
              <w:ind w:left="781" w:right="0" w:hanging="273"/>
              <w:jc w:val="left"/>
              <w:rPr>
                <w:sz w:val="22"/>
              </w:rPr>
            </w:pPr>
            <w:r>
              <w:rPr>
                <w:spacing w:val="-2"/>
                <w:sz w:val="22"/>
              </w:rPr>
              <w:t>Specifications,</w:t>
            </w:r>
          </w:p>
          <w:p>
            <w:pPr>
              <w:pStyle w:val="TableParagraph"/>
              <w:numPr>
                <w:ilvl w:val="0"/>
                <w:numId w:val="47"/>
              </w:numPr>
              <w:tabs>
                <w:tab w:pos="815" w:val="left" w:leader="none"/>
              </w:tabs>
              <w:spacing w:line="240" w:lineRule="auto" w:before="119" w:after="0"/>
              <w:ind w:left="815" w:right="0" w:hanging="307"/>
              <w:jc w:val="left"/>
              <w:rPr>
                <w:sz w:val="22"/>
              </w:rPr>
            </w:pPr>
            <w:r>
              <w:rPr>
                <w:spacing w:val="-2"/>
                <w:sz w:val="22"/>
              </w:rPr>
              <w:t>Drawings,</w:t>
            </w:r>
          </w:p>
          <w:p>
            <w:pPr>
              <w:pStyle w:val="TableParagraph"/>
              <w:numPr>
                <w:ilvl w:val="0"/>
                <w:numId w:val="47"/>
              </w:numPr>
              <w:tabs>
                <w:tab w:pos="830" w:val="left" w:leader="none"/>
              </w:tabs>
              <w:spacing w:line="240" w:lineRule="auto" w:before="121" w:after="0"/>
              <w:ind w:left="830" w:right="0" w:hanging="322"/>
              <w:jc w:val="left"/>
              <w:rPr>
                <w:sz w:val="22"/>
              </w:rPr>
            </w:pPr>
            <w:r>
              <w:rPr>
                <w:sz w:val="22"/>
              </w:rPr>
              <w:t>Bill</w:t>
            </w:r>
            <w:r>
              <w:rPr>
                <w:spacing w:val="8"/>
                <w:sz w:val="22"/>
              </w:rPr>
              <w:t> </w:t>
            </w:r>
            <w:r>
              <w:rPr>
                <w:sz w:val="22"/>
              </w:rPr>
              <w:t>of</w:t>
            </w:r>
            <w:r>
              <w:rPr>
                <w:spacing w:val="10"/>
                <w:sz w:val="22"/>
              </w:rPr>
              <w:t> </w:t>
            </w:r>
            <w:r>
              <w:rPr>
                <w:sz w:val="22"/>
              </w:rPr>
              <w:t>Quantities</w:t>
            </w:r>
            <w:r>
              <w:rPr>
                <w:spacing w:val="9"/>
                <w:sz w:val="22"/>
              </w:rPr>
              <w:t> </w:t>
            </w:r>
            <w:r>
              <w:rPr>
                <w:sz w:val="22"/>
              </w:rPr>
              <w:t>(or</w:t>
            </w:r>
            <w:r>
              <w:rPr>
                <w:spacing w:val="7"/>
                <w:sz w:val="22"/>
              </w:rPr>
              <w:t> </w:t>
            </w:r>
            <w:r>
              <w:rPr>
                <w:sz w:val="22"/>
              </w:rPr>
              <w:t>Schedules</w:t>
            </w:r>
            <w:r>
              <w:rPr>
                <w:spacing w:val="9"/>
                <w:sz w:val="22"/>
              </w:rPr>
              <w:t> </w:t>
            </w:r>
            <w:r>
              <w:rPr>
                <w:sz w:val="22"/>
              </w:rPr>
              <w:t>of</w:t>
            </w:r>
            <w:r>
              <w:rPr>
                <w:spacing w:val="7"/>
                <w:sz w:val="22"/>
              </w:rPr>
              <w:t> </w:t>
            </w:r>
            <w:r>
              <w:rPr>
                <w:sz w:val="22"/>
              </w:rPr>
              <w:t>Prices</w:t>
            </w:r>
            <w:r>
              <w:rPr>
                <w:spacing w:val="7"/>
                <w:sz w:val="22"/>
              </w:rPr>
              <w:t> </w:t>
            </w:r>
            <w:r>
              <w:rPr>
                <w:sz w:val="22"/>
              </w:rPr>
              <w:t>for</w:t>
            </w:r>
            <w:r>
              <w:rPr>
                <w:spacing w:val="10"/>
                <w:sz w:val="22"/>
              </w:rPr>
              <w:t> </w:t>
            </w:r>
            <w:r>
              <w:rPr>
                <w:sz w:val="22"/>
              </w:rPr>
              <w:t>lump</w:t>
            </w:r>
            <w:r>
              <w:rPr>
                <w:spacing w:val="8"/>
                <w:sz w:val="22"/>
              </w:rPr>
              <w:t> </w:t>
            </w:r>
            <w:r>
              <w:rPr>
                <w:sz w:val="22"/>
              </w:rPr>
              <w:t>sum</w:t>
            </w:r>
            <w:r>
              <w:rPr>
                <w:spacing w:val="14"/>
                <w:sz w:val="22"/>
              </w:rPr>
              <w:t> </w:t>
            </w:r>
            <w:r>
              <w:rPr>
                <w:sz w:val="22"/>
              </w:rPr>
              <w:t>contracts),</w:t>
            </w:r>
            <w:r>
              <w:rPr>
                <w:spacing w:val="-3"/>
                <w:sz w:val="22"/>
              </w:rPr>
              <w:t> </w:t>
            </w:r>
            <w:r>
              <w:rPr>
                <w:spacing w:val="-5"/>
                <w:sz w:val="22"/>
              </w:rPr>
              <w:t>and</w:t>
            </w:r>
          </w:p>
          <w:p>
            <w:pPr>
              <w:pStyle w:val="TableParagraph"/>
              <w:numPr>
                <w:ilvl w:val="0"/>
                <w:numId w:val="47"/>
              </w:numPr>
              <w:tabs>
                <w:tab w:pos="759" w:val="left" w:leader="none"/>
              </w:tabs>
              <w:spacing w:line="240" w:lineRule="auto" w:before="120" w:after="0"/>
              <w:ind w:left="759" w:right="0" w:hanging="251"/>
              <w:jc w:val="left"/>
              <w:rPr>
                <w:sz w:val="22"/>
              </w:rPr>
            </w:pPr>
            <w:r>
              <w:rPr>
                <w:sz w:val="22"/>
              </w:rPr>
              <w:t>Any</w:t>
            </w:r>
            <w:r>
              <w:rPr>
                <w:spacing w:val="-7"/>
                <w:sz w:val="22"/>
              </w:rPr>
              <w:t> </w:t>
            </w:r>
            <w:r>
              <w:rPr>
                <w:sz w:val="22"/>
              </w:rPr>
              <w:t>other</w:t>
            </w:r>
            <w:r>
              <w:rPr>
                <w:spacing w:val="-4"/>
                <w:sz w:val="22"/>
              </w:rPr>
              <w:t> </w:t>
            </w:r>
            <w:r>
              <w:rPr>
                <w:sz w:val="22"/>
              </w:rPr>
              <w:t>document</w:t>
            </w:r>
            <w:r>
              <w:rPr>
                <w:spacing w:val="-3"/>
                <w:sz w:val="22"/>
              </w:rPr>
              <w:t> </w:t>
            </w:r>
            <w:r>
              <w:rPr>
                <w:b/>
                <w:sz w:val="22"/>
              </w:rPr>
              <w:t>listed</w:t>
            </w:r>
            <w:r>
              <w:rPr>
                <w:b/>
                <w:spacing w:val="-2"/>
                <w:sz w:val="22"/>
              </w:rPr>
              <w:t> </w:t>
            </w:r>
            <w:r>
              <w:rPr>
                <w:b/>
                <w:sz w:val="22"/>
              </w:rPr>
              <w:t>in</w:t>
            </w:r>
            <w:r>
              <w:rPr>
                <w:b/>
                <w:spacing w:val="-4"/>
                <w:sz w:val="22"/>
              </w:rPr>
              <w:t> </w:t>
            </w:r>
            <w:r>
              <w:rPr>
                <w:b/>
                <w:sz w:val="22"/>
              </w:rPr>
              <w:t>the</w:t>
            </w:r>
            <w:r>
              <w:rPr>
                <w:b/>
                <w:spacing w:val="-2"/>
                <w:sz w:val="22"/>
              </w:rPr>
              <w:t> </w:t>
            </w:r>
            <w:r>
              <w:rPr>
                <w:b/>
                <w:sz w:val="22"/>
              </w:rPr>
              <w:t>SCC</w:t>
            </w:r>
            <w:r>
              <w:rPr>
                <w:b/>
                <w:spacing w:val="-2"/>
                <w:sz w:val="22"/>
              </w:rPr>
              <w:t> </w:t>
            </w:r>
            <w:r>
              <w:rPr>
                <w:sz w:val="22"/>
              </w:rPr>
              <w:t>as</w:t>
            </w:r>
            <w:r>
              <w:rPr>
                <w:spacing w:val="-4"/>
                <w:sz w:val="22"/>
              </w:rPr>
              <w:t> </w:t>
            </w:r>
            <w:r>
              <w:rPr>
                <w:sz w:val="22"/>
              </w:rPr>
              <w:t>forming</w:t>
            </w:r>
            <w:r>
              <w:rPr>
                <w:spacing w:val="-4"/>
                <w:sz w:val="22"/>
              </w:rPr>
              <w:t> </w:t>
            </w:r>
            <w:r>
              <w:rPr>
                <w:sz w:val="22"/>
              </w:rPr>
              <w:t>part</w:t>
            </w:r>
            <w:r>
              <w:rPr>
                <w:spacing w:val="-4"/>
                <w:sz w:val="22"/>
              </w:rPr>
              <w:t> </w:t>
            </w:r>
            <w:r>
              <w:rPr>
                <w:sz w:val="22"/>
              </w:rPr>
              <w:t>of</w:t>
            </w:r>
            <w:r>
              <w:rPr>
                <w:spacing w:val="-3"/>
                <w:sz w:val="22"/>
              </w:rPr>
              <w:t> </w:t>
            </w:r>
            <w:r>
              <w:rPr>
                <w:sz w:val="22"/>
              </w:rPr>
              <w:t>the</w:t>
            </w:r>
            <w:r>
              <w:rPr>
                <w:spacing w:val="-6"/>
                <w:sz w:val="22"/>
              </w:rPr>
              <w:t> </w:t>
            </w:r>
            <w:r>
              <w:rPr>
                <w:spacing w:val="-2"/>
                <w:sz w:val="22"/>
              </w:rPr>
              <w:t>Contract.</w:t>
            </w:r>
          </w:p>
        </w:tc>
      </w:tr>
      <w:tr>
        <w:trPr>
          <w:trHeight w:val="746" w:hRule="atLeast"/>
        </w:trPr>
        <w:tc>
          <w:tcPr>
            <w:tcW w:w="1726" w:type="dxa"/>
            <w:vMerge w:val="restart"/>
          </w:tcPr>
          <w:p>
            <w:pPr>
              <w:pStyle w:val="TableParagraph"/>
              <w:spacing w:line="278" w:lineRule="auto"/>
              <w:ind w:left="467" w:right="95" w:hanging="360"/>
              <w:rPr>
                <w:sz w:val="22"/>
              </w:rPr>
            </w:pPr>
            <w:bookmarkStart w:name="_bookmark3" w:id="109"/>
            <w:bookmarkEnd w:id="109"/>
            <w:r>
              <w:rPr/>
            </w:r>
            <w:r>
              <w:rPr>
                <w:sz w:val="22"/>
              </w:rPr>
              <w:t>3. Language </w:t>
            </w:r>
            <w:r>
              <w:rPr>
                <w:sz w:val="22"/>
              </w:rPr>
              <w:t>and </w:t>
            </w:r>
            <w:r>
              <w:rPr>
                <w:spacing w:val="-4"/>
                <w:sz w:val="22"/>
              </w:rPr>
              <w:t>Law</w:t>
            </w:r>
          </w:p>
        </w:tc>
        <w:tc>
          <w:tcPr>
            <w:tcW w:w="7836" w:type="dxa"/>
          </w:tcPr>
          <w:p>
            <w:pPr>
              <w:pStyle w:val="TableParagraph"/>
              <w:spacing w:before="116"/>
              <w:ind w:left="467" w:hanging="360"/>
              <w:rPr>
                <w:sz w:val="22"/>
              </w:rPr>
            </w:pPr>
            <w:r>
              <w:rPr>
                <w:sz w:val="22"/>
              </w:rPr>
              <w:t>3.1</w:t>
            </w:r>
            <w:r>
              <w:rPr>
                <w:spacing w:val="15"/>
                <w:sz w:val="22"/>
              </w:rPr>
              <w:t> </w:t>
            </w:r>
            <w:r>
              <w:rPr>
                <w:sz w:val="22"/>
              </w:rPr>
              <w:t>The</w:t>
            </w:r>
            <w:r>
              <w:rPr>
                <w:spacing w:val="-2"/>
                <w:sz w:val="22"/>
              </w:rPr>
              <w:t> </w:t>
            </w:r>
            <w:r>
              <w:rPr>
                <w:sz w:val="22"/>
              </w:rPr>
              <w:t>language</w:t>
            </w:r>
            <w:r>
              <w:rPr>
                <w:spacing w:val="-1"/>
                <w:sz w:val="22"/>
              </w:rPr>
              <w:t> </w:t>
            </w:r>
            <w:r>
              <w:rPr>
                <w:sz w:val="22"/>
              </w:rPr>
              <w:t>of</w:t>
            </w:r>
            <w:r>
              <w:rPr>
                <w:spacing w:val="-2"/>
                <w:sz w:val="22"/>
              </w:rPr>
              <w:t> </w:t>
            </w:r>
            <w:r>
              <w:rPr>
                <w:sz w:val="22"/>
              </w:rPr>
              <w:t>the</w:t>
            </w:r>
            <w:r>
              <w:rPr>
                <w:spacing w:val="-2"/>
                <w:sz w:val="22"/>
              </w:rPr>
              <w:t> </w:t>
            </w:r>
            <w:r>
              <w:rPr>
                <w:sz w:val="22"/>
              </w:rPr>
              <w:t>Contract</w:t>
            </w:r>
            <w:r>
              <w:rPr>
                <w:spacing w:val="-1"/>
                <w:sz w:val="22"/>
              </w:rPr>
              <w:t> </w:t>
            </w:r>
            <w:r>
              <w:rPr>
                <w:sz w:val="22"/>
              </w:rPr>
              <w:t>and</w:t>
            </w:r>
            <w:r>
              <w:rPr>
                <w:spacing w:val="-3"/>
                <w:sz w:val="22"/>
              </w:rPr>
              <w:t> </w:t>
            </w:r>
            <w:r>
              <w:rPr>
                <w:sz w:val="22"/>
              </w:rPr>
              <w:t>the</w:t>
            </w:r>
            <w:r>
              <w:rPr>
                <w:spacing w:val="-2"/>
                <w:sz w:val="22"/>
              </w:rPr>
              <w:t> </w:t>
            </w:r>
            <w:r>
              <w:rPr>
                <w:sz w:val="22"/>
              </w:rPr>
              <w:t>law</w:t>
            </w:r>
            <w:r>
              <w:rPr>
                <w:spacing w:val="-1"/>
                <w:sz w:val="22"/>
              </w:rPr>
              <w:t> </w:t>
            </w:r>
            <w:r>
              <w:rPr>
                <w:sz w:val="22"/>
              </w:rPr>
              <w:t>governing</w:t>
            </w:r>
            <w:r>
              <w:rPr>
                <w:spacing w:val="-5"/>
                <w:sz w:val="22"/>
              </w:rPr>
              <w:t> </w:t>
            </w:r>
            <w:r>
              <w:rPr>
                <w:sz w:val="22"/>
              </w:rPr>
              <w:t>the</w:t>
            </w:r>
            <w:r>
              <w:rPr>
                <w:spacing w:val="-2"/>
                <w:sz w:val="22"/>
              </w:rPr>
              <w:t> </w:t>
            </w:r>
            <w:r>
              <w:rPr>
                <w:sz w:val="22"/>
              </w:rPr>
              <w:t>Contract are </w:t>
            </w:r>
            <w:r>
              <w:rPr>
                <w:b/>
                <w:sz w:val="22"/>
              </w:rPr>
              <w:t>stated in the </w:t>
            </w:r>
            <w:r>
              <w:rPr>
                <w:b/>
                <w:spacing w:val="-4"/>
                <w:sz w:val="22"/>
              </w:rPr>
              <w:t>SCC</w:t>
            </w:r>
            <w:r>
              <w:rPr>
                <w:spacing w:val="-4"/>
                <w:sz w:val="22"/>
              </w:rPr>
              <w:t>.</w:t>
            </w:r>
          </w:p>
        </w:tc>
      </w:tr>
      <w:tr>
        <w:trPr>
          <w:trHeight w:val="2688" w:hRule="atLeast"/>
        </w:trPr>
        <w:tc>
          <w:tcPr>
            <w:tcW w:w="1726" w:type="dxa"/>
            <w:vMerge/>
            <w:tcBorders>
              <w:top w:val="nil"/>
            </w:tcBorders>
          </w:tcPr>
          <w:p>
            <w:pPr>
              <w:rPr>
                <w:sz w:val="2"/>
                <w:szCs w:val="2"/>
              </w:rPr>
            </w:pPr>
          </w:p>
        </w:tc>
        <w:tc>
          <w:tcPr>
            <w:tcW w:w="7836" w:type="dxa"/>
          </w:tcPr>
          <w:p>
            <w:pPr>
              <w:pStyle w:val="TableParagraph"/>
              <w:spacing w:line="276" w:lineRule="auto" w:before="113"/>
              <w:ind w:left="572" w:right="31" w:hanging="449"/>
              <w:jc w:val="both"/>
              <w:rPr>
                <w:sz w:val="22"/>
              </w:rPr>
            </w:pPr>
            <w:r>
              <w:rPr>
                <w:sz w:val="22"/>
              </w:rPr>
              <w:t>3.2 Throughout the execution of the Contract, the Contractor shall comply with the import of goods and services prohibitions in the Employer’s country when</w:t>
            </w:r>
          </w:p>
          <w:p>
            <w:pPr>
              <w:pStyle w:val="TableParagraph"/>
              <w:spacing w:line="276" w:lineRule="auto" w:before="119"/>
              <w:ind w:left="572" w:right="26" w:firstLine="91"/>
              <w:jc w:val="both"/>
              <w:rPr>
                <w:sz w:val="22"/>
              </w:rPr>
            </w:pPr>
            <w:r>
              <w:rPr>
                <w:sz w:val="22"/>
              </w:rP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sz w:val="22"/>
              </w:rPr>
              <w:t> </w:t>
            </w:r>
            <w:r>
              <w:rPr>
                <w:sz w:val="22"/>
              </w:rPr>
              <w:t>compliance, that firm may be excluded.</w:t>
            </w:r>
          </w:p>
        </w:tc>
      </w:tr>
      <w:tr>
        <w:trPr>
          <w:trHeight w:val="1250" w:hRule="atLeast"/>
        </w:trPr>
        <w:tc>
          <w:tcPr>
            <w:tcW w:w="1726" w:type="dxa"/>
            <w:vMerge w:val="restart"/>
          </w:tcPr>
          <w:p>
            <w:pPr>
              <w:pStyle w:val="TableParagraph"/>
              <w:spacing w:line="247" w:lineRule="exact"/>
              <w:ind w:left="107"/>
              <w:rPr>
                <w:sz w:val="22"/>
              </w:rPr>
            </w:pPr>
            <w:bookmarkStart w:name="_bookmark4" w:id="110"/>
            <w:bookmarkEnd w:id="110"/>
            <w:r>
              <w:rPr/>
            </w:r>
            <w:r>
              <w:rPr>
                <w:spacing w:val="-2"/>
                <w:sz w:val="22"/>
              </w:rPr>
              <w:t>4.Contract</w:t>
            </w:r>
          </w:p>
          <w:p>
            <w:pPr>
              <w:pStyle w:val="TableParagraph"/>
              <w:spacing w:before="40"/>
              <w:ind w:left="467"/>
              <w:rPr>
                <w:sz w:val="22"/>
              </w:rPr>
            </w:pPr>
            <w:r>
              <w:rPr>
                <w:spacing w:val="-2"/>
                <w:sz w:val="22"/>
              </w:rPr>
              <w:t>Agreement</w:t>
            </w:r>
          </w:p>
        </w:tc>
        <w:tc>
          <w:tcPr>
            <w:tcW w:w="7836" w:type="dxa"/>
          </w:tcPr>
          <w:p>
            <w:pPr>
              <w:pStyle w:val="TableParagraph"/>
              <w:spacing w:before="116"/>
              <w:ind w:left="488" w:right="99" w:hanging="382"/>
              <w:jc w:val="both"/>
              <w:rPr>
                <w:sz w:val="22"/>
              </w:rPr>
            </w:pPr>
            <w:r>
              <w:rPr>
                <w:sz w:val="22"/>
              </w:rP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r>
        <w:trPr>
          <w:trHeight w:val="748" w:hRule="atLeast"/>
        </w:trPr>
        <w:tc>
          <w:tcPr>
            <w:tcW w:w="1726" w:type="dxa"/>
            <w:vMerge/>
            <w:tcBorders>
              <w:top w:val="nil"/>
            </w:tcBorders>
          </w:tcPr>
          <w:p>
            <w:pPr>
              <w:rPr>
                <w:sz w:val="2"/>
                <w:szCs w:val="2"/>
              </w:rPr>
            </w:pPr>
          </w:p>
        </w:tc>
        <w:tc>
          <w:tcPr>
            <w:tcW w:w="7836" w:type="dxa"/>
          </w:tcPr>
          <w:p>
            <w:pPr>
              <w:pStyle w:val="TableParagraph"/>
              <w:spacing w:before="118"/>
              <w:ind w:left="488" w:right="94" w:hanging="382"/>
              <w:rPr>
                <w:sz w:val="22"/>
              </w:rPr>
            </w:pPr>
            <w:r>
              <w:rPr>
                <w:sz w:val="22"/>
              </w:rPr>
              <w:t>4.2 Without altering the basic nature or scope of work, the contract may be amended upon mutual written consent as per prevailing Public Procurement Law.</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037" w:hRule="atLeast"/>
        </w:trPr>
        <w:tc>
          <w:tcPr>
            <w:tcW w:w="1726" w:type="dxa"/>
          </w:tcPr>
          <w:p>
            <w:pPr>
              <w:pStyle w:val="TableParagraph"/>
              <w:spacing w:line="249" w:lineRule="exact"/>
              <w:ind w:left="107"/>
              <w:rPr>
                <w:sz w:val="22"/>
              </w:rPr>
            </w:pPr>
            <w:bookmarkStart w:name="_bookmark5" w:id="111"/>
            <w:bookmarkEnd w:id="111"/>
            <w:r>
              <w:rPr/>
            </w:r>
            <w:r>
              <w:rPr>
                <w:sz w:val="22"/>
              </w:rPr>
              <w:t>5. </w:t>
            </w:r>
            <w:r>
              <w:rPr>
                <w:spacing w:val="-2"/>
                <w:sz w:val="22"/>
              </w:rPr>
              <w:t>Assignment</w:t>
            </w:r>
          </w:p>
        </w:tc>
        <w:tc>
          <w:tcPr>
            <w:tcW w:w="7836" w:type="dxa"/>
          </w:tcPr>
          <w:p>
            <w:pPr>
              <w:pStyle w:val="TableParagraph"/>
              <w:numPr>
                <w:ilvl w:val="1"/>
                <w:numId w:val="48"/>
              </w:numPr>
              <w:tabs>
                <w:tab w:pos="654" w:val="left" w:leader="none"/>
              </w:tabs>
              <w:spacing w:line="259" w:lineRule="auto" w:before="116" w:after="0"/>
              <w:ind w:left="654" w:right="32" w:hanging="548"/>
              <w:jc w:val="left"/>
              <w:rPr>
                <w:sz w:val="22"/>
              </w:rPr>
            </w:pPr>
            <w:r>
              <w:rPr>
                <w:sz w:val="22"/>
              </w:rPr>
              <w:t>Neither Party shall assign the whole or any part of the Contract or any benefit or interest in or under the Contract. However, either Party</w:t>
            </w:r>
          </w:p>
          <w:p>
            <w:pPr>
              <w:pStyle w:val="TableParagraph"/>
              <w:numPr>
                <w:ilvl w:val="2"/>
                <w:numId w:val="48"/>
              </w:numPr>
              <w:tabs>
                <w:tab w:pos="1367" w:val="left" w:leader="none"/>
              </w:tabs>
              <w:spacing w:line="240" w:lineRule="auto" w:before="118" w:after="0"/>
              <w:ind w:left="1367" w:right="34" w:hanging="721"/>
              <w:jc w:val="left"/>
              <w:rPr>
                <w:sz w:val="22"/>
              </w:rPr>
            </w:pPr>
            <w:r>
              <w:rPr>
                <w:sz w:val="22"/>
              </w:rPr>
              <w:t>may assign the whole or any part with the prior agreement of the other Party, at the sole discretion of such other Party; and</w:t>
            </w:r>
          </w:p>
          <w:p>
            <w:pPr>
              <w:pStyle w:val="TableParagraph"/>
              <w:numPr>
                <w:ilvl w:val="2"/>
                <w:numId w:val="48"/>
              </w:numPr>
              <w:tabs>
                <w:tab w:pos="1367" w:val="left" w:leader="none"/>
              </w:tabs>
              <w:spacing w:line="240" w:lineRule="auto" w:before="119" w:after="0"/>
              <w:ind w:left="1367" w:right="32" w:hanging="721"/>
              <w:jc w:val="left"/>
              <w:rPr>
                <w:sz w:val="22"/>
              </w:rPr>
            </w:pPr>
            <w:r>
              <w:rPr>
                <w:sz w:val="22"/>
              </w:rPr>
              <w:t>may,</w:t>
            </w:r>
            <w:r>
              <w:rPr>
                <w:spacing w:val="35"/>
                <w:sz w:val="22"/>
              </w:rPr>
              <w:t> </w:t>
            </w:r>
            <w:r>
              <w:rPr>
                <w:sz w:val="22"/>
              </w:rPr>
              <w:t>as</w:t>
            </w:r>
            <w:r>
              <w:rPr>
                <w:spacing w:val="36"/>
                <w:sz w:val="22"/>
              </w:rPr>
              <w:t> </w:t>
            </w:r>
            <w:r>
              <w:rPr>
                <w:sz w:val="22"/>
              </w:rPr>
              <w:t>security</w:t>
            </w:r>
            <w:r>
              <w:rPr>
                <w:spacing w:val="32"/>
                <w:sz w:val="22"/>
              </w:rPr>
              <w:t> </w:t>
            </w:r>
            <w:r>
              <w:rPr>
                <w:sz w:val="22"/>
              </w:rPr>
              <w:t>in</w:t>
            </w:r>
            <w:r>
              <w:rPr>
                <w:spacing w:val="32"/>
                <w:sz w:val="22"/>
              </w:rPr>
              <w:t> </w:t>
            </w:r>
            <w:r>
              <w:rPr>
                <w:sz w:val="22"/>
              </w:rPr>
              <w:t>favor</w:t>
            </w:r>
            <w:r>
              <w:rPr>
                <w:spacing w:val="31"/>
                <w:sz w:val="22"/>
              </w:rPr>
              <w:t> </w:t>
            </w:r>
            <w:r>
              <w:rPr>
                <w:sz w:val="22"/>
              </w:rPr>
              <w:t>of</w:t>
            </w:r>
            <w:r>
              <w:rPr>
                <w:spacing w:val="36"/>
                <w:sz w:val="22"/>
              </w:rPr>
              <w:t> </w:t>
            </w:r>
            <w:r>
              <w:rPr>
                <w:sz w:val="22"/>
              </w:rPr>
              <w:t>a</w:t>
            </w:r>
            <w:r>
              <w:rPr>
                <w:spacing w:val="33"/>
                <w:sz w:val="22"/>
              </w:rPr>
              <w:t> </w:t>
            </w:r>
            <w:r>
              <w:rPr>
                <w:sz w:val="22"/>
              </w:rPr>
              <w:t>bank</w:t>
            </w:r>
            <w:r>
              <w:rPr>
                <w:spacing w:val="33"/>
                <w:sz w:val="22"/>
              </w:rPr>
              <w:t> </w:t>
            </w:r>
            <w:r>
              <w:rPr>
                <w:sz w:val="22"/>
              </w:rPr>
              <w:t>or</w:t>
            </w:r>
            <w:r>
              <w:rPr>
                <w:spacing w:val="33"/>
                <w:sz w:val="22"/>
              </w:rPr>
              <w:t> </w:t>
            </w:r>
            <w:r>
              <w:rPr>
                <w:sz w:val="22"/>
              </w:rPr>
              <w:t>financial</w:t>
            </w:r>
            <w:r>
              <w:rPr>
                <w:spacing w:val="33"/>
                <w:sz w:val="22"/>
              </w:rPr>
              <w:t> </w:t>
            </w:r>
            <w:r>
              <w:rPr>
                <w:sz w:val="22"/>
              </w:rPr>
              <w:t>institution,</w:t>
            </w:r>
            <w:r>
              <w:rPr>
                <w:spacing w:val="35"/>
                <w:sz w:val="22"/>
              </w:rPr>
              <w:t> </w:t>
            </w:r>
            <w:r>
              <w:rPr>
                <w:sz w:val="22"/>
              </w:rPr>
              <w:t>assign</w:t>
            </w:r>
            <w:r>
              <w:rPr>
                <w:spacing w:val="35"/>
                <w:sz w:val="22"/>
              </w:rPr>
              <w:t> </w:t>
            </w:r>
            <w:r>
              <w:rPr>
                <w:sz w:val="22"/>
              </w:rPr>
              <w:t>its right to any moneys due, or to become due, under the Contract.</w:t>
            </w:r>
          </w:p>
        </w:tc>
      </w:tr>
      <w:tr>
        <w:trPr>
          <w:trHeight w:val="1252" w:hRule="atLeast"/>
        </w:trPr>
        <w:tc>
          <w:tcPr>
            <w:tcW w:w="1726" w:type="dxa"/>
            <w:vMerge w:val="restart"/>
          </w:tcPr>
          <w:p>
            <w:pPr>
              <w:pStyle w:val="TableParagraph"/>
              <w:tabs>
                <w:tab w:pos="580" w:val="left" w:leader="none"/>
                <w:tab w:pos="1302" w:val="left" w:leader="none"/>
              </w:tabs>
              <w:spacing w:line="247" w:lineRule="exact"/>
              <w:ind w:left="107"/>
              <w:rPr>
                <w:sz w:val="22"/>
              </w:rPr>
            </w:pPr>
            <w:bookmarkStart w:name="_bookmark6" w:id="112"/>
            <w:bookmarkEnd w:id="112"/>
            <w:r>
              <w:rPr/>
            </w:r>
            <w:r>
              <w:rPr>
                <w:spacing w:val="-5"/>
                <w:sz w:val="22"/>
              </w:rPr>
              <w:t>6.</w:t>
            </w:r>
            <w:r>
              <w:rPr>
                <w:sz w:val="22"/>
              </w:rPr>
              <w:tab/>
            </w:r>
            <w:r>
              <w:rPr>
                <w:spacing w:val="-4"/>
                <w:sz w:val="22"/>
              </w:rPr>
              <w:t>Care</w:t>
            </w:r>
            <w:r>
              <w:rPr>
                <w:sz w:val="22"/>
              </w:rPr>
              <w:tab/>
            </w:r>
            <w:r>
              <w:rPr>
                <w:spacing w:val="-5"/>
                <w:sz w:val="22"/>
              </w:rPr>
              <w:t>and</w:t>
            </w:r>
          </w:p>
          <w:p>
            <w:pPr>
              <w:pStyle w:val="TableParagraph"/>
              <w:tabs>
                <w:tab w:pos="1434" w:val="left" w:leader="none"/>
              </w:tabs>
              <w:spacing w:line="278" w:lineRule="auto" w:before="40"/>
              <w:ind w:left="467" w:right="95"/>
              <w:rPr>
                <w:sz w:val="22"/>
              </w:rPr>
            </w:pPr>
            <w:r>
              <w:rPr>
                <w:spacing w:val="-2"/>
                <w:sz w:val="22"/>
              </w:rPr>
              <w:t>Supply</w:t>
            </w:r>
            <w:r>
              <w:rPr>
                <w:sz w:val="22"/>
              </w:rPr>
              <w:tab/>
            </w:r>
            <w:r>
              <w:rPr>
                <w:spacing w:val="-6"/>
                <w:sz w:val="22"/>
              </w:rPr>
              <w:t>of </w:t>
            </w:r>
            <w:r>
              <w:rPr>
                <w:spacing w:val="-2"/>
                <w:sz w:val="22"/>
              </w:rPr>
              <w:t>Documents</w:t>
            </w:r>
          </w:p>
        </w:tc>
        <w:tc>
          <w:tcPr>
            <w:tcW w:w="7836" w:type="dxa"/>
          </w:tcPr>
          <w:p>
            <w:pPr>
              <w:pStyle w:val="TableParagraph"/>
              <w:spacing w:before="116"/>
              <w:ind w:left="488" w:right="102" w:hanging="382"/>
              <w:jc w:val="both"/>
              <w:rPr>
                <w:sz w:val="22"/>
              </w:rPr>
            </w:pPr>
            <w:r>
              <w:rPr>
                <w:sz w:val="22"/>
              </w:rPr>
              <w:t>6.1 The Specification and Drawings shall be in the custody and care of the Employer. Unless otherwise stated in the Contract, one copy of the Contract and of each subsequent Drawing shall be supplied to the Contractor, who may make or</w:t>
            </w:r>
            <w:r>
              <w:rPr>
                <w:spacing w:val="40"/>
                <w:sz w:val="22"/>
              </w:rPr>
              <w:t> </w:t>
            </w:r>
            <w:r>
              <w:rPr>
                <w:sz w:val="22"/>
              </w:rPr>
              <w:t>request further copies at the cost of the Contractor.</w:t>
            </w:r>
          </w:p>
        </w:tc>
      </w:tr>
      <w:tr>
        <w:trPr>
          <w:trHeight w:val="1253" w:hRule="atLeast"/>
        </w:trPr>
        <w:tc>
          <w:tcPr>
            <w:tcW w:w="1726" w:type="dxa"/>
            <w:vMerge/>
            <w:tcBorders>
              <w:top w:val="nil"/>
            </w:tcBorders>
          </w:tcPr>
          <w:p>
            <w:pPr>
              <w:rPr>
                <w:sz w:val="2"/>
                <w:szCs w:val="2"/>
              </w:rPr>
            </w:pPr>
          </w:p>
        </w:tc>
        <w:tc>
          <w:tcPr>
            <w:tcW w:w="7836" w:type="dxa"/>
          </w:tcPr>
          <w:p>
            <w:pPr>
              <w:pStyle w:val="TableParagraph"/>
              <w:spacing w:before="116"/>
              <w:ind w:left="488" w:right="95" w:hanging="382"/>
              <w:jc w:val="both"/>
              <w:rPr>
                <w:sz w:val="22"/>
              </w:rPr>
            </w:pPr>
            <w:r>
              <w:rPr>
                <w:sz w:val="22"/>
              </w:rP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trPr>
          <w:trHeight w:val="1605" w:hRule="atLeast"/>
        </w:trPr>
        <w:tc>
          <w:tcPr>
            <w:tcW w:w="1726" w:type="dxa"/>
            <w:vMerge/>
            <w:tcBorders>
              <w:top w:val="nil"/>
            </w:tcBorders>
          </w:tcPr>
          <w:p>
            <w:pPr>
              <w:rPr>
                <w:sz w:val="2"/>
                <w:szCs w:val="2"/>
              </w:rPr>
            </w:pPr>
          </w:p>
        </w:tc>
        <w:tc>
          <w:tcPr>
            <w:tcW w:w="7836" w:type="dxa"/>
          </w:tcPr>
          <w:p>
            <w:pPr>
              <w:pStyle w:val="TableParagraph"/>
              <w:spacing w:line="259" w:lineRule="auto" w:before="116"/>
              <w:ind w:left="364" w:right="27" w:hanging="272"/>
              <w:jc w:val="both"/>
              <w:rPr>
                <w:sz w:val="22"/>
              </w:rPr>
            </w:pPr>
            <w:r>
              <w:rPr>
                <w:sz w:val="22"/>
              </w:rPr>
              <w:t>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sz w:val="22"/>
              </w:rPr>
              <w:t>times.</w:t>
            </w:r>
          </w:p>
        </w:tc>
      </w:tr>
      <w:tr>
        <w:trPr>
          <w:trHeight w:val="1058" w:hRule="atLeast"/>
        </w:trPr>
        <w:tc>
          <w:tcPr>
            <w:tcW w:w="1726" w:type="dxa"/>
            <w:vMerge/>
            <w:tcBorders>
              <w:top w:val="nil"/>
            </w:tcBorders>
          </w:tcPr>
          <w:p>
            <w:pPr>
              <w:rPr>
                <w:sz w:val="2"/>
                <w:szCs w:val="2"/>
              </w:rPr>
            </w:pPr>
          </w:p>
        </w:tc>
        <w:tc>
          <w:tcPr>
            <w:tcW w:w="7836" w:type="dxa"/>
          </w:tcPr>
          <w:p>
            <w:pPr>
              <w:pStyle w:val="TableParagraph"/>
              <w:spacing w:line="259" w:lineRule="auto" w:before="116"/>
              <w:ind w:left="364" w:right="27" w:hanging="272"/>
              <w:jc w:val="both"/>
              <w:rPr>
                <w:sz w:val="22"/>
              </w:rPr>
            </w:pPr>
            <w:r>
              <w:rPr>
                <w:sz w:val="22"/>
              </w:rPr>
              <w:t>6.4 If a Party becomes aware of an error or defect in a document which was prepared for use in executing the Works, the Party shall promptly give notice to the other Party of such error or defect.</w:t>
            </w:r>
          </w:p>
        </w:tc>
      </w:tr>
      <w:tr>
        <w:trPr>
          <w:trHeight w:val="1000" w:hRule="atLeast"/>
        </w:trPr>
        <w:tc>
          <w:tcPr>
            <w:tcW w:w="1726" w:type="dxa"/>
            <w:vMerge w:val="restart"/>
          </w:tcPr>
          <w:p>
            <w:pPr>
              <w:pStyle w:val="TableParagraph"/>
              <w:tabs>
                <w:tab w:pos="518" w:val="left" w:leader="none"/>
              </w:tabs>
              <w:spacing w:line="280" w:lineRule="auto"/>
              <w:ind w:left="467" w:right="95" w:hanging="360"/>
              <w:rPr>
                <w:sz w:val="22"/>
              </w:rPr>
            </w:pPr>
            <w:bookmarkStart w:name="_bookmark7" w:id="113"/>
            <w:bookmarkEnd w:id="113"/>
            <w:r>
              <w:rPr/>
            </w:r>
            <w:r>
              <w:rPr>
                <w:spacing w:val="-6"/>
                <w:sz w:val="22"/>
              </w:rPr>
              <w:t>7.</w:t>
            </w:r>
            <w:r>
              <w:rPr>
                <w:sz w:val="22"/>
              </w:rPr>
              <w:tab/>
              <w:tab/>
            </w:r>
            <w:r>
              <w:rPr>
                <w:spacing w:val="-2"/>
                <w:sz w:val="22"/>
              </w:rPr>
              <w:t>Confidentia</w:t>
            </w:r>
            <w:r>
              <w:rPr>
                <w:spacing w:val="-2"/>
                <w:sz w:val="22"/>
              </w:rPr>
              <w:t>l</w:t>
            </w:r>
            <w:r>
              <w:rPr>
                <w:spacing w:val="-2"/>
                <w:sz w:val="22"/>
              </w:rPr>
              <w:t> Details</w:t>
            </w:r>
          </w:p>
        </w:tc>
        <w:tc>
          <w:tcPr>
            <w:tcW w:w="7836" w:type="dxa"/>
          </w:tcPr>
          <w:p>
            <w:pPr>
              <w:pStyle w:val="TableParagraph"/>
              <w:spacing w:before="116"/>
              <w:ind w:left="488" w:right="100" w:hanging="382"/>
              <w:jc w:val="both"/>
              <w:rPr>
                <w:sz w:val="22"/>
              </w:rPr>
            </w:pPr>
            <w:r>
              <w:rPr>
                <w:sz w:val="22"/>
              </w:rPr>
              <w:t>7.1</w:t>
            </w:r>
            <w:r>
              <w:rPr>
                <w:spacing w:val="-3"/>
                <w:sz w:val="22"/>
              </w:rPr>
              <w:t> </w:t>
            </w:r>
            <w:r>
              <w:rPr>
                <w:sz w:val="22"/>
              </w:rPr>
              <w:t>The</w:t>
            </w:r>
            <w:r>
              <w:rPr>
                <w:spacing w:val="-3"/>
                <w:sz w:val="22"/>
              </w:rPr>
              <w:t> </w:t>
            </w:r>
            <w:r>
              <w:rPr>
                <w:sz w:val="22"/>
              </w:rPr>
              <w:t>Contractor’s</w:t>
            </w:r>
            <w:r>
              <w:rPr>
                <w:spacing w:val="-1"/>
                <w:sz w:val="22"/>
              </w:rPr>
              <w:t> </w:t>
            </w:r>
            <w:r>
              <w:rPr>
                <w:sz w:val="22"/>
              </w:rPr>
              <w:t>and</w:t>
            </w:r>
            <w:r>
              <w:rPr>
                <w:spacing w:val="-3"/>
                <w:sz w:val="22"/>
              </w:rPr>
              <w:t> </w:t>
            </w:r>
            <w:r>
              <w:rPr>
                <w:sz w:val="22"/>
              </w:rPr>
              <w:t>the</w:t>
            </w:r>
            <w:r>
              <w:rPr>
                <w:spacing w:val="-1"/>
                <w:sz w:val="22"/>
              </w:rPr>
              <w:t> </w:t>
            </w:r>
            <w:r>
              <w:rPr>
                <w:sz w:val="22"/>
              </w:rPr>
              <w:t>Employer’s</w:t>
            </w:r>
            <w:r>
              <w:rPr>
                <w:spacing w:val="-3"/>
                <w:sz w:val="22"/>
              </w:rPr>
              <w:t> </w:t>
            </w:r>
            <w:r>
              <w:rPr>
                <w:sz w:val="22"/>
              </w:rPr>
              <w:t>Personnel</w:t>
            </w:r>
            <w:r>
              <w:rPr>
                <w:spacing w:val="-2"/>
                <w:sz w:val="22"/>
              </w:rPr>
              <w:t> </w:t>
            </w:r>
            <w:r>
              <w:rPr>
                <w:sz w:val="22"/>
              </w:rPr>
              <w:t>shall</w:t>
            </w:r>
            <w:r>
              <w:rPr>
                <w:spacing w:val="-2"/>
                <w:sz w:val="22"/>
              </w:rPr>
              <w:t> </w:t>
            </w:r>
            <w:r>
              <w:rPr>
                <w:sz w:val="22"/>
              </w:rPr>
              <w:t>disclose</w:t>
            </w:r>
            <w:r>
              <w:rPr>
                <w:spacing w:val="-3"/>
                <w:sz w:val="22"/>
              </w:rPr>
              <w:t> </w:t>
            </w:r>
            <w:r>
              <w:rPr>
                <w:sz w:val="22"/>
              </w:rPr>
              <w:t>all</w:t>
            </w:r>
            <w:r>
              <w:rPr>
                <w:spacing w:val="-2"/>
                <w:sz w:val="22"/>
              </w:rPr>
              <w:t> </w:t>
            </w:r>
            <w:r>
              <w:rPr>
                <w:sz w:val="22"/>
              </w:rPr>
              <w:t>such</w:t>
            </w:r>
            <w:r>
              <w:rPr>
                <w:spacing w:val="-4"/>
                <w:sz w:val="22"/>
              </w:rPr>
              <w:t> </w:t>
            </w:r>
            <w:r>
              <w:rPr>
                <w:sz w:val="22"/>
              </w:rPr>
              <w:t>confidential and other information as may be reasonably required in order to verify the Contractor’s compliance with the Contract and allow its proper implementation.</w:t>
            </w:r>
          </w:p>
        </w:tc>
      </w:tr>
      <w:tr>
        <w:trPr>
          <w:trHeight w:val="2011" w:hRule="atLeast"/>
        </w:trPr>
        <w:tc>
          <w:tcPr>
            <w:tcW w:w="1726" w:type="dxa"/>
            <w:vMerge/>
            <w:tcBorders>
              <w:top w:val="nil"/>
            </w:tcBorders>
          </w:tcPr>
          <w:p>
            <w:pPr>
              <w:rPr>
                <w:sz w:val="2"/>
                <w:szCs w:val="2"/>
              </w:rPr>
            </w:pPr>
          </w:p>
        </w:tc>
        <w:tc>
          <w:tcPr>
            <w:tcW w:w="7836" w:type="dxa"/>
          </w:tcPr>
          <w:p>
            <w:pPr>
              <w:pStyle w:val="TableParagraph"/>
              <w:spacing w:before="116"/>
              <w:ind w:left="488" w:right="98" w:hanging="382"/>
              <w:jc w:val="both"/>
              <w:rPr>
                <w:sz w:val="22"/>
              </w:rPr>
            </w:pPr>
            <w:r>
              <w:rPr>
                <w:sz w:val="22"/>
              </w:rP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80"/>
                <w:sz w:val="22"/>
              </w:rPr>
              <w:t> </w:t>
            </w:r>
            <w:r>
              <w:rPr>
                <w:sz w:val="22"/>
              </w:rPr>
              <w:t>permitted</w:t>
            </w:r>
            <w:r>
              <w:rPr>
                <w:spacing w:val="-3"/>
                <w:sz w:val="22"/>
              </w:rPr>
              <w:t> </w:t>
            </w:r>
            <w:r>
              <w:rPr>
                <w:sz w:val="22"/>
              </w:rPr>
              <w:t>to</w:t>
            </w:r>
            <w:r>
              <w:rPr>
                <w:spacing w:val="-1"/>
                <w:sz w:val="22"/>
              </w:rPr>
              <w:t> </w:t>
            </w:r>
            <w:r>
              <w:rPr>
                <w:sz w:val="22"/>
              </w:rPr>
              <w:t>disclose</w:t>
            </w:r>
            <w:r>
              <w:rPr>
                <w:spacing w:val="-3"/>
                <w:sz w:val="22"/>
              </w:rPr>
              <w:t> </w:t>
            </w:r>
            <w:r>
              <w:rPr>
                <w:sz w:val="22"/>
              </w:rPr>
              <w:t>any</w:t>
            </w:r>
            <w:r>
              <w:rPr>
                <w:spacing w:val="-3"/>
                <w:sz w:val="22"/>
              </w:rPr>
              <w:t> </w:t>
            </w:r>
            <w:r>
              <w:rPr>
                <w:sz w:val="22"/>
              </w:rPr>
              <w:t>publicly</w:t>
            </w:r>
            <w:r>
              <w:rPr>
                <w:spacing w:val="-4"/>
                <w:sz w:val="22"/>
              </w:rPr>
              <w:t> </w:t>
            </w:r>
            <w:r>
              <w:rPr>
                <w:sz w:val="22"/>
              </w:rPr>
              <w:t>available</w:t>
            </w:r>
            <w:r>
              <w:rPr>
                <w:spacing w:val="-3"/>
                <w:sz w:val="22"/>
              </w:rPr>
              <w:t> </w:t>
            </w:r>
            <w:r>
              <w:rPr>
                <w:sz w:val="22"/>
              </w:rPr>
              <w:t>information,</w:t>
            </w:r>
            <w:r>
              <w:rPr>
                <w:spacing w:val="-1"/>
                <w:sz w:val="22"/>
              </w:rPr>
              <w:t> </w:t>
            </w:r>
            <w:r>
              <w:rPr>
                <w:sz w:val="22"/>
              </w:rPr>
              <w:t>or</w:t>
            </w:r>
            <w:r>
              <w:rPr>
                <w:spacing w:val="-3"/>
                <w:sz w:val="22"/>
              </w:rPr>
              <w:t> </w:t>
            </w:r>
            <w:r>
              <w:rPr>
                <w:sz w:val="22"/>
              </w:rPr>
              <w:t>information</w:t>
            </w:r>
            <w:r>
              <w:rPr>
                <w:spacing w:val="-3"/>
                <w:sz w:val="22"/>
              </w:rPr>
              <w:t> </w:t>
            </w:r>
            <w:r>
              <w:rPr>
                <w:sz w:val="22"/>
              </w:rPr>
              <w:t>otherwise required to establish his qualifications to compete for other projects.</w:t>
            </w:r>
          </w:p>
        </w:tc>
      </w:tr>
      <w:tr>
        <w:trPr>
          <w:trHeight w:val="1756" w:hRule="atLeast"/>
        </w:trPr>
        <w:tc>
          <w:tcPr>
            <w:tcW w:w="1726" w:type="dxa"/>
            <w:vMerge/>
            <w:tcBorders>
              <w:top w:val="nil"/>
            </w:tcBorders>
          </w:tcPr>
          <w:p>
            <w:pPr>
              <w:rPr>
                <w:sz w:val="2"/>
                <w:szCs w:val="2"/>
              </w:rPr>
            </w:pPr>
          </w:p>
        </w:tc>
        <w:tc>
          <w:tcPr>
            <w:tcW w:w="7836" w:type="dxa"/>
          </w:tcPr>
          <w:p>
            <w:pPr>
              <w:pStyle w:val="TableParagraph"/>
              <w:spacing w:before="116"/>
              <w:ind w:left="488" w:right="97" w:hanging="382"/>
              <w:jc w:val="both"/>
              <w:rPr>
                <w:sz w:val="22"/>
              </w:rPr>
            </w:pPr>
            <w:r>
              <w:rPr>
                <w:sz w:val="22"/>
              </w:rPr>
              <w:t>7.3 Notwithstanding the above, the Contractor may furnish to its Subcontractor(s)</w:t>
            </w:r>
            <w:r>
              <w:rPr>
                <w:spacing w:val="40"/>
                <w:sz w:val="22"/>
              </w:rPr>
              <w:t> </w:t>
            </w:r>
            <w:r>
              <w:rPr>
                <w:sz w:val="22"/>
              </w:rPr>
              <w:t>such documents, data and other information it receives from the Employer to the extent</w:t>
            </w:r>
            <w:r>
              <w:rPr>
                <w:spacing w:val="-1"/>
                <w:sz w:val="22"/>
              </w:rPr>
              <w:t> </w:t>
            </w:r>
            <w:r>
              <w:rPr>
                <w:sz w:val="22"/>
              </w:rPr>
              <w:t>required</w:t>
            </w:r>
            <w:r>
              <w:rPr>
                <w:spacing w:val="-2"/>
                <w:sz w:val="22"/>
              </w:rPr>
              <w:t> </w:t>
            </w:r>
            <w:r>
              <w:rPr>
                <w:sz w:val="22"/>
              </w:rPr>
              <w:t>for</w:t>
            </w:r>
            <w:r>
              <w:rPr>
                <w:spacing w:val="-2"/>
                <w:sz w:val="22"/>
              </w:rPr>
              <w:t> </w:t>
            </w:r>
            <w:r>
              <w:rPr>
                <w:sz w:val="22"/>
              </w:rPr>
              <w:t>the Subcontractor(s)</w:t>
            </w:r>
            <w:r>
              <w:rPr>
                <w:spacing w:val="-2"/>
                <w:sz w:val="22"/>
              </w:rPr>
              <w:t> </w:t>
            </w:r>
            <w:r>
              <w:rPr>
                <w:sz w:val="22"/>
              </w:rPr>
              <w:t>to perform</w:t>
            </w:r>
            <w:r>
              <w:rPr>
                <w:spacing w:val="-4"/>
                <w:sz w:val="22"/>
              </w:rPr>
              <w:t> </w:t>
            </w:r>
            <w:r>
              <w:rPr>
                <w:sz w:val="22"/>
              </w:rPr>
              <w:t>its</w:t>
            </w:r>
            <w:r>
              <w:rPr>
                <w:spacing w:val="-2"/>
                <w:sz w:val="22"/>
              </w:rPr>
              <w:t> </w:t>
            </w:r>
            <w:r>
              <w:rPr>
                <w:sz w:val="22"/>
              </w:rPr>
              <w:t>work</w:t>
            </w:r>
            <w:r>
              <w:rPr>
                <w:spacing w:val="-2"/>
                <w:sz w:val="22"/>
              </w:rPr>
              <w:t> </w:t>
            </w:r>
            <w:r>
              <w:rPr>
                <w:sz w:val="22"/>
              </w:rPr>
              <w:t>under</w:t>
            </w:r>
            <w:r>
              <w:rPr>
                <w:spacing w:val="-1"/>
                <w:sz w:val="22"/>
              </w:rPr>
              <w:t> </w:t>
            </w:r>
            <w:r>
              <w:rPr>
                <w:sz w:val="22"/>
              </w:rPr>
              <w:t>the Contract,</w:t>
            </w:r>
            <w:r>
              <w:rPr>
                <w:spacing w:val="-3"/>
                <w:sz w:val="22"/>
              </w:rPr>
              <w:t> </w:t>
            </w:r>
            <w:r>
              <w:rPr>
                <w:sz w:val="22"/>
              </w:rPr>
              <w:t>in which event the Contractor shall obtain from such Subcontractor(s) an undertaking</w:t>
            </w:r>
            <w:r>
              <w:rPr>
                <w:spacing w:val="-5"/>
                <w:sz w:val="22"/>
              </w:rPr>
              <w:t> </w:t>
            </w:r>
            <w:r>
              <w:rPr>
                <w:sz w:val="22"/>
              </w:rPr>
              <w:t>of</w:t>
            </w:r>
            <w:r>
              <w:rPr>
                <w:spacing w:val="-2"/>
                <w:sz w:val="22"/>
              </w:rPr>
              <w:t> </w:t>
            </w:r>
            <w:r>
              <w:rPr>
                <w:sz w:val="22"/>
              </w:rPr>
              <w:t>confidentiality</w:t>
            </w:r>
            <w:r>
              <w:rPr>
                <w:spacing w:val="-5"/>
                <w:sz w:val="22"/>
              </w:rPr>
              <w:t> </w:t>
            </w:r>
            <w:r>
              <w:rPr>
                <w:sz w:val="22"/>
              </w:rPr>
              <w:t>similar</w:t>
            </w:r>
            <w:r>
              <w:rPr>
                <w:spacing w:val="-4"/>
                <w:sz w:val="22"/>
              </w:rPr>
              <w:t> </w:t>
            </w:r>
            <w:r>
              <w:rPr>
                <w:sz w:val="22"/>
              </w:rPr>
              <w:t>to</w:t>
            </w:r>
            <w:r>
              <w:rPr>
                <w:spacing w:val="-2"/>
                <w:sz w:val="22"/>
              </w:rPr>
              <w:t> </w:t>
            </w:r>
            <w:r>
              <w:rPr>
                <w:sz w:val="22"/>
              </w:rPr>
              <w:t>that</w:t>
            </w:r>
            <w:r>
              <w:rPr>
                <w:spacing w:val="-4"/>
                <w:sz w:val="22"/>
              </w:rPr>
              <w:t> </w:t>
            </w:r>
            <w:r>
              <w:rPr>
                <w:sz w:val="22"/>
              </w:rPr>
              <w:t>imposed</w:t>
            </w:r>
            <w:r>
              <w:rPr>
                <w:spacing w:val="-2"/>
                <w:sz w:val="22"/>
              </w:rPr>
              <w:t> </w:t>
            </w:r>
            <w:r>
              <w:rPr>
                <w:sz w:val="22"/>
              </w:rPr>
              <w:t>on</w:t>
            </w:r>
            <w:r>
              <w:rPr>
                <w:spacing w:val="-2"/>
                <w:sz w:val="22"/>
              </w:rPr>
              <w:t> </w:t>
            </w:r>
            <w:r>
              <w:rPr>
                <w:sz w:val="22"/>
              </w:rPr>
              <w:t>the</w:t>
            </w:r>
            <w:r>
              <w:rPr>
                <w:spacing w:val="-2"/>
                <w:sz w:val="22"/>
              </w:rPr>
              <w:t> </w:t>
            </w:r>
            <w:r>
              <w:rPr>
                <w:sz w:val="22"/>
              </w:rPr>
              <w:t>Contractor</w:t>
            </w:r>
            <w:r>
              <w:rPr>
                <w:spacing w:val="-2"/>
                <w:sz w:val="22"/>
              </w:rPr>
              <w:t> </w:t>
            </w:r>
            <w:r>
              <w:rPr>
                <w:sz w:val="22"/>
              </w:rPr>
              <w:t>under</w:t>
            </w:r>
            <w:r>
              <w:rPr>
                <w:spacing w:val="-1"/>
                <w:sz w:val="22"/>
              </w:rPr>
              <w:t> </w:t>
            </w:r>
            <w:r>
              <w:rPr>
                <w:sz w:val="22"/>
              </w:rPr>
              <w:t>this </w:t>
            </w:r>
            <w:r>
              <w:rPr>
                <w:spacing w:val="-2"/>
                <w:sz w:val="22"/>
              </w:rPr>
              <w:t>Clause.</w:t>
            </w:r>
          </w:p>
        </w:tc>
      </w:tr>
      <w:tr>
        <w:trPr>
          <w:trHeight w:val="784" w:hRule="atLeast"/>
        </w:trPr>
        <w:tc>
          <w:tcPr>
            <w:tcW w:w="1726" w:type="dxa"/>
          </w:tcPr>
          <w:p>
            <w:pPr>
              <w:pStyle w:val="TableParagraph"/>
              <w:tabs>
                <w:tab w:pos="556" w:val="left" w:leader="none"/>
              </w:tabs>
              <w:spacing w:line="278" w:lineRule="auto"/>
              <w:ind w:left="467" w:right="95" w:hanging="360"/>
              <w:rPr>
                <w:sz w:val="22"/>
              </w:rPr>
            </w:pPr>
            <w:bookmarkStart w:name="_bookmark8" w:id="114"/>
            <w:bookmarkEnd w:id="114"/>
            <w:r>
              <w:rPr/>
            </w:r>
            <w:r>
              <w:rPr>
                <w:spacing w:val="-6"/>
                <w:sz w:val="22"/>
              </w:rPr>
              <w:t>8.</w:t>
            </w:r>
            <w:r>
              <w:rPr>
                <w:sz w:val="22"/>
              </w:rPr>
              <w:tab/>
              <w:tab/>
            </w:r>
            <w:r>
              <w:rPr>
                <w:spacing w:val="-2"/>
                <w:sz w:val="22"/>
              </w:rPr>
              <w:t>Complianc</w:t>
            </w:r>
            <w:r>
              <w:rPr>
                <w:spacing w:val="-2"/>
                <w:sz w:val="22"/>
              </w:rPr>
              <w:t>e</w:t>
            </w:r>
            <w:r>
              <w:rPr>
                <w:spacing w:val="-2"/>
                <w:sz w:val="22"/>
              </w:rPr>
              <w:t> </w:t>
            </w:r>
            <w:r>
              <w:rPr>
                <w:sz w:val="22"/>
              </w:rPr>
              <w:t>with Laws</w:t>
            </w:r>
          </w:p>
        </w:tc>
        <w:tc>
          <w:tcPr>
            <w:tcW w:w="7836" w:type="dxa"/>
          </w:tcPr>
          <w:p>
            <w:pPr>
              <w:pStyle w:val="TableParagraph"/>
              <w:spacing w:before="118"/>
              <w:ind w:left="488" w:right="94" w:hanging="382"/>
              <w:rPr>
                <w:sz w:val="22"/>
              </w:rPr>
            </w:pPr>
            <w:r>
              <w:rPr>
                <w:sz w:val="22"/>
              </w:rPr>
              <w:t>8.1 The Contractor shall, in performing the Contract, comply with applicable Laws of </w:t>
            </w:r>
            <w:r>
              <w:rPr>
                <w:spacing w:val="-2"/>
                <w:sz w:val="22"/>
              </w:rPr>
              <w:t>Nepal.</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263" w:hRule="atLeast"/>
        </w:trPr>
        <w:tc>
          <w:tcPr>
            <w:tcW w:w="1726" w:type="dxa"/>
          </w:tcPr>
          <w:p>
            <w:pPr>
              <w:pStyle w:val="TableParagraph"/>
              <w:tabs>
                <w:tab w:pos="570" w:val="left" w:leader="none"/>
                <w:tab w:pos="1302" w:val="left" w:leader="none"/>
              </w:tabs>
              <w:spacing w:line="278" w:lineRule="auto"/>
              <w:ind w:left="467" w:right="94" w:hanging="360"/>
              <w:rPr>
                <w:sz w:val="22"/>
              </w:rPr>
            </w:pPr>
            <w:bookmarkStart w:name="_bookmark9" w:id="115"/>
            <w:bookmarkEnd w:id="115"/>
            <w:r>
              <w:rPr/>
            </w:r>
            <w:r>
              <w:rPr>
                <w:spacing w:val="-6"/>
                <w:sz w:val="22"/>
              </w:rPr>
              <w:t>9.</w:t>
            </w:r>
            <w:r>
              <w:rPr>
                <w:sz w:val="22"/>
              </w:rPr>
              <w:tab/>
              <w:tab/>
            </w:r>
            <w:r>
              <w:rPr>
                <w:spacing w:val="-2"/>
                <w:sz w:val="22"/>
              </w:rPr>
              <w:t>Joint</w:t>
            </w:r>
            <w:r>
              <w:rPr>
                <w:sz w:val="22"/>
              </w:rPr>
              <w:tab/>
            </w:r>
            <w:r>
              <w:rPr>
                <w:spacing w:val="-4"/>
                <w:sz w:val="22"/>
              </w:rPr>
              <w:t>an</w:t>
            </w:r>
            <w:r>
              <w:rPr>
                <w:spacing w:val="-4"/>
                <w:sz w:val="22"/>
              </w:rPr>
              <w:t>d</w:t>
            </w:r>
            <w:r>
              <w:rPr>
                <w:spacing w:val="-4"/>
                <w:sz w:val="22"/>
              </w:rPr>
              <w:t> </w:t>
            </w:r>
            <w:r>
              <w:rPr>
                <w:spacing w:val="-2"/>
                <w:sz w:val="22"/>
              </w:rPr>
              <w:t>Several Liability</w:t>
            </w:r>
          </w:p>
        </w:tc>
        <w:tc>
          <w:tcPr>
            <w:tcW w:w="7836" w:type="dxa"/>
          </w:tcPr>
          <w:p>
            <w:pPr>
              <w:pStyle w:val="TableParagraph"/>
              <w:spacing w:before="116"/>
              <w:ind w:left="488" w:right="96" w:hanging="382"/>
              <w:jc w:val="both"/>
              <w:rPr>
                <w:sz w:val="22"/>
              </w:rPr>
            </w:pPr>
            <w:r>
              <w:rPr>
                <w:sz w:val="22"/>
              </w:rPr>
              <w:t>9.1 If the Contractor is a joint venture of two or more entities , all such entities</w:t>
            </w:r>
            <w:r>
              <w:rPr>
                <w:spacing w:val="18"/>
                <w:sz w:val="22"/>
              </w:rPr>
              <w:t> </w:t>
            </w:r>
            <w:r>
              <w:rPr>
                <w:sz w:val="22"/>
              </w:rPr>
              <w:t>shall be jointly and severally liable to the Employer for the fulfillment of the</w:t>
            </w:r>
            <w:r>
              <w:rPr>
                <w:spacing w:val="80"/>
                <w:sz w:val="22"/>
              </w:rPr>
              <w:t> </w:t>
            </w:r>
            <w:r>
              <w:rPr>
                <w:sz w:val="22"/>
              </w:rPr>
              <w:t>provisions of the Contract, and shall designate one of such persons to act as a leader with authority to bind the joint venture. </w:t>
            </w:r>
            <w:r>
              <w:rPr>
                <w:b/>
                <w:sz w:val="22"/>
              </w:rPr>
              <w:t>The contractor shall not handover the responsibility of the contract to any one member or some members of Joint Venture or any other parties, not involved in the contract. </w:t>
            </w:r>
            <w:r>
              <w:rPr>
                <w:sz w:val="22"/>
              </w:rPr>
              <w:t>The composition or the constitution of the joint venture shall not be altered without the prior consent of the Employer.</w:t>
            </w:r>
          </w:p>
        </w:tc>
      </w:tr>
      <w:tr>
        <w:trPr>
          <w:trHeight w:val="1074" w:hRule="atLeast"/>
        </w:trPr>
        <w:tc>
          <w:tcPr>
            <w:tcW w:w="1726" w:type="dxa"/>
          </w:tcPr>
          <w:p>
            <w:pPr>
              <w:pStyle w:val="TableParagraph"/>
              <w:tabs>
                <w:tab w:pos="995" w:val="left" w:leader="none"/>
              </w:tabs>
              <w:spacing w:line="276" w:lineRule="auto"/>
              <w:ind w:left="467" w:right="95" w:hanging="360"/>
              <w:rPr>
                <w:sz w:val="22"/>
              </w:rPr>
            </w:pPr>
            <w:bookmarkStart w:name="_bookmark10" w:id="116"/>
            <w:bookmarkEnd w:id="116"/>
            <w:r>
              <w:rPr/>
            </w:r>
            <w:r>
              <w:rPr>
                <w:spacing w:val="-4"/>
                <w:sz w:val="22"/>
              </w:rPr>
              <w:t>10.</w:t>
            </w:r>
            <w:r>
              <w:rPr>
                <w:sz w:val="22"/>
              </w:rPr>
              <w:tab/>
              <w:tab/>
            </w:r>
            <w:r>
              <w:rPr>
                <w:spacing w:val="-2"/>
                <w:sz w:val="22"/>
              </w:rPr>
              <w:t>Projec</w:t>
            </w:r>
            <w:r>
              <w:rPr>
                <w:spacing w:val="-2"/>
                <w:sz w:val="22"/>
              </w:rPr>
              <w:t>t</w:t>
            </w:r>
            <w:r>
              <w:rPr>
                <w:spacing w:val="-2"/>
                <w:sz w:val="22"/>
              </w:rPr>
              <w:t> Manager's Decisions</w:t>
            </w:r>
          </w:p>
        </w:tc>
        <w:tc>
          <w:tcPr>
            <w:tcW w:w="7836" w:type="dxa"/>
          </w:tcPr>
          <w:p>
            <w:pPr>
              <w:pStyle w:val="TableParagraph"/>
              <w:spacing w:before="118"/>
              <w:ind w:left="488" w:right="97" w:hanging="382"/>
              <w:jc w:val="both"/>
              <w:rPr>
                <w:sz w:val="22"/>
              </w:rPr>
            </w:pPr>
            <w:r>
              <w:rPr>
                <w:sz w:val="22"/>
              </w:rPr>
              <w:t>10.1 Except where otherwise specifically stated, the Project Manager shall decide </w:t>
            </w:r>
            <w:r>
              <w:rPr>
                <w:spacing w:val="-2"/>
                <w:sz w:val="22"/>
              </w:rPr>
              <w:t>contractual</w:t>
            </w:r>
            <w:r>
              <w:rPr>
                <w:spacing w:val="-12"/>
                <w:sz w:val="22"/>
              </w:rPr>
              <w:t> </w:t>
            </w:r>
            <w:r>
              <w:rPr>
                <w:spacing w:val="-2"/>
                <w:sz w:val="22"/>
              </w:rPr>
              <w:t>matters</w:t>
            </w:r>
            <w:r>
              <w:rPr>
                <w:spacing w:val="-12"/>
                <w:sz w:val="22"/>
              </w:rPr>
              <w:t> </w:t>
            </w:r>
            <w:r>
              <w:rPr>
                <w:spacing w:val="-2"/>
                <w:sz w:val="22"/>
              </w:rPr>
              <w:t>between</w:t>
            </w:r>
            <w:r>
              <w:rPr>
                <w:spacing w:val="-12"/>
                <w:sz w:val="22"/>
              </w:rPr>
              <w:t> </w:t>
            </w:r>
            <w:r>
              <w:rPr>
                <w:spacing w:val="-2"/>
                <w:sz w:val="22"/>
              </w:rPr>
              <w:t>the</w:t>
            </w:r>
            <w:r>
              <w:rPr>
                <w:spacing w:val="-11"/>
                <w:sz w:val="22"/>
              </w:rPr>
              <w:t> </w:t>
            </w:r>
            <w:r>
              <w:rPr>
                <w:spacing w:val="-2"/>
                <w:sz w:val="22"/>
              </w:rPr>
              <w:t>Employer</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Contractor</w:t>
            </w:r>
            <w:r>
              <w:rPr>
                <w:spacing w:val="-11"/>
                <w:sz w:val="22"/>
              </w:rPr>
              <w:t> </w:t>
            </w:r>
            <w:r>
              <w:rPr>
                <w:spacing w:val="-2"/>
                <w:sz w:val="22"/>
              </w:rPr>
              <w:t>in</w:t>
            </w:r>
            <w:r>
              <w:rPr>
                <w:spacing w:val="-12"/>
                <w:sz w:val="22"/>
              </w:rPr>
              <w:t> </w:t>
            </w:r>
            <w:r>
              <w:rPr>
                <w:spacing w:val="-2"/>
                <w:sz w:val="22"/>
              </w:rPr>
              <w:t>the</w:t>
            </w:r>
            <w:r>
              <w:rPr>
                <w:spacing w:val="-12"/>
                <w:sz w:val="22"/>
              </w:rPr>
              <w:t> </w:t>
            </w:r>
            <w:r>
              <w:rPr>
                <w:spacing w:val="-2"/>
                <w:sz w:val="22"/>
              </w:rPr>
              <w:t>role</w:t>
            </w:r>
            <w:r>
              <w:rPr>
                <w:spacing w:val="-12"/>
                <w:sz w:val="22"/>
              </w:rPr>
              <w:t> </w:t>
            </w:r>
            <w:r>
              <w:rPr>
                <w:spacing w:val="-2"/>
                <w:sz w:val="22"/>
              </w:rPr>
              <w:t>representing </w:t>
            </w:r>
            <w:r>
              <w:rPr>
                <w:sz w:val="22"/>
              </w:rPr>
              <w:t>the</w:t>
            </w:r>
            <w:r>
              <w:rPr>
                <w:spacing w:val="-6"/>
                <w:sz w:val="22"/>
              </w:rPr>
              <w:t> </w:t>
            </w:r>
            <w:r>
              <w:rPr>
                <w:sz w:val="22"/>
              </w:rPr>
              <w:t>Employer.</w:t>
            </w:r>
          </w:p>
        </w:tc>
      </w:tr>
      <w:tr>
        <w:trPr>
          <w:trHeight w:val="998" w:hRule="atLeast"/>
        </w:trPr>
        <w:tc>
          <w:tcPr>
            <w:tcW w:w="1726" w:type="dxa"/>
          </w:tcPr>
          <w:p>
            <w:pPr>
              <w:pStyle w:val="TableParagraph"/>
              <w:spacing w:line="250" w:lineRule="exact"/>
              <w:ind w:left="107"/>
              <w:rPr>
                <w:sz w:val="22"/>
              </w:rPr>
            </w:pPr>
            <w:bookmarkStart w:name="_bookmark11" w:id="117"/>
            <w:bookmarkEnd w:id="117"/>
            <w:r>
              <w:rPr/>
            </w:r>
            <w:r>
              <w:rPr>
                <w:sz w:val="22"/>
              </w:rPr>
              <w:t>11.</w:t>
            </w:r>
            <w:r>
              <w:rPr>
                <w:spacing w:val="-2"/>
                <w:sz w:val="22"/>
              </w:rPr>
              <w:t> Delegation</w:t>
            </w:r>
          </w:p>
        </w:tc>
        <w:tc>
          <w:tcPr>
            <w:tcW w:w="7836" w:type="dxa"/>
          </w:tcPr>
          <w:p>
            <w:pPr>
              <w:pStyle w:val="TableParagraph"/>
              <w:numPr>
                <w:ilvl w:val="1"/>
                <w:numId w:val="49"/>
              </w:numPr>
              <w:tabs>
                <w:tab w:pos="488" w:val="left" w:leader="none"/>
                <w:tab w:pos="557" w:val="left" w:leader="none"/>
              </w:tabs>
              <w:spacing w:line="240" w:lineRule="auto" w:before="116" w:after="0"/>
              <w:ind w:left="488" w:right="94" w:hanging="382"/>
              <w:jc w:val="both"/>
              <w:rPr>
                <w:sz w:val="22"/>
              </w:rPr>
            </w:pPr>
            <w:r>
              <w:rPr>
                <w:sz w:val="22"/>
              </w:rPr>
              <w:tab/>
              <w:t>The Project Manager may delegate any of his duties and responsibilities to other people</w:t>
            </w:r>
            <w:r>
              <w:rPr>
                <w:spacing w:val="-14"/>
                <w:sz w:val="22"/>
              </w:rPr>
              <w:t> </w:t>
            </w:r>
            <w:r>
              <w:rPr>
                <w:sz w:val="22"/>
              </w:rPr>
              <w:t>after</w:t>
            </w:r>
            <w:r>
              <w:rPr>
                <w:spacing w:val="-14"/>
                <w:sz w:val="22"/>
              </w:rPr>
              <w:t> </w:t>
            </w:r>
            <w:r>
              <w:rPr>
                <w:sz w:val="22"/>
              </w:rPr>
              <w:t>notifying</w:t>
            </w:r>
            <w:r>
              <w:rPr>
                <w:spacing w:val="-14"/>
                <w:sz w:val="22"/>
              </w:rPr>
              <w:t> </w:t>
            </w:r>
            <w:r>
              <w:rPr>
                <w:sz w:val="22"/>
              </w:rPr>
              <w:t>the</w:t>
            </w:r>
            <w:r>
              <w:rPr>
                <w:spacing w:val="-13"/>
                <w:sz w:val="22"/>
              </w:rPr>
              <w:t> </w:t>
            </w:r>
            <w:r>
              <w:rPr>
                <w:sz w:val="22"/>
              </w:rPr>
              <w:t>Contractor,</w:t>
            </w:r>
            <w:r>
              <w:rPr>
                <w:spacing w:val="-14"/>
                <w:sz w:val="22"/>
              </w:rPr>
              <w:t> </w:t>
            </w:r>
            <w:r>
              <w:rPr>
                <w:sz w:val="22"/>
              </w:rPr>
              <w:t>and</w:t>
            </w:r>
            <w:r>
              <w:rPr>
                <w:spacing w:val="-14"/>
                <w:sz w:val="22"/>
              </w:rPr>
              <w:t> </w:t>
            </w:r>
            <w:r>
              <w:rPr>
                <w:sz w:val="22"/>
              </w:rPr>
              <w:t>may</w:t>
            </w:r>
            <w:r>
              <w:rPr>
                <w:spacing w:val="-14"/>
                <w:sz w:val="22"/>
              </w:rPr>
              <w:t> </w:t>
            </w:r>
            <w:r>
              <w:rPr>
                <w:sz w:val="22"/>
              </w:rPr>
              <w:t>cancel</w:t>
            </w:r>
            <w:r>
              <w:rPr>
                <w:spacing w:val="-13"/>
                <w:sz w:val="22"/>
              </w:rPr>
              <w:t> </w:t>
            </w:r>
            <w:r>
              <w:rPr>
                <w:sz w:val="22"/>
              </w:rPr>
              <w:t>any</w:t>
            </w:r>
            <w:r>
              <w:rPr>
                <w:spacing w:val="-14"/>
                <w:sz w:val="22"/>
              </w:rPr>
              <w:t> </w:t>
            </w:r>
            <w:r>
              <w:rPr>
                <w:sz w:val="22"/>
              </w:rPr>
              <w:t>delegation</w:t>
            </w:r>
            <w:r>
              <w:rPr>
                <w:spacing w:val="-14"/>
                <w:sz w:val="22"/>
              </w:rPr>
              <w:t> </w:t>
            </w:r>
            <w:r>
              <w:rPr>
                <w:sz w:val="22"/>
              </w:rPr>
              <w:t>after</w:t>
            </w:r>
            <w:r>
              <w:rPr>
                <w:spacing w:val="-14"/>
                <w:sz w:val="22"/>
              </w:rPr>
              <w:t> </w:t>
            </w:r>
            <w:r>
              <w:rPr>
                <w:sz w:val="22"/>
              </w:rPr>
              <w:t>notifying the Contractor.</w:t>
            </w:r>
          </w:p>
        </w:tc>
      </w:tr>
      <w:tr>
        <w:trPr>
          <w:trHeight w:val="4514" w:hRule="atLeast"/>
        </w:trPr>
        <w:tc>
          <w:tcPr>
            <w:tcW w:w="1726" w:type="dxa"/>
            <w:vMerge w:val="restart"/>
          </w:tcPr>
          <w:p>
            <w:pPr>
              <w:pStyle w:val="TableParagraph"/>
              <w:spacing w:line="247" w:lineRule="exact"/>
              <w:ind w:left="107"/>
              <w:rPr>
                <w:sz w:val="22"/>
              </w:rPr>
            </w:pPr>
            <w:bookmarkStart w:name="_bookmark12" w:id="118"/>
            <w:bookmarkEnd w:id="118"/>
            <w:r>
              <w:rPr/>
            </w:r>
            <w:r>
              <w:rPr>
                <w:spacing w:val="-5"/>
                <w:sz w:val="22"/>
              </w:rPr>
              <w:t>12.</w:t>
            </w:r>
          </w:p>
          <w:p>
            <w:pPr>
              <w:pStyle w:val="TableParagraph"/>
              <w:spacing w:line="280" w:lineRule="auto" w:before="37"/>
              <w:ind w:left="467"/>
              <w:rPr>
                <w:sz w:val="22"/>
              </w:rPr>
            </w:pPr>
            <w:r>
              <w:rPr>
                <w:spacing w:val="-2"/>
                <w:sz w:val="22"/>
              </w:rPr>
              <w:t>Communicat </w:t>
            </w:r>
            <w:r>
              <w:rPr>
                <w:spacing w:val="-4"/>
                <w:sz w:val="22"/>
              </w:rPr>
              <w:t>ions</w:t>
            </w:r>
          </w:p>
        </w:tc>
        <w:tc>
          <w:tcPr>
            <w:tcW w:w="7836" w:type="dxa"/>
          </w:tcPr>
          <w:p>
            <w:pPr>
              <w:pStyle w:val="TableParagraph"/>
              <w:numPr>
                <w:ilvl w:val="1"/>
                <w:numId w:val="50"/>
              </w:numPr>
              <w:tabs>
                <w:tab w:pos="488" w:val="left" w:leader="none"/>
                <w:tab w:pos="569" w:val="left" w:leader="none"/>
              </w:tabs>
              <w:spacing w:line="240" w:lineRule="auto" w:before="89" w:after="0"/>
              <w:ind w:left="488" w:right="96" w:hanging="382"/>
              <w:jc w:val="both"/>
              <w:rPr>
                <w:sz w:val="22"/>
              </w:rPr>
            </w:pPr>
            <w:r>
              <w:rPr>
                <w:sz w:val="22"/>
              </w:rPr>
              <w:tab/>
              <w:t>Communications between parties that are referred to in the Conditions shall be effective</w:t>
            </w:r>
            <w:r>
              <w:rPr>
                <w:spacing w:val="-16"/>
                <w:sz w:val="22"/>
              </w:rPr>
              <w:t> </w:t>
            </w:r>
            <w:r>
              <w:rPr>
                <w:sz w:val="22"/>
              </w:rPr>
              <w:t>only</w:t>
            </w:r>
            <w:r>
              <w:rPr>
                <w:spacing w:val="-14"/>
                <w:sz w:val="22"/>
              </w:rPr>
              <w:t> </w:t>
            </w:r>
            <w:r>
              <w:rPr>
                <w:sz w:val="22"/>
              </w:rPr>
              <w:t>when</w:t>
            </w:r>
            <w:r>
              <w:rPr>
                <w:spacing w:val="-14"/>
                <w:sz w:val="22"/>
              </w:rPr>
              <w:t> </w:t>
            </w:r>
            <w:r>
              <w:rPr>
                <w:sz w:val="22"/>
              </w:rPr>
              <w:t>in</w:t>
            </w:r>
            <w:r>
              <w:rPr>
                <w:spacing w:val="-13"/>
                <w:sz w:val="22"/>
              </w:rPr>
              <w:t> </w:t>
            </w:r>
            <w:r>
              <w:rPr>
                <w:sz w:val="22"/>
              </w:rPr>
              <w:t>writing.</w:t>
            </w:r>
            <w:r>
              <w:rPr>
                <w:spacing w:val="-14"/>
                <w:sz w:val="22"/>
              </w:rPr>
              <w:t> </w:t>
            </w:r>
            <w:r>
              <w:rPr>
                <w:sz w:val="22"/>
              </w:rPr>
              <w:t>Wherever</w:t>
            </w:r>
            <w:r>
              <w:rPr>
                <w:spacing w:val="-14"/>
                <w:sz w:val="22"/>
              </w:rPr>
              <w:t> </w:t>
            </w:r>
            <w:r>
              <w:rPr>
                <w:sz w:val="22"/>
              </w:rPr>
              <w:t>these</w:t>
            </w:r>
            <w:r>
              <w:rPr>
                <w:spacing w:val="-14"/>
                <w:sz w:val="22"/>
              </w:rPr>
              <w:t> </w:t>
            </w:r>
            <w:r>
              <w:rPr>
                <w:sz w:val="22"/>
              </w:rPr>
              <w:t>Conditions</w:t>
            </w:r>
            <w:r>
              <w:rPr>
                <w:spacing w:val="-13"/>
                <w:sz w:val="22"/>
              </w:rPr>
              <w:t> </w:t>
            </w:r>
            <w:r>
              <w:rPr>
                <w:sz w:val="22"/>
              </w:rPr>
              <w:t>provide</w:t>
            </w:r>
            <w:r>
              <w:rPr>
                <w:spacing w:val="-14"/>
                <w:sz w:val="22"/>
              </w:rPr>
              <w:t> </w:t>
            </w:r>
            <w:r>
              <w:rPr>
                <w:sz w:val="22"/>
              </w:rPr>
              <w:t>for</w:t>
            </w:r>
            <w:r>
              <w:rPr>
                <w:spacing w:val="-14"/>
                <w:sz w:val="22"/>
              </w:rPr>
              <w:t> </w:t>
            </w:r>
            <w:r>
              <w:rPr>
                <w:sz w:val="22"/>
              </w:rPr>
              <w:t>the</w:t>
            </w:r>
            <w:r>
              <w:rPr>
                <w:spacing w:val="-14"/>
                <w:sz w:val="22"/>
              </w:rPr>
              <w:t> </w:t>
            </w:r>
            <w:r>
              <w:rPr>
                <w:sz w:val="22"/>
              </w:rPr>
              <w:t>giving</w:t>
            </w:r>
            <w:r>
              <w:rPr>
                <w:spacing w:val="-13"/>
                <w:sz w:val="22"/>
              </w:rPr>
              <w:t> </w:t>
            </w:r>
            <w:r>
              <w:rPr>
                <w:sz w:val="22"/>
              </w:rPr>
              <w:t>or </w:t>
            </w:r>
            <w:r>
              <w:rPr>
                <w:spacing w:val="-4"/>
                <w:sz w:val="22"/>
              </w:rPr>
              <w:t>issuing</w:t>
            </w:r>
            <w:r>
              <w:rPr>
                <w:spacing w:val="-9"/>
                <w:sz w:val="22"/>
              </w:rPr>
              <w:t> </w:t>
            </w:r>
            <w:r>
              <w:rPr>
                <w:spacing w:val="-4"/>
                <w:sz w:val="22"/>
              </w:rPr>
              <w:t>of</w:t>
            </w:r>
            <w:r>
              <w:rPr>
                <w:spacing w:val="-5"/>
                <w:sz w:val="22"/>
              </w:rPr>
              <w:t> </w:t>
            </w:r>
            <w:r>
              <w:rPr>
                <w:spacing w:val="-4"/>
                <w:sz w:val="22"/>
              </w:rPr>
              <w:t>approvals,</w:t>
            </w:r>
            <w:r>
              <w:rPr>
                <w:spacing w:val="-6"/>
                <w:sz w:val="22"/>
              </w:rPr>
              <w:t> </w:t>
            </w:r>
            <w:r>
              <w:rPr>
                <w:spacing w:val="-4"/>
                <w:sz w:val="22"/>
              </w:rPr>
              <w:t>certificates,</w:t>
            </w:r>
            <w:r>
              <w:rPr>
                <w:spacing w:val="-6"/>
                <w:sz w:val="22"/>
              </w:rPr>
              <w:t> </w:t>
            </w:r>
            <w:r>
              <w:rPr>
                <w:spacing w:val="-4"/>
                <w:sz w:val="22"/>
              </w:rPr>
              <w:t>consents,</w:t>
            </w:r>
            <w:r>
              <w:rPr>
                <w:spacing w:val="-6"/>
                <w:sz w:val="22"/>
              </w:rPr>
              <w:t> </w:t>
            </w:r>
            <w:r>
              <w:rPr>
                <w:spacing w:val="-4"/>
                <w:sz w:val="22"/>
              </w:rPr>
              <w:t>determinations,</w:t>
            </w:r>
            <w:r>
              <w:rPr>
                <w:spacing w:val="-6"/>
                <w:sz w:val="22"/>
              </w:rPr>
              <w:t> </w:t>
            </w:r>
            <w:r>
              <w:rPr>
                <w:spacing w:val="-4"/>
                <w:sz w:val="22"/>
              </w:rPr>
              <w:t>notices</w:t>
            </w:r>
            <w:r>
              <w:rPr>
                <w:spacing w:val="-5"/>
                <w:sz w:val="22"/>
              </w:rPr>
              <w:t> </w:t>
            </w:r>
            <w:r>
              <w:rPr>
                <w:spacing w:val="-4"/>
                <w:sz w:val="22"/>
              </w:rPr>
              <w:t>and</w:t>
            </w:r>
            <w:r>
              <w:rPr>
                <w:spacing w:val="-6"/>
                <w:sz w:val="22"/>
              </w:rPr>
              <w:t> </w:t>
            </w:r>
            <w:r>
              <w:rPr>
                <w:spacing w:val="-4"/>
                <w:sz w:val="22"/>
              </w:rPr>
              <w:t>requests,</w:t>
            </w:r>
            <w:r>
              <w:rPr>
                <w:spacing w:val="-6"/>
                <w:sz w:val="22"/>
              </w:rPr>
              <w:t> </w:t>
            </w:r>
            <w:r>
              <w:rPr>
                <w:spacing w:val="-4"/>
                <w:sz w:val="22"/>
              </w:rPr>
              <w:t>these </w:t>
            </w:r>
            <w:r>
              <w:rPr>
                <w:sz w:val="22"/>
              </w:rPr>
              <w:t>communications shall be:</w:t>
            </w:r>
          </w:p>
          <w:p>
            <w:pPr>
              <w:pStyle w:val="TableParagraph"/>
              <w:numPr>
                <w:ilvl w:val="2"/>
                <w:numId w:val="50"/>
              </w:numPr>
              <w:tabs>
                <w:tab w:pos="830" w:val="left" w:leader="none"/>
                <w:tab w:pos="854" w:val="left" w:leader="none"/>
              </w:tabs>
              <w:spacing w:line="242" w:lineRule="auto" w:before="97" w:after="0"/>
              <w:ind w:left="830" w:right="94" w:hanging="291"/>
              <w:jc w:val="both"/>
              <w:rPr>
                <w:sz w:val="22"/>
              </w:rPr>
            </w:pPr>
            <w:r>
              <w:rPr>
                <w:sz w:val="22"/>
              </w:rPr>
              <w:t>in</w:t>
            </w:r>
            <w:r>
              <w:rPr>
                <w:sz w:val="22"/>
              </w:rPr>
              <w:t> writing and delivered by hand (against receipt), sent by mail or courier, or transmitted</w:t>
            </w:r>
            <w:r>
              <w:rPr>
                <w:spacing w:val="-14"/>
                <w:sz w:val="22"/>
              </w:rPr>
              <w:t> </w:t>
            </w:r>
            <w:r>
              <w:rPr>
                <w:sz w:val="22"/>
              </w:rPr>
              <w:t>using</w:t>
            </w:r>
            <w:r>
              <w:rPr>
                <w:spacing w:val="-14"/>
                <w:sz w:val="22"/>
              </w:rPr>
              <w:t> </w:t>
            </w:r>
            <w:r>
              <w:rPr>
                <w:sz w:val="22"/>
              </w:rPr>
              <w:t>any</w:t>
            </w:r>
            <w:r>
              <w:rPr>
                <w:spacing w:val="-14"/>
                <w:sz w:val="22"/>
              </w:rPr>
              <w:t> </w:t>
            </w:r>
            <w:r>
              <w:rPr>
                <w:sz w:val="22"/>
              </w:rPr>
              <w:t>of</w:t>
            </w:r>
            <w:r>
              <w:rPr>
                <w:spacing w:val="-13"/>
                <w:sz w:val="22"/>
              </w:rPr>
              <w:t> </w:t>
            </w:r>
            <w:r>
              <w:rPr>
                <w:sz w:val="22"/>
              </w:rPr>
              <w:t>the</w:t>
            </w:r>
            <w:r>
              <w:rPr>
                <w:spacing w:val="-14"/>
                <w:sz w:val="22"/>
              </w:rPr>
              <w:t> </w:t>
            </w:r>
            <w:r>
              <w:rPr>
                <w:sz w:val="22"/>
              </w:rPr>
              <w:t>agreed</w:t>
            </w:r>
            <w:r>
              <w:rPr>
                <w:spacing w:val="-14"/>
                <w:sz w:val="22"/>
              </w:rPr>
              <w:t> </w:t>
            </w:r>
            <w:r>
              <w:rPr>
                <w:sz w:val="22"/>
              </w:rPr>
              <w:t>systems</w:t>
            </w:r>
            <w:r>
              <w:rPr>
                <w:spacing w:val="-14"/>
                <w:sz w:val="22"/>
              </w:rPr>
              <w:t> </w:t>
            </w:r>
            <w:r>
              <w:rPr>
                <w:sz w:val="22"/>
              </w:rPr>
              <w:t>of</w:t>
            </w:r>
            <w:r>
              <w:rPr>
                <w:spacing w:val="-13"/>
                <w:sz w:val="22"/>
              </w:rPr>
              <w:t> </w:t>
            </w:r>
            <w:r>
              <w:rPr>
                <w:sz w:val="22"/>
              </w:rPr>
              <w:t>electronic</w:t>
            </w:r>
            <w:r>
              <w:rPr>
                <w:spacing w:val="-14"/>
                <w:sz w:val="22"/>
              </w:rPr>
              <w:t> </w:t>
            </w:r>
            <w:r>
              <w:rPr>
                <w:sz w:val="22"/>
              </w:rPr>
              <w:t>transmission</w:t>
            </w:r>
            <w:r>
              <w:rPr>
                <w:spacing w:val="-14"/>
                <w:sz w:val="22"/>
              </w:rPr>
              <w:t> </w:t>
            </w:r>
            <w:r>
              <w:rPr>
                <w:sz w:val="22"/>
              </w:rPr>
              <w:t>as</w:t>
            </w:r>
            <w:r>
              <w:rPr>
                <w:spacing w:val="-14"/>
                <w:sz w:val="22"/>
              </w:rPr>
              <w:t> </w:t>
            </w:r>
            <w:r>
              <w:rPr>
                <w:b/>
                <w:sz w:val="22"/>
              </w:rPr>
              <w:t>stated in the SCC</w:t>
            </w:r>
            <w:r>
              <w:rPr>
                <w:sz w:val="22"/>
              </w:rPr>
              <w:t>; and</w:t>
            </w:r>
          </w:p>
          <w:p>
            <w:pPr>
              <w:pStyle w:val="TableParagraph"/>
              <w:numPr>
                <w:ilvl w:val="2"/>
                <w:numId w:val="50"/>
              </w:numPr>
              <w:tabs>
                <w:tab w:pos="830" w:val="left" w:leader="none"/>
                <w:tab w:pos="835" w:val="left" w:leader="none"/>
              </w:tabs>
              <w:spacing w:line="240" w:lineRule="auto" w:before="88" w:after="0"/>
              <w:ind w:left="830" w:right="93" w:hanging="291"/>
              <w:jc w:val="both"/>
              <w:rPr>
                <w:sz w:val="22"/>
              </w:rPr>
            </w:pPr>
            <w:r>
              <w:rPr>
                <w:spacing w:val="-4"/>
                <w:sz w:val="22"/>
              </w:rPr>
              <w:t>delivered,</w:t>
            </w:r>
            <w:r>
              <w:rPr>
                <w:spacing w:val="-4"/>
                <w:sz w:val="22"/>
              </w:rPr>
              <w:t> sent or</w:t>
            </w:r>
            <w:r>
              <w:rPr>
                <w:spacing w:val="-5"/>
                <w:sz w:val="22"/>
              </w:rPr>
              <w:t> </w:t>
            </w:r>
            <w:r>
              <w:rPr>
                <w:spacing w:val="-4"/>
                <w:sz w:val="22"/>
              </w:rPr>
              <w:t>transmitted</w:t>
            </w:r>
            <w:r>
              <w:rPr>
                <w:spacing w:val="-6"/>
                <w:sz w:val="22"/>
              </w:rPr>
              <w:t> </w:t>
            </w:r>
            <w:r>
              <w:rPr>
                <w:spacing w:val="-4"/>
                <w:sz w:val="22"/>
              </w:rPr>
              <w:t>to</w:t>
            </w:r>
            <w:r>
              <w:rPr>
                <w:spacing w:val="-6"/>
                <w:sz w:val="22"/>
              </w:rPr>
              <w:t> </w:t>
            </w:r>
            <w:r>
              <w:rPr>
                <w:spacing w:val="-4"/>
                <w:sz w:val="22"/>
              </w:rPr>
              <w:t>the</w:t>
            </w:r>
            <w:r>
              <w:rPr>
                <w:spacing w:val="-5"/>
                <w:sz w:val="22"/>
              </w:rPr>
              <w:t> </w:t>
            </w:r>
            <w:r>
              <w:rPr>
                <w:spacing w:val="-4"/>
                <w:sz w:val="22"/>
              </w:rPr>
              <w:t>address</w:t>
            </w:r>
            <w:r>
              <w:rPr>
                <w:spacing w:val="-5"/>
                <w:sz w:val="22"/>
              </w:rPr>
              <w:t> </w:t>
            </w:r>
            <w:r>
              <w:rPr>
                <w:spacing w:val="-4"/>
                <w:sz w:val="22"/>
              </w:rPr>
              <w:t>for</w:t>
            </w:r>
            <w:r>
              <w:rPr>
                <w:spacing w:val="-5"/>
                <w:sz w:val="22"/>
              </w:rPr>
              <w:t> </w:t>
            </w:r>
            <w:r>
              <w:rPr>
                <w:spacing w:val="-4"/>
                <w:sz w:val="22"/>
              </w:rPr>
              <w:t>the</w:t>
            </w:r>
            <w:r>
              <w:rPr>
                <w:spacing w:val="-5"/>
                <w:sz w:val="22"/>
              </w:rPr>
              <w:t> </w:t>
            </w:r>
            <w:r>
              <w:rPr>
                <w:spacing w:val="-4"/>
                <w:sz w:val="22"/>
              </w:rPr>
              <w:t>recipient’s</w:t>
            </w:r>
            <w:r>
              <w:rPr>
                <w:spacing w:val="-5"/>
                <w:sz w:val="22"/>
              </w:rPr>
              <w:t> </w:t>
            </w:r>
            <w:r>
              <w:rPr>
                <w:spacing w:val="-4"/>
                <w:sz w:val="22"/>
              </w:rPr>
              <w:t>communications</w:t>
            </w:r>
            <w:r>
              <w:rPr>
                <w:spacing w:val="-5"/>
                <w:sz w:val="22"/>
              </w:rPr>
              <w:t> </w:t>
            </w:r>
            <w:r>
              <w:rPr>
                <w:spacing w:val="-4"/>
                <w:sz w:val="22"/>
              </w:rPr>
              <w:t>as </w:t>
            </w:r>
            <w:r>
              <w:rPr>
                <w:sz w:val="22"/>
              </w:rPr>
              <w:t>stated in the Contract. However:</w:t>
            </w:r>
          </w:p>
          <w:p>
            <w:pPr>
              <w:pStyle w:val="TableParagraph"/>
              <w:numPr>
                <w:ilvl w:val="3"/>
                <w:numId w:val="50"/>
              </w:numPr>
              <w:tabs>
                <w:tab w:pos="1190" w:val="left" w:leader="none"/>
                <w:tab w:pos="1221" w:val="left" w:leader="none"/>
              </w:tabs>
              <w:spacing w:line="240" w:lineRule="auto" w:before="97" w:after="0"/>
              <w:ind w:left="1190" w:right="98" w:hanging="291"/>
              <w:jc w:val="both"/>
              <w:rPr>
                <w:sz w:val="22"/>
              </w:rPr>
            </w:pPr>
            <w:r>
              <w:rPr>
                <w:sz w:val="22"/>
              </w:rPr>
              <w:t>if</w:t>
            </w:r>
            <w:r>
              <w:rPr>
                <w:sz w:val="22"/>
              </w:rPr>
              <w:t> the recipient gives notice of another address, communications shall thereafter</w:t>
            </w:r>
            <w:r>
              <w:rPr>
                <w:spacing w:val="-2"/>
                <w:sz w:val="22"/>
              </w:rPr>
              <w:t> </w:t>
            </w:r>
            <w:r>
              <w:rPr>
                <w:sz w:val="22"/>
              </w:rPr>
              <w:t>be</w:t>
            </w:r>
            <w:r>
              <w:rPr>
                <w:spacing w:val="-4"/>
                <w:sz w:val="22"/>
              </w:rPr>
              <w:t> </w:t>
            </w:r>
            <w:r>
              <w:rPr>
                <w:sz w:val="22"/>
              </w:rPr>
              <w:t>delivered</w:t>
            </w:r>
            <w:r>
              <w:rPr>
                <w:spacing w:val="-4"/>
                <w:sz w:val="22"/>
              </w:rPr>
              <w:t> </w:t>
            </w:r>
            <w:r>
              <w:rPr>
                <w:sz w:val="22"/>
              </w:rPr>
              <w:t>accordingly;</w:t>
            </w:r>
            <w:r>
              <w:rPr>
                <w:spacing w:val="-2"/>
                <w:sz w:val="22"/>
              </w:rPr>
              <w:t> </w:t>
            </w:r>
            <w:r>
              <w:rPr>
                <w:sz w:val="22"/>
              </w:rPr>
              <w:t>and</w:t>
            </w:r>
          </w:p>
          <w:p>
            <w:pPr>
              <w:pStyle w:val="TableParagraph"/>
              <w:numPr>
                <w:ilvl w:val="3"/>
                <w:numId w:val="50"/>
              </w:numPr>
              <w:tabs>
                <w:tab w:pos="1190" w:val="left" w:leader="none"/>
                <w:tab w:pos="1247" w:val="left" w:leader="none"/>
              </w:tabs>
              <w:spacing w:line="240" w:lineRule="auto" w:before="96" w:after="0"/>
              <w:ind w:left="1190" w:right="97" w:hanging="291"/>
              <w:jc w:val="both"/>
              <w:rPr>
                <w:sz w:val="22"/>
              </w:rPr>
            </w:pPr>
            <w:r>
              <w:rPr>
                <w:sz w:val="22"/>
              </w:rPr>
              <w:t>if</w:t>
            </w:r>
            <w:r>
              <w:rPr>
                <w:spacing w:val="40"/>
                <w:sz w:val="22"/>
              </w:rPr>
              <w:t> </w:t>
            </w:r>
            <w:r>
              <w:rPr>
                <w:sz w:val="22"/>
              </w:rPr>
              <w:t>the recipient has not stated otherwise when requesting an approval or consent,</w:t>
            </w:r>
            <w:r>
              <w:rPr>
                <w:spacing w:val="-13"/>
                <w:sz w:val="22"/>
              </w:rPr>
              <w:t> </w:t>
            </w:r>
            <w:r>
              <w:rPr>
                <w:sz w:val="22"/>
              </w:rPr>
              <w:t>it</w:t>
            </w:r>
            <w:r>
              <w:rPr>
                <w:spacing w:val="-10"/>
                <w:sz w:val="22"/>
              </w:rPr>
              <w:t> </w:t>
            </w:r>
            <w:r>
              <w:rPr>
                <w:sz w:val="22"/>
              </w:rPr>
              <w:t>may</w:t>
            </w:r>
            <w:r>
              <w:rPr>
                <w:spacing w:val="-13"/>
                <w:sz w:val="22"/>
              </w:rPr>
              <w:t> </w:t>
            </w:r>
            <w:r>
              <w:rPr>
                <w:sz w:val="22"/>
              </w:rPr>
              <w:t>be</w:t>
            </w:r>
            <w:r>
              <w:rPr>
                <w:spacing w:val="-13"/>
                <w:sz w:val="22"/>
              </w:rPr>
              <w:t> </w:t>
            </w:r>
            <w:r>
              <w:rPr>
                <w:sz w:val="22"/>
              </w:rPr>
              <w:t>sent</w:t>
            </w:r>
            <w:r>
              <w:rPr>
                <w:spacing w:val="-10"/>
                <w:sz w:val="22"/>
              </w:rPr>
              <w:t> </w:t>
            </w:r>
            <w:r>
              <w:rPr>
                <w:sz w:val="22"/>
              </w:rPr>
              <w:t>to</w:t>
            </w:r>
            <w:r>
              <w:rPr>
                <w:spacing w:val="-13"/>
                <w:sz w:val="22"/>
              </w:rPr>
              <w:t> </w:t>
            </w:r>
            <w:r>
              <w:rPr>
                <w:sz w:val="22"/>
              </w:rPr>
              <w:t>the</w:t>
            </w:r>
            <w:r>
              <w:rPr>
                <w:spacing w:val="-10"/>
                <w:sz w:val="22"/>
              </w:rPr>
              <w:t> </w:t>
            </w:r>
            <w:r>
              <w:rPr>
                <w:sz w:val="22"/>
              </w:rPr>
              <w:t>address</w:t>
            </w:r>
            <w:r>
              <w:rPr>
                <w:spacing w:val="-12"/>
                <w:sz w:val="22"/>
              </w:rPr>
              <w:t> </w:t>
            </w:r>
            <w:r>
              <w:rPr>
                <w:sz w:val="22"/>
              </w:rPr>
              <w:t>from</w:t>
            </w:r>
            <w:r>
              <w:rPr>
                <w:spacing w:val="-14"/>
                <w:sz w:val="22"/>
              </w:rPr>
              <w:t> </w:t>
            </w:r>
            <w:r>
              <w:rPr>
                <w:sz w:val="22"/>
              </w:rPr>
              <w:t>which</w:t>
            </w:r>
            <w:r>
              <w:rPr>
                <w:spacing w:val="-11"/>
                <w:sz w:val="22"/>
              </w:rPr>
              <w:t> </w:t>
            </w:r>
            <w:r>
              <w:rPr>
                <w:sz w:val="22"/>
              </w:rPr>
              <w:t>the</w:t>
            </w:r>
            <w:r>
              <w:rPr>
                <w:spacing w:val="-13"/>
                <w:sz w:val="22"/>
              </w:rPr>
              <w:t> </w:t>
            </w:r>
            <w:r>
              <w:rPr>
                <w:sz w:val="22"/>
              </w:rPr>
              <w:t>request</w:t>
            </w:r>
            <w:r>
              <w:rPr>
                <w:spacing w:val="-12"/>
                <w:sz w:val="22"/>
              </w:rPr>
              <w:t> </w:t>
            </w:r>
            <w:r>
              <w:rPr>
                <w:sz w:val="22"/>
              </w:rPr>
              <w:t>was</w:t>
            </w:r>
            <w:r>
              <w:rPr>
                <w:spacing w:val="-12"/>
                <w:sz w:val="22"/>
              </w:rPr>
              <w:t> </w:t>
            </w:r>
            <w:r>
              <w:rPr>
                <w:sz w:val="22"/>
              </w:rPr>
              <w:t>issued.</w:t>
            </w:r>
          </w:p>
          <w:p>
            <w:pPr>
              <w:pStyle w:val="TableParagraph"/>
              <w:spacing w:before="123"/>
              <w:ind w:left="107" w:right="99"/>
              <w:jc w:val="both"/>
              <w:rPr>
                <w:sz w:val="22"/>
              </w:rPr>
            </w:pPr>
            <w:r>
              <w:rPr>
                <w:spacing w:val="-4"/>
                <w:sz w:val="22"/>
              </w:rPr>
              <w:t>Approvals,</w:t>
            </w:r>
            <w:r>
              <w:rPr>
                <w:spacing w:val="-6"/>
                <w:sz w:val="22"/>
              </w:rPr>
              <w:t> </w:t>
            </w:r>
            <w:r>
              <w:rPr>
                <w:spacing w:val="-4"/>
                <w:sz w:val="22"/>
              </w:rPr>
              <w:t>certificates,</w:t>
            </w:r>
            <w:r>
              <w:rPr>
                <w:spacing w:val="-6"/>
                <w:sz w:val="22"/>
              </w:rPr>
              <w:t> </w:t>
            </w:r>
            <w:r>
              <w:rPr>
                <w:spacing w:val="-4"/>
                <w:sz w:val="22"/>
              </w:rPr>
              <w:t>consents</w:t>
            </w:r>
            <w:r>
              <w:rPr>
                <w:spacing w:val="-5"/>
                <w:sz w:val="22"/>
              </w:rPr>
              <w:t> </w:t>
            </w:r>
            <w:r>
              <w:rPr>
                <w:spacing w:val="-4"/>
                <w:sz w:val="22"/>
              </w:rPr>
              <w:t>and</w:t>
            </w:r>
            <w:r>
              <w:rPr>
                <w:spacing w:val="-6"/>
                <w:sz w:val="22"/>
              </w:rPr>
              <w:t> </w:t>
            </w:r>
            <w:r>
              <w:rPr>
                <w:spacing w:val="-4"/>
                <w:sz w:val="22"/>
              </w:rPr>
              <w:t>determinations</w:t>
            </w:r>
            <w:r>
              <w:rPr>
                <w:spacing w:val="-5"/>
                <w:sz w:val="22"/>
              </w:rPr>
              <w:t> </w:t>
            </w:r>
            <w:r>
              <w:rPr>
                <w:spacing w:val="-4"/>
                <w:sz w:val="22"/>
              </w:rPr>
              <w:t>shall not be</w:t>
            </w:r>
            <w:r>
              <w:rPr>
                <w:spacing w:val="-5"/>
                <w:sz w:val="22"/>
              </w:rPr>
              <w:t> </w:t>
            </w:r>
            <w:r>
              <w:rPr>
                <w:spacing w:val="-4"/>
                <w:sz w:val="22"/>
              </w:rPr>
              <w:t>unreasonably</w:t>
            </w:r>
            <w:r>
              <w:rPr>
                <w:spacing w:val="-9"/>
                <w:sz w:val="22"/>
              </w:rPr>
              <w:t> </w:t>
            </w:r>
            <w:r>
              <w:rPr>
                <w:spacing w:val="-4"/>
                <w:sz w:val="22"/>
              </w:rPr>
              <w:t>withheld</w:t>
            </w:r>
            <w:r>
              <w:rPr>
                <w:spacing w:val="-6"/>
                <w:sz w:val="22"/>
              </w:rPr>
              <w:t> </w:t>
            </w:r>
            <w:r>
              <w:rPr>
                <w:spacing w:val="-4"/>
                <w:sz w:val="22"/>
              </w:rPr>
              <w:t>or </w:t>
            </w:r>
            <w:r>
              <w:rPr>
                <w:spacing w:val="-2"/>
                <w:sz w:val="22"/>
              </w:rPr>
              <w:t>delayed.</w:t>
            </w:r>
          </w:p>
        </w:tc>
      </w:tr>
      <w:tr>
        <w:trPr>
          <w:trHeight w:val="683" w:hRule="atLeast"/>
        </w:trPr>
        <w:tc>
          <w:tcPr>
            <w:tcW w:w="1726" w:type="dxa"/>
            <w:vMerge/>
            <w:tcBorders>
              <w:top w:val="nil"/>
            </w:tcBorders>
          </w:tcPr>
          <w:p>
            <w:pPr>
              <w:rPr>
                <w:sz w:val="2"/>
                <w:szCs w:val="2"/>
              </w:rPr>
            </w:pPr>
          </w:p>
        </w:tc>
        <w:tc>
          <w:tcPr>
            <w:tcW w:w="7836" w:type="dxa"/>
          </w:tcPr>
          <w:p>
            <w:pPr>
              <w:pStyle w:val="TableParagraph"/>
              <w:spacing w:before="92"/>
              <w:ind w:left="484" w:hanging="384"/>
              <w:rPr>
                <w:sz w:val="22"/>
              </w:rPr>
            </w:pPr>
            <w:r>
              <w:rPr>
                <w:sz w:val="22"/>
              </w:rPr>
              <w:t>12.2</w:t>
            </w:r>
            <w:r>
              <w:rPr>
                <w:spacing w:val="-4"/>
                <w:sz w:val="22"/>
              </w:rPr>
              <w:t> </w:t>
            </w:r>
            <w:r>
              <w:rPr>
                <w:sz w:val="22"/>
              </w:rPr>
              <w:t>A</w:t>
            </w:r>
            <w:r>
              <w:rPr>
                <w:spacing w:val="38"/>
                <w:sz w:val="22"/>
              </w:rPr>
              <w:t> </w:t>
            </w:r>
            <w:r>
              <w:rPr>
                <w:sz w:val="22"/>
              </w:rPr>
              <w:t>Notice</w:t>
            </w:r>
            <w:r>
              <w:rPr>
                <w:spacing w:val="37"/>
                <w:sz w:val="22"/>
              </w:rPr>
              <w:t> </w:t>
            </w:r>
            <w:r>
              <w:rPr>
                <w:sz w:val="22"/>
              </w:rPr>
              <w:t>shall</w:t>
            </w:r>
            <w:r>
              <w:rPr>
                <w:spacing w:val="37"/>
                <w:sz w:val="22"/>
              </w:rPr>
              <w:t> </w:t>
            </w:r>
            <w:r>
              <w:rPr>
                <w:sz w:val="22"/>
              </w:rPr>
              <w:t>be</w:t>
            </w:r>
            <w:r>
              <w:rPr>
                <w:spacing w:val="37"/>
                <w:sz w:val="22"/>
              </w:rPr>
              <w:t> </w:t>
            </w:r>
            <w:r>
              <w:rPr>
                <w:sz w:val="22"/>
              </w:rPr>
              <w:t>effective</w:t>
            </w:r>
            <w:r>
              <w:rPr>
                <w:spacing w:val="39"/>
                <w:sz w:val="22"/>
              </w:rPr>
              <w:t> </w:t>
            </w:r>
            <w:r>
              <w:rPr>
                <w:sz w:val="22"/>
              </w:rPr>
              <w:t>when</w:t>
            </w:r>
            <w:r>
              <w:rPr>
                <w:spacing w:val="36"/>
                <w:sz w:val="22"/>
              </w:rPr>
              <w:t> </w:t>
            </w:r>
            <w:r>
              <w:rPr>
                <w:sz w:val="22"/>
              </w:rPr>
              <w:t>delivered</w:t>
            </w:r>
            <w:r>
              <w:rPr>
                <w:spacing w:val="36"/>
                <w:sz w:val="22"/>
              </w:rPr>
              <w:t> </w:t>
            </w:r>
            <w:r>
              <w:rPr>
                <w:sz w:val="22"/>
              </w:rPr>
              <w:t>or</w:t>
            </w:r>
            <w:r>
              <w:rPr>
                <w:spacing w:val="37"/>
                <w:sz w:val="22"/>
              </w:rPr>
              <w:t> </w:t>
            </w:r>
            <w:r>
              <w:rPr>
                <w:sz w:val="22"/>
              </w:rPr>
              <w:t>on</w:t>
            </w:r>
            <w:r>
              <w:rPr>
                <w:spacing w:val="36"/>
                <w:sz w:val="22"/>
              </w:rPr>
              <w:t> </w:t>
            </w:r>
            <w:r>
              <w:rPr>
                <w:sz w:val="22"/>
              </w:rPr>
              <w:t>the</w:t>
            </w:r>
            <w:r>
              <w:rPr>
                <w:spacing w:val="39"/>
                <w:sz w:val="22"/>
              </w:rPr>
              <w:t> </w:t>
            </w:r>
            <w:r>
              <w:rPr>
                <w:sz w:val="22"/>
              </w:rPr>
              <w:t>Notice’s</w:t>
            </w:r>
            <w:r>
              <w:rPr>
                <w:spacing w:val="39"/>
                <w:sz w:val="22"/>
              </w:rPr>
              <w:t> </w:t>
            </w:r>
            <w:r>
              <w:rPr>
                <w:sz w:val="22"/>
              </w:rPr>
              <w:t>effective</w:t>
            </w:r>
            <w:r>
              <w:rPr>
                <w:spacing w:val="39"/>
                <w:sz w:val="22"/>
              </w:rPr>
              <w:t> </w:t>
            </w:r>
            <w:r>
              <w:rPr>
                <w:sz w:val="22"/>
              </w:rPr>
              <w:t>date, whichever is later.</w:t>
            </w:r>
          </w:p>
        </w:tc>
      </w:tr>
      <w:tr>
        <w:trPr>
          <w:trHeight w:val="1999" w:hRule="atLeast"/>
        </w:trPr>
        <w:tc>
          <w:tcPr>
            <w:tcW w:w="1726" w:type="dxa"/>
          </w:tcPr>
          <w:p>
            <w:pPr>
              <w:pStyle w:val="TableParagraph"/>
              <w:spacing w:line="247" w:lineRule="exact"/>
              <w:ind w:left="107"/>
              <w:rPr>
                <w:sz w:val="22"/>
              </w:rPr>
            </w:pPr>
            <w:bookmarkStart w:name="_bookmark13" w:id="119"/>
            <w:bookmarkEnd w:id="119"/>
            <w:r>
              <w:rPr/>
            </w:r>
            <w:r>
              <w:rPr>
                <w:spacing w:val="-5"/>
                <w:sz w:val="22"/>
              </w:rPr>
              <w:t>13.</w:t>
            </w:r>
          </w:p>
          <w:p>
            <w:pPr>
              <w:pStyle w:val="TableParagraph"/>
              <w:spacing w:line="278" w:lineRule="auto" w:before="37"/>
              <w:ind w:left="467"/>
              <w:rPr>
                <w:sz w:val="22"/>
              </w:rPr>
            </w:pPr>
            <w:r>
              <w:rPr>
                <w:spacing w:val="-2"/>
                <w:sz w:val="22"/>
              </w:rPr>
              <w:t>Subcontracti </w:t>
            </w:r>
            <w:r>
              <w:rPr>
                <w:spacing w:val="-6"/>
                <w:sz w:val="22"/>
              </w:rPr>
              <w:t>ng</w:t>
            </w:r>
          </w:p>
        </w:tc>
        <w:tc>
          <w:tcPr>
            <w:tcW w:w="7836" w:type="dxa"/>
          </w:tcPr>
          <w:p>
            <w:pPr>
              <w:pStyle w:val="TableParagraph"/>
              <w:spacing w:before="116"/>
              <w:ind w:left="107"/>
              <w:jc w:val="both"/>
              <w:rPr>
                <w:b/>
                <w:sz w:val="22"/>
              </w:rPr>
            </w:pPr>
            <w:r>
              <w:rPr>
                <w:spacing w:val="-4"/>
                <w:sz w:val="22"/>
              </w:rPr>
              <w:t>13.1</w:t>
            </w:r>
            <w:r>
              <w:rPr>
                <w:spacing w:val="-8"/>
                <w:sz w:val="22"/>
              </w:rPr>
              <w:t> </w:t>
            </w:r>
            <w:r>
              <w:rPr>
                <w:b/>
                <w:spacing w:val="-4"/>
                <w:sz w:val="22"/>
              </w:rPr>
              <w:t>For</w:t>
            </w:r>
            <w:r>
              <w:rPr>
                <w:b/>
                <w:spacing w:val="-7"/>
                <w:sz w:val="22"/>
              </w:rPr>
              <w:t> </w:t>
            </w:r>
            <w:r>
              <w:rPr>
                <w:b/>
                <w:spacing w:val="-4"/>
                <w:sz w:val="22"/>
              </w:rPr>
              <w:t>GON</w:t>
            </w:r>
            <w:r>
              <w:rPr>
                <w:b/>
                <w:spacing w:val="-8"/>
                <w:sz w:val="22"/>
              </w:rPr>
              <w:t> </w:t>
            </w:r>
            <w:r>
              <w:rPr>
                <w:b/>
                <w:spacing w:val="-4"/>
                <w:sz w:val="22"/>
              </w:rPr>
              <w:t>Funded:</w:t>
            </w:r>
          </w:p>
          <w:p>
            <w:pPr>
              <w:pStyle w:val="TableParagraph"/>
              <w:spacing w:line="251" w:lineRule="exact" w:before="122"/>
              <w:ind w:left="558"/>
              <w:jc w:val="both"/>
              <w:rPr>
                <w:sz w:val="22"/>
              </w:rPr>
            </w:pPr>
            <w:r>
              <w:rPr>
                <w:spacing w:val="-4"/>
                <w:sz w:val="22"/>
              </w:rPr>
              <w:t>A</w:t>
            </w:r>
            <w:r>
              <w:rPr>
                <w:spacing w:val="-18"/>
                <w:sz w:val="22"/>
              </w:rPr>
              <w:t> </w:t>
            </w:r>
            <w:r>
              <w:rPr>
                <w:spacing w:val="-4"/>
                <w:sz w:val="22"/>
              </w:rPr>
              <w:t>list</w:t>
            </w:r>
            <w:r>
              <w:rPr>
                <w:spacing w:val="-11"/>
                <w:sz w:val="22"/>
              </w:rPr>
              <w:t> </w:t>
            </w:r>
            <w:r>
              <w:rPr>
                <w:spacing w:val="-4"/>
                <w:sz w:val="22"/>
              </w:rPr>
              <w:t>of</w:t>
            </w:r>
            <w:r>
              <w:rPr>
                <w:spacing w:val="-10"/>
                <w:sz w:val="22"/>
              </w:rPr>
              <w:t> </w:t>
            </w:r>
            <w:r>
              <w:rPr>
                <w:spacing w:val="-4"/>
                <w:sz w:val="22"/>
              </w:rPr>
              <w:t>approved</w:t>
            </w:r>
            <w:r>
              <w:rPr>
                <w:spacing w:val="-10"/>
                <w:sz w:val="22"/>
              </w:rPr>
              <w:t> </w:t>
            </w:r>
            <w:r>
              <w:rPr>
                <w:spacing w:val="-4"/>
                <w:sz w:val="22"/>
              </w:rPr>
              <w:t>Subcontractors</w:t>
            </w:r>
            <w:r>
              <w:rPr>
                <w:spacing w:val="38"/>
                <w:sz w:val="22"/>
              </w:rPr>
              <w:t> </w:t>
            </w:r>
            <w:r>
              <w:rPr>
                <w:spacing w:val="-4"/>
                <w:sz w:val="22"/>
              </w:rPr>
              <w:t>including</w:t>
            </w:r>
            <w:r>
              <w:rPr>
                <w:spacing w:val="24"/>
                <w:sz w:val="22"/>
              </w:rPr>
              <w:t> </w:t>
            </w:r>
            <w:r>
              <w:rPr>
                <w:spacing w:val="-4"/>
                <w:sz w:val="22"/>
              </w:rPr>
              <w:t>its</w:t>
            </w:r>
            <w:r>
              <w:rPr>
                <w:spacing w:val="42"/>
                <w:sz w:val="22"/>
              </w:rPr>
              <w:t> </w:t>
            </w:r>
            <w:r>
              <w:rPr>
                <w:spacing w:val="-4"/>
                <w:sz w:val="22"/>
              </w:rPr>
              <w:t>value/works</w:t>
            </w:r>
            <w:r>
              <w:rPr>
                <w:spacing w:val="-9"/>
                <w:sz w:val="22"/>
              </w:rPr>
              <w:t> </w:t>
            </w:r>
            <w:r>
              <w:rPr>
                <w:spacing w:val="-4"/>
                <w:sz w:val="22"/>
              </w:rPr>
              <w:t>is</w:t>
            </w:r>
            <w:r>
              <w:rPr>
                <w:spacing w:val="-11"/>
                <w:sz w:val="22"/>
              </w:rPr>
              <w:t> </w:t>
            </w:r>
            <w:r>
              <w:rPr>
                <w:spacing w:val="-4"/>
                <w:sz w:val="22"/>
              </w:rPr>
              <w:t>included</w:t>
            </w:r>
            <w:r>
              <w:rPr>
                <w:spacing w:val="-11"/>
                <w:sz w:val="22"/>
              </w:rPr>
              <w:t> </w:t>
            </w:r>
            <w:r>
              <w:rPr>
                <w:spacing w:val="-4"/>
                <w:sz w:val="22"/>
              </w:rPr>
              <w:t>as</w:t>
            </w:r>
            <w:r>
              <w:rPr>
                <w:spacing w:val="-8"/>
                <w:sz w:val="22"/>
              </w:rPr>
              <w:t> </w:t>
            </w:r>
            <w:r>
              <w:rPr>
                <w:spacing w:val="-4"/>
                <w:sz w:val="22"/>
              </w:rPr>
              <w:t>Article</w:t>
            </w:r>
          </w:p>
          <w:p>
            <w:pPr>
              <w:pStyle w:val="TableParagraph"/>
              <w:ind w:left="558" w:right="197"/>
              <w:jc w:val="both"/>
              <w:rPr>
                <w:sz w:val="22"/>
              </w:rPr>
            </w:pPr>
            <w:r>
              <w:rPr>
                <w:sz w:val="22"/>
              </w:rPr>
              <w:t>2 (k) of contract Agreement Approval by the Employer for any of the Subcontractors shall not relieve the Contractor from any of its obligations, duties, or responsibilities under the contract.</w:t>
            </w:r>
          </w:p>
          <w:p>
            <w:pPr>
              <w:pStyle w:val="TableParagraph"/>
              <w:spacing w:before="111"/>
              <w:ind w:left="107"/>
              <w:rPr>
                <w:b/>
                <w:sz w:val="23"/>
              </w:rPr>
            </w:pPr>
            <w:r>
              <w:rPr>
                <w:b/>
                <w:color w:val="000000"/>
                <w:sz w:val="23"/>
                <w:highlight w:val="yellow"/>
              </w:rPr>
              <w:t>For</w:t>
            </w:r>
            <w:r>
              <w:rPr>
                <w:b/>
                <w:color w:val="000000"/>
                <w:spacing w:val="-1"/>
                <w:sz w:val="23"/>
                <w:highlight w:val="yellow"/>
              </w:rPr>
              <w:t> </w:t>
            </w:r>
            <w:r>
              <w:rPr>
                <w:b/>
                <w:color w:val="000000"/>
                <w:sz w:val="23"/>
                <w:highlight w:val="yellow"/>
              </w:rPr>
              <w:t>DP</w:t>
            </w:r>
            <w:r>
              <w:rPr>
                <w:b/>
                <w:color w:val="000000"/>
                <w:spacing w:val="-2"/>
                <w:sz w:val="23"/>
                <w:highlight w:val="yellow"/>
              </w:rPr>
              <w:t> Funded:N/A</w:t>
            </w:r>
          </w:p>
        </w:tc>
      </w:tr>
      <w:tr>
        <w:trPr>
          <w:trHeight w:val="1132" w:hRule="atLeast"/>
        </w:trPr>
        <w:tc>
          <w:tcPr>
            <w:tcW w:w="1726" w:type="dxa"/>
          </w:tcPr>
          <w:p>
            <w:pPr>
              <w:pStyle w:val="TableParagraph"/>
              <w:tabs>
                <w:tab w:pos="1117" w:val="left" w:leader="none"/>
              </w:tabs>
              <w:spacing w:line="278" w:lineRule="auto"/>
              <w:ind w:left="467" w:right="95" w:hanging="360"/>
              <w:rPr>
                <w:sz w:val="22"/>
              </w:rPr>
            </w:pPr>
            <w:bookmarkStart w:name="_bookmark14" w:id="120"/>
            <w:bookmarkEnd w:id="120"/>
            <w:r>
              <w:rPr/>
            </w:r>
            <w:r>
              <w:rPr>
                <w:spacing w:val="-4"/>
                <w:sz w:val="22"/>
              </w:rPr>
              <w:t>14.</w:t>
            </w:r>
            <w:r>
              <w:rPr>
                <w:sz w:val="22"/>
              </w:rPr>
              <w:tab/>
              <w:tab/>
            </w:r>
            <w:r>
              <w:rPr>
                <w:spacing w:val="-4"/>
                <w:sz w:val="22"/>
              </w:rPr>
              <w:t>Othe</w:t>
            </w:r>
            <w:r>
              <w:rPr>
                <w:spacing w:val="-4"/>
                <w:sz w:val="22"/>
              </w:rPr>
              <w:t>r</w:t>
            </w:r>
            <w:r>
              <w:rPr>
                <w:spacing w:val="-4"/>
                <w:sz w:val="22"/>
              </w:rPr>
              <w:t> </w:t>
            </w:r>
            <w:r>
              <w:rPr>
                <w:spacing w:val="-2"/>
                <w:sz w:val="22"/>
              </w:rPr>
              <w:t>Contractors</w:t>
            </w:r>
          </w:p>
        </w:tc>
        <w:tc>
          <w:tcPr>
            <w:tcW w:w="7836" w:type="dxa"/>
          </w:tcPr>
          <w:p>
            <w:pPr>
              <w:pStyle w:val="TableParagraph"/>
              <w:spacing w:before="116"/>
              <w:ind w:left="488" w:right="98" w:hanging="382"/>
              <w:jc w:val="both"/>
              <w:rPr>
                <w:sz w:val="22"/>
              </w:rPr>
            </w:pPr>
            <w:r>
              <w:rPr>
                <w:sz w:val="22"/>
              </w:rPr>
              <w:t>14.1 The Contractor shall cooperate and share the Site with other contractors, public authorities, utilities, and the Employer between</w:t>
            </w:r>
            <w:r>
              <w:rPr>
                <w:spacing w:val="-1"/>
                <w:sz w:val="22"/>
              </w:rPr>
              <w:t> </w:t>
            </w:r>
            <w:r>
              <w:rPr>
                <w:sz w:val="22"/>
              </w:rPr>
              <w:t>the</w:t>
            </w:r>
            <w:r>
              <w:rPr>
                <w:spacing w:val="-1"/>
                <w:sz w:val="22"/>
              </w:rPr>
              <w:t> </w:t>
            </w:r>
            <w:r>
              <w:rPr>
                <w:sz w:val="22"/>
              </w:rPr>
              <w:t>dates</w:t>
            </w:r>
            <w:r>
              <w:rPr>
                <w:spacing w:val="-1"/>
                <w:sz w:val="22"/>
              </w:rPr>
              <w:t> </w:t>
            </w:r>
            <w:r>
              <w:rPr>
                <w:sz w:val="22"/>
              </w:rPr>
              <w:t>given</w:t>
            </w:r>
            <w:r>
              <w:rPr>
                <w:spacing w:val="-1"/>
                <w:sz w:val="22"/>
              </w:rPr>
              <w:t> </w:t>
            </w:r>
            <w:r>
              <w:rPr>
                <w:sz w:val="22"/>
              </w:rPr>
              <w:t>in</w:t>
            </w:r>
            <w:r>
              <w:rPr>
                <w:spacing w:val="-1"/>
                <w:sz w:val="22"/>
              </w:rPr>
              <w:t> </w:t>
            </w:r>
            <w:r>
              <w:rPr>
                <w:sz w:val="22"/>
              </w:rPr>
              <w:t>the</w:t>
            </w:r>
            <w:r>
              <w:rPr>
                <w:spacing w:val="-1"/>
                <w:sz w:val="22"/>
              </w:rPr>
              <w:t> </w:t>
            </w:r>
            <w:r>
              <w:rPr>
                <w:sz w:val="22"/>
              </w:rPr>
              <w:t>Schedule</w:t>
            </w:r>
            <w:r>
              <w:rPr>
                <w:spacing w:val="-1"/>
                <w:sz w:val="22"/>
              </w:rPr>
              <w:t> </w:t>
            </w:r>
            <w:r>
              <w:rPr>
                <w:sz w:val="22"/>
              </w:rPr>
              <w:t>of Other Contractors,</w:t>
            </w:r>
            <w:r>
              <w:rPr>
                <w:spacing w:val="2"/>
                <w:sz w:val="22"/>
              </w:rPr>
              <w:t> </w:t>
            </w:r>
            <w:r>
              <w:rPr>
                <w:b/>
                <w:sz w:val="22"/>
              </w:rPr>
              <w:t>as</w:t>
            </w:r>
            <w:r>
              <w:rPr>
                <w:b/>
                <w:spacing w:val="6"/>
                <w:sz w:val="22"/>
              </w:rPr>
              <w:t> </w:t>
            </w:r>
            <w:r>
              <w:rPr>
                <w:b/>
                <w:sz w:val="22"/>
              </w:rPr>
              <w:t>referred</w:t>
            </w:r>
            <w:r>
              <w:rPr>
                <w:b/>
                <w:spacing w:val="6"/>
                <w:sz w:val="22"/>
              </w:rPr>
              <w:t> </w:t>
            </w:r>
            <w:r>
              <w:rPr>
                <w:b/>
                <w:sz w:val="22"/>
              </w:rPr>
              <w:t>to</w:t>
            </w:r>
            <w:r>
              <w:rPr>
                <w:b/>
                <w:spacing w:val="5"/>
                <w:sz w:val="22"/>
              </w:rPr>
              <w:t> </w:t>
            </w:r>
            <w:r>
              <w:rPr>
                <w:b/>
                <w:sz w:val="22"/>
              </w:rPr>
              <w:t>in</w:t>
            </w:r>
            <w:r>
              <w:rPr>
                <w:b/>
                <w:spacing w:val="7"/>
                <w:sz w:val="22"/>
              </w:rPr>
              <w:t> </w:t>
            </w:r>
            <w:r>
              <w:rPr>
                <w:b/>
                <w:sz w:val="22"/>
              </w:rPr>
              <w:t>the</w:t>
            </w:r>
            <w:r>
              <w:rPr>
                <w:b/>
                <w:spacing w:val="10"/>
                <w:sz w:val="22"/>
              </w:rPr>
              <w:t> </w:t>
            </w:r>
            <w:r>
              <w:rPr>
                <w:b/>
                <w:sz w:val="22"/>
              </w:rPr>
              <w:t>SCC</w:t>
            </w:r>
            <w:r>
              <w:rPr>
                <w:sz w:val="22"/>
              </w:rPr>
              <w:t>.</w:t>
            </w:r>
            <w:r>
              <w:rPr>
                <w:spacing w:val="7"/>
                <w:sz w:val="22"/>
              </w:rPr>
              <w:t> </w:t>
            </w:r>
            <w:r>
              <w:rPr>
                <w:sz w:val="22"/>
              </w:rPr>
              <w:t>The</w:t>
            </w:r>
            <w:r>
              <w:rPr>
                <w:spacing w:val="8"/>
                <w:sz w:val="22"/>
              </w:rPr>
              <w:t> </w:t>
            </w:r>
            <w:r>
              <w:rPr>
                <w:sz w:val="22"/>
              </w:rPr>
              <w:t>Contractor</w:t>
            </w:r>
            <w:r>
              <w:rPr>
                <w:spacing w:val="8"/>
                <w:sz w:val="22"/>
              </w:rPr>
              <w:t> </w:t>
            </w:r>
            <w:r>
              <w:rPr>
                <w:sz w:val="22"/>
              </w:rPr>
              <w:t>shall</w:t>
            </w:r>
            <w:r>
              <w:rPr>
                <w:spacing w:val="9"/>
                <w:sz w:val="22"/>
              </w:rPr>
              <w:t> </w:t>
            </w:r>
            <w:r>
              <w:rPr>
                <w:sz w:val="22"/>
              </w:rPr>
              <w:t>also</w:t>
            </w:r>
            <w:r>
              <w:rPr>
                <w:spacing w:val="8"/>
                <w:sz w:val="22"/>
              </w:rPr>
              <w:t> </w:t>
            </w:r>
            <w:r>
              <w:rPr>
                <w:spacing w:val="-2"/>
                <w:sz w:val="22"/>
              </w:rPr>
              <w:t>provide</w:t>
            </w:r>
          </w:p>
          <w:p>
            <w:pPr>
              <w:pStyle w:val="TableParagraph"/>
              <w:spacing w:line="237" w:lineRule="exact"/>
              <w:ind w:left="488"/>
              <w:jc w:val="both"/>
              <w:rPr>
                <w:sz w:val="22"/>
              </w:rPr>
            </w:pPr>
            <w:r>
              <w:rPr>
                <w:sz w:val="22"/>
              </w:rPr>
              <w:t>facilities</w:t>
            </w:r>
            <w:r>
              <w:rPr>
                <w:spacing w:val="13"/>
                <w:sz w:val="22"/>
              </w:rPr>
              <w:t> </w:t>
            </w:r>
            <w:r>
              <w:rPr>
                <w:sz w:val="22"/>
              </w:rPr>
              <w:t>and</w:t>
            </w:r>
            <w:r>
              <w:rPr>
                <w:spacing w:val="12"/>
                <w:sz w:val="22"/>
              </w:rPr>
              <w:t> </w:t>
            </w:r>
            <w:r>
              <w:rPr>
                <w:sz w:val="22"/>
              </w:rPr>
              <w:t>services</w:t>
            </w:r>
            <w:r>
              <w:rPr>
                <w:spacing w:val="13"/>
                <w:sz w:val="22"/>
              </w:rPr>
              <w:t> </w:t>
            </w:r>
            <w:r>
              <w:rPr>
                <w:sz w:val="22"/>
              </w:rPr>
              <w:t>for</w:t>
            </w:r>
            <w:r>
              <w:rPr>
                <w:spacing w:val="13"/>
                <w:sz w:val="22"/>
              </w:rPr>
              <w:t> </w:t>
            </w:r>
            <w:r>
              <w:rPr>
                <w:sz w:val="22"/>
              </w:rPr>
              <w:t>them</w:t>
            </w:r>
            <w:r>
              <w:rPr>
                <w:spacing w:val="11"/>
                <w:sz w:val="22"/>
              </w:rPr>
              <w:t> </w:t>
            </w:r>
            <w:r>
              <w:rPr>
                <w:sz w:val="22"/>
              </w:rPr>
              <w:t>as</w:t>
            </w:r>
            <w:r>
              <w:rPr>
                <w:spacing w:val="13"/>
                <w:sz w:val="22"/>
              </w:rPr>
              <w:t> </w:t>
            </w:r>
            <w:r>
              <w:rPr>
                <w:sz w:val="22"/>
              </w:rPr>
              <w:t>described</w:t>
            </w:r>
            <w:r>
              <w:rPr>
                <w:spacing w:val="12"/>
                <w:sz w:val="22"/>
              </w:rPr>
              <w:t> </w:t>
            </w:r>
            <w:r>
              <w:rPr>
                <w:sz w:val="22"/>
              </w:rPr>
              <w:t>in</w:t>
            </w:r>
            <w:r>
              <w:rPr>
                <w:spacing w:val="12"/>
                <w:sz w:val="22"/>
              </w:rPr>
              <w:t> </w:t>
            </w:r>
            <w:r>
              <w:rPr>
                <w:sz w:val="22"/>
              </w:rPr>
              <w:t>the</w:t>
            </w:r>
            <w:r>
              <w:rPr>
                <w:spacing w:val="15"/>
                <w:sz w:val="22"/>
              </w:rPr>
              <w:t> </w:t>
            </w:r>
            <w:r>
              <w:rPr>
                <w:sz w:val="22"/>
              </w:rPr>
              <w:t>Schedule.</w:t>
            </w:r>
            <w:r>
              <w:rPr>
                <w:spacing w:val="22"/>
                <w:sz w:val="22"/>
              </w:rPr>
              <w:t> </w:t>
            </w:r>
            <w:r>
              <w:rPr>
                <w:sz w:val="22"/>
              </w:rPr>
              <w:t>The</w:t>
            </w:r>
            <w:r>
              <w:rPr>
                <w:spacing w:val="5"/>
                <w:sz w:val="22"/>
              </w:rPr>
              <w:t> </w:t>
            </w:r>
            <w:r>
              <w:rPr>
                <w:sz w:val="22"/>
              </w:rPr>
              <w:t>Employer</w:t>
            </w:r>
            <w:r>
              <w:rPr>
                <w:spacing w:val="9"/>
                <w:sz w:val="22"/>
              </w:rPr>
              <w:t> </w:t>
            </w:r>
            <w:r>
              <w:rPr>
                <w:spacing w:val="-5"/>
                <w:sz w:val="22"/>
              </w:rPr>
              <w:t>may</w:t>
            </w:r>
          </w:p>
        </w:tc>
      </w:tr>
    </w:tbl>
    <w:p>
      <w:pPr>
        <w:pStyle w:val="TableParagraph"/>
        <w:spacing w:after="0" w:line="237" w:lineRule="exact"/>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626" w:hRule="atLeast"/>
        </w:trPr>
        <w:tc>
          <w:tcPr>
            <w:tcW w:w="1726" w:type="dxa"/>
          </w:tcPr>
          <w:p>
            <w:pPr>
              <w:pStyle w:val="TableParagraph"/>
              <w:rPr>
                <w:sz w:val="22"/>
              </w:rPr>
            </w:pPr>
          </w:p>
        </w:tc>
        <w:tc>
          <w:tcPr>
            <w:tcW w:w="7836" w:type="dxa"/>
          </w:tcPr>
          <w:p>
            <w:pPr>
              <w:pStyle w:val="TableParagraph"/>
              <w:spacing w:line="242" w:lineRule="auto"/>
              <w:ind w:left="488"/>
              <w:rPr>
                <w:sz w:val="22"/>
              </w:rPr>
            </w:pPr>
            <w:r>
              <w:rPr>
                <w:sz w:val="22"/>
              </w:rPr>
              <w:t>modify the Schedule of Other Contractors, and shall notify the Contractor of any such modification</w:t>
            </w:r>
          </w:p>
        </w:tc>
      </w:tr>
      <w:tr>
        <w:trPr>
          <w:trHeight w:val="1638" w:hRule="atLeast"/>
        </w:trPr>
        <w:tc>
          <w:tcPr>
            <w:tcW w:w="1726" w:type="dxa"/>
            <w:vMerge w:val="restart"/>
          </w:tcPr>
          <w:p>
            <w:pPr>
              <w:pStyle w:val="TableParagraph"/>
              <w:tabs>
                <w:tab w:pos="750" w:val="left" w:leader="none"/>
              </w:tabs>
              <w:spacing w:line="278" w:lineRule="auto"/>
              <w:ind w:left="467" w:right="95" w:hanging="360"/>
              <w:rPr>
                <w:sz w:val="22"/>
              </w:rPr>
            </w:pPr>
            <w:bookmarkStart w:name="_bookmark15" w:id="121"/>
            <w:bookmarkEnd w:id="121"/>
            <w:r>
              <w:rPr/>
            </w:r>
            <w:r>
              <w:rPr>
                <w:spacing w:val="-6"/>
                <w:sz w:val="22"/>
              </w:rPr>
              <w:t>15</w:t>
            </w:r>
            <w:r>
              <w:rPr>
                <w:sz w:val="22"/>
              </w:rPr>
              <w:tab/>
              <w:tab/>
            </w:r>
            <w:r>
              <w:rPr>
                <w:spacing w:val="-2"/>
                <w:sz w:val="22"/>
              </w:rPr>
              <w:t>Personne</w:t>
            </w:r>
            <w:r>
              <w:rPr>
                <w:spacing w:val="-2"/>
                <w:sz w:val="22"/>
              </w:rPr>
              <w:t>l</w:t>
            </w:r>
            <w:r>
              <w:rPr>
                <w:spacing w:val="-2"/>
                <w:sz w:val="22"/>
              </w:rPr>
              <w:t> </w:t>
            </w:r>
            <w:r>
              <w:rPr>
                <w:spacing w:val="-4"/>
                <w:sz w:val="22"/>
              </w:rPr>
              <w:t>and </w:t>
            </w:r>
            <w:r>
              <w:rPr>
                <w:spacing w:val="-2"/>
                <w:sz w:val="22"/>
              </w:rPr>
              <w:t>Equipment</w:t>
            </w:r>
          </w:p>
        </w:tc>
        <w:tc>
          <w:tcPr>
            <w:tcW w:w="7836" w:type="dxa"/>
          </w:tcPr>
          <w:p>
            <w:pPr>
              <w:pStyle w:val="TableParagraph"/>
              <w:spacing w:line="266" w:lineRule="auto" w:before="140"/>
              <w:ind w:left="488" w:right="95" w:hanging="382"/>
              <w:jc w:val="both"/>
              <w:rPr>
                <w:sz w:val="22"/>
              </w:rPr>
            </w:pPr>
            <w:r>
              <w:rPr>
                <w:sz w:val="22"/>
              </w:rPr>
              <w:t>15.1 The Contractor shall employ the key personnel and use the equipment identified in its Bid to carry out the Works, or other personnel and equipment approved by the</w:t>
            </w:r>
            <w:r>
              <w:rPr>
                <w:spacing w:val="-14"/>
                <w:sz w:val="22"/>
              </w:rPr>
              <w:t> </w:t>
            </w:r>
            <w:r>
              <w:rPr>
                <w:sz w:val="22"/>
              </w:rPr>
              <w:t>Project</w:t>
            </w:r>
            <w:r>
              <w:rPr>
                <w:spacing w:val="-14"/>
                <w:sz w:val="22"/>
              </w:rPr>
              <w:t> </w:t>
            </w:r>
            <w:r>
              <w:rPr>
                <w:sz w:val="22"/>
              </w:rPr>
              <w:t>Manager.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approve</w:t>
            </w:r>
            <w:r>
              <w:rPr>
                <w:spacing w:val="-13"/>
                <w:sz w:val="22"/>
              </w:rPr>
              <w:t> </w:t>
            </w:r>
            <w:r>
              <w:rPr>
                <w:sz w:val="22"/>
              </w:rPr>
              <w:t>any</w:t>
            </w:r>
            <w:r>
              <w:rPr>
                <w:spacing w:val="-14"/>
                <w:sz w:val="22"/>
              </w:rPr>
              <w:t> </w:t>
            </w:r>
            <w:r>
              <w:rPr>
                <w:sz w:val="22"/>
              </w:rPr>
              <w:t>proposed</w:t>
            </w:r>
            <w:r>
              <w:rPr>
                <w:spacing w:val="-14"/>
                <w:sz w:val="22"/>
              </w:rPr>
              <w:t> </w:t>
            </w:r>
            <w:r>
              <w:rPr>
                <w:sz w:val="22"/>
              </w:rPr>
              <w:t>replacement </w:t>
            </w:r>
            <w:r>
              <w:rPr>
                <w:spacing w:val="-2"/>
                <w:sz w:val="22"/>
              </w:rPr>
              <w:t>of</w:t>
            </w:r>
            <w:r>
              <w:rPr>
                <w:spacing w:val="-12"/>
                <w:sz w:val="22"/>
              </w:rPr>
              <w:t> </w:t>
            </w:r>
            <w:r>
              <w:rPr>
                <w:spacing w:val="-2"/>
                <w:sz w:val="22"/>
              </w:rPr>
              <w:t>key</w:t>
            </w:r>
            <w:r>
              <w:rPr>
                <w:spacing w:val="-12"/>
                <w:sz w:val="22"/>
              </w:rPr>
              <w:t> </w:t>
            </w:r>
            <w:r>
              <w:rPr>
                <w:spacing w:val="-2"/>
                <w:sz w:val="22"/>
              </w:rPr>
              <w:t>personnel</w:t>
            </w:r>
            <w:r>
              <w:rPr>
                <w:spacing w:val="-12"/>
                <w:sz w:val="22"/>
              </w:rPr>
              <w:t> </w:t>
            </w:r>
            <w:r>
              <w:rPr>
                <w:spacing w:val="-2"/>
                <w:sz w:val="22"/>
              </w:rPr>
              <w:t>and</w:t>
            </w:r>
            <w:r>
              <w:rPr>
                <w:spacing w:val="-11"/>
                <w:sz w:val="22"/>
              </w:rPr>
              <w:t> </w:t>
            </w:r>
            <w:r>
              <w:rPr>
                <w:spacing w:val="-2"/>
                <w:sz w:val="22"/>
              </w:rPr>
              <w:t>equipment</w:t>
            </w:r>
            <w:r>
              <w:rPr>
                <w:spacing w:val="-12"/>
                <w:sz w:val="22"/>
              </w:rPr>
              <w:t> </w:t>
            </w:r>
            <w:r>
              <w:rPr>
                <w:spacing w:val="-2"/>
                <w:sz w:val="22"/>
              </w:rPr>
              <w:t>only</w:t>
            </w:r>
            <w:r>
              <w:rPr>
                <w:spacing w:val="-12"/>
                <w:sz w:val="22"/>
              </w:rPr>
              <w:t> </w:t>
            </w:r>
            <w:r>
              <w:rPr>
                <w:spacing w:val="-2"/>
                <w:sz w:val="22"/>
              </w:rPr>
              <w:t>if</w:t>
            </w:r>
            <w:r>
              <w:rPr>
                <w:spacing w:val="-12"/>
                <w:sz w:val="22"/>
              </w:rPr>
              <w:t> </w:t>
            </w:r>
            <w:r>
              <w:rPr>
                <w:spacing w:val="-2"/>
                <w:sz w:val="22"/>
              </w:rPr>
              <w:t>their</w:t>
            </w:r>
            <w:r>
              <w:rPr>
                <w:spacing w:val="-11"/>
                <w:sz w:val="22"/>
              </w:rPr>
              <w:t> </w:t>
            </w:r>
            <w:r>
              <w:rPr>
                <w:spacing w:val="-2"/>
                <w:sz w:val="22"/>
              </w:rPr>
              <w:t>relevant</w:t>
            </w:r>
            <w:r>
              <w:rPr>
                <w:spacing w:val="-12"/>
                <w:sz w:val="22"/>
              </w:rPr>
              <w:t> </w:t>
            </w:r>
            <w:r>
              <w:rPr>
                <w:spacing w:val="-2"/>
                <w:sz w:val="22"/>
              </w:rPr>
              <w:t>qualifications</w:t>
            </w:r>
            <w:r>
              <w:rPr>
                <w:spacing w:val="-12"/>
                <w:sz w:val="22"/>
              </w:rPr>
              <w:t> </w:t>
            </w:r>
            <w:r>
              <w:rPr>
                <w:spacing w:val="-2"/>
                <w:sz w:val="22"/>
              </w:rPr>
              <w:t>or</w:t>
            </w:r>
            <w:r>
              <w:rPr>
                <w:spacing w:val="-11"/>
                <w:sz w:val="22"/>
              </w:rPr>
              <w:t> </w:t>
            </w:r>
            <w:r>
              <w:rPr>
                <w:spacing w:val="-2"/>
                <w:sz w:val="22"/>
              </w:rPr>
              <w:t>characteristics </w:t>
            </w:r>
            <w:r>
              <w:rPr>
                <w:sz w:val="22"/>
              </w:rPr>
              <w:t>are substantially equal to or better than those proposed</w:t>
            </w:r>
            <w:r>
              <w:rPr>
                <w:spacing w:val="-4"/>
                <w:sz w:val="22"/>
              </w:rPr>
              <w:t> </w:t>
            </w:r>
            <w:r>
              <w:rPr>
                <w:sz w:val="22"/>
              </w:rPr>
              <w:t>in</w:t>
            </w:r>
            <w:r>
              <w:rPr>
                <w:spacing w:val="-2"/>
                <w:sz w:val="22"/>
              </w:rPr>
              <w:t> </w:t>
            </w:r>
            <w:r>
              <w:rPr>
                <w:sz w:val="22"/>
              </w:rPr>
              <w:t>the</w:t>
            </w:r>
            <w:r>
              <w:rPr>
                <w:spacing w:val="-2"/>
                <w:sz w:val="22"/>
              </w:rPr>
              <w:t> </w:t>
            </w:r>
            <w:r>
              <w:rPr>
                <w:sz w:val="22"/>
              </w:rPr>
              <w:t>Bid.</w:t>
            </w:r>
          </w:p>
        </w:tc>
      </w:tr>
      <w:tr>
        <w:trPr>
          <w:trHeight w:val="1252" w:hRule="atLeast"/>
        </w:trPr>
        <w:tc>
          <w:tcPr>
            <w:tcW w:w="1726" w:type="dxa"/>
            <w:vMerge/>
            <w:tcBorders>
              <w:top w:val="nil"/>
            </w:tcBorders>
          </w:tcPr>
          <w:p>
            <w:pPr>
              <w:rPr>
                <w:sz w:val="2"/>
                <w:szCs w:val="2"/>
              </w:rPr>
            </w:pPr>
          </w:p>
        </w:tc>
        <w:tc>
          <w:tcPr>
            <w:tcW w:w="7836" w:type="dxa"/>
          </w:tcPr>
          <w:p>
            <w:pPr>
              <w:pStyle w:val="TableParagraph"/>
              <w:spacing w:before="118"/>
              <w:ind w:left="488" w:right="95" w:hanging="382"/>
              <w:jc w:val="both"/>
              <w:rPr>
                <w:sz w:val="22"/>
              </w:rPr>
            </w:pPr>
            <w:r>
              <w:rPr>
                <w:sz w:val="22"/>
              </w:rPr>
              <w:t>15.2</w:t>
            </w:r>
            <w:r>
              <w:rPr>
                <w:spacing w:val="-8"/>
                <w:sz w:val="22"/>
              </w:rPr>
              <w:t> </w:t>
            </w:r>
            <w:r>
              <w:rPr>
                <w:sz w:val="22"/>
              </w:rPr>
              <w:t>If</w:t>
            </w:r>
            <w:r>
              <w:rPr>
                <w:spacing w:val="-7"/>
                <w:sz w:val="22"/>
              </w:rPr>
              <w:t> </w:t>
            </w:r>
            <w:r>
              <w:rPr>
                <w:sz w:val="22"/>
              </w:rPr>
              <w:t>the</w:t>
            </w:r>
            <w:r>
              <w:rPr>
                <w:spacing w:val="-10"/>
                <w:sz w:val="22"/>
              </w:rPr>
              <w:t> </w:t>
            </w:r>
            <w:r>
              <w:rPr>
                <w:sz w:val="22"/>
              </w:rPr>
              <w:t>Project</w:t>
            </w:r>
            <w:r>
              <w:rPr>
                <w:spacing w:val="-9"/>
                <w:sz w:val="22"/>
              </w:rPr>
              <w:t> </w:t>
            </w:r>
            <w:r>
              <w:rPr>
                <w:sz w:val="22"/>
              </w:rPr>
              <w:t>Manager</w:t>
            </w:r>
            <w:r>
              <w:rPr>
                <w:spacing w:val="-9"/>
                <w:sz w:val="22"/>
              </w:rPr>
              <w:t> </w:t>
            </w:r>
            <w:r>
              <w:rPr>
                <w:sz w:val="22"/>
              </w:rPr>
              <w:t>asks</w:t>
            </w:r>
            <w:r>
              <w:rPr>
                <w:spacing w:val="-10"/>
                <w:sz w:val="22"/>
              </w:rPr>
              <w:t> </w:t>
            </w:r>
            <w:r>
              <w:rPr>
                <w:sz w:val="22"/>
              </w:rPr>
              <w:t>the</w:t>
            </w:r>
            <w:r>
              <w:rPr>
                <w:spacing w:val="-10"/>
                <w:sz w:val="22"/>
              </w:rPr>
              <w:t> </w:t>
            </w:r>
            <w:r>
              <w:rPr>
                <w:sz w:val="22"/>
              </w:rPr>
              <w:t>Contractor</w:t>
            </w:r>
            <w:r>
              <w:rPr>
                <w:spacing w:val="-9"/>
                <w:sz w:val="22"/>
              </w:rPr>
              <w:t> </w:t>
            </w:r>
            <w:r>
              <w:rPr>
                <w:sz w:val="22"/>
              </w:rPr>
              <w:t>to</w:t>
            </w:r>
            <w:r>
              <w:rPr>
                <w:spacing w:val="-10"/>
                <w:sz w:val="22"/>
              </w:rPr>
              <w:t> </w:t>
            </w:r>
            <w:r>
              <w:rPr>
                <w:sz w:val="22"/>
              </w:rPr>
              <w:t>remove</w:t>
            </w:r>
            <w:r>
              <w:rPr>
                <w:spacing w:val="-7"/>
                <w:sz w:val="22"/>
              </w:rPr>
              <w:t> </w:t>
            </w:r>
            <w:r>
              <w:rPr>
                <w:sz w:val="22"/>
              </w:rPr>
              <w:t>a</w:t>
            </w:r>
            <w:r>
              <w:rPr>
                <w:spacing w:val="-7"/>
                <w:sz w:val="22"/>
              </w:rPr>
              <w:t> </w:t>
            </w:r>
            <w:r>
              <w:rPr>
                <w:sz w:val="22"/>
              </w:rPr>
              <w:t>person</w:t>
            </w:r>
            <w:r>
              <w:rPr>
                <w:spacing w:val="-8"/>
                <w:sz w:val="22"/>
              </w:rPr>
              <w:t> </w:t>
            </w:r>
            <w:r>
              <w:rPr>
                <w:sz w:val="22"/>
              </w:rPr>
              <w:t>who</w:t>
            </w:r>
            <w:r>
              <w:rPr>
                <w:spacing w:val="-10"/>
                <w:sz w:val="22"/>
              </w:rPr>
              <w:t> </w:t>
            </w:r>
            <w:r>
              <w:rPr>
                <w:sz w:val="22"/>
              </w:rPr>
              <w:t>is</w:t>
            </w:r>
            <w:r>
              <w:rPr>
                <w:spacing w:val="-10"/>
                <w:sz w:val="22"/>
              </w:rPr>
              <w:t> </w:t>
            </w:r>
            <w:r>
              <w:rPr>
                <w:sz w:val="22"/>
              </w:rPr>
              <w:t>a</w:t>
            </w:r>
            <w:r>
              <w:rPr>
                <w:spacing w:val="-7"/>
                <w:sz w:val="22"/>
              </w:rPr>
              <w:t> </w:t>
            </w:r>
            <w:r>
              <w:rPr>
                <w:sz w:val="22"/>
              </w:rPr>
              <w:t>member</w:t>
            </w:r>
            <w:r>
              <w:rPr>
                <w:spacing w:val="-9"/>
                <w:sz w:val="22"/>
              </w:rPr>
              <w:t> </w:t>
            </w:r>
            <w:r>
              <w:rPr>
                <w:sz w:val="22"/>
              </w:rPr>
              <w:t>of the</w:t>
            </w:r>
            <w:r>
              <w:rPr>
                <w:spacing w:val="-11"/>
                <w:sz w:val="22"/>
              </w:rPr>
              <w:t> </w:t>
            </w:r>
            <w:r>
              <w:rPr>
                <w:sz w:val="22"/>
              </w:rPr>
              <w:t>Contractor’s</w:t>
            </w:r>
            <w:r>
              <w:rPr>
                <w:spacing w:val="-13"/>
                <w:sz w:val="22"/>
              </w:rPr>
              <w:t> </w:t>
            </w:r>
            <w:r>
              <w:rPr>
                <w:sz w:val="22"/>
              </w:rPr>
              <w:t>staff</w:t>
            </w:r>
            <w:r>
              <w:rPr>
                <w:spacing w:val="-13"/>
                <w:sz w:val="22"/>
              </w:rPr>
              <w:t> </w:t>
            </w:r>
            <w:r>
              <w:rPr>
                <w:sz w:val="22"/>
              </w:rPr>
              <w:t>or</w:t>
            </w:r>
            <w:r>
              <w:rPr>
                <w:spacing w:val="-13"/>
                <w:sz w:val="22"/>
              </w:rPr>
              <w:t> </w:t>
            </w:r>
            <w:r>
              <w:rPr>
                <w:sz w:val="22"/>
              </w:rPr>
              <w:t>work</w:t>
            </w:r>
            <w:r>
              <w:rPr>
                <w:spacing w:val="-14"/>
                <w:sz w:val="22"/>
              </w:rPr>
              <w:t> </w:t>
            </w:r>
            <w:r>
              <w:rPr>
                <w:sz w:val="22"/>
              </w:rPr>
              <w:t>force,</w:t>
            </w:r>
            <w:r>
              <w:rPr>
                <w:spacing w:val="-13"/>
                <w:sz w:val="22"/>
              </w:rPr>
              <w:t> </w:t>
            </w:r>
            <w:r>
              <w:rPr>
                <w:sz w:val="22"/>
              </w:rPr>
              <w:t>stating</w:t>
            </w:r>
            <w:r>
              <w:rPr>
                <w:spacing w:val="-11"/>
                <w:sz w:val="22"/>
              </w:rPr>
              <w:t> </w:t>
            </w:r>
            <w:r>
              <w:rPr>
                <w:sz w:val="22"/>
              </w:rPr>
              <w:t>the</w:t>
            </w:r>
            <w:r>
              <w:rPr>
                <w:spacing w:val="-9"/>
                <w:sz w:val="22"/>
              </w:rPr>
              <w:t> </w:t>
            </w:r>
            <w:r>
              <w:rPr>
                <w:sz w:val="22"/>
              </w:rPr>
              <w:t>reasons,</w:t>
            </w:r>
            <w:r>
              <w:rPr>
                <w:spacing w:val="-11"/>
                <w:sz w:val="22"/>
              </w:rPr>
              <w:t> </w:t>
            </w:r>
            <w:r>
              <w:rPr>
                <w:sz w:val="22"/>
              </w:rPr>
              <w:t>the</w:t>
            </w:r>
            <w:r>
              <w:rPr>
                <w:spacing w:val="-9"/>
                <w:sz w:val="22"/>
              </w:rPr>
              <w:t> </w:t>
            </w:r>
            <w:r>
              <w:rPr>
                <w:sz w:val="22"/>
              </w:rPr>
              <w:t>Contractor</w:t>
            </w:r>
            <w:r>
              <w:rPr>
                <w:spacing w:val="-9"/>
                <w:sz w:val="22"/>
              </w:rPr>
              <w:t> </w:t>
            </w:r>
            <w:r>
              <w:rPr>
                <w:sz w:val="22"/>
              </w:rPr>
              <w:t>shall</w:t>
            </w:r>
            <w:r>
              <w:rPr>
                <w:spacing w:val="-9"/>
                <w:sz w:val="22"/>
              </w:rPr>
              <w:t> </w:t>
            </w:r>
            <w:r>
              <w:rPr>
                <w:sz w:val="22"/>
              </w:rPr>
              <w:t>ensure that the person leaves the Site within seven days and has no further connection with the work in the Contract.</w:t>
            </w:r>
          </w:p>
        </w:tc>
      </w:tr>
      <w:tr>
        <w:trPr>
          <w:trHeight w:val="1360" w:hRule="atLeast"/>
        </w:trPr>
        <w:tc>
          <w:tcPr>
            <w:tcW w:w="1726" w:type="dxa"/>
            <w:vMerge/>
            <w:tcBorders>
              <w:top w:val="nil"/>
            </w:tcBorders>
          </w:tcPr>
          <w:p>
            <w:pPr>
              <w:rPr>
                <w:sz w:val="2"/>
                <w:szCs w:val="2"/>
              </w:rPr>
            </w:pPr>
          </w:p>
        </w:tc>
        <w:tc>
          <w:tcPr>
            <w:tcW w:w="7836" w:type="dxa"/>
          </w:tcPr>
          <w:p>
            <w:pPr>
              <w:pStyle w:val="TableParagraph"/>
              <w:spacing w:line="266" w:lineRule="auto" w:before="140"/>
              <w:ind w:left="488" w:right="104" w:hanging="382"/>
              <w:jc w:val="both"/>
              <w:rPr>
                <w:sz w:val="22"/>
              </w:rPr>
            </w:pPr>
            <w:r>
              <w:rPr>
                <w:sz w:val="22"/>
              </w:rPr>
              <w:t>15.3 If the Employer, Project Manager, or Contractor determines, that any employee of the Contractor be determined</w:t>
            </w:r>
            <w:r>
              <w:rPr>
                <w:spacing w:val="-2"/>
                <w:sz w:val="22"/>
              </w:rPr>
              <w:t> </w:t>
            </w:r>
            <w:r>
              <w:rPr>
                <w:sz w:val="22"/>
              </w:rPr>
              <w:t>to have engaged in corrupt,</w:t>
            </w:r>
            <w:r>
              <w:rPr>
                <w:spacing w:val="-2"/>
                <w:sz w:val="22"/>
              </w:rPr>
              <w:t> </w:t>
            </w:r>
            <w:r>
              <w:rPr>
                <w:sz w:val="22"/>
              </w:rPr>
              <w:t>fraudulent, collusive, coercive, or other prohibited practices during the execution of the Works, then that employee shall be removed in accordance with Clause 15.2 above.</w:t>
            </w:r>
          </w:p>
        </w:tc>
      </w:tr>
      <w:tr>
        <w:trPr>
          <w:trHeight w:val="1163" w:hRule="atLeast"/>
        </w:trPr>
        <w:tc>
          <w:tcPr>
            <w:tcW w:w="1726" w:type="dxa"/>
          </w:tcPr>
          <w:p>
            <w:pPr>
              <w:pStyle w:val="TableParagraph"/>
              <w:tabs>
                <w:tab w:pos="592" w:val="left" w:leader="none"/>
              </w:tabs>
              <w:spacing w:line="276" w:lineRule="auto"/>
              <w:ind w:left="467" w:right="95" w:hanging="360"/>
              <w:rPr>
                <w:sz w:val="22"/>
              </w:rPr>
            </w:pPr>
            <w:bookmarkStart w:name="_bookmark16" w:id="122"/>
            <w:bookmarkEnd w:id="122"/>
            <w:r>
              <w:rPr/>
            </w:r>
            <w:r>
              <w:rPr>
                <w:spacing w:val="-4"/>
                <w:sz w:val="22"/>
              </w:rPr>
              <w:t>16.</w:t>
            </w:r>
            <w:r>
              <w:rPr>
                <w:sz w:val="22"/>
              </w:rPr>
              <w:tab/>
              <w:tab/>
            </w:r>
            <w:r>
              <w:rPr>
                <w:spacing w:val="-2"/>
                <w:sz w:val="22"/>
              </w:rPr>
              <w:t>Employer’</w:t>
            </w:r>
            <w:r>
              <w:rPr>
                <w:spacing w:val="-2"/>
                <w:sz w:val="22"/>
              </w:rPr>
              <w:t>s</w:t>
            </w:r>
            <w:r>
              <w:rPr>
                <w:spacing w:val="-2"/>
                <w:sz w:val="22"/>
              </w:rPr>
              <w:t> </w:t>
            </w:r>
            <w:r>
              <w:rPr>
                <w:spacing w:val="-4"/>
                <w:sz w:val="22"/>
              </w:rPr>
              <w:t>and </w:t>
            </w:r>
            <w:r>
              <w:rPr>
                <w:spacing w:val="-2"/>
                <w:sz w:val="22"/>
              </w:rPr>
              <w:t>Contractor's</w:t>
            </w:r>
          </w:p>
          <w:p>
            <w:pPr>
              <w:pStyle w:val="TableParagraph"/>
              <w:ind w:left="467"/>
              <w:rPr>
                <w:sz w:val="22"/>
              </w:rPr>
            </w:pPr>
            <w:r>
              <w:rPr>
                <w:spacing w:val="-4"/>
                <w:sz w:val="22"/>
              </w:rPr>
              <w:t>Risk</w:t>
            </w:r>
          </w:p>
        </w:tc>
        <w:tc>
          <w:tcPr>
            <w:tcW w:w="7836" w:type="dxa"/>
          </w:tcPr>
          <w:p>
            <w:pPr>
              <w:pStyle w:val="TableParagraph"/>
              <w:spacing w:before="116"/>
              <w:ind w:left="488" w:right="94" w:hanging="382"/>
              <w:rPr>
                <w:sz w:val="22"/>
              </w:rPr>
            </w:pPr>
            <w:r>
              <w:rPr>
                <w:sz w:val="22"/>
              </w:rPr>
              <w:t>16.1 The Employer carries the risks which this Contract states are Employer’s risks, </w:t>
            </w:r>
            <w:r>
              <w:rPr>
                <w:spacing w:val="-2"/>
                <w:sz w:val="22"/>
              </w:rPr>
              <w:t>and</w:t>
            </w:r>
            <w:r>
              <w:rPr>
                <w:spacing w:val="-6"/>
                <w:sz w:val="22"/>
              </w:rPr>
              <w:t> </w:t>
            </w:r>
            <w:r>
              <w:rPr>
                <w:spacing w:val="-2"/>
                <w:sz w:val="22"/>
              </w:rPr>
              <w:t>the</w:t>
            </w:r>
            <w:r>
              <w:rPr>
                <w:spacing w:val="-1"/>
                <w:sz w:val="22"/>
              </w:rPr>
              <w:t> </w:t>
            </w:r>
            <w:r>
              <w:rPr>
                <w:spacing w:val="-2"/>
                <w:sz w:val="22"/>
              </w:rPr>
              <w:t>Contractor</w:t>
            </w:r>
            <w:r>
              <w:rPr>
                <w:spacing w:val="-5"/>
                <w:sz w:val="22"/>
              </w:rPr>
              <w:t> </w:t>
            </w:r>
            <w:r>
              <w:rPr>
                <w:spacing w:val="-2"/>
                <w:sz w:val="22"/>
              </w:rPr>
              <w:t>carries</w:t>
            </w:r>
            <w:r>
              <w:rPr>
                <w:spacing w:val="-5"/>
                <w:sz w:val="22"/>
              </w:rPr>
              <w:t> </w:t>
            </w:r>
            <w:r>
              <w:rPr>
                <w:spacing w:val="-2"/>
                <w:sz w:val="22"/>
              </w:rPr>
              <w:t>the</w:t>
            </w:r>
            <w:r>
              <w:rPr>
                <w:spacing w:val="-6"/>
                <w:sz w:val="22"/>
              </w:rPr>
              <w:t> </w:t>
            </w:r>
            <w:r>
              <w:rPr>
                <w:spacing w:val="-2"/>
                <w:sz w:val="22"/>
              </w:rPr>
              <w:t>risks</w:t>
            </w:r>
            <w:r>
              <w:rPr>
                <w:spacing w:val="-1"/>
                <w:sz w:val="22"/>
              </w:rPr>
              <w:t> </w:t>
            </w:r>
            <w:r>
              <w:rPr>
                <w:spacing w:val="-2"/>
                <w:sz w:val="22"/>
              </w:rPr>
              <w:t>which</w:t>
            </w:r>
            <w:r>
              <w:rPr>
                <w:spacing w:val="-5"/>
                <w:sz w:val="22"/>
              </w:rPr>
              <w:t> </w:t>
            </w:r>
            <w:r>
              <w:rPr>
                <w:spacing w:val="-2"/>
                <w:sz w:val="22"/>
              </w:rPr>
              <w:t>this</w:t>
            </w:r>
            <w:r>
              <w:rPr>
                <w:spacing w:val="-1"/>
                <w:sz w:val="22"/>
              </w:rPr>
              <w:t> </w:t>
            </w:r>
            <w:r>
              <w:rPr>
                <w:spacing w:val="-2"/>
                <w:sz w:val="22"/>
              </w:rPr>
              <w:t>Contract</w:t>
            </w:r>
            <w:r>
              <w:rPr>
                <w:spacing w:val="-7"/>
                <w:sz w:val="22"/>
              </w:rPr>
              <w:t> </w:t>
            </w:r>
            <w:r>
              <w:rPr>
                <w:spacing w:val="-2"/>
                <w:sz w:val="22"/>
              </w:rPr>
              <w:t>states</w:t>
            </w:r>
            <w:r>
              <w:rPr>
                <w:spacing w:val="-8"/>
                <w:sz w:val="22"/>
              </w:rPr>
              <w:t> </w:t>
            </w:r>
            <w:r>
              <w:rPr>
                <w:spacing w:val="-2"/>
                <w:sz w:val="22"/>
              </w:rPr>
              <w:t>are</w:t>
            </w:r>
            <w:r>
              <w:rPr>
                <w:spacing w:val="-8"/>
                <w:sz w:val="22"/>
              </w:rPr>
              <w:t> </w:t>
            </w:r>
            <w:r>
              <w:rPr>
                <w:spacing w:val="-2"/>
                <w:sz w:val="22"/>
              </w:rPr>
              <w:t>Contractor’s</w:t>
            </w:r>
            <w:r>
              <w:rPr>
                <w:spacing w:val="-7"/>
                <w:sz w:val="22"/>
              </w:rPr>
              <w:t> </w:t>
            </w:r>
            <w:r>
              <w:rPr>
                <w:spacing w:val="-2"/>
                <w:sz w:val="22"/>
              </w:rPr>
              <w:t>risks.</w:t>
            </w:r>
          </w:p>
        </w:tc>
      </w:tr>
      <w:tr>
        <w:trPr>
          <w:trHeight w:val="4423" w:hRule="atLeast"/>
        </w:trPr>
        <w:tc>
          <w:tcPr>
            <w:tcW w:w="1726" w:type="dxa"/>
            <w:vMerge w:val="restart"/>
          </w:tcPr>
          <w:p>
            <w:pPr>
              <w:pStyle w:val="TableParagraph"/>
              <w:tabs>
                <w:tab w:pos="592" w:val="left" w:leader="none"/>
              </w:tabs>
              <w:spacing w:line="280" w:lineRule="auto"/>
              <w:ind w:left="467" w:right="95" w:hanging="360"/>
              <w:rPr>
                <w:sz w:val="22"/>
              </w:rPr>
            </w:pPr>
            <w:bookmarkStart w:name="_bookmark17" w:id="123"/>
            <w:bookmarkEnd w:id="123"/>
            <w:r>
              <w:rPr/>
            </w:r>
            <w:r>
              <w:rPr>
                <w:spacing w:val="-4"/>
                <w:sz w:val="22"/>
              </w:rPr>
              <w:t>17.</w:t>
            </w:r>
            <w:r>
              <w:rPr>
                <w:sz w:val="22"/>
              </w:rPr>
              <w:tab/>
              <w:tab/>
            </w:r>
            <w:r>
              <w:rPr>
                <w:spacing w:val="-2"/>
                <w:sz w:val="22"/>
              </w:rPr>
              <w:t>Employer’</w:t>
            </w:r>
            <w:r>
              <w:rPr>
                <w:spacing w:val="-2"/>
                <w:sz w:val="22"/>
              </w:rPr>
              <w:t>s</w:t>
            </w:r>
            <w:r>
              <w:rPr>
                <w:spacing w:val="-2"/>
                <w:sz w:val="22"/>
              </w:rPr>
              <w:t> Risks</w:t>
            </w:r>
          </w:p>
        </w:tc>
        <w:tc>
          <w:tcPr>
            <w:tcW w:w="7836" w:type="dxa"/>
          </w:tcPr>
          <w:p>
            <w:pPr>
              <w:pStyle w:val="TableParagraph"/>
              <w:numPr>
                <w:ilvl w:val="1"/>
                <w:numId w:val="51"/>
              </w:numPr>
              <w:tabs>
                <w:tab w:pos="574" w:val="left" w:leader="none"/>
                <w:tab w:pos="580" w:val="left" w:leader="none"/>
              </w:tabs>
              <w:spacing w:line="259" w:lineRule="auto" w:before="116" w:after="0"/>
              <w:ind w:left="580" w:right="93" w:hanging="473"/>
              <w:jc w:val="both"/>
              <w:rPr>
                <w:sz w:val="22"/>
              </w:rPr>
            </w:pPr>
            <w:r>
              <w:rPr>
                <w:sz w:val="22"/>
              </w:rPr>
              <w:t>From the Start Date until the Defects Liability Certificate has been issued, the following are Employer’s risks:</w:t>
            </w:r>
          </w:p>
          <w:p>
            <w:pPr>
              <w:pStyle w:val="TableParagraph"/>
              <w:numPr>
                <w:ilvl w:val="2"/>
                <w:numId w:val="51"/>
              </w:numPr>
              <w:tabs>
                <w:tab w:pos="870" w:val="left" w:leader="none"/>
              </w:tabs>
              <w:spacing w:line="240" w:lineRule="auto" w:before="121" w:after="0"/>
              <w:ind w:left="870" w:right="0" w:hanging="310"/>
              <w:jc w:val="both"/>
              <w:rPr>
                <w:sz w:val="22"/>
              </w:rPr>
            </w:pPr>
            <w:r>
              <w:rPr>
                <w:w w:val="105"/>
                <w:sz w:val="22"/>
              </w:rPr>
              <w:t>The</w:t>
            </w:r>
            <w:r>
              <w:rPr>
                <w:spacing w:val="-8"/>
                <w:w w:val="105"/>
                <w:sz w:val="22"/>
              </w:rPr>
              <w:t> </w:t>
            </w:r>
            <w:r>
              <w:rPr>
                <w:w w:val="105"/>
                <w:sz w:val="22"/>
              </w:rPr>
              <w:t>risk</w:t>
            </w:r>
            <w:r>
              <w:rPr>
                <w:spacing w:val="-5"/>
                <w:w w:val="105"/>
                <w:sz w:val="22"/>
              </w:rPr>
              <w:t> </w:t>
            </w:r>
            <w:r>
              <w:rPr>
                <w:w w:val="105"/>
                <w:sz w:val="22"/>
              </w:rPr>
              <w:t>of</w:t>
            </w:r>
            <w:r>
              <w:rPr>
                <w:spacing w:val="-7"/>
                <w:w w:val="105"/>
                <w:sz w:val="22"/>
              </w:rPr>
              <w:t> </w:t>
            </w:r>
            <w:r>
              <w:rPr>
                <w:w w:val="105"/>
                <w:sz w:val="22"/>
              </w:rPr>
              <w:t>personal</w:t>
            </w:r>
            <w:r>
              <w:rPr>
                <w:spacing w:val="-8"/>
                <w:w w:val="105"/>
                <w:sz w:val="22"/>
              </w:rPr>
              <w:t> </w:t>
            </w:r>
            <w:r>
              <w:rPr>
                <w:w w:val="105"/>
                <w:sz w:val="22"/>
              </w:rPr>
              <w:t>injury,</w:t>
            </w:r>
            <w:r>
              <w:rPr>
                <w:spacing w:val="-8"/>
                <w:w w:val="105"/>
                <w:sz w:val="22"/>
              </w:rPr>
              <w:t> </w:t>
            </w:r>
            <w:r>
              <w:rPr>
                <w:w w:val="105"/>
                <w:sz w:val="22"/>
              </w:rPr>
              <w:t>death,</w:t>
            </w:r>
            <w:r>
              <w:rPr>
                <w:spacing w:val="-7"/>
                <w:w w:val="105"/>
                <w:sz w:val="22"/>
              </w:rPr>
              <w:t> </w:t>
            </w:r>
            <w:r>
              <w:rPr>
                <w:w w:val="105"/>
                <w:sz w:val="22"/>
              </w:rPr>
              <w:t>or</w:t>
            </w:r>
            <w:r>
              <w:rPr>
                <w:spacing w:val="-7"/>
                <w:w w:val="105"/>
                <w:sz w:val="22"/>
              </w:rPr>
              <w:t> </w:t>
            </w:r>
            <w:r>
              <w:rPr>
                <w:w w:val="105"/>
                <w:sz w:val="22"/>
              </w:rPr>
              <w:t>loss</w:t>
            </w:r>
            <w:r>
              <w:rPr>
                <w:spacing w:val="-6"/>
                <w:w w:val="105"/>
                <w:sz w:val="22"/>
              </w:rPr>
              <w:t> </w:t>
            </w:r>
            <w:r>
              <w:rPr>
                <w:w w:val="105"/>
                <w:sz w:val="22"/>
              </w:rPr>
              <w:t>of</w:t>
            </w:r>
            <w:r>
              <w:rPr>
                <w:spacing w:val="-8"/>
                <w:w w:val="105"/>
                <w:sz w:val="22"/>
              </w:rPr>
              <w:t> </w:t>
            </w:r>
            <w:r>
              <w:rPr>
                <w:w w:val="105"/>
                <w:sz w:val="22"/>
              </w:rPr>
              <w:t>or</w:t>
            </w:r>
            <w:r>
              <w:rPr>
                <w:spacing w:val="-4"/>
                <w:w w:val="105"/>
                <w:sz w:val="22"/>
              </w:rPr>
              <w:t> </w:t>
            </w:r>
            <w:r>
              <w:rPr>
                <w:spacing w:val="-2"/>
                <w:w w:val="105"/>
                <w:sz w:val="22"/>
              </w:rPr>
              <w:t>damage</w:t>
            </w:r>
          </w:p>
          <w:p>
            <w:pPr>
              <w:pStyle w:val="TableParagraph"/>
              <w:spacing w:before="119"/>
              <w:ind w:left="940" w:right="94" w:hanging="380"/>
              <w:jc w:val="both"/>
              <w:rPr>
                <w:sz w:val="22"/>
              </w:rPr>
            </w:pPr>
            <w:r>
              <w:rPr>
                <w:sz w:val="22"/>
              </w:rPr>
              <w:t>to property (excluding the Works, Plant, Materials, and Equipment), which are due to</w:t>
            </w:r>
          </w:p>
          <w:p>
            <w:pPr>
              <w:pStyle w:val="TableParagraph"/>
              <w:numPr>
                <w:ilvl w:val="3"/>
                <w:numId w:val="51"/>
              </w:numPr>
              <w:tabs>
                <w:tab w:pos="1300" w:val="left" w:leader="none"/>
                <w:tab w:pos="1305" w:val="left" w:leader="none"/>
              </w:tabs>
              <w:spacing w:line="240" w:lineRule="auto" w:before="120" w:after="0"/>
              <w:ind w:left="1300" w:right="91" w:hanging="286"/>
              <w:jc w:val="both"/>
              <w:rPr>
                <w:sz w:val="22"/>
              </w:rPr>
            </w:pPr>
            <w:r>
              <w:rPr>
                <w:sz w:val="22"/>
              </w:rPr>
              <w:t>use</w:t>
            </w:r>
            <w:r>
              <w:rPr>
                <w:sz w:val="22"/>
              </w:rPr>
              <w:t> or occupation of the Site by the Works or for the purpose of the Works,</w:t>
            </w:r>
            <w:r>
              <w:rPr>
                <w:spacing w:val="-7"/>
                <w:sz w:val="22"/>
              </w:rPr>
              <w:t> </w:t>
            </w:r>
            <w:r>
              <w:rPr>
                <w:sz w:val="22"/>
              </w:rPr>
              <w:t>which</w:t>
            </w:r>
            <w:r>
              <w:rPr>
                <w:spacing w:val="-7"/>
                <w:sz w:val="22"/>
              </w:rPr>
              <w:t> </w:t>
            </w:r>
            <w:r>
              <w:rPr>
                <w:sz w:val="22"/>
              </w:rPr>
              <w:t>is</w:t>
            </w:r>
            <w:r>
              <w:rPr>
                <w:spacing w:val="-8"/>
                <w:sz w:val="22"/>
              </w:rPr>
              <w:t> </w:t>
            </w:r>
            <w:r>
              <w:rPr>
                <w:sz w:val="22"/>
              </w:rPr>
              <w:t>the</w:t>
            </w:r>
            <w:r>
              <w:rPr>
                <w:spacing w:val="-9"/>
                <w:sz w:val="22"/>
              </w:rPr>
              <w:t> </w:t>
            </w:r>
            <w:r>
              <w:rPr>
                <w:sz w:val="22"/>
              </w:rPr>
              <w:t>unavoidable</w:t>
            </w:r>
            <w:r>
              <w:rPr>
                <w:spacing w:val="-9"/>
                <w:sz w:val="22"/>
              </w:rPr>
              <w:t> </w:t>
            </w:r>
            <w:r>
              <w:rPr>
                <w:sz w:val="22"/>
              </w:rPr>
              <w:t>result</w:t>
            </w:r>
            <w:r>
              <w:rPr>
                <w:spacing w:val="-8"/>
                <w:sz w:val="22"/>
              </w:rPr>
              <w:t> </w:t>
            </w:r>
            <w:r>
              <w:rPr>
                <w:sz w:val="22"/>
              </w:rPr>
              <w:t>of</w:t>
            </w:r>
            <w:r>
              <w:rPr>
                <w:spacing w:val="-8"/>
                <w:sz w:val="22"/>
              </w:rPr>
              <w:t> </w:t>
            </w:r>
            <w:r>
              <w:rPr>
                <w:sz w:val="22"/>
              </w:rPr>
              <w:t>the</w:t>
            </w:r>
            <w:r>
              <w:rPr>
                <w:spacing w:val="-9"/>
                <w:sz w:val="22"/>
              </w:rPr>
              <w:t> </w:t>
            </w:r>
            <w:r>
              <w:rPr>
                <w:sz w:val="22"/>
              </w:rPr>
              <w:t>Works</w:t>
            </w:r>
            <w:r>
              <w:rPr>
                <w:spacing w:val="-8"/>
                <w:sz w:val="22"/>
              </w:rPr>
              <w:t> </w:t>
            </w:r>
            <w:r>
              <w:rPr>
                <w:sz w:val="22"/>
              </w:rPr>
              <w:t>or</w:t>
            </w:r>
          </w:p>
          <w:p>
            <w:pPr>
              <w:pStyle w:val="TableParagraph"/>
              <w:numPr>
                <w:ilvl w:val="3"/>
                <w:numId w:val="51"/>
              </w:numPr>
              <w:tabs>
                <w:tab w:pos="1300" w:val="left" w:leader="none"/>
                <w:tab w:pos="1384" w:val="left" w:leader="none"/>
              </w:tabs>
              <w:spacing w:line="240" w:lineRule="auto" w:before="121" w:after="0"/>
              <w:ind w:left="1300" w:right="96" w:hanging="286"/>
              <w:jc w:val="both"/>
              <w:rPr>
                <w:sz w:val="22"/>
              </w:rPr>
            </w:pPr>
            <w:r>
              <w:rPr>
                <w:sz w:val="22"/>
              </w:rPr>
              <w:tab/>
              <w:t>negligence, breach of statutory duty, or interference with any legal</w:t>
            </w:r>
            <w:r>
              <w:rPr>
                <w:spacing w:val="80"/>
                <w:sz w:val="22"/>
              </w:rPr>
              <w:t> </w:t>
            </w:r>
            <w:r>
              <w:rPr>
                <w:sz w:val="22"/>
              </w:rPr>
              <w:t>right by the Employer or by any person employed by or contracted to him except the Contractor.</w:t>
            </w:r>
          </w:p>
          <w:p>
            <w:pPr>
              <w:pStyle w:val="TableParagraph"/>
              <w:numPr>
                <w:ilvl w:val="2"/>
                <w:numId w:val="51"/>
              </w:numPr>
              <w:tabs>
                <w:tab w:pos="892" w:val="left" w:leader="none"/>
                <w:tab w:pos="940" w:val="left" w:leader="none"/>
              </w:tabs>
              <w:spacing w:line="240" w:lineRule="auto" w:before="119" w:after="0"/>
              <w:ind w:left="940" w:right="97" w:hanging="380"/>
              <w:jc w:val="both"/>
              <w:rPr>
                <w:sz w:val="22"/>
              </w:rPr>
            </w:pPr>
            <w:r>
              <w:rPr>
                <w:w w:val="105"/>
                <w:sz w:val="22"/>
              </w:rPr>
              <w:t>The risk of damage to the Works, Plant, Materials, and Equipment to the extent</w:t>
            </w:r>
            <w:r>
              <w:rPr>
                <w:w w:val="105"/>
                <w:sz w:val="22"/>
              </w:rPr>
              <w:t> that</w:t>
            </w:r>
            <w:r>
              <w:rPr>
                <w:w w:val="105"/>
                <w:sz w:val="22"/>
              </w:rPr>
              <w:t> it</w:t>
            </w:r>
            <w:r>
              <w:rPr>
                <w:w w:val="105"/>
                <w:sz w:val="22"/>
              </w:rPr>
              <w:t> is</w:t>
            </w:r>
            <w:r>
              <w:rPr>
                <w:w w:val="105"/>
                <w:sz w:val="22"/>
              </w:rPr>
              <w:t> due</w:t>
            </w:r>
            <w:r>
              <w:rPr>
                <w:w w:val="105"/>
                <w:sz w:val="22"/>
              </w:rPr>
              <w:t> to</w:t>
            </w:r>
            <w:r>
              <w:rPr>
                <w:w w:val="105"/>
                <w:sz w:val="22"/>
              </w:rPr>
              <w:t> a</w:t>
            </w:r>
            <w:r>
              <w:rPr>
                <w:w w:val="105"/>
                <w:sz w:val="22"/>
              </w:rPr>
              <w:t> fault</w:t>
            </w:r>
            <w:r>
              <w:rPr>
                <w:w w:val="105"/>
                <w:sz w:val="22"/>
              </w:rPr>
              <w:t> of</w:t>
            </w:r>
            <w:r>
              <w:rPr>
                <w:w w:val="105"/>
                <w:sz w:val="22"/>
              </w:rPr>
              <w:t> the</w:t>
            </w:r>
            <w:r>
              <w:rPr>
                <w:w w:val="105"/>
                <w:sz w:val="22"/>
              </w:rPr>
              <w:t> Employer</w:t>
            </w:r>
            <w:r>
              <w:rPr>
                <w:w w:val="105"/>
                <w:sz w:val="22"/>
              </w:rPr>
              <w:t> or</w:t>
            </w:r>
            <w:r>
              <w:rPr>
                <w:w w:val="105"/>
                <w:sz w:val="22"/>
              </w:rPr>
              <w:t> in</w:t>
            </w:r>
            <w:r>
              <w:rPr>
                <w:w w:val="105"/>
                <w:sz w:val="22"/>
              </w:rPr>
              <w:t> the</w:t>
            </w:r>
            <w:r>
              <w:rPr>
                <w:w w:val="105"/>
                <w:sz w:val="22"/>
              </w:rPr>
              <w:t> Employer’s design,</w:t>
            </w:r>
            <w:r>
              <w:rPr>
                <w:w w:val="105"/>
                <w:sz w:val="22"/>
              </w:rPr>
              <w:t> or</w:t>
            </w:r>
            <w:r>
              <w:rPr>
                <w:w w:val="105"/>
                <w:sz w:val="22"/>
              </w:rPr>
              <w:t> due</w:t>
            </w:r>
            <w:r>
              <w:rPr>
                <w:w w:val="105"/>
                <w:sz w:val="22"/>
              </w:rPr>
              <w:t> to</w:t>
            </w:r>
            <w:r>
              <w:rPr>
                <w:w w:val="105"/>
                <w:sz w:val="22"/>
              </w:rPr>
              <w:t> war</w:t>
            </w:r>
            <w:r>
              <w:rPr>
                <w:w w:val="105"/>
                <w:sz w:val="22"/>
              </w:rPr>
              <w:t> or</w:t>
            </w:r>
            <w:r>
              <w:rPr>
                <w:w w:val="105"/>
                <w:sz w:val="22"/>
              </w:rPr>
              <w:t> radioactive</w:t>
            </w:r>
            <w:r>
              <w:rPr>
                <w:w w:val="105"/>
                <w:sz w:val="22"/>
              </w:rPr>
              <w:t> contamination</w:t>
            </w:r>
            <w:r>
              <w:rPr>
                <w:w w:val="105"/>
                <w:sz w:val="22"/>
              </w:rPr>
              <w:t> directly</w:t>
            </w:r>
            <w:r>
              <w:rPr>
                <w:w w:val="105"/>
                <w:sz w:val="22"/>
              </w:rPr>
              <w:t> affecting</w:t>
            </w:r>
            <w:r>
              <w:rPr>
                <w:w w:val="105"/>
                <w:sz w:val="22"/>
              </w:rPr>
              <w:t> the </w:t>
            </w:r>
            <w:r>
              <w:rPr>
                <w:spacing w:val="-2"/>
                <w:w w:val="105"/>
                <w:sz w:val="22"/>
              </w:rPr>
              <w:t>country</w:t>
            </w:r>
            <w:r>
              <w:rPr>
                <w:spacing w:val="-3"/>
                <w:w w:val="105"/>
                <w:sz w:val="22"/>
              </w:rPr>
              <w:t> </w:t>
            </w:r>
            <w:r>
              <w:rPr>
                <w:spacing w:val="-2"/>
                <w:w w:val="105"/>
                <w:sz w:val="22"/>
              </w:rPr>
              <w:t>where</w:t>
            </w:r>
            <w:r>
              <w:rPr>
                <w:spacing w:val="-13"/>
                <w:w w:val="105"/>
                <w:sz w:val="22"/>
              </w:rPr>
              <w:t> </w:t>
            </w:r>
            <w:r>
              <w:rPr>
                <w:spacing w:val="-2"/>
                <w:w w:val="105"/>
                <w:sz w:val="22"/>
              </w:rPr>
              <w:t>the</w:t>
            </w:r>
            <w:r>
              <w:rPr>
                <w:spacing w:val="-10"/>
                <w:w w:val="105"/>
                <w:sz w:val="22"/>
              </w:rPr>
              <w:t> </w:t>
            </w:r>
            <w:r>
              <w:rPr>
                <w:spacing w:val="-2"/>
                <w:w w:val="105"/>
                <w:sz w:val="22"/>
              </w:rPr>
              <w:t>Works</w:t>
            </w:r>
            <w:r>
              <w:rPr>
                <w:spacing w:val="-10"/>
                <w:w w:val="105"/>
                <w:sz w:val="22"/>
              </w:rPr>
              <w:t> </w:t>
            </w:r>
            <w:r>
              <w:rPr>
                <w:spacing w:val="-2"/>
                <w:w w:val="105"/>
                <w:sz w:val="22"/>
              </w:rPr>
              <w:t>are</w:t>
            </w:r>
            <w:r>
              <w:rPr>
                <w:spacing w:val="-10"/>
                <w:w w:val="105"/>
                <w:sz w:val="22"/>
              </w:rPr>
              <w:t> </w:t>
            </w:r>
            <w:r>
              <w:rPr>
                <w:spacing w:val="-2"/>
                <w:w w:val="105"/>
                <w:sz w:val="22"/>
              </w:rPr>
              <w:t>to</w:t>
            </w:r>
            <w:r>
              <w:rPr>
                <w:spacing w:val="-11"/>
                <w:w w:val="105"/>
                <w:sz w:val="22"/>
              </w:rPr>
              <w:t> </w:t>
            </w:r>
            <w:r>
              <w:rPr>
                <w:spacing w:val="-2"/>
                <w:w w:val="105"/>
                <w:sz w:val="22"/>
              </w:rPr>
              <w:t>be</w:t>
            </w:r>
            <w:r>
              <w:rPr>
                <w:spacing w:val="-10"/>
                <w:w w:val="105"/>
                <w:sz w:val="22"/>
              </w:rPr>
              <w:t> </w:t>
            </w:r>
            <w:r>
              <w:rPr>
                <w:spacing w:val="-2"/>
                <w:w w:val="105"/>
                <w:sz w:val="22"/>
              </w:rPr>
              <w:t>executed.</w:t>
            </w:r>
          </w:p>
        </w:tc>
      </w:tr>
      <w:tr>
        <w:trPr>
          <w:trHeight w:val="2389" w:hRule="atLeast"/>
        </w:trPr>
        <w:tc>
          <w:tcPr>
            <w:tcW w:w="1726" w:type="dxa"/>
            <w:vMerge/>
            <w:tcBorders>
              <w:top w:val="nil"/>
            </w:tcBorders>
          </w:tcPr>
          <w:p>
            <w:pPr>
              <w:rPr>
                <w:sz w:val="2"/>
                <w:szCs w:val="2"/>
              </w:rPr>
            </w:pPr>
          </w:p>
        </w:tc>
        <w:tc>
          <w:tcPr>
            <w:tcW w:w="7836" w:type="dxa"/>
          </w:tcPr>
          <w:p>
            <w:pPr>
              <w:pStyle w:val="TableParagraph"/>
              <w:spacing w:before="116"/>
              <w:ind w:left="580" w:right="93" w:hanging="473"/>
              <w:jc w:val="both"/>
              <w:rPr>
                <w:sz w:val="22"/>
              </w:rPr>
            </w:pPr>
            <w:r>
              <w:rPr>
                <w:spacing w:val="-2"/>
                <w:sz w:val="22"/>
              </w:rPr>
              <w:t>17.2</w:t>
            </w:r>
            <w:r>
              <w:rPr>
                <w:spacing w:val="-12"/>
                <w:sz w:val="22"/>
              </w:rPr>
              <w:t> </w:t>
            </w:r>
            <w:r>
              <w:rPr>
                <w:spacing w:val="-2"/>
                <w:sz w:val="22"/>
              </w:rPr>
              <w:t>From</w:t>
            </w:r>
            <w:r>
              <w:rPr>
                <w:spacing w:val="-12"/>
                <w:sz w:val="22"/>
              </w:rPr>
              <w:t> </w:t>
            </w:r>
            <w:r>
              <w:rPr>
                <w:spacing w:val="-2"/>
                <w:sz w:val="22"/>
              </w:rPr>
              <w:t>the</w:t>
            </w:r>
            <w:r>
              <w:rPr>
                <w:spacing w:val="-12"/>
                <w:sz w:val="22"/>
              </w:rPr>
              <w:t> </w:t>
            </w:r>
            <w:r>
              <w:rPr>
                <w:spacing w:val="-2"/>
                <w:sz w:val="22"/>
              </w:rPr>
              <w:t>Completion</w:t>
            </w:r>
            <w:r>
              <w:rPr>
                <w:spacing w:val="-11"/>
                <w:sz w:val="22"/>
              </w:rPr>
              <w:t> </w:t>
            </w:r>
            <w:r>
              <w:rPr>
                <w:spacing w:val="-2"/>
                <w:sz w:val="22"/>
              </w:rPr>
              <w:t>Date</w:t>
            </w:r>
            <w:r>
              <w:rPr>
                <w:spacing w:val="-12"/>
                <w:sz w:val="22"/>
              </w:rPr>
              <w:t> </w:t>
            </w:r>
            <w:r>
              <w:rPr>
                <w:spacing w:val="-2"/>
                <w:sz w:val="22"/>
              </w:rPr>
              <w:t>until</w:t>
            </w:r>
            <w:r>
              <w:rPr>
                <w:spacing w:val="-12"/>
                <w:sz w:val="22"/>
              </w:rPr>
              <w:t> </w:t>
            </w:r>
            <w:r>
              <w:rPr>
                <w:spacing w:val="-2"/>
                <w:sz w:val="22"/>
              </w:rPr>
              <w:t>the</w:t>
            </w:r>
            <w:r>
              <w:rPr>
                <w:spacing w:val="-12"/>
                <w:sz w:val="22"/>
              </w:rPr>
              <w:t> </w:t>
            </w:r>
            <w:r>
              <w:rPr>
                <w:spacing w:val="-2"/>
                <w:sz w:val="22"/>
              </w:rPr>
              <w:t>Defects</w:t>
            </w:r>
            <w:r>
              <w:rPr>
                <w:spacing w:val="-11"/>
                <w:sz w:val="22"/>
              </w:rPr>
              <w:t> </w:t>
            </w:r>
            <w:r>
              <w:rPr>
                <w:spacing w:val="-2"/>
                <w:sz w:val="22"/>
              </w:rPr>
              <w:t>Liability</w:t>
            </w:r>
            <w:r>
              <w:rPr>
                <w:spacing w:val="-12"/>
                <w:sz w:val="22"/>
              </w:rPr>
              <w:t> </w:t>
            </w:r>
            <w:r>
              <w:rPr>
                <w:spacing w:val="-2"/>
                <w:sz w:val="22"/>
              </w:rPr>
              <w:t>Certificate</w:t>
            </w:r>
            <w:r>
              <w:rPr>
                <w:spacing w:val="-12"/>
                <w:sz w:val="22"/>
              </w:rPr>
              <w:t> </w:t>
            </w:r>
            <w:r>
              <w:rPr>
                <w:spacing w:val="-2"/>
                <w:sz w:val="22"/>
              </w:rPr>
              <w:t>has</w:t>
            </w:r>
            <w:r>
              <w:rPr>
                <w:spacing w:val="-12"/>
                <w:sz w:val="22"/>
              </w:rPr>
              <w:t> </w:t>
            </w:r>
            <w:r>
              <w:rPr>
                <w:spacing w:val="-2"/>
                <w:sz w:val="22"/>
              </w:rPr>
              <w:t>been</w:t>
            </w:r>
            <w:r>
              <w:rPr>
                <w:spacing w:val="-11"/>
                <w:sz w:val="22"/>
              </w:rPr>
              <w:t> </w:t>
            </w:r>
            <w:r>
              <w:rPr>
                <w:spacing w:val="-2"/>
                <w:sz w:val="22"/>
              </w:rPr>
              <w:t>issued,</w:t>
            </w:r>
            <w:r>
              <w:rPr>
                <w:spacing w:val="-12"/>
                <w:sz w:val="22"/>
              </w:rPr>
              <w:t> </w:t>
            </w:r>
            <w:r>
              <w:rPr>
                <w:spacing w:val="-2"/>
                <w:sz w:val="22"/>
              </w:rPr>
              <w:t>the </w:t>
            </w:r>
            <w:r>
              <w:rPr>
                <w:sz w:val="22"/>
              </w:rPr>
              <w:t>risk</w:t>
            </w:r>
            <w:r>
              <w:rPr>
                <w:spacing w:val="-11"/>
                <w:sz w:val="22"/>
              </w:rPr>
              <w:t> </w:t>
            </w:r>
            <w:r>
              <w:rPr>
                <w:sz w:val="22"/>
              </w:rPr>
              <w:t>of</w:t>
            </w:r>
            <w:r>
              <w:rPr>
                <w:spacing w:val="-8"/>
                <w:sz w:val="22"/>
              </w:rPr>
              <w:t> </w:t>
            </w:r>
            <w:r>
              <w:rPr>
                <w:sz w:val="22"/>
              </w:rPr>
              <w:t>loss</w:t>
            </w:r>
            <w:r>
              <w:rPr>
                <w:spacing w:val="-7"/>
                <w:sz w:val="22"/>
              </w:rPr>
              <w:t> </w:t>
            </w:r>
            <w:r>
              <w:rPr>
                <w:sz w:val="22"/>
              </w:rPr>
              <w:t>of</w:t>
            </w:r>
            <w:r>
              <w:rPr>
                <w:spacing w:val="-8"/>
                <w:sz w:val="22"/>
              </w:rPr>
              <w:t> </w:t>
            </w:r>
            <w:r>
              <w:rPr>
                <w:sz w:val="22"/>
              </w:rPr>
              <w:t>or</w:t>
            </w:r>
            <w:r>
              <w:rPr>
                <w:spacing w:val="-7"/>
                <w:sz w:val="22"/>
              </w:rPr>
              <w:t> </w:t>
            </w:r>
            <w:r>
              <w:rPr>
                <w:sz w:val="22"/>
              </w:rPr>
              <w:t>damage</w:t>
            </w:r>
            <w:r>
              <w:rPr>
                <w:spacing w:val="-8"/>
                <w:sz w:val="22"/>
              </w:rPr>
              <w:t> </w:t>
            </w:r>
            <w:r>
              <w:rPr>
                <w:sz w:val="22"/>
              </w:rPr>
              <w:t>to</w:t>
            </w:r>
            <w:r>
              <w:rPr>
                <w:spacing w:val="-5"/>
                <w:sz w:val="22"/>
              </w:rPr>
              <w:t> </w:t>
            </w:r>
            <w:r>
              <w:rPr>
                <w:sz w:val="22"/>
              </w:rPr>
              <w:t>the</w:t>
            </w:r>
            <w:r>
              <w:rPr>
                <w:spacing w:val="-8"/>
                <w:sz w:val="22"/>
              </w:rPr>
              <w:t> </w:t>
            </w:r>
            <w:r>
              <w:rPr>
                <w:sz w:val="22"/>
              </w:rPr>
              <w:t>Works,</w:t>
            </w:r>
            <w:r>
              <w:rPr>
                <w:spacing w:val="-7"/>
                <w:sz w:val="22"/>
              </w:rPr>
              <w:t> </w:t>
            </w:r>
            <w:r>
              <w:rPr>
                <w:sz w:val="22"/>
              </w:rPr>
              <w:t>Plant,</w:t>
            </w:r>
            <w:r>
              <w:rPr>
                <w:spacing w:val="-5"/>
                <w:sz w:val="22"/>
              </w:rPr>
              <w:t> </w:t>
            </w:r>
            <w:r>
              <w:rPr>
                <w:sz w:val="22"/>
              </w:rPr>
              <w:t>and Materials</w:t>
            </w:r>
            <w:r>
              <w:rPr>
                <w:spacing w:val="-1"/>
                <w:sz w:val="22"/>
              </w:rPr>
              <w:t> </w:t>
            </w:r>
            <w:r>
              <w:rPr>
                <w:sz w:val="22"/>
              </w:rPr>
              <w:t>is an Employer’s risk except loss or damage due to</w:t>
            </w:r>
          </w:p>
          <w:p>
            <w:pPr>
              <w:pStyle w:val="TableParagraph"/>
              <w:numPr>
                <w:ilvl w:val="0"/>
                <w:numId w:val="52"/>
              </w:numPr>
              <w:tabs>
                <w:tab w:pos="836" w:val="left" w:leader="none"/>
              </w:tabs>
              <w:spacing w:line="240" w:lineRule="auto" w:before="119" w:after="0"/>
              <w:ind w:left="836" w:right="0" w:hanging="292"/>
              <w:jc w:val="left"/>
              <w:rPr>
                <w:sz w:val="22"/>
              </w:rPr>
            </w:pPr>
            <w:r>
              <w:rPr>
                <w:spacing w:val="-2"/>
                <w:sz w:val="22"/>
              </w:rPr>
              <w:t>a</w:t>
            </w:r>
            <w:r>
              <w:rPr>
                <w:spacing w:val="-7"/>
                <w:sz w:val="22"/>
              </w:rPr>
              <w:t> </w:t>
            </w:r>
            <w:r>
              <w:rPr>
                <w:spacing w:val="-2"/>
                <w:sz w:val="22"/>
              </w:rPr>
              <w:t>Defect</w:t>
            </w:r>
            <w:r>
              <w:rPr>
                <w:spacing w:val="-5"/>
                <w:sz w:val="22"/>
              </w:rPr>
              <w:t> </w:t>
            </w:r>
            <w:r>
              <w:rPr>
                <w:spacing w:val="-2"/>
                <w:sz w:val="22"/>
              </w:rPr>
              <w:t>which</w:t>
            </w:r>
            <w:r>
              <w:rPr>
                <w:spacing w:val="-7"/>
                <w:sz w:val="22"/>
              </w:rPr>
              <w:t> </w:t>
            </w:r>
            <w:r>
              <w:rPr>
                <w:spacing w:val="-2"/>
                <w:sz w:val="22"/>
              </w:rPr>
              <w:t>existed</w:t>
            </w:r>
            <w:r>
              <w:rPr>
                <w:spacing w:val="-6"/>
                <w:sz w:val="22"/>
              </w:rPr>
              <w:t> </w:t>
            </w:r>
            <w:r>
              <w:rPr>
                <w:spacing w:val="-2"/>
                <w:sz w:val="22"/>
              </w:rPr>
              <w:t>on</w:t>
            </w:r>
            <w:r>
              <w:rPr>
                <w:spacing w:val="-7"/>
                <w:sz w:val="22"/>
              </w:rPr>
              <w:t> </w:t>
            </w:r>
            <w:r>
              <w:rPr>
                <w:spacing w:val="-2"/>
                <w:sz w:val="22"/>
              </w:rPr>
              <w:t>the</w:t>
            </w:r>
            <w:r>
              <w:rPr>
                <w:spacing w:val="-6"/>
                <w:sz w:val="22"/>
              </w:rPr>
              <w:t> </w:t>
            </w:r>
            <w:r>
              <w:rPr>
                <w:spacing w:val="-2"/>
                <w:sz w:val="22"/>
              </w:rPr>
              <w:t>Completion</w:t>
            </w:r>
            <w:r>
              <w:rPr>
                <w:spacing w:val="-6"/>
                <w:sz w:val="22"/>
              </w:rPr>
              <w:t> </w:t>
            </w:r>
            <w:r>
              <w:rPr>
                <w:spacing w:val="-2"/>
                <w:sz w:val="22"/>
              </w:rPr>
              <w:t>Date,</w:t>
            </w:r>
          </w:p>
          <w:p>
            <w:pPr>
              <w:pStyle w:val="TableParagraph"/>
              <w:numPr>
                <w:ilvl w:val="0"/>
                <w:numId w:val="52"/>
              </w:numPr>
              <w:tabs>
                <w:tab w:pos="909" w:val="left" w:leader="none"/>
              </w:tabs>
              <w:spacing w:line="240" w:lineRule="auto" w:before="122" w:after="0"/>
              <w:ind w:left="544" w:right="98" w:firstLine="0"/>
              <w:jc w:val="left"/>
              <w:rPr>
                <w:sz w:val="22"/>
              </w:rPr>
            </w:pPr>
            <w:r>
              <w:rPr>
                <w:sz w:val="22"/>
              </w:rPr>
              <w:t>an</w:t>
            </w:r>
            <w:r>
              <w:rPr>
                <w:spacing w:val="40"/>
                <w:sz w:val="22"/>
              </w:rPr>
              <w:t> </w:t>
            </w:r>
            <w:r>
              <w:rPr>
                <w:sz w:val="22"/>
              </w:rPr>
              <w:t>event</w:t>
            </w:r>
            <w:r>
              <w:rPr>
                <w:spacing w:val="40"/>
                <w:sz w:val="22"/>
              </w:rPr>
              <w:t> </w:t>
            </w:r>
            <w:r>
              <w:rPr>
                <w:sz w:val="22"/>
              </w:rPr>
              <w:t>occurring</w:t>
            </w:r>
            <w:r>
              <w:rPr>
                <w:spacing w:val="40"/>
                <w:sz w:val="22"/>
              </w:rPr>
              <w:t> </w:t>
            </w:r>
            <w:r>
              <w:rPr>
                <w:sz w:val="22"/>
              </w:rPr>
              <w:t>before</w:t>
            </w:r>
            <w:r>
              <w:rPr>
                <w:spacing w:val="40"/>
                <w:sz w:val="22"/>
              </w:rPr>
              <w:t> </w:t>
            </w:r>
            <w:r>
              <w:rPr>
                <w:sz w:val="22"/>
              </w:rPr>
              <w:t>the</w:t>
            </w:r>
            <w:r>
              <w:rPr>
                <w:spacing w:val="40"/>
                <w:sz w:val="22"/>
              </w:rPr>
              <w:t> </w:t>
            </w:r>
            <w:r>
              <w:rPr>
                <w:sz w:val="22"/>
              </w:rPr>
              <w:t>Completion</w:t>
            </w:r>
            <w:r>
              <w:rPr>
                <w:spacing w:val="40"/>
                <w:sz w:val="22"/>
              </w:rPr>
              <w:t> </w:t>
            </w:r>
            <w:r>
              <w:rPr>
                <w:sz w:val="22"/>
              </w:rPr>
              <w:t>Date,</w:t>
            </w:r>
            <w:r>
              <w:rPr>
                <w:spacing w:val="40"/>
                <w:sz w:val="22"/>
              </w:rPr>
              <w:t> </w:t>
            </w:r>
            <w:r>
              <w:rPr>
                <w:sz w:val="22"/>
              </w:rPr>
              <w:t>which</w:t>
            </w:r>
            <w:r>
              <w:rPr>
                <w:spacing w:val="40"/>
                <w:sz w:val="22"/>
              </w:rPr>
              <w:t> </w:t>
            </w:r>
            <w:r>
              <w:rPr>
                <w:sz w:val="22"/>
              </w:rPr>
              <w:t>was</w:t>
            </w:r>
            <w:r>
              <w:rPr>
                <w:spacing w:val="40"/>
                <w:sz w:val="22"/>
              </w:rPr>
              <w:t> </w:t>
            </w:r>
            <w:r>
              <w:rPr>
                <w:sz w:val="22"/>
              </w:rPr>
              <w:t>not</w:t>
            </w:r>
            <w:r>
              <w:rPr>
                <w:spacing w:val="40"/>
                <w:sz w:val="22"/>
              </w:rPr>
              <w:t> </w:t>
            </w:r>
            <w:r>
              <w:rPr>
                <w:sz w:val="22"/>
              </w:rPr>
              <w:t>itself</w:t>
            </w:r>
            <w:r>
              <w:rPr>
                <w:spacing w:val="40"/>
                <w:sz w:val="22"/>
              </w:rPr>
              <w:t> </w:t>
            </w:r>
            <w:r>
              <w:rPr>
                <w:sz w:val="22"/>
              </w:rPr>
              <w:t>an Employer’s risk, or</w:t>
            </w:r>
          </w:p>
          <w:p>
            <w:pPr>
              <w:pStyle w:val="TableParagraph"/>
              <w:numPr>
                <w:ilvl w:val="0"/>
                <w:numId w:val="52"/>
              </w:numPr>
              <w:tabs>
                <w:tab w:pos="845" w:val="left" w:leader="none"/>
              </w:tabs>
              <w:spacing w:line="240" w:lineRule="auto" w:before="120" w:after="0"/>
              <w:ind w:left="845" w:right="0" w:hanging="301"/>
              <w:jc w:val="left"/>
              <w:rPr>
                <w:sz w:val="22"/>
              </w:rPr>
            </w:pPr>
            <w:r>
              <w:rPr>
                <w:sz w:val="22"/>
              </w:rPr>
              <w:t>the</w:t>
            </w:r>
            <w:r>
              <w:rPr>
                <w:spacing w:val="-1"/>
                <w:sz w:val="22"/>
              </w:rPr>
              <w:t> </w:t>
            </w:r>
            <w:r>
              <w:rPr>
                <w:sz w:val="22"/>
              </w:rPr>
              <w:t>activities</w:t>
            </w:r>
            <w:r>
              <w:rPr>
                <w:spacing w:val="3"/>
                <w:sz w:val="22"/>
              </w:rPr>
              <w:t> </w:t>
            </w:r>
            <w:r>
              <w:rPr>
                <w:sz w:val="22"/>
              </w:rPr>
              <w:t>of</w:t>
            </w:r>
            <w:r>
              <w:rPr>
                <w:spacing w:val="2"/>
                <w:sz w:val="22"/>
              </w:rPr>
              <w:t> </w:t>
            </w:r>
            <w:r>
              <w:rPr>
                <w:sz w:val="22"/>
              </w:rPr>
              <w:t>the</w:t>
            </w:r>
            <w:r>
              <w:rPr>
                <w:spacing w:val="2"/>
                <w:sz w:val="22"/>
              </w:rPr>
              <w:t> </w:t>
            </w:r>
            <w:r>
              <w:rPr>
                <w:sz w:val="22"/>
              </w:rPr>
              <w:t>Contractor</w:t>
            </w:r>
            <w:r>
              <w:rPr>
                <w:spacing w:val="3"/>
                <w:sz w:val="22"/>
              </w:rPr>
              <w:t> </w:t>
            </w:r>
            <w:r>
              <w:rPr>
                <w:sz w:val="22"/>
              </w:rPr>
              <w:t>on</w:t>
            </w:r>
            <w:r>
              <w:rPr>
                <w:spacing w:val="-1"/>
                <w:sz w:val="22"/>
              </w:rPr>
              <w:t> </w:t>
            </w:r>
            <w:r>
              <w:rPr>
                <w:sz w:val="22"/>
              </w:rPr>
              <w:t>the</w:t>
            </w:r>
            <w:r>
              <w:rPr>
                <w:spacing w:val="5"/>
                <w:sz w:val="22"/>
              </w:rPr>
              <w:t> </w:t>
            </w:r>
            <w:r>
              <w:rPr>
                <w:sz w:val="22"/>
              </w:rPr>
              <w:t>Site</w:t>
            </w:r>
            <w:r>
              <w:rPr>
                <w:spacing w:val="2"/>
                <w:sz w:val="22"/>
              </w:rPr>
              <w:t> </w:t>
            </w:r>
            <w:r>
              <w:rPr>
                <w:sz w:val="22"/>
              </w:rPr>
              <w:t>after</w:t>
            </w:r>
            <w:r>
              <w:rPr>
                <w:spacing w:val="-1"/>
                <w:sz w:val="22"/>
              </w:rPr>
              <w:t> </w:t>
            </w:r>
            <w:r>
              <w:rPr>
                <w:sz w:val="22"/>
              </w:rPr>
              <w:t>the</w:t>
            </w:r>
            <w:r>
              <w:rPr>
                <w:spacing w:val="11"/>
                <w:sz w:val="22"/>
              </w:rPr>
              <w:t> </w:t>
            </w:r>
            <w:r>
              <w:rPr>
                <w:sz w:val="22"/>
              </w:rPr>
              <w:t>Completion</w:t>
            </w:r>
            <w:r>
              <w:rPr>
                <w:spacing w:val="-5"/>
                <w:sz w:val="22"/>
              </w:rPr>
              <w:t> </w:t>
            </w:r>
            <w:r>
              <w:rPr>
                <w:spacing w:val="-2"/>
                <w:sz w:val="22"/>
              </w:rPr>
              <w:t>Date.</w:t>
            </w:r>
          </w:p>
        </w:tc>
      </w:tr>
    </w:tbl>
    <w:p>
      <w:pPr>
        <w:pStyle w:val="TableParagraph"/>
        <w:spacing w:after="0" w:line="240" w:lineRule="auto"/>
        <w:jc w:val="lef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332" w:hRule="atLeast"/>
        </w:trPr>
        <w:tc>
          <w:tcPr>
            <w:tcW w:w="1726" w:type="dxa"/>
          </w:tcPr>
          <w:p>
            <w:pPr>
              <w:pStyle w:val="TableParagraph"/>
              <w:spacing w:line="278" w:lineRule="auto"/>
              <w:ind w:left="467" w:right="95" w:hanging="360"/>
              <w:rPr>
                <w:sz w:val="22"/>
              </w:rPr>
            </w:pPr>
            <w:bookmarkStart w:name="_bookmark18" w:id="124"/>
            <w:bookmarkEnd w:id="124"/>
            <w:r>
              <w:rPr/>
            </w:r>
            <w:r>
              <w:rPr>
                <w:sz w:val="22"/>
              </w:rPr>
              <w:t>18.</w:t>
            </w:r>
            <w:r>
              <w:rPr>
                <w:spacing w:val="44"/>
                <w:sz w:val="22"/>
              </w:rPr>
              <w:t> </w:t>
            </w:r>
            <w:r>
              <w:rPr>
                <w:sz w:val="22"/>
              </w:rPr>
              <w:t>Contractor’</w:t>
            </w:r>
            <w:r>
              <w:rPr>
                <w:sz w:val="22"/>
              </w:rPr>
              <w:t>s </w:t>
            </w:r>
            <w:r>
              <w:rPr>
                <w:spacing w:val="-2"/>
                <w:sz w:val="22"/>
              </w:rPr>
              <w:t>Risks</w:t>
            </w:r>
          </w:p>
        </w:tc>
        <w:tc>
          <w:tcPr>
            <w:tcW w:w="7836" w:type="dxa"/>
          </w:tcPr>
          <w:p>
            <w:pPr>
              <w:pStyle w:val="TableParagraph"/>
              <w:spacing w:line="259" w:lineRule="auto" w:before="116"/>
              <w:ind w:left="580" w:right="97" w:hanging="454"/>
              <w:jc w:val="both"/>
              <w:rPr>
                <w:sz w:val="22"/>
              </w:rPr>
            </w:pPr>
            <w:r>
              <w:rPr>
                <w:sz w:val="22"/>
              </w:rPr>
              <w:t>18.1 From</w:t>
            </w:r>
            <w:r>
              <w:rPr>
                <w:spacing w:val="-4"/>
                <w:sz w:val="22"/>
              </w:rPr>
              <w:t> </w:t>
            </w:r>
            <w:r>
              <w:rPr>
                <w:sz w:val="22"/>
              </w:rPr>
              <w:t>the Starting</w:t>
            </w:r>
            <w:r>
              <w:rPr>
                <w:spacing w:val="-3"/>
                <w:sz w:val="22"/>
              </w:rPr>
              <w:t> </w:t>
            </w:r>
            <w:r>
              <w:rPr>
                <w:sz w:val="22"/>
              </w:rPr>
              <w:t>Date</w:t>
            </w:r>
            <w:r>
              <w:rPr>
                <w:spacing w:val="-1"/>
                <w:sz w:val="22"/>
              </w:rPr>
              <w:t> </w:t>
            </w:r>
            <w:r>
              <w:rPr>
                <w:sz w:val="22"/>
              </w:rPr>
              <w:t>until the</w:t>
            </w:r>
            <w:r>
              <w:rPr>
                <w:spacing w:val="-1"/>
                <w:sz w:val="22"/>
              </w:rPr>
              <w:t> </w:t>
            </w:r>
            <w:r>
              <w:rPr>
                <w:sz w:val="22"/>
              </w:rPr>
              <w:t>Defects</w:t>
            </w:r>
            <w:r>
              <w:rPr>
                <w:spacing w:val="-1"/>
                <w:sz w:val="22"/>
              </w:rPr>
              <w:t> </w:t>
            </w:r>
            <w:r>
              <w:rPr>
                <w:sz w:val="22"/>
              </w:rPr>
              <w:t>Liability</w:t>
            </w:r>
            <w:r>
              <w:rPr>
                <w:spacing w:val="-1"/>
                <w:sz w:val="22"/>
              </w:rPr>
              <w:t> </w:t>
            </w:r>
            <w:r>
              <w:rPr>
                <w:sz w:val="22"/>
              </w:rPr>
              <w:t>Certificate</w:t>
            </w:r>
            <w:r>
              <w:rPr>
                <w:spacing w:val="-1"/>
                <w:sz w:val="22"/>
              </w:rPr>
              <w:t> </w:t>
            </w:r>
            <w:r>
              <w:rPr>
                <w:sz w:val="22"/>
              </w:rPr>
              <w:t>has</w:t>
            </w:r>
            <w:r>
              <w:rPr>
                <w:spacing w:val="-1"/>
                <w:sz w:val="22"/>
              </w:rPr>
              <w:t> </w:t>
            </w:r>
            <w:r>
              <w:rPr>
                <w:sz w:val="22"/>
              </w:rPr>
              <w:t>been</w:t>
            </w:r>
            <w:r>
              <w:rPr>
                <w:spacing w:val="-1"/>
                <w:sz w:val="22"/>
              </w:rPr>
              <w:t> </w:t>
            </w:r>
            <w:r>
              <w:rPr>
                <w:sz w:val="22"/>
              </w:rPr>
              <w:t>issued,</w:t>
            </w:r>
            <w:r>
              <w:rPr>
                <w:spacing w:val="-1"/>
                <w:sz w:val="22"/>
              </w:rPr>
              <w:t> </w:t>
            </w:r>
            <w:r>
              <w:rPr>
                <w:sz w:val="22"/>
              </w:rPr>
              <w:t>the </w:t>
            </w:r>
            <w:r>
              <w:rPr>
                <w:spacing w:val="-2"/>
                <w:sz w:val="22"/>
              </w:rPr>
              <w:t>risks</w:t>
            </w:r>
            <w:r>
              <w:rPr>
                <w:spacing w:val="-12"/>
                <w:sz w:val="22"/>
              </w:rPr>
              <w:t> </w:t>
            </w:r>
            <w:r>
              <w:rPr>
                <w:spacing w:val="-2"/>
                <w:sz w:val="22"/>
              </w:rPr>
              <w:t>of</w:t>
            </w:r>
            <w:r>
              <w:rPr>
                <w:spacing w:val="-12"/>
                <w:sz w:val="22"/>
              </w:rPr>
              <w:t> </w:t>
            </w:r>
            <w:r>
              <w:rPr>
                <w:spacing w:val="-2"/>
                <w:sz w:val="22"/>
              </w:rPr>
              <w:t>personal</w:t>
            </w:r>
            <w:r>
              <w:rPr>
                <w:spacing w:val="-12"/>
                <w:sz w:val="22"/>
              </w:rPr>
              <w:t> </w:t>
            </w:r>
            <w:r>
              <w:rPr>
                <w:spacing w:val="-2"/>
                <w:sz w:val="22"/>
              </w:rPr>
              <w:t>injury,</w:t>
            </w:r>
            <w:r>
              <w:rPr>
                <w:spacing w:val="-11"/>
                <w:sz w:val="22"/>
              </w:rPr>
              <w:t> </w:t>
            </w:r>
            <w:r>
              <w:rPr>
                <w:spacing w:val="-2"/>
                <w:sz w:val="22"/>
              </w:rPr>
              <w:t>death,</w:t>
            </w:r>
            <w:r>
              <w:rPr>
                <w:spacing w:val="-12"/>
                <w:sz w:val="22"/>
              </w:rPr>
              <w:t> </w:t>
            </w:r>
            <w:r>
              <w:rPr>
                <w:spacing w:val="-2"/>
                <w:sz w:val="22"/>
              </w:rPr>
              <w:t>and</w:t>
            </w:r>
            <w:r>
              <w:rPr>
                <w:spacing w:val="-12"/>
                <w:sz w:val="22"/>
              </w:rPr>
              <w:t> </w:t>
            </w:r>
            <w:r>
              <w:rPr>
                <w:spacing w:val="-2"/>
                <w:sz w:val="22"/>
              </w:rPr>
              <w:t>loss</w:t>
            </w:r>
            <w:r>
              <w:rPr>
                <w:spacing w:val="-12"/>
                <w:sz w:val="22"/>
              </w:rPr>
              <w:t> </w:t>
            </w:r>
            <w:r>
              <w:rPr>
                <w:spacing w:val="-2"/>
                <w:sz w:val="22"/>
              </w:rPr>
              <w:t>of</w:t>
            </w:r>
            <w:r>
              <w:rPr>
                <w:spacing w:val="-11"/>
                <w:sz w:val="22"/>
              </w:rPr>
              <w:t> </w:t>
            </w:r>
            <w:r>
              <w:rPr>
                <w:spacing w:val="-2"/>
                <w:sz w:val="22"/>
              </w:rPr>
              <w:t>or</w:t>
            </w:r>
            <w:r>
              <w:rPr>
                <w:spacing w:val="-12"/>
                <w:sz w:val="22"/>
              </w:rPr>
              <w:t> </w:t>
            </w:r>
            <w:r>
              <w:rPr>
                <w:spacing w:val="-2"/>
                <w:sz w:val="22"/>
              </w:rPr>
              <w:t>damage</w:t>
            </w:r>
            <w:r>
              <w:rPr>
                <w:spacing w:val="-12"/>
                <w:sz w:val="22"/>
              </w:rPr>
              <w:t> </w:t>
            </w:r>
            <w:r>
              <w:rPr>
                <w:spacing w:val="-2"/>
                <w:sz w:val="22"/>
              </w:rPr>
              <w:t>to</w:t>
            </w:r>
            <w:r>
              <w:rPr>
                <w:spacing w:val="-12"/>
                <w:sz w:val="22"/>
              </w:rPr>
              <w:t> </w:t>
            </w:r>
            <w:r>
              <w:rPr>
                <w:spacing w:val="-2"/>
                <w:sz w:val="22"/>
              </w:rPr>
              <w:t>property</w:t>
            </w:r>
            <w:r>
              <w:rPr>
                <w:spacing w:val="-11"/>
                <w:sz w:val="22"/>
              </w:rPr>
              <w:t> </w:t>
            </w:r>
            <w:r>
              <w:rPr>
                <w:spacing w:val="-2"/>
                <w:sz w:val="22"/>
              </w:rPr>
              <w:t>(including,</w:t>
            </w:r>
            <w:r>
              <w:rPr>
                <w:spacing w:val="-12"/>
                <w:sz w:val="22"/>
              </w:rPr>
              <w:t> </w:t>
            </w:r>
            <w:r>
              <w:rPr>
                <w:spacing w:val="-2"/>
                <w:sz w:val="22"/>
              </w:rPr>
              <w:t>without </w:t>
            </w:r>
            <w:r>
              <w:rPr>
                <w:sz w:val="22"/>
              </w:rPr>
              <w:t>limitation,</w:t>
            </w:r>
            <w:r>
              <w:rPr>
                <w:spacing w:val="-13"/>
                <w:sz w:val="22"/>
              </w:rPr>
              <w:t> </w:t>
            </w:r>
            <w:r>
              <w:rPr>
                <w:sz w:val="22"/>
              </w:rPr>
              <w:t>the</w:t>
            </w:r>
            <w:r>
              <w:rPr>
                <w:spacing w:val="-13"/>
                <w:sz w:val="22"/>
              </w:rPr>
              <w:t> </w:t>
            </w:r>
            <w:r>
              <w:rPr>
                <w:sz w:val="22"/>
              </w:rPr>
              <w:t>Works,</w:t>
            </w:r>
            <w:r>
              <w:rPr>
                <w:spacing w:val="-13"/>
                <w:sz w:val="22"/>
              </w:rPr>
              <w:t> </w:t>
            </w:r>
            <w:r>
              <w:rPr>
                <w:sz w:val="22"/>
              </w:rPr>
              <w:t>Plant,</w:t>
            </w:r>
            <w:r>
              <w:rPr>
                <w:spacing w:val="-12"/>
                <w:sz w:val="22"/>
              </w:rPr>
              <w:t> </w:t>
            </w:r>
            <w:r>
              <w:rPr>
                <w:sz w:val="22"/>
              </w:rPr>
              <w:t>Materials,</w:t>
            </w:r>
            <w:r>
              <w:rPr>
                <w:spacing w:val="-13"/>
                <w:sz w:val="22"/>
              </w:rPr>
              <w:t> </w:t>
            </w:r>
            <w:r>
              <w:rPr>
                <w:sz w:val="22"/>
              </w:rPr>
              <w:t>and</w:t>
            </w:r>
            <w:r>
              <w:rPr>
                <w:spacing w:val="-13"/>
                <w:sz w:val="22"/>
              </w:rPr>
              <w:t> </w:t>
            </w:r>
            <w:r>
              <w:rPr>
                <w:sz w:val="22"/>
              </w:rPr>
              <w:t>Equipment)</w:t>
            </w:r>
            <w:r>
              <w:rPr>
                <w:spacing w:val="-13"/>
                <w:sz w:val="22"/>
              </w:rPr>
              <w:t> </w:t>
            </w:r>
            <w:r>
              <w:rPr>
                <w:sz w:val="22"/>
              </w:rPr>
              <w:t>which</w:t>
            </w:r>
            <w:r>
              <w:rPr>
                <w:spacing w:val="-13"/>
                <w:sz w:val="22"/>
              </w:rPr>
              <w:t> </w:t>
            </w:r>
            <w:r>
              <w:rPr>
                <w:sz w:val="22"/>
              </w:rPr>
              <w:t>are</w:t>
            </w:r>
            <w:r>
              <w:rPr>
                <w:spacing w:val="-13"/>
                <w:sz w:val="22"/>
              </w:rPr>
              <w:t> </w:t>
            </w:r>
            <w:r>
              <w:rPr>
                <w:sz w:val="22"/>
              </w:rPr>
              <w:t>not</w:t>
            </w:r>
            <w:r>
              <w:rPr>
                <w:spacing w:val="-13"/>
                <w:sz w:val="22"/>
              </w:rPr>
              <w:t> </w:t>
            </w:r>
            <w:r>
              <w:rPr>
                <w:sz w:val="22"/>
              </w:rPr>
              <w:t>Employer’s risks are Contractor’s risks.</w:t>
            </w:r>
          </w:p>
        </w:tc>
      </w:tr>
      <w:tr>
        <w:trPr>
          <w:trHeight w:val="3053" w:hRule="atLeast"/>
        </w:trPr>
        <w:tc>
          <w:tcPr>
            <w:tcW w:w="1726" w:type="dxa"/>
            <w:vMerge w:val="restart"/>
          </w:tcPr>
          <w:p>
            <w:pPr>
              <w:pStyle w:val="TableParagraph"/>
              <w:spacing w:line="249" w:lineRule="exact"/>
              <w:ind w:left="107"/>
              <w:rPr>
                <w:sz w:val="22"/>
              </w:rPr>
            </w:pPr>
            <w:bookmarkStart w:name="_bookmark19" w:id="125"/>
            <w:bookmarkEnd w:id="125"/>
            <w:r>
              <w:rPr/>
            </w:r>
            <w:r>
              <w:rPr>
                <w:w w:val="105"/>
                <w:sz w:val="22"/>
              </w:rPr>
              <w:t>19.</w:t>
            </w:r>
            <w:r>
              <w:rPr>
                <w:spacing w:val="-8"/>
                <w:w w:val="105"/>
                <w:sz w:val="22"/>
              </w:rPr>
              <w:t> </w:t>
            </w:r>
            <w:r>
              <w:rPr>
                <w:spacing w:val="-2"/>
                <w:w w:val="105"/>
                <w:sz w:val="22"/>
              </w:rPr>
              <w:t>Insurance</w:t>
            </w:r>
          </w:p>
        </w:tc>
        <w:tc>
          <w:tcPr>
            <w:tcW w:w="7836" w:type="dxa"/>
          </w:tcPr>
          <w:p>
            <w:pPr>
              <w:pStyle w:val="TableParagraph"/>
              <w:numPr>
                <w:ilvl w:val="1"/>
                <w:numId w:val="53"/>
              </w:numPr>
              <w:tabs>
                <w:tab w:pos="569" w:val="left" w:leader="none"/>
                <w:tab w:pos="580" w:val="left" w:leader="none"/>
              </w:tabs>
              <w:spacing w:line="240" w:lineRule="auto" w:before="116" w:after="0"/>
              <w:ind w:left="580" w:right="93" w:hanging="473"/>
              <w:jc w:val="both"/>
              <w:rPr>
                <w:sz w:val="22"/>
              </w:rPr>
            </w:pPr>
            <w:r>
              <w:rPr>
                <w:sz w:val="22"/>
              </w:rPr>
              <w:t>The Contractor shall provide insurance in the joint names of the Employer and the</w:t>
            </w:r>
            <w:r>
              <w:rPr>
                <w:spacing w:val="-13"/>
                <w:sz w:val="22"/>
              </w:rPr>
              <w:t> </w:t>
            </w:r>
            <w:r>
              <w:rPr>
                <w:sz w:val="22"/>
              </w:rPr>
              <w:t>Contractor</w:t>
            </w:r>
            <w:r>
              <w:rPr>
                <w:spacing w:val="-11"/>
                <w:sz w:val="22"/>
              </w:rPr>
              <w:t> </w:t>
            </w:r>
            <w:r>
              <w:rPr>
                <w:sz w:val="22"/>
              </w:rPr>
              <w:t>from</w:t>
            </w:r>
            <w:r>
              <w:rPr>
                <w:spacing w:val="-14"/>
                <w:sz w:val="22"/>
              </w:rPr>
              <w:t> </w:t>
            </w:r>
            <w:r>
              <w:rPr>
                <w:sz w:val="22"/>
              </w:rPr>
              <w:t>the</w:t>
            </w:r>
            <w:r>
              <w:rPr>
                <w:spacing w:val="-9"/>
                <w:sz w:val="22"/>
              </w:rPr>
              <w:t> </w:t>
            </w:r>
            <w:r>
              <w:rPr>
                <w:sz w:val="22"/>
              </w:rPr>
              <w:t>Start</w:t>
            </w:r>
            <w:r>
              <w:rPr>
                <w:spacing w:val="-11"/>
                <w:sz w:val="22"/>
              </w:rPr>
              <w:t> </w:t>
            </w:r>
            <w:r>
              <w:rPr>
                <w:sz w:val="22"/>
              </w:rPr>
              <w:t>Date</w:t>
            </w:r>
            <w:r>
              <w:rPr>
                <w:spacing w:val="-12"/>
                <w:sz w:val="22"/>
              </w:rPr>
              <w:t> </w:t>
            </w:r>
            <w:r>
              <w:rPr>
                <w:sz w:val="22"/>
              </w:rPr>
              <w:t>to</w:t>
            </w:r>
            <w:r>
              <w:rPr>
                <w:spacing w:val="-12"/>
                <w:sz w:val="22"/>
              </w:rPr>
              <w:t> </w:t>
            </w:r>
            <w:r>
              <w:rPr>
                <w:sz w:val="22"/>
              </w:rPr>
              <w:t>the</w:t>
            </w:r>
            <w:r>
              <w:rPr>
                <w:spacing w:val="-12"/>
                <w:sz w:val="22"/>
              </w:rPr>
              <w:t> </w:t>
            </w:r>
            <w:r>
              <w:rPr>
                <w:sz w:val="22"/>
              </w:rPr>
              <w:t>end</w:t>
            </w:r>
            <w:r>
              <w:rPr>
                <w:spacing w:val="-10"/>
                <w:sz w:val="22"/>
              </w:rPr>
              <w:t> </w:t>
            </w:r>
            <w:r>
              <w:rPr>
                <w:sz w:val="22"/>
              </w:rPr>
              <w:t>of</w:t>
            </w:r>
            <w:r>
              <w:rPr>
                <w:spacing w:val="-8"/>
                <w:sz w:val="22"/>
              </w:rPr>
              <w:t> </w:t>
            </w:r>
            <w:r>
              <w:rPr>
                <w:sz w:val="22"/>
              </w:rPr>
              <w:t>the</w:t>
            </w:r>
            <w:r>
              <w:rPr>
                <w:spacing w:val="-10"/>
                <w:sz w:val="22"/>
              </w:rPr>
              <w:t> </w:t>
            </w:r>
            <w:r>
              <w:rPr>
                <w:sz w:val="22"/>
              </w:rPr>
              <w:t>Defects</w:t>
            </w:r>
            <w:r>
              <w:rPr>
                <w:spacing w:val="-10"/>
                <w:sz w:val="22"/>
              </w:rPr>
              <w:t> </w:t>
            </w:r>
            <w:r>
              <w:rPr>
                <w:sz w:val="22"/>
              </w:rPr>
              <w:t>Liability</w:t>
            </w:r>
            <w:r>
              <w:rPr>
                <w:spacing w:val="-10"/>
                <w:sz w:val="22"/>
              </w:rPr>
              <w:t> </w:t>
            </w:r>
            <w:r>
              <w:rPr>
                <w:sz w:val="22"/>
              </w:rPr>
              <w:t>Period,</w:t>
            </w:r>
            <w:r>
              <w:rPr>
                <w:spacing w:val="-12"/>
                <w:sz w:val="22"/>
              </w:rPr>
              <w:t> </w:t>
            </w:r>
            <w:r>
              <w:rPr>
                <w:sz w:val="22"/>
              </w:rPr>
              <w:t>in</w:t>
            </w:r>
            <w:r>
              <w:rPr>
                <w:spacing w:val="-10"/>
                <w:sz w:val="22"/>
              </w:rPr>
              <w:t> </w:t>
            </w:r>
            <w:r>
              <w:rPr>
                <w:sz w:val="22"/>
              </w:rPr>
              <w:t>the </w:t>
            </w:r>
            <w:r>
              <w:rPr>
                <w:spacing w:val="-2"/>
                <w:sz w:val="22"/>
              </w:rPr>
              <w:t>amounts</w:t>
            </w:r>
            <w:r>
              <w:rPr>
                <w:spacing w:val="-6"/>
                <w:sz w:val="22"/>
              </w:rPr>
              <w:t> </w:t>
            </w:r>
            <w:r>
              <w:rPr>
                <w:spacing w:val="-2"/>
                <w:sz w:val="22"/>
              </w:rPr>
              <w:t>and</w:t>
            </w:r>
            <w:r>
              <w:rPr>
                <w:spacing w:val="-7"/>
                <w:sz w:val="22"/>
              </w:rPr>
              <w:t> </w:t>
            </w:r>
            <w:r>
              <w:rPr>
                <w:spacing w:val="-2"/>
                <w:sz w:val="22"/>
              </w:rPr>
              <w:t>deductibles</w:t>
            </w:r>
            <w:r>
              <w:rPr>
                <w:spacing w:val="-6"/>
                <w:sz w:val="22"/>
              </w:rPr>
              <w:t> </w:t>
            </w:r>
            <w:r>
              <w:rPr>
                <w:b/>
                <w:spacing w:val="-2"/>
                <w:sz w:val="22"/>
              </w:rPr>
              <w:t>stated</w:t>
            </w:r>
            <w:r>
              <w:rPr>
                <w:b/>
                <w:spacing w:val="-7"/>
                <w:sz w:val="22"/>
              </w:rPr>
              <w:t> </w:t>
            </w:r>
            <w:r>
              <w:rPr>
                <w:b/>
                <w:spacing w:val="-2"/>
                <w:sz w:val="22"/>
              </w:rPr>
              <w:t>in</w:t>
            </w:r>
            <w:r>
              <w:rPr>
                <w:b/>
                <w:spacing w:val="-7"/>
                <w:sz w:val="22"/>
              </w:rPr>
              <w:t> </w:t>
            </w:r>
            <w:r>
              <w:rPr>
                <w:b/>
                <w:spacing w:val="-2"/>
                <w:sz w:val="22"/>
              </w:rPr>
              <w:t>the</w:t>
            </w:r>
            <w:r>
              <w:rPr>
                <w:b/>
                <w:spacing w:val="-6"/>
                <w:sz w:val="22"/>
              </w:rPr>
              <w:t> </w:t>
            </w:r>
            <w:r>
              <w:rPr>
                <w:b/>
                <w:spacing w:val="-2"/>
                <w:sz w:val="22"/>
              </w:rPr>
              <w:t>SCC</w:t>
            </w:r>
            <w:r>
              <w:rPr>
                <w:b/>
                <w:spacing w:val="-7"/>
                <w:sz w:val="22"/>
              </w:rPr>
              <w:t> </w:t>
            </w:r>
            <w:r>
              <w:rPr>
                <w:spacing w:val="-2"/>
                <w:sz w:val="22"/>
              </w:rPr>
              <w:t>for</w:t>
            </w:r>
            <w:r>
              <w:rPr>
                <w:spacing w:val="-6"/>
                <w:sz w:val="22"/>
              </w:rPr>
              <w:t> </w:t>
            </w:r>
            <w:r>
              <w:rPr>
                <w:spacing w:val="-2"/>
                <w:sz w:val="22"/>
              </w:rPr>
              <w:t>the</w:t>
            </w:r>
            <w:r>
              <w:rPr>
                <w:spacing w:val="-6"/>
                <w:sz w:val="22"/>
              </w:rPr>
              <w:t> </w:t>
            </w:r>
            <w:r>
              <w:rPr>
                <w:spacing w:val="-2"/>
                <w:sz w:val="22"/>
              </w:rPr>
              <w:t>following</w:t>
            </w:r>
            <w:r>
              <w:rPr>
                <w:spacing w:val="-9"/>
                <w:sz w:val="22"/>
              </w:rPr>
              <w:t> </w:t>
            </w:r>
            <w:r>
              <w:rPr>
                <w:spacing w:val="-2"/>
                <w:sz w:val="22"/>
              </w:rPr>
              <w:t>events</w:t>
            </w:r>
            <w:r>
              <w:rPr>
                <w:spacing w:val="-6"/>
                <w:sz w:val="22"/>
              </w:rPr>
              <w:t> </w:t>
            </w:r>
            <w:r>
              <w:rPr>
                <w:spacing w:val="-2"/>
                <w:sz w:val="22"/>
              </w:rPr>
              <w:t>which</w:t>
            </w:r>
            <w:r>
              <w:rPr>
                <w:spacing w:val="-7"/>
                <w:sz w:val="22"/>
              </w:rPr>
              <w:t> </w:t>
            </w:r>
            <w:r>
              <w:rPr>
                <w:spacing w:val="-2"/>
                <w:sz w:val="22"/>
              </w:rPr>
              <w:t>are</w:t>
            </w:r>
            <w:r>
              <w:rPr>
                <w:spacing w:val="-6"/>
                <w:sz w:val="22"/>
              </w:rPr>
              <w:t> </w:t>
            </w:r>
            <w:r>
              <w:rPr>
                <w:spacing w:val="-2"/>
                <w:sz w:val="22"/>
              </w:rPr>
              <w:t>due </w:t>
            </w:r>
            <w:r>
              <w:rPr>
                <w:sz w:val="22"/>
              </w:rPr>
              <w:t>to the Contractor’s risks:</w:t>
            </w:r>
          </w:p>
          <w:p>
            <w:pPr>
              <w:pStyle w:val="TableParagraph"/>
              <w:numPr>
                <w:ilvl w:val="2"/>
                <w:numId w:val="53"/>
              </w:numPr>
              <w:tabs>
                <w:tab w:pos="862" w:val="left" w:leader="none"/>
              </w:tabs>
              <w:spacing w:line="240" w:lineRule="auto" w:before="121" w:after="0"/>
              <w:ind w:left="862" w:right="0" w:hanging="282"/>
              <w:jc w:val="both"/>
              <w:rPr>
                <w:sz w:val="22"/>
              </w:rPr>
            </w:pPr>
            <w:r>
              <w:rPr>
                <w:spacing w:val="-4"/>
                <w:sz w:val="22"/>
              </w:rPr>
              <w:t>loss</w:t>
            </w:r>
            <w:r>
              <w:rPr>
                <w:spacing w:val="-8"/>
                <w:sz w:val="22"/>
              </w:rPr>
              <w:t> </w:t>
            </w:r>
            <w:r>
              <w:rPr>
                <w:spacing w:val="-4"/>
                <w:sz w:val="22"/>
              </w:rPr>
              <w:t>of</w:t>
            </w:r>
            <w:r>
              <w:rPr>
                <w:spacing w:val="-7"/>
                <w:sz w:val="22"/>
              </w:rPr>
              <w:t> </w:t>
            </w:r>
            <w:r>
              <w:rPr>
                <w:spacing w:val="-4"/>
                <w:sz w:val="22"/>
              </w:rPr>
              <w:t>or</w:t>
            </w:r>
            <w:r>
              <w:rPr>
                <w:spacing w:val="-7"/>
                <w:sz w:val="22"/>
              </w:rPr>
              <w:t> </w:t>
            </w:r>
            <w:r>
              <w:rPr>
                <w:spacing w:val="-4"/>
                <w:sz w:val="22"/>
              </w:rPr>
              <w:t>damage</w:t>
            </w:r>
            <w:r>
              <w:rPr>
                <w:spacing w:val="-8"/>
                <w:sz w:val="22"/>
              </w:rPr>
              <w:t> </w:t>
            </w:r>
            <w:r>
              <w:rPr>
                <w:spacing w:val="-4"/>
                <w:sz w:val="22"/>
              </w:rPr>
              <w:t>to</w:t>
            </w:r>
            <w:r>
              <w:rPr>
                <w:spacing w:val="-9"/>
                <w:sz w:val="22"/>
              </w:rPr>
              <w:t> </w:t>
            </w:r>
            <w:r>
              <w:rPr>
                <w:spacing w:val="-4"/>
                <w:sz w:val="22"/>
              </w:rPr>
              <w:t>the</w:t>
            </w:r>
            <w:r>
              <w:rPr>
                <w:spacing w:val="-3"/>
                <w:sz w:val="22"/>
              </w:rPr>
              <w:t> </w:t>
            </w:r>
            <w:r>
              <w:rPr>
                <w:spacing w:val="-4"/>
                <w:sz w:val="22"/>
              </w:rPr>
              <w:t>Works,</w:t>
            </w:r>
            <w:r>
              <w:rPr>
                <w:spacing w:val="-6"/>
                <w:sz w:val="22"/>
              </w:rPr>
              <w:t> </w:t>
            </w:r>
            <w:r>
              <w:rPr>
                <w:spacing w:val="-4"/>
                <w:sz w:val="22"/>
              </w:rPr>
              <w:t>Plant,</w:t>
            </w:r>
            <w:r>
              <w:rPr>
                <w:spacing w:val="-8"/>
                <w:sz w:val="22"/>
              </w:rPr>
              <w:t> </w:t>
            </w:r>
            <w:r>
              <w:rPr>
                <w:spacing w:val="-4"/>
                <w:sz w:val="22"/>
              </w:rPr>
              <w:t>and</w:t>
            </w:r>
            <w:r>
              <w:rPr>
                <w:spacing w:val="-8"/>
                <w:sz w:val="22"/>
              </w:rPr>
              <w:t> </w:t>
            </w:r>
            <w:r>
              <w:rPr>
                <w:spacing w:val="-4"/>
                <w:sz w:val="22"/>
              </w:rPr>
              <w:t>Materials;</w:t>
            </w:r>
          </w:p>
          <w:p>
            <w:pPr>
              <w:pStyle w:val="TableParagraph"/>
              <w:numPr>
                <w:ilvl w:val="2"/>
                <w:numId w:val="53"/>
              </w:numPr>
              <w:tabs>
                <w:tab w:pos="874" w:val="left" w:leader="none"/>
              </w:tabs>
              <w:spacing w:line="240" w:lineRule="auto" w:before="119" w:after="0"/>
              <w:ind w:left="874" w:right="0" w:hanging="294"/>
              <w:jc w:val="both"/>
              <w:rPr>
                <w:sz w:val="22"/>
              </w:rPr>
            </w:pPr>
            <w:r>
              <w:rPr>
                <w:spacing w:val="-4"/>
                <w:sz w:val="22"/>
              </w:rPr>
              <w:t>loss</w:t>
            </w:r>
            <w:r>
              <w:rPr>
                <w:spacing w:val="-7"/>
                <w:sz w:val="22"/>
              </w:rPr>
              <w:t> </w:t>
            </w:r>
            <w:r>
              <w:rPr>
                <w:spacing w:val="-4"/>
                <w:sz w:val="22"/>
              </w:rPr>
              <w:t>of</w:t>
            </w:r>
            <w:r>
              <w:rPr>
                <w:spacing w:val="-7"/>
                <w:sz w:val="22"/>
              </w:rPr>
              <w:t> </w:t>
            </w:r>
            <w:r>
              <w:rPr>
                <w:spacing w:val="-4"/>
                <w:sz w:val="22"/>
              </w:rPr>
              <w:t>or</w:t>
            </w:r>
            <w:r>
              <w:rPr>
                <w:spacing w:val="-6"/>
                <w:sz w:val="22"/>
              </w:rPr>
              <w:t> </w:t>
            </w:r>
            <w:r>
              <w:rPr>
                <w:spacing w:val="-4"/>
                <w:sz w:val="22"/>
              </w:rPr>
              <w:t>damage</w:t>
            </w:r>
            <w:r>
              <w:rPr>
                <w:spacing w:val="-8"/>
                <w:sz w:val="22"/>
              </w:rPr>
              <w:t> </w:t>
            </w:r>
            <w:r>
              <w:rPr>
                <w:spacing w:val="-4"/>
                <w:sz w:val="22"/>
              </w:rPr>
              <w:t>to</w:t>
            </w:r>
            <w:r>
              <w:rPr>
                <w:spacing w:val="-5"/>
                <w:sz w:val="22"/>
              </w:rPr>
              <w:t> </w:t>
            </w:r>
            <w:r>
              <w:rPr>
                <w:spacing w:val="-4"/>
                <w:sz w:val="22"/>
              </w:rPr>
              <w:t>Equipment;</w:t>
            </w:r>
          </w:p>
          <w:p>
            <w:pPr>
              <w:pStyle w:val="TableParagraph"/>
              <w:numPr>
                <w:ilvl w:val="2"/>
                <w:numId w:val="53"/>
              </w:numPr>
              <w:tabs>
                <w:tab w:pos="901" w:val="left" w:leader="none"/>
                <w:tab w:pos="940" w:val="left" w:leader="none"/>
              </w:tabs>
              <w:spacing w:line="266" w:lineRule="auto" w:before="146" w:after="0"/>
              <w:ind w:left="940" w:right="114" w:hanging="397"/>
              <w:jc w:val="left"/>
              <w:rPr>
                <w:sz w:val="22"/>
              </w:rPr>
            </w:pPr>
            <w:r>
              <w:rPr>
                <w:sz w:val="22"/>
              </w:rPr>
              <w:t>loss</w:t>
            </w:r>
            <w:r>
              <w:rPr>
                <w:spacing w:val="40"/>
                <w:sz w:val="22"/>
              </w:rPr>
              <w:t> </w:t>
            </w:r>
            <w:r>
              <w:rPr>
                <w:sz w:val="22"/>
              </w:rPr>
              <w:t>of</w:t>
            </w:r>
            <w:r>
              <w:rPr>
                <w:spacing w:val="40"/>
                <w:sz w:val="22"/>
              </w:rPr>
              <w:t> </w:t>
            </w:r>
            <w:r>
              <w:rPr>
                <w:sz w:val="22"/>
              </w:rPr>
              <w:t>or</w:t>
            </w:r>
            <w:r>
              <w:rPr>
                <w:spacing w:val="40"/>
                <w:sz w:val="22"/>
              </w:rPr>
              <w:t> </w:t>
            </w:r>
            <w:r>
              <w:rPr>
                <w:sz w:val="22"/>
              </w:rPr>
              <w:t>damage</w:t>
            </w:r>
            <w:r>
              <w:rPr>
                <w:spacing w:val="40"/>
                <w:sz w:val="22"/>
              </w:rPr>
              <w:t> </w:t>
            </w:r>
            <w:r>
              <w:rPr>
                <w:sz w:val="22"/>
              </w:rPr>
              <w:t>to</w:t>
            </w:r>
            <w:r>
              <w:rPr>
                <w:spacing w:val="40"/>
                <w:sz w:val="22"/>
              </w:rPr>
              <w:t> </w:t>
            </w:r>
            <w:r>
              <w:rPr>
                <w:sz w:val="22"/>
              </w:rPr>
              <w:t>property</w:t>
            </w:r>
            <w:r>
              <w:rPr>
                <w:spacing w:val="40"/>
                <w:sz w:val="22"/>
              </w:rPr>
              <w:t> </w:t>
            </w:r>
            <w:r>
              <w:rPr>
                <w:sz w:val="22"/>
              </w:rPr>
              <w:t>(except</w:t>
            </w:r>
            <w:r>
              <w:rPr>
                <w:spacing w:val="40"/>
                <w:sz w:val="22"/>
              </w:rPr>
              <w:t> </w:t>
            </w:r>
            <w:r>
              <w:rPr>
                <w:sz w:val="22"/>
              </w:rPr>
              <w:t>the</w:t>
            </w:r>
            <w:r>
              <w:rPr>
                <w:spacing w:val="40"/>
                <w:sz w:val="22"/>
              </w:rPr>
              <w:t> </w:t>
            </w:r>
            <w:r>
              <w:rPr>
                <w:sz w:val="22"/>
              </w:rPr>
              <w:t>Works,</w:t>
            </w:r>
            <w:r>
              <w:rPr>
                <w:spacing w:val="40"/>
                <w:sz w:val="22"/>
              </w:rPr>
              <w:t> </w:t>
            </w:r>
            <w:r>
              <w:rPr>
                <w:sz w:val="22"/>
              </w:rPr>
              <w:t>Plant,</w:t>
            </w:r>
            <w:r>
              <w:rPr>
                <w:spacing w:val="40"/>
                <w:sz w:val="22"/>
              </w:rPr>
              <w:t> </w:t>
            </w:r>
            <w:r>
              <w:rPr>
                <w:sz w:val="22"/>
              </w:rPr>
              <w:t>Materials,</w:t>
            </w:r>
            <w:r>
              <w:rPr>
                <w:spacing w:val="40"/>
                <w:sz w:val="22"/>
              </w:rPr>
              <w:t> </w:t>
            </w:r>
            <w:r>
              <w:rPr>
                <w:sz w:val="22"/>
              </w:rPr>
              <w:t>and Equipment)</w:t>
            </w:r>
            <w:r>
              <w:rPr>
                <w:spacing w:val="-7"/>
                <w:sz w:val="22"/>
              </w:rPr>
              <w:t> </w:t>
            </w:r>
            <w:r>
              <w:rPr>
                <w:sz w:val="22"/>
              </w:rPr>
              <w:t>in</w:t>
            </w:r>
            <w:r>
              <w:rPr>
                <w:spacing w:val="-6"/>
                <w:sz w:val="22"/>
              </w:rPr>
              <w:t> </w:t>
            </w:r>
            <w:r>
              <w:rPr>
                <w:sz w:val="22"/>
              </w:rPr>
              <w:t>connection</w:t>
            </w:r>
            <w:r>
              <w:rPr>
                <w:spacing w:val="-6"/>
                <w:sz w:val="22"/>
              </w:rPr>
              <w:t> </w:t>
            </w:r>
            <w:r>
              <w:rPr>
                <w:sz w:val="22"/>
              </w:rPr>
              <w:t>with</w:t>
            </w:r>
            <w:r>
              <w:rPr>
                <w:spacing w:val="-8"/>
                <w:sz w:val="22"/>
              </w:rPr>
              <w:t> </w:t>
            </w:r>
            <w:r>
              <w:rPr>
                <w:sz w:val="22"/>
              </w:rPr>
              <w:t>the</w:t>
            </w:r>
            <w:r>
              <w:rPr>
                <w:spacing w:val="-8"/>
                <w:sz w:val="22"/>
              </w:rPr>
              <w:t> </w:t>
            </w:r>
            <w:r>
              <w:rPr>
                <w:sz w:val="22"/>
              </w:rPr>
              <w:t>Contract;</w:t>
            </w:r>
            <w:r>
              <w:rPr>
                <w:spacing w:val="-7"/>
                <w:sz w:val="22"/>
              </w:rPr>
              <w:t> </w:t>
            </w:r>
            <w:r>
              <w:rPr>
                <w:sz w:val="22"/>
              </w:rPr>
              <w:t>and</w:t>
            </w:r>
          </w:p>
          <w:p>
            <w:pPr>
              <w:pStyle w:val="TableParagraph"/>
              <w:numPr>
                <w:ilvl w:val="2"/>
                <w:numId w:val="53"/>
              </w:numPr>
              <w:tabs>
                <w:tab w:pos="881" w:val="left" w:leader="none"/>
              </w:tabs>
              <w:spacing w:line="240" w:lineRule="auto" w:before="93" w:after="0"/>
              <w:ind w:left="881" w:right="0" w:hanging="301"/>
              <w:jc w:val="both"/>
              <w:rPr>
                <w:sz w:val="22"/>
              </w:rPr>
            </w:pPr>
            <w:r>
              <w:rPr>
                <w:spacing w:val="-4"/>
                <w:sz w:val="22"/>
              </w:rPr>
              <w:t>Personal</w:t>
            </w:r>
            <w:r>
              <w:rPr>
                <w:spacing w:val="-7"/>
                <w:sz w:val="22"/>
              </w:rPr>
              <w:t> </w:t>
            </w:r>
            <w:r>
              <w:rPr>
                <w:spacing w:val="-4"/>
                <w:sz w:val="22"/>
              </w:rPr>
              <w:t>injury</w:t>
            </w:r>
            <w:r>
              <w:rPr>
                <w:spacing w:val="-3"/>
                <w:sz w:val="22"/>
              </w:rPr>
              <w:t> </w:t>
            </w:r>
            <w:r>
              <w:rPr>
                <w:spacing w:val="-4"/>
                <w:sz w:val="22"/>
              </w:rPr>
              <w:t>or</w:t>
            </w:r>
            <w:r>
              <w:rPr>
                <w:spacing w:val="-1"/>
                <w:sz w:val="22"/>
              </w:rPr>
              <w:t> </w:t>
            </w:r>
            <w:r>
              <w:rPr>
                <w:spacing w:val="-4"/>
                <w:sz w:val="22"/>
              </w:rPr>
              <w:t>death.</w:t>
            </w:r>
          </w:p>
        </w:tc>
      </w:tr>
      <w:tr>
        <w:trPr>
          <w:trHeight w:val="1357" w:hRule="atLeast"/>
        </w:trPr>
        <w:tc>
          <w:tcPr>
            <w:tcW w:w="1726" w:type="dxa"/>
            <w:vMerge/>
            <w:tcBorders>
              <w:top w:val="nil"/>
            </w:tcBorders>
          </w:tcPr>
          <w:p>
            <w:pPr>
              <w:rPr>
                <w:sz w:val="2"/>
                <w:szCs w:val="2"/>
              </w:rPr>
            </w:pPr>
          </w:p>
        </w:tc>
        <w:tc>
          <w:tcPr>
            <w:tcW w:w="7836" w:type="dxa"/>
          </w:tcPr>
          <w:p>
            <w:pPr>
              <w:pStyle w:val="TableParagraph"/>
              <w:spacing w:line="266" w:lineRule="auto" w:before="137"/>
              <w:ind w:left="364" w:right="95" w:hanging="272"/>
              <w:jc w:val="both"/>
              <w:rPr>
                <w:sz w:val="22"/>
              </w:rPr>
            </w:pPr>
            <w:r>
              <w:rPr>
                <w:sz w:val="22"/>
              </w:rPr>
              <w:t>19.2 Policies and certificates for insurance shall be delivered by the Contractor to the Project Manager for the Project Manager’s approval</w:t>
            </w:r>
            <w:r>
              <w:rPr>
                <w:spacing w:val="-4"/>
                <w:sz w:val="22"/>
              </w:rPr>
              <w:t> </w:t>
            </w:r>
            <w:r>
              <w:rPr>
                <w:sz w:val="22"/>
              </w:rPr>
              <w:t>before</w:t>
            </w:r>
            <w:r>
              <w:rPr>
                <w:spacing w:val="-4"/>
                <w:sz w:val="22"/>
              </w:rPr>
              <w:t> </w:t>
            </w:r>
            <w:r>
              <w:rPr>
                <w:sz w:val="22"/>
              </w:rPr>
              <w:t>the</w:t>
            </w:r>
            <w:r>
              <w:rPr>
                <w:spacing w:val="-3"/>
                <w:sz w:val="22"/>
              </w:rPr>
              <w:t> </w:t>
            </w:r>
            <w:r>
              <w:rPr>
                <w:sz w:val="22"/>
              </w:rPr>
              <w:t>Start</w:t>
            </w:r>
            <w:r>
              <w:rPr>
                <w:spacing w:val="-2"/>
                <w:sz w:val="22"/>
              </w:rPr>
              <w:t> </w:t>
            </w:r>
            <w:r>
              <w:rPr>
                <w:sz w:val="22"/>
              </w:rPr>
              <w:t>Date.</w:t>
            </w:r>
            <w:r>
              <w:rPr>
                <w:spacing w:val="-3"/>
                <w:sz w:val="22"/>
              </w:rPr>
              <w:t> </w:t>
            </w:r>
            <w:r>
              <w:rPr>
                <w:sz w:val="22"/>
              </w:rPr>
              <w:t>All</w:t>
            </w:r>
            <w:r>
              <w:rPr>
                <w:spacing w:val="-4"/>
                <w:sz w:val="22"/>
              </w:rPr>
              <w:t> </w:t>
            </w:r>
            <w:r>
              <w:rPr>
                <w:sz w:val="22"/>
              </w:rPr>
              <w:t>such </w:t>
            </w:r>
            <w:r>
              <w:rPr>
                <w:spacing w:val="-2"/>
                <w:sz w:val="22"/>
              </w:rPr>
              <w:t>insurance</w:t>
            </w:r>
            <w:r>
              <w:rPr>
                <w:spacing w:val="-8"/>
                <w:sz w:val="22"/>
              </w:rPr>
              <w:t> </w:t>
            </w:r>
            <w:r>
              <w:rPr>
                <w:spacing w:val="-2"/>
                <w:sz w:val="22"/>
              </w:rPr>
              <w:t>shall</w:t>
            </w:r>
            <w:r>
              <w:rPr>
                <w:spacing w:val="-8"/>
                <w:sz w:val="22"/>
              </w:rPr>
              <w:t> </w:t>
            </w:r>
            <w:r>
              <w:rPr>
                <w:spacing w:val="-2"/>
                <w:sz w:val="22"/>
              </w:rPr>
              <w:t>provide</w:t>
            </w:r>
            <w:r>
              <w:rPr>
                <w:spacing w:val="-8"/>
                <w:sz w:val="22"/>
              </w:rPr>
              <w:t> </w:t>
            </w:r>
            <w:r>
              <w:rPr>
                <w:spacing w:val="-2"/>
                <w:sz w:val="22"/>
              </w:rPr>
              <w:t>for</w:t>
            </w:r>
            <w:r>
              <w:rPr>
                <w:spacing w:val="-10"/>
                <w:sz w:val="22"/>
              </w:rPr>
              <w:t> </w:t>
            </w:r>
            <w:r>
              <w:rPr>
                <w:spacing w:val="-2"/>
                <w:sz w:val="22"/>
              </w:rPr>
              <w:t>compensation</w:t>
            </w:r>
            <w:r>
              <w:rPr>
                <w:spacing w:val="-11"/>
                <w:sz w:val="22"/>
              </w:rPr>
              <w:t> </w:t>
            </w:r>
            <w:r>
              <w:rPr>
                <w:spacing w:val="-2"/>
                <w:sz w:val="22"/>
              </w:rPr>
              <w:t>to</w:t>
            </w:r>
            <w:r>
              <w:rPr>
                <w:spacing w:val="-11"/>
                <w:sz w:val="22"/>
              </w:rPr>
              <w:t> </w:t>
            </w:r>
            <w:r>
              <w:rPr>
                <w:spacing w:val="-2"/>
                <w:sz w:val="22"/>
              </w:rPr>
              <w:t>be</w:t>
            </w:r>
            <w:r>
              <w:rPr>
                <w:spacing w:val="-11"/>
                <w:sz w:val="22"/>
              </w:rPr>
              <w:t> </w:t>
            </w:r>
            <w:r>
              <w:rPr>
                <w:spacing w:val="-2"/>
                <w:sz w:val="22"/>
              </w:rPr>
              <w:t>payable</w:t>
            </w:r>
            <w:r>
              <w:rPr>
                <w:spacing w:val="-11"/>
                <w:sz w:val="22"/>
              </w:rPr>
              <w:t> </w:t>
            </w:r>
            <w:r>
              <w:rPr>
                <w:spacing w:val="-2"/>
                <w:sz w:val="22"/>
              </w:rPr>
              <w:t>in</w:t>
            </w:r>
            <w:r>
              <w:rPr>
                <w:spacing w:val="-9"/>
                <w:sz w:val="22"/>
              </w:rPr>
              <w:t> </w:t>
            </w:r>
            <w:r>
              <w:rPr>
                <w:spacing w:val="-2"/>
                <w:sz w:val="22"/>
              </w:rPr>
              <w:t>the</w:t>
            </w:r>
            <w:r>
              <w:rPr>
                <w:spacing w:val="-8"/>
                <w:sz w:val="22"/>
              </w:rPr>
              <w:t> </w:t>
            </w:r>
            <w:r>
              <w:rPr>
                <w:spacing w:val="-2"/>
                <w:sz w:val="22"/>
              </w:rPr>
              <w:t>proportions</w:t>
            </w:r>
            <w:r>
              <w:rPr>
                <w:spacing w:val="-8"/>
                <w:sz w:val="22"/>
              </w:rPr>
              <w:t> </w:t>
            </w:r>
            <w:r>
              <w:rPr>
                <w:spacing w:val="-2"/>
                <w:sz w:val="22"/>
              </w:rPr>
              <w:t>of</w:t>
            </w:r>
            <w:r>
              <w:rPr>
                <w:spacing w:val="-8"/>
                <w:sz w:val="22"/>
              </w:rPr>
              <w:t> </w:t>
            </w:r>
            <w:r>
              <w:rPr>
                <w:spacing w:val="-2"/>
                <w:sz w:val="22"/>
              </w:rPr>
              <w:t>Nepalese </w:t>
            </w:r>
            <w:r>
              <w:rPr>
                <w:sz w:val="22"/>
              </w:rPr>
              <w:t>Rupees</w:t>
            </w:r>
            <w:r>
              <w:rPr>
                <w:spacing w:val="-14"/>
                <w:sz w:val="22"/>
              </w:rPr>
              <w:t> </w:t>
            </w:r>
            <w:r>
              <w:rPr>
                <w:sz w:val="22"/>
              </w:rPr>
              <w:t>required</w:t>
            </w:r>
            <w:r>
              <w:rPr>
                <w:spacing w:val="-14"/>
                <w:sz w:val="22"/>
              </w:rPr>
              <w:t> </w:t>
            </w:r>
            <w:r>
              <w:rPr>
                <w:sz w:val="22"/>
              </w:rPr>
              <w:t>to</w:t>
            </w:r>
            <w:r>
              <w:rPr>
                <w:spacing w:val="-14"/>
                <w:sz w:val="22"/>
              </w:rPr>
              <w:t> </w:t>
            </w:r>
            <w:r>
              <w:rPr>
                <w:sz w:val="22"/>
              </w:rPr>
              <w:t>rectify</w:t>
            </w:r>
            <w:r>
              <w:rPr>
                <w:spacing w:val="-13"/>
                <w:sz w:val="22"/>
              </w:rPr>
              <w:t> </w:t>
            </w:r>
            <w:r>
              <w:rPr>
                <w:sz w:val="22"/>
              </w:rPr>
              <w:t>the</w:t>
            </w:r>
            <w:r>
              <w:rPr>
                <w:spacing w:val="-14"/>
                <w:sz w:val="22"/>
              </w:rPr>
              <w:t> </w:t>
            </w:r>
            <w:r>
              <w:rPr>
                <w:sz w:val="22"/>
              </w:rPr>
              <w:t>loss</w:t>
            </w:r>
            <w:r>
              <w:rPr>
                <w:spacing w:val="-14"/>
                <w:sz w:val="22"/>
              </w:rPr>
              <w:t> </w:t>
            </w:r>
            <w:r>
              <w:rPr>
                <w:sz w:val="22"/>
              </w:rPr>
              <w:t>or</w:t>
            </w:r>
            <w:r>
              <w:rPr>
                <w:spacing w:val="-14"/>
                <w:sz w:val="22"/>
              </w:rPr>
              <w:t> </w:t>
            </w:r>
            <w:r>
              <w:rPr>
                <w:sz w:val="22"/>
              </w:rPr>
              <w:t>damage</w:t>
            </w:r>
            <w:r>
              <w:rPr>
                <w:spacing w:val="-13"/>
                <w:sz w:val="22"/>
              </w:rPr>
              <w:t> </w:t>
            </w:r>
            <w:r>
              <w:rPr>
                <w:sz w:val="22"/>
              </w:rPr>
              <w:t>incurred.</w:t>
            </w:r>
          </w:p>
        </w:tc>
      </w:tr>
      <w:tr>
        <w:trPr>
          <w:trHeight w:val="1360" w:hRule="atLeast"/>
        </w:trPr>
        <w:tc>
          <w:tcPr>
            <w:tcW w:w="1726" w:type="dxa"/>
            <w:vMerge/>
            <w:tcBorders>
              <w:top w:val="nil"/>
            </w:tcBorders>
          </w:tcPr>
          <w:p>
            <w:pPr>
              <w:rPr>
                <w:sz w:val="2"/>
                <w:szCs w:val="2"/>
              </w:rPr>
            </w:pPr>
          </w:p>
        </w:tc>
        <w:tc>
          <w:tcPr>
            <w:tcW w:w="7836" w:type="dxa"/>
          </w:tcPr>
          <w:p>
            <w:pPr>
              <w:pStyle w:val="TableParagraph"/>
              <w:spacing w:line="266" w:lineRule="auto" w:before="140"/>
              <w:ind w:left="364" w:right="95" w:hanging="272"/>
              <w:jc w:val="both"/>
              <w:rPr>
                <w:sz w:val="22"/>
              </w:rPr>
            </w:pPr>
            <w:r>
              <w:rPr>
                <w:sz w:val="22"/>
              </w:rPr>
              <w:t>19.3</w:t>
            </w:r>
            <w:r>
              <w:rPr>
                <w:spacing w:val="-5"/>
                <w:sz w:val="22"/>
              </w:rPr>
              <w:t> </w:t>
            </w:r>
            <w:r>
              <w:rPr>
                <w:sz w:val="22"/>
              </w:rPr>
              <w:t>If</w:t>
            </w:r>
            <w:r>
              <w:rPr>
                <w:spacing w:val="-4"/>
                <w:sz w:val="22"/>
              </w:rPr>
              <w:t> </w:t>
            </w:r>
            <w:r>
              <w:rPr>
                <w:sz w:val="22"/>
              </w:rPr>
              <w:t>the</w:t>
            </w:r>
            <w:r>
              <w:rPr>
                <w:spacing w:val="-4"/>
                <w:sz w:val="22"/>
              </w:rPr>
              <w:t> </w:t>
            </w:r>
            <w:r>
              <w:rPr>
                <w:sz w:val="22"/>
              </w:rPr>
              <w:t>Contractor</w:t>
            </w:r>
            <w:r>
              <w:rPr>
                <w:spacing w:val="-4"/>
                <w:sz w:val="22"/>
              </w:rPr>
              <w:t> </w:t>
            </w:r>
            <w:r>
              <w:rPr>
                <w:sz w:val="22"/>
              </w:rPr>
              <w:t>does</w:t>
            </w:r>
            <w:r>
              <w:rPr>
                <w:spacing w:val="-7"/>
                <w:sz w:val="22"/>
              </w:rPr>
              <w:t> </w:t>
            </w:r>
            <w:r>
              <w:rPr>
                <w:sz w:val="22"/>
              </w:rPr>
              <w:t>not</w:t>
            </w:r>
            <w:r>
              <w:rPr>
                <w:spacing w:val="-4"/>
                <w:sz w:val="22"/>
              </w:rPr>
              <w:t> </w:t>
            </w:r>
            <w:r>
              <w:rPr>
                <w:sz w:val="22"/>
              </w:rPr>
              <w:t>provide</w:t>
            </w:r>
            <w:r>
              <w:rPr>
                <w:spacing w:val="-7"/>
                <w:sz w:val="22"/>
              </w:rPr>
              <w:t> </w:t>
            </w:r>
            <w:r>
              <w:rPr>
                <w:sz w:val="22"/>
              </w:rPr>
              <w:t>any</w:t>
            </w:r>
            <w:r>
              <w:rPr>
                <w:spacing w:val="-7"/>
                <w:sz w:val="22"/>
              </w:rPr>
              <w:t> </w:t>
            </w:r>
            <w:r>
              <w:rPr>
                <w:sz w:val="22"/>
              </w:rPr>
              <w:t>of</w:t>
            </w:r>
            <w:r>
              <w:rPr>
                <w:spacing w:val="-6"/>
                <w:sz w:val="22"/>
              </w:rPr>
              <w:t> </w:t>
            </w:r>
            <w:r>
              <w:rPr>
                <w:sz w:val="22"/>
              </w:rPr>
              <w:t>the</w:t>
            </w:r>
            <w:r>
              <w:rPr>
                <w:spacing w:val="-7"/>
                <w:sz w:val="22"/>
              </w:rPr>
              <w:t> </w:t>
            </w:r>
            <w:r>
              <w:rPr>
                <w:sz w:val="22"/>
              </w:rPr>
              <w:t>policies</w:t>
            </w:r>
            <w:r>
              <w:rPr>
                <w:spacing w:val="-7"/>
                <w:sz w:val="22"/>
              </w:rPr>
              <w:t> </w:t>
            </w:r>
            <w:r>
              <w:rPr>
                <w:sz w:val="22"/>
              </w:rPr>
              <w:t>and</w:t>
            </w:r>
            <w:r>
              <w:rPr>
                <w:spacing w:val="-4"/>
                <w:sz w:val="22"/>
              </w:rPr>
              <w:t> </w:t>
            </w:r>
            <w:r>
              <w:rPr>
                <w:sz w:val="22"/>
              </w:rPr>
              <w:t>certificates required,</w:t>
            </w:r>
            <w:r>
              <w:rPr>
                <w:spacing w:val="-1"/>
                <w:sz w:val="22"/>
              </w:rPr>
              <w:t> </w:t>
            </w:r>
            <w:r>
              <w:rPr>
                <w:sz w:val="22"/>
              </w:rPr>
              <w:t>the Employer</w:t>
            </w:r>
            <w:r>
              <w:rPr>
                <w:spacing w:val="39"/>
                <w:sz w:val="22"/>
              </w:rPr>
              <w:t> </w:t>
            </w:r>
            <w:r>
              <w:rPr>
                <w:sz w:val="22"/>
              </w:rPr>
              <w:t>may affect the insurance</w:t>
            </w:r>
            <w:r>
              <w:rPr>
                <w:spacing w:val="40"/>
                <w:sz w:val="22"/>
              </w:rPr>
              <w:t> </w:t>
            </w:r>
            <w:r>
              <w:rPr>
                <w:sz w:val="22"/>
              </w:rPr>
              <w:t>which the</w:t>
            </w:r>
            <w:r>
              <w:rPr>
                <w:spacing w:val="40"/>
                <w:sz w:val="22"/>
              </w:rPr>
              <w:t> </w:t>
            </w:r>
            <w:r>
              <w:rPr>
                <w:sz w:val="22"/>
              </w:rPr>
              <w:t>Contractor</w:t>
            </w:r>
            <w:r>
              <w:rPr>
                <w:spacing w:val="39"/>
                <w:sz w:val="22"/>
              </w:rPr>
              <w:t> </w:t>
            </w:r>
            <w:r>
              <w:rPr>
                <w:sz w:val="22"/>
              </w:rPr>
              <w:t>should have</w:t>
            </w:r>
            <w:r>
              <w:rPr>
                <w:spacing w:val="40"/>
                <w:sz w:val="22"/>
              </w:rPr>
              <w:t> </w:t>
            </w:r>
            <w:r>
              <w:rPr>
                <w:sz w:val="22"/>
              </w:rPr>
              <w:t>provided and</w:t>
            </w:r>
            <w:r>
              <w:rPr>
                <w:spacing w:val="-14"/>
                <w:sz w:val="22"/>
              </w:rPr>
              <w:t> </w:t>
            </w:r>
            <w:r>
              <w:rPr>
                <w:sz w:val="22"/>
              </w:rPr>
              <w:t>recover</w:t>
            </w:r>
            <w:r>
              <w:rPr>
                <w:spacing w:val="-14"/>
                <w:sz w:val="22"/>
              </w:rPr>
              <w:t> </w:t>
            </w:r>
            <w:r>
              <w:rPr>
                <w:sz w:val="22"/>
              </w:rPr>
              <w:t>the</w:t>
            </w:r>
            <w:r>
              <w:rPr>
                <w:spacing w:val="-14"/>
                <w:sz w:val="22"/>
              </w:rPr>
              <w:t> </w:t>
            </w:r>
            <w:r>
              <w:rPr>
                <w:sz w:val="22"/>
              </w:rPr>
              <w:t>premiums</w:t>
            </w:r>
            <w:r>
              <w:rPr>
                <w:spacing w:val="-13"/>
                <w:sz w:val="22"/>
              </w:rPr>
              <w:t> </w:t>
            </w:r>
            <w:r>
              <w:rPr>
                <w:sz w:val="22"/>
              </w:rPr>
              <w:t>the</w:t>
            </w:r>
            <w:r>
              <w:rPr>
                <w:spacing w:val="-14"/>
                <w:sz w:val="22"/>
              </w:rPr>
              <w:t> </w:t>
            </w:r>
            <w:r>
              <w:rPr>
                <w:sz w:val="22"/>
              </w:rPr>
              <w:t>Employer</w:t>
            </w:r>
            <w:r>
              <w:rPr>
                <w:spacing w:val="-14"/>
                <w:sz w:val="22"/>
              </w:rPr>
              <w:t> </w:t>
            </w:r>
            <w:r>
              <w:rPr>
                <w:sz w:val="22"/>
              </w:rPr>
              <w:t>has</w:t>
            </w:r>
            <w:r>
              <w:rPr>
                <w:spacing w:val="-14"/>
                <w:sz w:val="22"/>
              </w:rPr>
              <w:t> </w:t>
            </w:r>
            <w:r>
              <w:rPr>
                <w:sz w:val="22"/>
              </w:rPr>
              <w:t>paid</w:t>
            </w:r>
            <w:r>
              <w:rPr>
                <w:spacing w:val="-13"/>
                <w:sz w:val="22"/>
              </w:rPr>
              <w:t> </w:t>
            </w:r>
            <w:r>
              <w:rPr>
                <w:sz w:val="22"/>
              </w:rPr>
              <w:t>from</w:t>
            </w:r>
            <w:r>
              <w:rPr>
                <w:spacing w:val="-14"/>
                <w:sz w:val="22"/>
              </w:rPr>
              <w:t> </w:t>
            </w:r>
            <w:r>
              <w:rPr>
                <w:sz w:val="22"/>
              </w:rPr>
              <w:t>payments</w:t>
            </w:r>
            <w:r>
              <w:rPr>
                <w:spacing w:val="-14"/>
                <w:sz w:val="22"/>
              </w:rPr>
              <w:t> </w:t>
            </w:r>
            <w:r>
              <w:rPr>
                <w:sz w:val="22"/>
              </w:rPr>
              <w:t>otherwise</w:t>
            </w:r>
            <w:r>
              <w:rPr>
                <w:spacing w:val="-14"/>
                <w:sz w:val="22"/>
              </w:rPr>
              <w:t> </w:t>
            </w:r>
            <w:r>
              <w:rPr>
                <w:sz w:val="22"/>
              </w:rPr>
              <w:t>due</w:t>
            </w:r>
            <w:r>
              <w:rPr>
                <w:spacing w:val="-13"/>
                <w:sz w:val="22"/>
              </w:rPr>
              <w:t> </w:t>
            </w:r>
            <w:r>
              <w:rPr>
                <w:sz w:val="22"/>
              </w:rPr>
              <w:t>to</w:t>
            </w:r>
            <w:r>
              <w:rPr>
                <w:spacing w:val="-14"/>
                <w:sz w:val="22"/>
              </w:rPr>
              <w:t> </w:t>
            </w:r>
            <w:r>
              <w:rPr>
                <w:sz w:val="22"/>
              </w:rPr>
              <w:t>the Contractor</w:t>
            </w:r>
            <w:r>
              <w:rPr>
                <w:spacing w:val="-14"/>
                <w:sz w:val="22"/>
              </w:rPr>
              <w:t> </w:t>
            </w:r>
            <w:r>
              <w:rPr>
                <w:sz w:val="22"/>
              </w:rPr>
              <w:t>or,</w:t>
            </w:r>
            <w:r>
              <w:rPr>
                <w:spacing w:val="-14"/>
                <w:sz w:val="22"/>
              </w:rPr>
              <w:t> </w:t>
            </w:r>
            <w:r>
              <w:rPr>
                <w:sz w:val="22"/>
              </w:rPr>
              <w:t>if</w:t>
            </w:r>
            <w:r>
              <w:rPr>
                <w:spacing w:val="-14"/>
                <w:sz w:val="22"/>
              </w:rPr>
              <w:t> </w:t>
            </w:r>
            <w:r>
              <w:rPr>
                <w:sz w:val="22"/>
              </w:rPr>
              <w:t>no</w:t>
            </w:r>
            <w:r>
              <w:rPr>
                <w:spacing w:val="-13"/>
                <w:sz w:val="22"/>
              </w:rPr>
              <w:t> </w:t>
            </w:r>
            <w:r>
              <w:rPr>
                <w:sz w:val="22"/>
              </w:rPr>
              <w:t>payment</w:t>
            </w:r>
            <w:r>
              <w:rPr>
                <w:spacing w:val="-11"/>
                <w:sz w:val="22"/>
              </w:rPr>
              <w:t> </w:t>
            </w:r>
            <w:r>
              <w:rPr>
                <w:sz w:val="22"/>
              </w:rPr>
              <w:t>is</w:t>
            </w:r>
            <w:r>
              <w:rPr>
                <w:spacing w:val="-10"/>
                <w:sz w:val="22"/>
              </w:rPr>
              <w:t> </w:t>
            </w:r>
            <w:r>
              <w:rPr>
                <w:sz w:val="22"/>
              </w:rPr>
              <w:t>due,</w:t>
            </w:r>
            <w:r>
              <w:rPr>
                <w:spacing w:val="-10"/>
                <w:sz w:val="22"/>
              </w:rPr>
              <w:t> </w:t>
            </w:r>
            <w:r>
              <w:rPr>
                <w:sz w:val="22"/>
              </w:rPr>
              <w:t>the</w:t>
            </w:r>
            <w:r>
              <w:rPr>
                <w:spacing w:val="-10"/>
                <w:sz w:val="22"/>
              </w:rPr>
              <w:t> </w:t>
            </w:r>
            <w:r>
              <w:rPr>
                <w:sz w:val="22"/>
              </w:rPr>
              <w:t>payment</w:t>
            </w:r>
            <w:r>
              <w:rPr>
                <w:spacing w:val="-10"/>
                <w:sz w:val="22"/>
              </w:rPr>
              <w:t> </w:t>
            </w:r>
            <w:r>
              <w:rPr>
                <w:sz w:val="22"/>
              </w:rPr>
              <w:t>of</w:t>
            </w:r>
            <w:r>
              <w:rPr>
                <w:spacing w:val="-12"/>
                <w:sz w:val="22"/>
              </w:rPr>
              <w:t> </w:t>
            </w:r>
            <w:r>
              <w:rPr>
                <w:sz w:val="22"/>
              </w:rPr>
              <w:t>the</w:t>
            </w:r>
            <w:r>
              <w:rPr>
                <w:spacing w:val="-11"/>
                <w:sz w:val="22"/>
              </w:rPr>
              <w:t> </w:t>
            </w:r>
            <w:r>
              <w:rPr>
                <w:sz w:val="22"/>
              </w:rPr>
              <w:t>premiums</w:t>
            </w:r>
            <w:r>
              <w:rPr>
                <w:spacing w:val="-14"/>
                <w:sz w:val="22"/>
              </w:rPr>
              <w:t> </w:t>
            </w:r>
            <w:r>
              <w:rPr>
                <w:sz w:val="22"/>
              </w:rPr>
              <w:t>shall</w:t>
            </w:r>
            <w:r>
              <w:rPr>
                <w:spacing w:val="-14"/>
                <w:sz w:val="22"/>
              </w:rPr>
              <w:t> </w:t>
            </w:r>
            <w:r>
              <w:rPr>
                <w:sz w:val="22"/>
              </w:rPr>
              <w:t>be</w:t>
            </w:r>
            <w:r>
              <w:rPr>
                <w:spacing w:val="-14"/>
                <w:sz w:val="22"/>
              </w:rPr>
              <w:t> </w:t>
            </w:r>
            <w:r>
              <w:rPr>
                <w:sz w:val="22"/>
              </w:rPr>
              <w:t>a</w:t>
            </w:r>
            <w:r>
              <w:rPr>
                <w:spacing w:val="-13"/>
                <w:sz w:val="22"/>
              </w:rPr>
              <w:t> </w:t>
            </w:r>
            <w:r>
              <w:rPr>
                <w:sz w:val="22"/>
              </w:rPr>
              <w:t>debt</w:t>
            </w:r>
            <w:r>
              <w:rPr>
                <w:spacing w:val="-14"/>
                <w:sz w:val="22"/>
              </w:rPr>
              <w:t> </w:t>
            </w:r>
            <w:r>
              <w:rPr>
                <w:sz w:val="22"/>
              </w:rPr>
              <w:t>due.</w:t>
            </w:r>
          </w:p>
        </w:tc>
      </w:tr>
      <w:tr>
        <w:trPr>
          <w:trHeight w:val="801" w:hRule="atLeast"/>
        </w:trPr>
        <w:tc>
          <w:tcPr>
            <w:tcW w:w="1726" w:type="dxa"/>
            <w:vMerge/>
            <w:tcBorders>
              <w:top w:val="nil"/>
            </w:tcBorders>
          </w:tcPr>
          <w:p>
            <w:pPr>
              <w:rPr>
                <w:sz w:val="2"/>
                <w:szCs w:val="2"/>
              </w:rPr>
            </w:pPr>
          </w:p>
        </w:tc>
        <w:tc>
          <w:tcPr>
            <w:tcW w:w="7836" w:type="dxa"/>
          </w:tcPr>
          <w:p>
            <w:pPr>
              <w:pStyle w:val="TableParagraph"/>
              <w:spacing w:line="266" w:lineRule="auto" w:before="140"/>
              <w:ind w:left="364" w:right="94" w:hanging="272"/>
              <w:rPr>
                <w:sz w:val="22"/>
              </w:rPr>
            </w:pPr>
            <w:r>
              <w:rPr>
                <w:sz w:val="22"/>
              </w:rPr>
              <w:t>19.4 Alterations to the terms of insurance shall not be made</w:t>
            </w:r>
            <w:r>
              <w:rPr>
                <w:spacing w:val="24"/>
                <w:sz w:val="22"/>
              </w:rPr>
              <w:t> </w:t>
            </w:r>
            <w:r>
              <w:rPr>
                <w:sz w:val="22"/>
              </w:rPr>
              <w:t>without the approval of</w:t>
            </w:r>
            <w:r>
              <w:rPr>
                <w:spacing w:val="40"/>
                <w:sz w:val="22"/>
              </w:rPr>
              <w:t> </w:t>
            </w:r>
            <w:r>
              <w:rPr>
                <w:sz w:val="22"/>
              </w:rPr>
              <w:t>the Project Manager.</w:t>
            </w:r>
          </w:p>
        </w:tc>
      </w:tr>
      <w:tr>
        <w:trPr>
          <w:trHeight w:val="520" w:hRule="atLeast"/>
        </w:trPr>
        <w:tc>
          <w:tcPr>
            <w:tcW w:w="1726" w:type="dxa"/>
            <w:vMerge/>
            <w:tcBorders>
              <w:top w:val="nil"/>
            </w:tcBorders>
          </w:tcPr>
          <w:p>
            <w:pPr>
              <w:rPr>
                <w:sz w:val="2"/>
                <w:szCs w:val="2"/>
              </w:rPr>
            </w:pPr>
          </w:p>
        </w:tc>
        <w:tc>
          <w:tcPr>
            <w:tcW w:w="7836" w:type="dxa"/>
          </w:tcPr>
          <w:p>
            <w:pPr>
              <w:pStyle w:val="TableParagraph"/>
              <w:spacing w:before="140"/>
              <w:ind w:left="92"/>
              <w:rPr>
                <w:sz w:val="22"/>
              </w:rPr>
            </w:pPr>
            <w:r>
              <w:rPr>
                <w:spacing w:val="-4"/>
                <w:sz w:val="22"/>
              </w:rPr>
              <w:t>19.5</w:t>
            </w:r>
            <w:r>
              <w:rPr>
                <w:sz w:val="22"/>
              </w:rPr>
              <w:t> </w:t>
            </w:r>
            <w:r>
              <w:rPr>
                <w:spacing w:val="-4"/>
                <w:sz w:val="22"/>
              </w:rPr>
              <w:t>Both</w:t>
            </w:r>
            <w:r>
              <w:rPr>
                <w:sz w:val="22"/>
              </w:rPr>
              <w:t> </w:t>
            </w:r>
            <w:r>
              <w:rPr>
                <w:spacing w:val="-4"/>
                <w:sz w:val="22"/>
              </w:rPr>
              <w:t>parties</w:t>
            </w:r>
            <w:r>
              <w:rPr>
                <w:spacing w:val="-3"/>
                <w:sz w:val="22"/>
              </w:rPr>
              <w:t> </w:t>
            </w:r>
            <w:r>
              <w:rPr>
                <w:spacing w:val="-4"/>
                <w:sz w:val="22"/>
              </w:rPr>
              <w:t>shall</w:t>
            </w:r>
            <w:r>
              <w:rPr>
                <w:spacing w:val="-1"/>
                <w:sz w:val="22"/>
              </w:rPr>
              <w:t> </w:t>
            </w:r>
            <w:r>
              <w:rPr>
                <w:spacing w:val="-4"/>
                <w:sz w:val="22"/>
              </w:rPr>
              <w:t>comply</w:t>
            </w:r>
            <w:r>
              <w:rPr>
                <w:spacing w:val="-3"/>
                <w:sz w:val="22"/>
              </w:rPr>
              <w:t> </w:t>
            </w:r>
            <w:r>
              <w:rPr>
                <w:spacing w:val="-4"/>
                <w:sz w:val="22"/>
              </w:rPr>
              <w:t>with</w:t>
            </w:r>
            <w:r>
              <w:rPr>
                <w:sz w:val="22"/>
              </w:rPr>
              <w:t> </w:t>
            </w:r>
            <w:r>
              <w:rPr>
                <w:spacing w:val="-4"/>
                <w:sz w:val="22"/>
              </w:rPr>
              <w:t>any</w:t>
            </w:r>
            <w:r>
              <w:rPr>
                <w:spacing w:val="-3"/>
                <w:sz w:val="22"/>
              </w:rPr>
              <w:t> </w:t>
            </w:r>
            <w:r>
              <w:rPr>
                <w:spacing w:val="-4"/>
                <w:sz w:val="22"/>
              </w:rPr>
              <w:t>conditions</w:t>
            </w:r>
            <w:r>
              <w:rPr>
                <w:spacing w:val="-2"/>
                <w:sz w:val="22"/>
              </w:rPr>
              <w:t> </w:t>
            </w:r>
            <w:r>
              <w:rPr>
                <w:spacing w:val="-4"/>
                <w:sz w:val="22"/>
              </w:rPr>
              <w:t>of</w:t>
            </w:r>
            <w:r>
              <w:rPr>
                <w:spacing w:val="-2"/>
                <w:sz w:val="22"/>
              </w:rPr>
              <w:t> </w:t>
            </w:r>
            <w:r>
              <w:rPr>
                <w:spacing w:val="-4"/>
                <w:sz w:val="22"/>
              </w:rPr>
              <w:t>the</w:t>
            </w:r>
            <w:r>
              <w:rPr>
                <w:spacing w:val="-3"/>
                <w:sz w:val="22"/>
              </w:rPr>
              <w:t> </w:t>
            </w:r>
            <w:r>
              <w:rPr>
                <w:spacing w:val="-4"/>
                <w:sz w:val="22"/>
              </w:rPr>
              <w:t>insurance</w:t>
            </w:r>
            <w:r>
              <w:rPr>
                <w:spacing w:val="1"/>
                <w:sz w:val="22"/>
              </w:rPr>
              <w:t> </w:t>
            </w:r>
            <w:r>
              <w:rPr>
                <w:spacing w:val="-4"/>
                <w:sz w:val="22"/>
              </w:rPr>
              <w:t>policies.</w:t>
            </w:r>
          </w:p>
        </w:tc>
      </w:tr>
      <w:tr>
        <w:trPr>
          <w:trHeight w:val="1072" w:hRule="atLeast"/>
        </w:trPr>
        <w:tc>
          <w:tcPr>
            <w:tcW w:w="1726" w:type="dxa"/>
          </w:tcPr>
          <w:p>
            <w:pPr>
              <w:pStyle w:val="TableParagraph"/>
              <w:tabs>
                <w:tab w:pos="1276" w:val="left" w:leader="none"/>
              </w:tabs>
              <w:spacing w:line="247" w:lineRule="exact"/>
              <w:ind w:left="107"/>
              <w:rPr>
                <w:sz w:val="22"/>
              </w:rPr>
            </w:pPr>
            <w:bookmarkStart w:name="_bookmark20" w:id="126"/>
            <w:bookmarkEnd w:id="126"/>
            <w:r>
              <w:rPr/>
            </w:r>
            <w:r>
              <w:rPr>
                <w:spacing w:val="-5"/>
                <w:sz w:val="22"/>
              </w:rPr>
              <w:t>20.</w:t>
            </w:r>
            <w:r>
              <w:rPr>
                <w:sz w:val="22"/>
              </w:rPr>
              <w:tab/>
            </w:r>
            <w:r>
              <w:rPr>
                <w:spacing w:val="-4"/>
                <w:sz w:val="22"/>
              </w:rPr>
              <w:t>Site</w:t>
            </w:r>
          </w:p>
          <w:p>
            <w:pPr>
              <w:pStyle w:val="TableParagraph"/>
              <w:spacing w:line="278" w:lineRule="auto" w:before="37"/>
              <w:ind w:left="467"/>
              <w:rPr>
                <w:sz w:val="22"/>
              </w:rPr>
            </w:pPr>
            <w:r>
              <w:rPr>
                <w:spacing w:val="-2"/>
                <w:sz w:val="22"/>
              </w:rPr>
              <w:t>Investigation Reports</w:t>
            </w:r>
          </w:p>
        </w:tc>
        <w:tc>
          <w:tcPr>
            <w:tcW w:w="7836" w:type="dxa"/>
          </w:tcPr>
          <w:p>
            <w:pPr>
              <w:pStyle w:val="TableParagraph"/>
              <w:spacing w:before="116"/>
              <w:ind w:left="683" w:right="97" w:hanging="548"/>
              <w:jc w:val="both"/>
              <w:rPr>
                <w:sz w:val="22"/>
              </w:rPr>
            </w:pPr>
            <w:r>
              <w:rPr>
                <w:sz w:val="22"/>
              </w:rPr>
              <w:t>20.1</w:t>
            </w:r>
            <w:r>
              <w:rPr>
                <w:spacing w:val="-2"/>
                <w:sz w:val="22"/>
              </w:rPr>
              <w:t> </w:t>
            </w:r>
            <w:r>
              <w:rPr>
                <w:sz w:val="22"/>
              </w:rPr>
              <w:t>The</w:t>
            </w:r>
            <w:r>
              <w:rPr>
                <w:spacing w:val="-2"/>
                <w:sz w:val="22"/>
              </w:rPr>
              <w:t> </w:t>
            </w:r>
            <w:r>
              <w:rPr>
                <w:sz w:val="22"/>
              </w:rPr>
              <w:t>Contractor,</w:t>
            </w:r>
            <w:r>
              <w:rPr>
                <w:spacing w:val="-2"/>
                <w:sz w:val="22"/>
              </w:rPr>
              <w:t> </w:t>
            </w:r>
            <w:r>
              <w:rPr>
                <w:sz w:val="22"/>
              </w:rPr>
              <w:t>in preparing</w:t>
            </w:r>
            <w:r>
              <w:rPr>
                <w:spacing w:val="-3"/>
                <w:sz w:val="22"/>
              </w:rPr>
              <w:t> </w:t>
            </w:r>
            <w:r>
              <w:rPr>
                <w:sz w:val="22"/>
              </w:rPr>
              <w:t>the Bid,</w:t>
            </w:r>
            <w:r>
              <w:rPr>
                <w:spacing w:val="-2"/>
                <w:sz w:val="22"/>
              </w:rPr>
              <w:t> </w:t>
            </w:r>
            <w:r>
              <w:rPr>
                <w:sz w:val="22"/>
              </w:rPr>
              <w:t>shall</w:t>
            </w:r>
            <w:r>
              <w:rPr>
                <w:spacing w:val="-1"/>
                <w:sz w:val="22"/>
              </w:rPr>
              <w:t> </w:t>
            </w:r>
            <w:r>
              <w:rPr>
                <w:sz w:val="22"/>
              </w:rPr>
              <w:t>rely</w:t>
            </w:r>
            <w:r>
              <w:rPr>
                <w:spacing w:val="-3"/>
                <w:sz w:val="22"/>
              </w:rPr>
              <w:t> </w:t>
            </w:r>
            <w:r>
              <w:rPr>
                <w:sz w:val="22"/>
              </w:rPr>
              <w:t>on any</w:t>
            </w:r>
            <w:r>
              <w:rPr>
                <w:spacing w:val="-3"/>
                <w:sz w:val="22"/>
              </w:rPr>
              <w:t> </w:t>
            </w:r>
            <w:r>
              <w:rPr>
                <w:sz w:val="22"/>
              </w:rPr>
              <w:t>Site Investigation</w:t>
            </w:r>
            <w:r>
              <w:rPr>
                <w:spacing w:val="-3"/>
                <w:sz w:val="22"/>
              </w:rPr>
              <w:t> </w:t>
            </w:r>
            <w:r>
              <w:rPr>
                <w:sz w:val="22"/>
              </w:rPr>
              <w:t>Reports referred to </w:t>
            </w:r>
            <w:r>
              <w:rPr>
                <w:b/>
                <w:sz w:val="22"/>
              </w:rPr>
              <w:t>in the SCC</w:t>
            </w:r>
            <w:r>
              <w:rPr>
                <w:sz w:val="22"/>
              </w:rPr>
              <w:t>, supplemented by any information available to the </w:t>
            </w:r>
            <w:r>
              <w:rPr>
                <w:spacing w:val="-2"/>
                <w:sz w:val="22"/>
              </w:rPr>
              <w:t>Contractor.</w:t>
            </w:r>
          </w:p>
        </w:tc>
      </w:tr>
      <w:tr>
        <w:trPr>
          <w:trHeight w:val="1073" w:hRule="atLeast"/>
        </w:trPr>
        <w:tc>
          <w:tcPr>
            <w:tcW w:w="1726" w:type="dxa"/>
          </w:tcPr>
          <w:p>
            <w:pPr>
              <w:pStyle w:val="TableParagraph"/>
              <w:spacing w:line="276" w:lineRule="auto"/>
              <w:ind w:left="467" w:right="116" w:hanging="360"/>
              <w:rPr>
                <w:sz w:val="22"/>
              </w:rPr>
            </w:pPr>
            <w:bookmarkStart w:name="_bookmark21" w:id="127"/>
            <w:bookmarkEnd w:id="127"/>
            <w:r>
              <w:rPr/>
            </w:r>
            <w:r>
              <w:rPr>
                <w:sz w:val="22"/>
              </w:rPr>
              <w:t>21.</w:t>
            </w:r>
            <w:r>
              <w:rPr>
                <w:spacing w:val="-11"/>
                <w:sz w:val="22"/>
              </w:rPr>
              <w:t> </w:t>
            </w:r>
            <w:r>
              <w:rPr>
                <w:sz w:val="22"/>
              </w:rPr>
              <w:t>Contractor</w:t>
            </w:r>
            <w:r>
              <w:rPr>
                <w:spacing w:val="-13"/>
                <w:sz w:val="22"/>
              </w:rPr>
              <w:t> </w:t>
            </w:r>
            <w:r>
              <w:rPr>
                <w:sz w:val="22"/>
              </w:rPr>
              <w:t>to </w:t>
            </w:r>
            <w:r>
              <w:rPr>
                <w:spacing w:val="-2"/>
                <w:sz w:val="22"/>
              </w:rPr>
              <w:t>Construct</w:t>
            </w:r>
            <w:r>
              <w:rPr>
                <w:spacing w:val="40"/>
                <w:sz w:val="22"/>
              </w:rPr>
              <w:t> </w:t>
            </w:r>
            <w:r>
              <w:rPr>
                <w:sz w:val="22"/>
              </w:rPr>
              <w:t>the Works</w:t>
            </w:r>
          </w:p>
        </w:tc>
        <w:tc>
          <w:tcPr>
            <w:tcW w:w="7836" w:type="dxa"/>
          </w:tcPr>
          <w:p>
            <w:pPr>
              <w:pStyle w:val="TableParagraph"/>
              <w:spacing w:before="116"/>
              <w:ind w:left="683" w:hanging="548"/>
              <w:rPr>
                <w:sz w:val="22"/>
              </w:rPr>
            </w:pPr>
            <w:r>
              <w:rPr>
                <w:sz w:val="22"/>
              </w:rPr>
              <w:t>21.1</w:t>
            </w:r>
            <w:r>
              <w:rPr>
                <w:spacing w:val="38"/>
                <w:sz w:val="22"/>
              </w:rPr>
              <w:t> </w:t>
            </w:r>
            <w:r>
              <w:rPr>
                <w:sz w:val="22"/>
              </w:rPr>
              <w:t>The</w:t>
            </w:r>
            <w:r>
              <w:rPr>
                <w:spacing w:val="40"/>
                <w:sz w:val="22"/>
              </w:rPr>
              <w:t> </w:t>
            </w:r>
            <w:r>
              <w:rPr>
                <w:sz w:val="22"/>
              </w:rPr>
              <w:t>Contractor</w:t>
            </w:r>
            <w:r>
              <w:rPr>
                <w:spacing w:val="39"/>
                <w:sz w:val="22"/>
              </w:rPr>
              <w:t> </w:t>
            </w:r>
            <w:r>
              <w:rPr>
                <w:sz w:val="22"/>
              </w:rPr>
              <w:t>shall</w:t>
            </w:r>
            <w:r>
              <w:rPr>
                <w:spacing w:val="39"/>
                <w:sz w:val="22"/>
              </w:rPr>
              <w:t> </w:t>
            </w:r>
            <w:r>
              <w:rPr>
                <w:sz w:val="22"/>
              </w:rPr>
              <w:t>construct</w:t>
            </w:r>
            <w:r>
              <w:rPr>
                <w:spacing w:val="39"/>
                <w:sz w:val="22"/>
              </w:rPr>
              <w:t> </w:t>
            </w:r>
            <w:r>
              <w:rPr>
                <w:sz w:val="22"/>
              </w:rPr>
              <w:t>and</w:t>
            </w:r>
            <w:r>
              <w:rPr>
                <w:spacing w:val="38"/>
                <w:sz w:val="22"/>
              </w:rPr>
              <w:t> </w:t>
            </w:r>
            <w:r>
              <w:rPr>
                <w:sz w:val="22"/>
              </w:rPr>
              <w:t>install</w:t>
            </w:r>
            <w:r>
              <w:rPr>
                <w:spacing w:val="40"/>
                <w:sz w:val="22"/>
              </w:rPr>
              <w:t> </w:t>
            </w:r>
            <w:r>
              <w:rPr>
                <w:sz w:val="22"/>
              </w:rPr>
              <w:t>the</w:t>
            </w:r>
            <w:r>
              <w:rPr>
                <w:spacing w:val="37"/>
                <w:sz w:val="22"/>
              </w:rPr>
              <w:t> </w:t>
            </w:r>
            <w:r>
              <w:rPr>
                <w:sz w:val="22"/>
              </w:rPr>
              <w:t>Works</w:t>
            </w:r>
            <w:r>
              <w:rPr>
                <w:spacing w:val="38"/>
                <w:sz w:val="22"/>
              </w:rPr>
              <w:t> </w:t>
            </w:r>
            <w:r>
              <w:rPr>
                <w:sz w:val="22"/>
              </w:rPr>
              <w:t>in</w:t>
            </w:r>
            <w:r>
              <w:rPr>
                <w:spacing w:val="38"/>
                <w:sz w:val="22"/>
              </w:rPr>
              <w:t> </w:t>
            </w:r>
            <w:r>
              <w:rPr>
                <w:sz w:val="22"/>
              </w:rPr>
              <w:t>accordance</w:t>
            </w:r>
            <w:r>
              <w:rPr>
                <w:spacing w:val="40"/>
                <w:sz w:val="22"/>
              </w:rPr>
              <w:t> </w:t>
            </w:r>
            <w:r>
              <w:rPr>
                <w:sz w:val="22"/>
              </w:rPr>
              <w:t>with</w:t>
            </w:r>
            <w:r>
              <w:rPr>
                <w:spacing w:val="36"/>
                <w:sz w:val="22"/>
              </w:rPr>
              <w:t> </w:t>
            </w:r>
            <w:r>
              <w:rPr>
                <w:sz w:val="22"/>
              </w:rPr>
              <w:t>the Specifications and Drawings.</w:t>
            </w:r>
          </w:p>
        </w:tc>
      </w:tr>
      <w:tr>
        <w:trPr>
          <w:trHeight w:val="2236" w:hRule="atLeast"/>
        </w:trPr>
        <w:tc>
          <w:tcPr>
            <w:tcW w:w="1726" w:type="dxa"/>
          </w:tcPr>
          <w:p>
            <w:pPr>
              <w:pStyle w:val="TableParagraph"/>
              <w:tabs>
                <w:tab w:pos="1374" w:val="left" w:leader="none"/>
              </w:tabs>
              <w:spacing w:line="276" w:lineRule="auto"/>
              <w:ind w:left="467" w:right="95" w:hanging="360"/>
              <w:rPr>
                <w:sz w:val="22"/>
              </w:rPr>
            </w:pPr>
            <w:bookmarkStart w:name="_bookmark22" w:id="128"/>
            <w:bookmarkEnd w:id="128"/>
            <w:r>
              <w:rPr/>
            </w:r>
            <w:r>
              <w:rPr>
                <w:sz w:val="22"/>
              </w:rPr>
              <w:t>22.</w:t>
            </w:r>
            <w:r>
              <w:rPr>
                <w:spacing w:val="80"/>
                <w:sz w:val="22"/>
              </w:rPr>
              <w:t> </w:t>
            </w:r>
            <w:r>
              <w:rPr>
                <w:sz w:val="22"/>
              </w:rPr>
              <w:t>The</w:t>
            </w:r>
            <w:r>
              <w:rPr>
                <w:spacing w:val="80"/>
                <w:sz w:val="22"/>
              </w:rPr>
              <w:t> </w:t>
            </w:r>
            <w:r>
              <w:rPr>
                <w:sz w:val="22"/>
              </w:rPr>
              <w:t>Work</w:t>
            </w:r>
            <w:r>
              <w:rPr>
                <w:sz w:val="22"/>
              </w:rPr>
              <w:t>s </w:t>
            </w:r>
            <w:r>
              <w:rPr>
                <w:spacing w:val="-5"/>
                <w:sz w:val="22"/>
              </w:rPr>
              <w:t>to</w:t>
            </w:r>
            <w:r>
              <w:rPr>
                <w:sz w:val="22"/>
              </w:rPr>
              <w:tab/>
            </w:r>
            <w:r>
              <w:rPr>
                <w:spacing w:val="-5"/>
                <w:sz w:val="22"/>
              </w:rPr>
              <w:t>B</w:t>
            </w:r>
            <w:r>
              <w:rPr>
                <w:spacing w:val="-5"/>
                <w:sz w:val="22"/>
              </w:rPr>
              <w:t>e</w:t>
            </w:r>
          </w:p>
          <w:p>
            <w:pPr>
              <w:pStyle w:val="TableParagraph"/>
              <w:spacing w:line="276" w:lineRule="auto"/>
              <w:ind w:left="467"/>
              <w:rPr>
                <w:sz w:val="22"/>
              </w:rPr>
            </w:pPr>
            <w:r>
              <w:rPr>
                <w:spacing w:val="-2"/>
                <w:sz w:val="22"/>
              </w:rPr>
              <w:t>Completed within intended Completion </w:t>
            </w:r>
            <w:r>
              <w:rPr>
                <w:spacing w:val="-4"/>
                <w:sz w:val="22"/>
              </w:rPr>
              <w:t>Date</w:t>
            </w:r>
          </w:p>
        </w:tc>
        <w:tc>
          <w:tcPr>
            <w:tcW w:w="7836" w:type="dxa"/>
          </w:tcPr>
          <w:p>
            <w:pPr>
              <w:pStyle w:val="TableParagraph"/>
              <w:spacing w:before="116"/>
              <w:ind w:left="683" w:right="98" w:hanging="548"/>
              <w:jc w:val="both"/>
              <w:rPr>
                <w:sz w:val="22"/>
              </w:rPr>
            </w:pPr>
            <w:r>
              <w:rPr>
                <w:sz w:val="22"/>
              </w:rPr>
              <w:t>22.1 The Contractor may commence execution of the Works on the Start Date and shall carry out the Works in accordance with the Program submitted by the Contractor, as updated with the approval of the Project Manager, and complete them within the intended Completion Date.</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844" w:hRule="atLeast"/>
        </w:trPr>
        <w:tc>
          <w:tcPr>
            <w:tcW w:w="1726" w:type="dxa"/>
            <w:vMerge w:val="restart"/>
          </w:tcPr>
          <w:p>
            <w:pPr>
              <w:pStyle w:val="TableParagraph"/>
              <w:tabs>
                <w:tab w:pos="1017" w:val="left" w:leader="none"/>
              </w:tabs>
              <w:spacing w:line="276" w:lineRule="auto"/>
              <w:ind w:left="467" w:right="92" w:hanging="360"/>
              <w:rPr>
                <w:sz w:val="22"/>
              </w:rPr>
            </w:pPr>
            <w:bookmarkStart w:name="_bookmark23" w:id="129"/>
            <w:bookmarkEnd w:id="129"/>
            <w:r>
              <w:rPr/>
            </w:r>
            <w:r>
              <w:rPr>
                <w:sz w:val="22"/>
              </w:rPr>
              <w:t>23.</w:t>
            </w:r>
            <w:r>
              <w:rPr>
                <w:spacing w:val="80"/>
                <w:sz w:val="22"/>
              </w:rPr>
              <w:t> </w:t>
            </w:r>
            <w:r>
              <w:rPr>
                <w:sz w:val="22"/>
              </w:rPr>
              <w:t>Design</w:t>
            </w:r>
            <w:r>
              <w:rPr>
                <w:spacing w:val="124"/>
                <w:sz w:val="22"/>
              </w:rPr>
              <w:t> </w:t>
            </w:r>
            <w:r>
              <w:rPr>
                <w:sz w:val="22"/>
              </w:rPr>
              <w:t>by </w:t>
            </w:r>
            <w:r>
              <w:rPr>
                <w:spacing w:val="-2"/>
                <w:sz w:val="22"/>
              </w:rPr>
              <w:t>contractor </w:t>
            </w:r>
            <w:r>
              <w:rPr>
                <w:spacing w:val="-4"/>
                <w:sz w:val="22"/>
              </w:rPr>
              <w:t>and</w:t>
            </w:r>
            <w:r>
              <w:rPr>
                <w:spacing w:val="40"/>
                <w:sz w:val="22"/>
              </w:rPr>
              <w:t> </w:t>
            </w:r>
            <w:r>
              <w:rPr>
                <w:sz w:val="22"/>
              </w:rPr>
              <w:t>Approval</w:t>
            </w:r>
            <w:r>
              <w:rPr>
                <w:spacing w:val="10"/>
                <w:sz w:val="22"/>
              </w:rPr>
              <w:t> </w:t>
            </w:r>
            <w:r>
              <w:rPr>
                <w:sz w:val="22"/>
              </w:rPr>
              <w:t>by </w:t>
            </w:r>
            <w:r>
              <w:rPr>
                <w:spacing w:val="-4"/>
                <w:sz w:val="22"/>
              </w:rPr>
              <w:t>the</w:t>
            </w:r>
            <w:r>
              <w:rPr>
                <w:sz w:val="22"/>
              </w:rPr>
              <w:tab/>
            </w:r>
            <w:r>
              <w:rPr>
                <w:spacing w:val="-4"/>
                <w:sz w:val="22"/>
              </w:rPr>
              <w:t>Projec</w:t>
            </w:r>
            <w:r>
              <w:rPr>
                <w:spacing w:val="-4"/>
                <w:sz w:val="22"/>
              </w:rPr>
              <w:t>t</w:t>
            </w:r>
            <w:r>
              <w:rPr>
                <w:spacing w:val="-4"/>
                <w:sz w:val="22"/>
              </w:rPr>
              <w:t> </w:t>
            </w:r>
            <w:r>
              <w:rPr>
                <w:spacing w:val="-2"/>
                <w:sz w:val="22"/>
              </w:rPr>
              <w:t>Manager</w:t>
            </w:r>
          </w:p>
        </w:tc>
        <w:tc>
          <w:tcPr>
            <w:tcW w:w="7836" w:type="dxa"/>
          </w:tcPr>
          <w:p>
            <w:pPr>
              <w:pStyle w:val="TableParagraph"/>
              <w:spacing w:before="116"/>
              <w:ind w:left="683" w:hanging="548"/>
              <w:rPr>
                <w:sz w:val="22"/>
              </w:rPr>
            </w:pPr>
            <w:r>
              <w:rPr>
                <w:sz w:val="22"/>
              </w:rPr>
              <w:t>23.1</w:t>
            </w:r>
            <w:r>
              <w:rPr>
                <w:spacing w:val="40"/>
                <w:sz w:val="22"/>
              </w:rPr>
              <w:t> </w:t>
            </w:r>
            <w:r>
              <w:rPr>
                <w:sz w:val="22"/>
              </w:rPr>
              <w:t>The</w:t>
            </w:r>
            <w:r>
              <w:rPr>
                <w:spacing w:val="40"/>
                <w:sz w:val="22"/>
              </w:rPr>
              <w:t> </w:t>
            </w:r>
            <w:r>
              <w:rPr>
                <w:sz w:val="22"/>
              </w:rPr>
              <w:t>contractor</w:t>
            </w:r>
            <w:r>
              <w:rPr>
                <w:spacing w:val="40"/>
                <w:sz w:val="22"/>
              </w:rPr>
              <w:t> </w:t>
            </w:r>
            <w:r>
              <w:rPr>
                <w:sz w:val="22"/>
              </w:rPr>
              <w:t>shall</w:t>
            </w:r>
            <w:r>
              <w:rPr>
                <w:spacing w:val="40"/>
                <w:sz w:val="22"/>
              </w:rPr>
              <w:t> </w:t>
            </w:r>
            <w:r>
              <w:rPr>
                <w:sz w:val="22"/>
              </w:rPr>
              <w:t>be</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design</w:t>
            </w:r>
            <w:r>
              <w:rPr>
                <w:spacing w:val="40"/>
                <w:sz w:val="22"/>
              </w:rPr>
              <w:t> </w:t>
            </w:r>
            <w:r>
              <w:rPr>
                <w:sz w:val="22"/>
              </w:rPr>
              <w:t>of</w:t>
            </w:r>
            <w:r>
              <w:rPr>
                <w:spacing w:val="40"/>
                <w:sz w:val="22"/>
              </w:rPr>
              <w:t> </w:t>
            </w:r>
            <w:r>
              <w:rPr>
                <w:sz w:val="22"/>
              </w:rPr>
              <w:t>permanent</w:t>
            </w:r>
            <w:r>
              <w:rPr>
                <w:spacing w:val="40"/>
                <w:sz w:val="22"/>
              </w:rPr>
              <w:t> </w:t>
            </w:r>
            <w:r>
              <w:rPr>
                <w:sz w:val="22"/>
              </w:rPr>
              <w:t>works</w:t>
            </w:r>
            <w:r>
              <w:rPr>
                <w:spacing w:val="40"/>
                <w:sz w:val="22"/>
              </w:rPr>
              <w:t> </w:t>
            </w:r>
            <w:r>
              <w:rPr>
                <w:sz w:val="22"/>
              </w:rPr>
              <w:t>as</w:t>
            </w:r>
            <w:r>
              <w:rPr>
                <w:spacing w:val="40"/>
                <w:sz w:val="22"/>
              </w:rPr>
              <w:t> </w:t>
            </w:r>
            <w:r>
              <w:rPr>
                <w:b/>
                <w:sz w:val="22"/>
              </w:rPr>
              <w:t>specified in SCC</w:t>
            </w:r>
            <w:r>
              <w:rPr>
                <w:sz w:val="22"/>
              </w:rPr>
              <w:t>.</w:t>
            </w:r>
          </w:p>
        </w:tc>
      </w:tr>
      <w:tr>
        <w:trPr>
          <w:trHeight w:val="1000" w:hRule="atLeast"/>
        </w:trPr>
        <w:tc>
          <w:tcPr>
            <w:tcW w:w="1726" w:type="dxa"/>
            <w:vMerge/>
            <w:tcBorders>
              <w:top w:val="nil"/>
            </w:tcBorders>
          </w:tcPr>
          <w:p>
            <w:pPr>
              <w:rPr>
                <w:sz w:val="2"/>
                <w:szCs w:val="2"/>
              </w:rPr>
            </w:pPr>
          </w:p>
        </w:tc>
        <w:tc>
          <w:tcPr>
            <w:tcW w:w="7836" w:type="dxa"/>
          </w:tcPr>
          <w:p>
            <w:pPr>
              <w:pStyle w:val="TableParagraph"/>
              <w:spacing w:before="116"/>
              <w:ind w:left="683" w:right="91" w:hanging="548"/>
              <w:jc w:val="both"/>
              <w:rPr>
                <w:sz w:val="22"/>
              </w:rPr>
            </w:pPr>
            <w:r>
              <w:rPr>
                <w:sz w:val="22"/>
              </w:rPr>
              <w:t>23.2 Contractor shall be responsible for design of the Temporary Works. The Contractor shall submit Specifications and Drawings showing the proposed Temporary</w:t>
            </w:r>
            <w:r>
              <w:rPr>
                <w:spacing w:val="-14"/>
                <w:sz w:val="22"/>
              </w:rPr>
              <w:t> </w:t>
            </w:r>
            <w:r>
              <w:rPr>
                <w:sz w:val="22"/>
              </w:rPr>
              <w:t>Works</w:t>
            </w:r>
            <w:r>
              <w:rPr>
                <w:spacing w:val="-14"/>
                <w:sz w:val="22"/>
              </w:rPr>
              <w:t> </w:t>
            </w:r>
            <w:r>
              <w:rPr>
                <w:sz w:val="22"/>
              </w:rPr>
              <w:t>to</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for</w:t>
            </w:r>
            <w:r>
              <w:rPr>
                <w:spacing w:val="-11"/>
                <w:sz w:val="22"/>
              </w:rPr>
              <w:t> </w:t>
            </w:r>
            <w:r>
              <w:rPr>
                <w:sz w:val="22"/>
              </w:rPr>
              <w:t>his</w:t>
            </w:r>
            <w:r>
              <w:rPr>
                <w:spacing w:val="-11"/>
                <w:sz w:val="22"/>
              </w:rPr>
              <w:t> </w:t>
            </w:r>
            <w:r>
              <w:rPr>
                <w:sz w:val="22"/>
              </w:rPr>
              <w:t>approval.</w:t>
            </w:r>
          </w:p>
        </w:tc>
      </w:tr>
      <w:tr>
        <w:trPr>
          <w:trHeight w:val="997" w:hRule="atLeast"/>
        </w:trPr>
        <w:tc>
          <w:tcPr>
            <w:tcW w:w="1726" w:type="dxa"/>
            <w:vMerge/>
            <w:tcBorders>
              <w:top w:val="nil"/>
            </w:tcBorders>
          </w:tcPr>
          <w:p>
            <w:pPr>
              <w:rPr>
                <w:sz w:val="2"/>
                <w:szCs w:val="2"/>
              </w:rPr>
            </w:pPr>
          </w:p>
        </w:tc>
        <w:tc>
          <w:tcPr>
            <w:tcW w:w="7836" w:type="dxa"/>
          </w:tcPr>
          <w:p>
            <w:pPr>
              <w:pStyle w:val="TableParagraph"/>
              <w:spacing w:before="116"/>
              <w:ind w:left="683" w:right="98" w:hanging="548"/>
              <w:jc w:val="both"/>
              <w:rPr>
                <w:sz w:val="22"/>
              </w:rPr>
            </w:pPr>
            <w:r>
              <w:rPr>
                <w:sz w:val="22"/>
              </w:rPr>
              <w:t>23.3 All Drawings prepared by the Contractor for the execution of the temporary or permanent Works, shall be subject to prior approval by the Project Manager before their use.</w:t>
            </w:r>
          </w:p>
        </w:tc>
      </w:tr>
      <w:tr>
        <w:trPr>
          <w:trHeight w:val="746" w:hRule="atLeast"/>
        </w:trPr>
        <w:tc>
          <w:tcPr>
            <w:tcW w:w="1726" w:type="dxa"/>
            <w:vMerge/>
            <w:tcBorders>
              <w:top w:val="nil"/>
            </w:tcBorders>
          </w:tcPr>
          <w:p>
            <w:pPr>
              <w:rPr>
                <w:sz w:val="2"/>
                <w:szCs w:val="2"/>
              </w:rPr>
            </w:pPr>
          </w:p>
        </w:tc>
        <w:tc>
          <w:tcPr>
            <w:tcW w:w="7836" w:type="dxa"/>
          </w:tcPr>
          <w:p>
            <w:pPr>
              <w:pStyle w:val="TableParagraph"/>
              <w:spacing w:before="116"/>
              <w:ind w:left="683" w:hanging="548"/>
              <w:rPr>
                <w:sz w:val="22"/>
              </w:rPr>
            </w:pPr>
            <w:r>
              <w:rPr>
                <w:sz w:val="22"/>
              </w:rPr>
              <w:t>23.4</w:t>
            </w:r>
            <w:r>
              <w:rPr>
                <w:spacing w:val="-2"/>
                <w:sz w:val="22"/>
              </w:rPr>
              <w:t> </w:t>
            </w:r>
            <w:r>
              <w:rPr>
                <w:sz w:val="22"/>
              </w:rPr>
              <w:t>The</w:t>
            </w:r>
            <w:r>
              <w:rPr>
                <w:spacing w:val="-2"/>
                <w:sz w:val="22"/>
              </w:rPr>
              <w:t> </w:t>
            </w:r>
            <w:r>
              <w:rPr>
                <w:sz w:val="22"/>
              </w:rPr>
              <w:t>Project</w:t>
            </w:r>
            <w:r>
              <w:rPr>
                <w:spacing w:val="-3"/>
                <w:sz w:val="22"/>
              </w:rPr>
              <w:t> </w:t>
            </w:r>
            <w:r>
              <w:rPr>
                <w:sz w:val="22"/>
              </w:rPr>
              <w:t>Manager’s</w:t>
            </w:r>
            <w:r>
              <w:rPr>
                <w:spacing w:val="-2"/>
                <w:sz w:val="22"/>
              </w:rPr>
              <w:t> </w:t>
            </w:r>
            <w:r>
              <w:rPr>
                <w:sz w:val="22"/>
              </w:rPr>
              <w:t>approval</w:t>
            </w:r>
            <w:r>
              <w:rPr>
                <w:spacing w:val="-1"/>
                <w:sz w:val="22"/>
              </w:rPr>
              <w:t> </w:t>
            </w:r>
            <w:r>
              <w:rPr>
                <w:sz w:val="22"/>
              </w:rPr>
              <w:t>shall</w:t>
            </w:r>
            <w:r>
              <w:rPr>
                <w:spacing w:val="-3"/>
                <w:sz w:val="22"/>
              </w:rPr>
              <w:t> </w:t>
            </w:r>
            <w:r>
              <w:rPr>
                <w:sz w:val="22"/>
              </w:rPr>
              <w:t>not</w:t>
            </w:r>
            <w:r>
              <w:rPr>
                <w:spacing w:val="-1"/>
                <w:sz w:val="22"/>
              </w:rPr>
              <w:t> </w:t>
            </w:r>
            <w:r>
              <w:rPr>
                <w:sz w:val="22"/>
              </w:rPr>
              <w:t>alter</w:t>
            </w:r>
            <w:r>
              <w:rPr>
                <w:spacing w:val="-1"/>
                <w:sz w:val="22"/>
              </w:rPr>
              <w:t> </w:t>
            </w:r>
            <w:r>
              <w:rPr>
                <w:sz w:val="22"/>
              </w:rPr>
              <w:t>the</w:t>
            </w:r>
            <w:r>
              <w:rPr>
                <w:spacing w:val="-2"/>
                <w:sz w:val="22"/>
              </w:rPr>
              <w:t> </w:t>
            </w:r>
            <w:r>
              <w:rPr>
                <w:sz w:val="22"/>
              </w:rPr>
              <w:t>Contractor’s</w:t>
            </w:r>
            <w:r>
              <w:rPr>
                <w:spacing w:val="-1"/>
                <w:sz w:val="22"/>
              </w:rPr>
              <w:t> </w:t>
            </w:r>
            <w:r>
              <w:rPr>
                <w:sz w:val="22"/>
              </w:rPr>
              <w:t>responsibility</w:t>
            </w:r>
            <w:r>
              <w:rPr>
                <w:spacing w:val="-4"/>
                <w:sz w:val="22"/>
              </w:rPr>
              <w:t> </w:t>
            </w:r>
            <w:r>
              <w:rPr>
                <w:sz w:val="22"/>
              </w:rPr>
              <w:t>for design of temporary works.</w:t>
            </w:r>
          </w:p>
        </w:tc>
      </w:tr>
      <w:tr>
        <w:trPr>
          <w:trHeight w:val="8285" w:hRule="atLeast"/>
        </w:trPr>
        <w:tc>
          <w:tcPr>
            <w:tcW w:w="1726" w:type="dxa"/>
            <w:vMerge w:val="restart"/>
          </w:tcPr>
          <w:p>
            <w:pPr>
              <w:pStyle w:val="TableParagraph"/>
              <w:tabs>
                <w:tab w:pos="1002" w:val="left" w:leader="none"/>
              </w:tabs>
              <w:spacing w:line="276" w:lineRule="auto"/>
              <w:ind w:left="467" w:right="95" w:hanging="360"/>
              <w:rPr>
                <w:sz w:val="22"/>
              </w:rPr>
            </w:pPr>
            <w:bookmarkStart w:name="_bookmark24" w:id="130"/>
            <w:bookmarkEnd w:id="130"/>
            <w:r>
              <w:rPr/>
            </w:r>
            <w:r>
              <w:rPr>
                <w:spacing w:val="-4"/>
                <w:sz w:val="22"/>
              </w:rPr>
              <w:t>24.</w:t>
            </w:r>
            <w:r>
              <w:rPr>
                <w:sz w:val="22"/>
              </w:rPr>
              <w:tab/>
              <w:tab/>
            </w:r>
            <w:r>
              <w:rPr>
                <w:spacing w:val="-2"/>
                <w:sz w:val="22"/>
              </w:rPr>
              <w:t>Safety</w:t>
            </w:r>
            <w:r>
              <w:rPr>
                <w:spacing w:val="-2"/>
                <w:sz w:val="22"/>
              </w:rPr>
              <w:t>,</w:t>
            </w:r>
            <w:r>
              <w:rPr>
                <w:spacing w:val="-2"/>
                <w:sz w:val="22"/>
              </w:rPr>
              <w:t> </w:t>
            </w:r>
            <w:r>
              <w:rPr>
                <w:sz w:val="22"/>
              </w:rPr>
              <w:t>Security</w:t>
            </w:r>
            <w:r>
              <w:rPr>
                <w:spacing w:val="6"/>
                <w:sz w:val="22"/>
              </w:rPr>
              <w:t> </w:t>
            </w:r>
            <w:r>
              <w:rPr>
                <w:sz w:val="22"/>
              </w:rPr>
              <w:t>and Protection</w:t>
            </w:r>
            <w:r>
              <w:rPr>
                <w:spacing w:val="-14"/>
                <w:sz w:val="22"/>
              </w:rPr>
              <w:t> </w:t>
            </w:r>
            <w:r>
              <w:rPr>
                <w:sz w:val="22"/>
              </w:rPr>
              <w:t>o</w:t>
            </w:r>
            <w:r>
              <w:rPr>
                <w:sz w:val="22"/>
              </w:rPr>
              <w:t>f </w:t>
            </w:r>
            <w:r>
              <w:rPr>
                <w:spacing w:val="-4"/>
                <w:sz w:val="22"/>
              </w:rPr>
              <w:t>the </w:t>
            </w:r>
            <w:r>
              <w:rPr>
                <w:spacing w:val="-2"/>
                <w:sz w:val="22"/>
              </w:rPr>
              <w:t>Environment</w:t>
            </w:r>
          </w:p>
        </w:tc>
        <w:tc>
          <w:tcPr>
            <w:tcW w:w="7836" w:type="dxa"/>
          </w:tcPr>
          <w:p>
            <w:pPr>
              <w:pStyle w:val="TableParagraph"/>
              <w:numPr>
                <w:ilvl w:val="1"/>
                <w:numId w:val="54"/>
              </w:numPr>
              <w:tabs>
                <w:tab w:pos="612" w:val="left" w:leader="none"/>
                <w:tab w:pos="683" w:val="left" w:leader="none"/>
              </w:tabs>
              <w:spacing w:line="240" w:lineRule="auto" w:before="116" w:after="0"/>
              <w:ind w:left="683" w:right="97" w:hanging="548"/>
              <w:jc w:val="both"/>
              <w:rPr>
                <w:sz w:val="22"/>
              </w:rPr>
            </w:pPr>
            <w:r>
              <w:rPr>
                <w:sz w:val="22"/>
              </w:rPr>
              <w:t>The</w:t>
            </w:r>
            <w:r>
              <w:rPr>
                <w:spacing w:val="-4"/>
                <w:sz w:val="22"/>
              </w:rPr>
              <w:t> </w:t>
            </w:r>
            <w:r>
              <w:rPr>
                <w:sz w:val="22"/>
              </w:rPr>
              <w:t>Contractor</w:t>
            </w:r>
            <w:r>
              <w:rPr>
                <w:spacing w:val="-4"/>
                <w:sz w:val="22"/>
              </w:rPr>
              <w:t> </w:t>
            </w:r>
            <w:r>
              <w:rPr>
                <w:sz w:val="22"/>
              </w:rPr>
              <w:t>shall,</w:t>
            </w:r>
            <w:r>
              <w:rPr>
                <w:spacing w:val="-5"/>
                <w:sz w:val="22"/>
              </w:rPr>
              <w:t> </w:t>
            </w:r>
            <w:r>
              <w:rPr>
                <w:sz w:val="22"/>
              </w:rPr>
              <w:t>throughout</w:t>
            </w:r>
            <w:r>
              <w:rPr>
                <w:spacing w:val="-4"/>
                <w:sz w:val="22"/>
              </w:rPr>
              <w:t> </w:t>
            </w:r>
            <w:r>
              <w:rPr>
                <w:sz w:val="22"/>
              </w:rPr>
              <w:t>the</w:t>
            </w:r>
            <w:r>
              <w:rPr>
                <w:spacing w:val="-4"/>
                <w:sz w:val="22"/>
              </w:rPr>
              <w:t> </w:t>
            </w:r>
            <w:r>
              <w:rPr>
                <w:sz w:val="22"/>
              </w:rPr>
              <w:t>execution,</w:t>
            </w:r>
            <w:r>
              <w:rPr>
                <w:spacing w:val="-5"/>
                <w:sz w:val="22"/>
              </w:rPr>
              <w:t> </w:t>
            </w:r>
            <w:r>
              <w:rPr>
                <w:sz w:val="22"/>
              </w:rPr>
              <w:t>and</w:t>
            </w:r>
            <w:r>
              <w:rPr>
                <w:spacing w:val="-3"/>
                <w:sz w:val="22"/>
              </w:rPr>
              <w:t> </w:t>
            </w:r>
            <w:r>
              <w:rPr>
                <w:sz w:val="22"/>
              </w:rPr>
              <w:t>completion</w:t>
            </w:r>
            <w:r>
              <w:rPr>
                <w:spacing w:val="-5"/>
                <w:sz w:val="22"/>
              </w:rPr>
              <w:t> </w:t>
            </w:r>
            <w:r>
              <w:rPr>
                <w:sz w:val="22"/>
              </w:rPr>
              <w:t>of</w:t>
            </w:r>
            <w:r>
              <w:rPr>
                <w:spacing w:val="-4"/>
                <w:sz w:val="22"/>
              </w:rPr>
              <w:t> </w:t>
            </w:r>
            <w:r>
              <w:rPr>
                <w:sz w:val="22"/>
              </w:rPr>
              <w:t>the</w:t>
            </w:r>
            <w:r>
              <w:rPr>
                <w:spacing w:val="-4"/>
                <w:sz w:val="22"/>
              </w:rPr>
              <w:t> </w:t>
            </w:r>
            <w:r>
              <w:rPr>
                <w:sz w:val="22"/>
              </w:rPr>
              <w:t>works</w:t>
            </w:r>
            <w:r>
              <w:rPr>
                <w:spacing w:val="-4"/>
                <w:sz w:val="22"/>
              </w:rPr>
              <w:t> </w:t>
            </w:r>
            <w:r>
              <w:rPr>
                <w:sz w:val="22"/>
              </w:rPr>
              <w:t>and remedying</w:t>
            </w:r>
            <w:r>
              <w:rPr>
                <w:spacing w:val="-3"/>
                <w:sz w:val="22"/>
              </w:rPr>
              <w:t> </w:t>
            </w:r>
            <w:r>
              <w:rPr>
                <w:sz w:val="22"/>
              </w:rPr>
              <w:t>of any</w:t>
            </w:r>
            <w:r>
              <w:rPr>
                <w:spacing w:val="-3"/>
                <w:sz w:val="22"/>
              </w:rPr>
              <w:t> </w:t>
            </w:r>
            <w:r>
              <w:rPr>
                <w:sz w:val="22"/>
              </w:rPr>
              <w:t>defects</w:t>
            </w:r>
            <w:r>
              <w:rPr>
                <w:spacing w:val="-3"/>
                <w:sz w:val="22"/>
              </w:rPr>
              <w:t> </w:t>
            </w:r>
            <w:r>
              <w:rPr>
                <w:sz w:val="22"/>
              </w:rPr>
              <w:t>therein:</w:t>
            </w:r>
          </w:p>
          <w:p>
            <w:pPr>
              <w:pStyle w:val="TableParagraph"/>
              <w:numPr>
                <w:ilvl w:val="2"/>
                <w:numId w:val="54"/>
              </w:numPr>
              <w:tabs>
                <w:tab w:pos="929" w:val="left" w:leader="none"/>
                <w:tab w:pos="1003" w:val="left" w:leader="none"/>
              </w:tabs>
              <w:spacing w:line="240" w:lineRule="auto" w:before="120" w:after="0"/>
              <w:ind w:left="1003" w:right="94" w:hanging="272"/>
              <w:jc w:val="both"/>
              <w:rPr>
                <w:sz w:val="22"/>
              </w:rPr>
            </w:pPr>
            <w:r>
              <w:rPr>
                <w:spacing w:val="-4"/>
                <w:sz w:val="22"/>
              </w:rPr>
              <w:t>Have</w:t>
            </w:r>
            <w:r>
              <w:rPr>
                <w:spacing w:val="-5"/>
                <w:sz w:val="22"/>
              </w:rPr>
              <w:t> </w:t>
            </w:r>
            <w:r>
              <w:rPr>
                <w:spacing w:val="-4"/>
                <w:sz w:val="22"/>
              </w:rPr>
              <w:t>full regard</w:t>
            </w:r>
            <w:r>
              <w:rPr>
                <w:spacing w:val="-8"/>
                <w:sz w:val="22"/>
              </w:rPr>
              <w:t> </w:t>
            </w:r>
            <w:r>
              <w:rPr>
                <w:spacing w:val="-4"/>
                <w:sz w:val="22"/>
              </w:rPr>
              <w:t>for</w:t>
            </w:r>
            <w:r>
              <w:rPr>
                <w:spacing w:val="-7"/>
                <w:sz w:val="22"/>
              </w:rPr>
              <w:t> </w:t>
            </w:r>
            <w:r>
              <w:rPr>
                <w:spacing w:val="-4"/>
                <w:sz w:val="22"/>
              </w:rPr>
              <w:t>the</w:t>
            </w:r>
            <w:r>
              <w:rPr>
                <w:spacing w:val="-5"/>
                <w:sz w:val="22"/>
              </w:rPr>
              <w:t> </w:t>
            </w:r>
            <w:r>
              <w:rPr>
                <w:spacing w:val="-4"/>
                <w:sz w:val="22"/>
              </w:rPr>
              <w:t>safety</w:t>
            </w:r>
            <w:r>
              <w:rPr>
                <w:spacing w:val="-8"/>
                <w:sz w:val="22"/>
              </w:rPr>
              <w:t> </w:t>
            </w:r>
            <w:r>
              <w:rPr>
                <w:spacing w:val="-4"/>
                <w:sz w:val="22"/>
              </w:rPr>
              <w:t>of all persons entitled</w:t>
            </w:r>
            <w:r>
              <w:rPr>
                <w:spacing w:val="-5"/>
                <w:sz w:val="22"/>
              </w:rPr>
              <w:t> </w:t>
            </w:r>
            <w:r>
              <w:rPr>
                <w:spacing w:val="-4"/>
                <w:sz w:val="22"/>
              </w:rPr>
              <w:t>to</w:t>
            </w:r>
            <w:r>
              <w:rPr>
                <w:spacing w:val="-8"/>
                <w:sz w:val="22"/>
              </w:rPr>
              <w:t> </w:t>
            </w:r>
            <w:r>
              <w:rPr>
                <w:spacing w:val="-4"/>
                <w:sz w:val="22"/>
              </w:rPr>
              <w:t>be</w:t>
            </w:r>
            <w:r>
              <w:rPr>
                <w:spacing w:val="-5"/>
                <w:sz w:val="22"/>
              </w:rPr>
              <w:t> </w:t>
            </w:r>
            <w:r>
              <w:rPr>
                <w:spacing w:val="-4"/>
                <w:sz w:val="22"/>
              </w:rPr>
              <w:t>upon</w:t>
            </w:r>
            <w:r>
              <w:rPr>
                <w:spacing w:val="-8"/>
                <w:sz w:val="22"/>
              </w:rPr>
              <w:t> </w:t>
            </w:r>
            <w:r>
              <w:rPr>
                <w:spacing w:val="-4"/>
                <w:sz w:val="22"/>
              </w:rPr>
              <w:t>the</w:t>
            </w:r>
            <w:r>
              <w:rPr>
                <w:spacing w:val="-7"/>
                <w:sz w:val="22"/>
              </w:rPr>
              <w:t> </w:t>
            </w:r>
            <w:r>
              <w:rPr>
                <w:spacing w:val="-4"/>
                <w:sz w:val="22"/>
              </w:rPr>
              <w:t>site</w:t>
            </w:r>
            <w:r>
              <w:rPr>
                <w:spacing w:val="-7"/>
                <w:sz w:val="22"/>
              </w:rPr>
              <w:t> </w:t>
            </w:r>
            <w:r>
              <w:rPr>
                <w:spacing w:val="-4"/>
                <w:sz w:val="22"/>
              </w:rPr>
              <w:t>and</w:t>
            </w:r>
            <w:r>
              <w:rPr>
                <w:spacing w:val="-5"/>
                <w:sz w:val="22"/>
              </w:rPr>
              <w:t> </w:t>
            </w:r>
            <w:r>
              <w:rPr>
                <w:spacing w:val="-4"/>
                <w:sz w:val="22"/>
              </w:rPr>
              <w:t>keep </w:t>
            </w:r>
            <w:r>
              <w:rPr>
                <w:sz w:val="22"/>
              </w:rPr>
              <w:t>the</w:t>
            </w:r>
            <w:r>
              <w:rPr>
                <w:spacing w:val="-9"/>
                <w:sz w:val="22"/>
              </w:rPr>
              <w:t> </w:t>
            </w:r>
            <w:r>
              <w:rPr>
                <w:sz w:val="22"/>
              </w:rPr>
              <w:t>site</w:t>
            </w:r>
            <w:r>
              <w:rPr>
                <w:spacing w:val="-9"/>
                <w:sz w:val="22"/>
              </w:rPr>
              <w:t> </w:t>
            </w:r>
            <w:r>
              <w:rPr>
                <w:sz w:val="22"/>
              </w:rPr>
              <w:t>(so</w:t>
            </w:r>
            <w:r>
              <w:rPr>
                <w:spacing w:val="-8"/>
                <w:sz w:val="22"/>
              </w:rPr>
              <w:t> </w:t>
            </w:r>
            <w:r>
              <w:rPr>
                <w:sz w:val="22"/>
              </w:rPr>
              <w:t>as</w:t>
            </w:r>
            <w:r>
              <w:rPr>
                <w:spacing w:val="-8"/>
                <w:sz w:val="22"/>
              </w:rPr>
              <w:t> </w:t>
            </w:r>
            <w:r>
              <w:rPr>
                <w:sz w:val="22"/>
              </w:rPr>
              <w:t>the</w:t>
            </w:r>
            <w:r>
              <w:rPr>
                <w:spacing w:val="-8"/>
                <w:sz w:val="22"/>
              </w:rPr>
              <w:t> </w:t>
            </w:r>
            <w:r>
              <w:rPr>
                <w:sz w:val="22"/>
              </w:rPr>
              <w:t>same</w:t>
            </w:r>
            <w:r>
              <w:rPr>
                <w:spacing w:val="-8"/>
                <w:sz w:val="22"/>
              </w:rPr>
              <w:t> </w:t>
            </w:r>
            <w:r>
              <w:rPr>
                <w:sz w:val="22"/>
              </w:rPr>
              <w:t>is</w:t>
            </w:r>
            <w:r>
              <w:rPr>
                <w:spacing w:val="-8"/>
                <w:sz w:val="22"/>
              </w:rPr>
              <w:t> </w:t>
            </w:r>
            <w:r>
              <w:rPr>
                <w:sz w:val="22"/>
              </w:rPr>
              <w:t>under</w:t>
            </w:r>
            <w:r>
              <w:rPr>
                <w:spacing w:val="-9"/>
                <w:sz w:val="22"/>
              </w:rPr>
              <w:t> </w:t>
            </w:r>
            <w:r>
              <w:rPr>
                <w:sz w:val="22"/>
              </w:rPr>
              <w:t>his</w:t>
            </w:r>
            <w:r>
              <w:rPr>
                <w:spacing w:val="-8"/>
                <w:sz w:val="22"/>
              </w:rPr>
              <w:t> </w:t>
            </w:r>
            <w:r>
              <w:rPr>
                <w:sz w:val="22"/>
              </w:rPr>
              <w:t>control)</w:t>
            </w:r>
            <w:r>
              <w:rPr>
                <w:spacing w:val="-8"/>
                <w:sz w:val="22"/>
              </w:rPr>
              <w:t> </w:t>
            </w:r>
            <w:r>
              <w:rPr>
                <w:sz w:val="22"/>
              </w:rPr>
              <w:t>and</w:t>
            </w:r>
            <w:r>
              <w:rPr>
                <w:spacing w:val="-8"/>
                <w:sz w:val="22"/>
              </w:rPr>
              <w:t> </w:t>
            </w:r>
            <w:r>
              <w:rPr>
                <w:sz w:val="22"/>
              </w:rPr>
              <w:t>the</w:t>
            </w:r>
            <w:r>
              <w:rPr>
                <w:spacing w:val="-8"/>
                <w:sz w:val="22"/>
              </w:rPr>
              <w:t> </w:t>
            </w:r>
            <w:r>
              <w:rPr>
                <w:sz w:val="22"/>
              </w:rPr>
              <w:t>works</w:t>
            </w:r>
            <w:r>
              <w:rPr>
                <w:spacing w:val="-8"/>
                <w:sz w:val="22"/>
              </w:rPr>
              <w:t> </w:t>
            </w:r>
            <w:r>
              <w:rPr>
                <w:sz w:val="22"/>
              </w:rPr>
              <w:t>(so</w:t>
            </w:r>
            <w:r>
              <w:rPr>
                <w:spacing w:val="-10"/>
                <w:sz w:val="22"/>
              </w:rPr>
              <w:t> </w:t>
            </w:r>
            <w:r>
              <w:rPr>
                <w:sz w:val="22"/>
              </w:rPr>
              <w:t>far</w:t>
            </w:r>
            <w:r>
              <w:rPr>
                <w:spacing w:val="-8"/>
                <w:sz w:val="22"/>
              </w:rPr>
              <w:t> </w:t>
            </w:r>
            <w:r>
              <w:rPr>
                <w:sz w:val="22"/>
              </w:rPr>
              <w:t>as</w:t>
            </w:r>
            <w:r>
              <w:rPr>
                <w:spacing w:val="-9"/>
                <w:sz w:val="22"/>
              </w:rPr>
              <w:t> </w:t>
            </w:r>
            <w:r>
              <w:rPr>
                <w:sz w:val="22"/>
              </w:rPr>
              <w:t>the</w:t>
            </w:r>
            <w:r>
              <w:rPr>
                <w:spacing w:val="-9"/>
                <w:sz w:val="22"/>
              </w:rPr>
              <w:t> </w:t>
            </w:r>
            <w:r>
              <w:rPr>
                <w:sz w:val="22"/>
              </w:rPr>
              <w:t>same </w:t>
            </w:r>
            <w:r>
              <w:rPr>
                <w:spacing w:val="-2"/>
                <w:sz w:val="22"/>
              </w:rPr>
              <w:t>are</w:t>
            </w:r>
            <w:r>
              <w:rPr>
                <w:spacing w:val="-12"/>
                <w:sz w:val="22"/>
              </w:rPr>
              <w:t> </w:t>
            </w:r>
            <w:r>
              <w:rPr>
                <w:spacing w:val="-2"/>
                <w:sz w:val="22"/>
              </w:rPr>
              <w:t>not</w:t>
            </w:r>
            <w:r>
              <w:rPr>
                <w:spacing w:val="-12"/>
                <w:sz w:val="22"/>
              </w:rPr>
              <w:t> </w:t>
            </w:r>
            <w:r>
              <w:rPr>
                <w:spacing w:val="-2"/>
                <w:sz w:val="22"/>
              </w:rPr>
              <w:t>completed</w:t>
            </w:r>
            <w:r>
              <w:rPr>
                <w:spacing w:val="-12"/>
                <w:sz w:val="22"/>
              </w:rPr>
              <w:t> </w:t>
            </w:r>
            <w:r>
              <w:rPr>
                <w:spacing w:val="-2"/>
                <w:sz w:val="22"/>
              </w:rPr>
              <w:t>or</w:t>
            </w:r>
            <w:r>
              <w:rPr>
                <w:spacing w:val="-10"/>
                <w:sz w:val="22"/>
              </w:rPr>
              <w:t> </w:t>
            </w:r>
            <w:r>
              <w:rPr>
                <w:spacing w:val="-2"/>
                <w:sz w:val="22"/>
              </w:rPr>
              <w:t>occupied</w:t>
            </w:r>
            <w:r>
              <w:rPr>
                <w:spacing w:val="-10"/>
                <w:sz w:val="22"/>
              </w:rPr>
              <w:t> </w:t>
            </w:r>
            <w:r>
              <w:rPr>
                <w:spacing w:val="-2"/>
                <w:sz w:val="22"/>
              </w:rPr>
              <w:t>by</w:t>
            </w:r>
            <w:r>
              <w:rPr>
                <w:spacing w:val="-12"/>
                <w:sz w:val="22"/>
              </w:rPr>
              <w:t> </w:t>
            </w:r>
            <w:r>
              <w:rPr>
                <w:spacing w:val="-2"/>
                <w:sz w:val="22"/>
              </w:rPr>
              <w:t>the</w:t>
            </w:r>
            <w:r>
              <w:rPr>
                <w:spacing w:val="-9"/>
                <w:sz w:val="22"/>
              </w:rPr>
              <w:t> </w:t>
            </w:r>
            <w:r>
              <w:rPr>
                <w:spacing w:val="-2"/>
                <w:sz w:val="22"/>
              </w:rPr>
              <w:t>Employer)</w:t>
            </w:r>
            <w:r>
              <w:rPr>
                <w:spacing w:val="-11"/>
                <w:sz w:val="22"/>
              </w:rPr>
              <w:t> </w:t>
            </w:r>
            <w:r>
              <w:rPr>
                <w:spacing w:val="-2"/>
                <w:sz w:val="22"/>
              </w:rPr>
              <w:t>in</w:t>
            </w:r>
            <w:r>
              <w:rPr>
                <w:spacing w:val="-12"/>
                <w:sz w:val="22"/>
              </w:rPr>
              <w:t> </w:t>
            </w:r>
            <w:r>
              <w:rPr>
                <w:spacing w:val="-2"/>
                <w:sz w:val="22"/>
              </w:rPr>
              <w:t>an</w:t>
            </w:r>
            <w:r>
              <w:rPr>
                <w:spacing w:val="-10"/>
                <w:sz w:val="22"/>
              </w:rPr>
              <w:t> </w:t>
            </w:r>
            <w:r>
              <w:rPr>
                <w:spacing w:val="-2"/>
                <w:sz w:val="22"/>
              </w:rPr>
              <w:t>orderly</w:t>
            </w:r>
            <w:r>
              <w:rPr>
                <w:spacing w:val="-12"/>
                <w:sz w:val="22"/>
              </w:rPr>
              <w:t> </w:t>
            </w:r>
            <w:r>
              <w:rPr>
                <w:spacing w:val="-2"/>
                <w:sz w:val="22"/>
              </w:rPr>
              <w:t>state</w:t>
            </w:r>
            <w:r>
              <w:rPr>
                <w:spacing w:val="-12"/>
                <w:sz w:val="22"/>
              </w:rPr>
              <w:t> </w:t>
            </w:r>
            <w:r>
              <w:rPr>
                <w:spacing w:val="-2"/>
                <w:sz w:val="22"/>
              </w:rPr>
              <w:t>appropriate </w:t>
            </w:r>
            <w:r>
              <w:rPr>
                <w:sz w:val="22"/>
              </w:rPr>
              <w:t>to</w:t>
            </w:r>
            <w:r>
              <w:rPr>
                <w:spacing w:val="-10"/>
                <w:sz w:val="22"/>
              </w:rPr>
              <w:t> </w:t>
            </w:r>
            <w:r>
              <w:rPr>
                <w:sz w:val="22"/>
              </w:rPr>
              <w:t>the</w:t>
            </w:r>
            <w:r>
              <w:rPr>
                <w:spacing w:val="-10"/>
                <w:sz w:val="22"/>
              </w:rPr>
              <w:t> </w:t>
            </w:r>
            <w:r>
              <w:rPr>
                <w:sz w:val="22"/>
              </w:rPr>
              <w:t>avoidance</w:t>
            </w:r>
            <w:r>
              <w:rPr>
                <w:spacing w:val="-8"/>
                <w:sz w:val="22"/>
              </w:rPr>
              <w:t> </w:t>
            </w:r>
            <w:r>
              <w:rPr>
                <w:sz w:val="22"/>
              </w:rPr>
              <w:t>of</w:t>
            </w:r>
            <w:r>
              <w:rPr>
                <w:spacing w:val="-7"/>
                <w:sz w:val="22"/>
              </w:rPr>
              <w:t> </w:t>
            </w:r>
            <w:r>
              <w:rPr>
                <w:sz w:val="22"/>
              </w:rPr>
              <w:t>danger</w:t>
            </w:r>
            <w:r>
              <w:rPr>
                <w:spacing w:val="-10"/>
                <w:sz w:val="22"/>
              </w:rPr>
              <w:t> </w:t>
            </w:r>
            <w:r>
              <w:rPr>
                <w:sz w:val="22"/>
              </w:rPr>
              <w:t>to</w:t>
            </w:r>
            <w:r>
              <w:rPr>
                <w:spacing w:val="-10"/>
                <w:sz w:val="22"/>
              </w:rPr>
              <w:t> </w:t>
            </w:r>
            <w:r>
              <w:rPr>
                <w:sz w:val="22"/>
              </w:rPr>
              <w:t>such</w:t>
            </w:r>
            <w:r>
              <w:rPr>
                <w:spacing w:val="-10"/>
                <w:sz w:val="22"/>
              </w:rPr>
              <w:t> </w:t>
            </w:r>
            <w:r>
              <w:rPr>
                <w:sz w:val="22"/>
              </w:rPr>
              <w:t>persons.</w:t>
            </w:r>
          </w:p>
          <w:p>
            <w:pPr>
              <w:pStyle w:val="TableParagraph"/>
              <w:numPr>
                <w:ilvl w:val="2"/>
                <w:numId w:val="54"/>
              </w:numPr>
              <w:tabs>
                <w:tab w:pos="960" w:val="left" w:leader="none"/>
                <w:tab w:pos="1003" w:val="left" w:leader="none"/>
              </w:tabs>
              <w:spacing w:line="240" w:lineRule="auto" w:before="121" w:after="0"/>
              <w:ind w:left="1003" w:right="94" w:hanging="272"/>
              <w:jc w:val="both"/>
              <w:rPr>
                <w:sz w:val="22"/>
              </w:rPr>
            </w:pPr>
            <w:r>
              <w:rPr>
                <w:sz w:val="22"/>
              </w:rPr>
              <w:t>Provide</w:t>
            </w:r>
            <w:r>
              <w:rPr>
                <w:spacing w:val="-12"/>
                <w:sz w:val="22"/>
              </w:rPr>
              <w:t> </w:t>
            </w:r>
            <w:r>
              <w:rPr>
                <w:sz w:val="22"/>
              </w:rPr>
              <w:t>and</w:t>
            </w:r>
            <w:r>
              <w:rPr>
                <w:spacing w:val="-13"/>
                <w:sz w:val="22"/>
              </w:rPr>
              <w:t> </w:t>
            </w:r>
            <w:r>
              <w:rPr>
                <w:sz w:val="22"/>
              </w:rPr>
              <w:t>maintain</w:t>
            </w:r>
            <w:r>
              <w:rPr>
                <w:spacing w:val="-13"/>
                <w:sz w:val="22"/>
              </w:rPr>
              <w:t> </w:t>
            </w:r>
            <w:r>
              <w:rPr>
                <w:sz w:val="22"/>
              </w:rPr>
              <w:t>at</w:t>
            </w:r>
            <w:r>
              <w:rPr>
                <w:spacing w:val="-12"/>
                <w:sz w:val="22"/>
              </w:rPr>
              <w:t> </w:t>
            </w:r>
            <w:r>
              <w:rPr>
                <w:sz w:val="22"/>
              </w:rPr>
              <w:t>his</w:t>
            </w:r>
            <w:r>
              <w:rPr>
                <w:spacing w:val="-12"/>
                <w:sz w:val="22"/>
              </w:rPr>
              <w:t> </w:t>
            </w:r>
            <w:r>
              <w:rPr>
                <w:sz w:val="22"/>
              </w:rPr>
              <w:t>own</w:t>
            </w:r>
            <w:r>
              <w:rPr>
                <w:spacing w:val="-13"/>
                <w:sz w:val="22"/>
              </w:rPr>
              <w:t> </w:t>
            </w:r>
            <w:r>
              <w:rPr>
                <w:sz w:val="22"/>
              </w:rPr>
              <w:t>cost</w:t>
            </w:r>
            <w:r>
              <w:rPr>
                <w:spacing w:val="-12"/>
                <w:sz w:val="22"/>
              </w:rPr>
              <w:t> </w:t>
            </w:r>
            <w:r>
              <w:rPr>
                <w:sz w:val="22"/>
              </w:rPr>
              <w:t>all</w:t>
            </w:r>
            <w:r>
              <w:rPr>
                <w:spacing w:val="-12"/>
                <w:sz w:val="22"/>
              </w:rPr>
              <w:t> </w:t>
            </w:r>
            <w:r>
              <w:rPr>
                <w:sz w:val="22"/>
              </w:rPr>
              <w:t>lights,</w:t>
            </w:r>
            <w:r>
              <w:rPr>
                <w:spacing w:val="-11"/>
                <w:sz w:val="22"/>
              </w:rPr>
              <w:t> </w:t>
            </w:r>
            <w:r>
              <w:rPr>
                <w:sz w:val="22"/>
              </w:rPr>
              <w:t>guards,</w:t>
            </w:r>
            <w:r>
              <w:rPr>
                <w:spacing w:val="-13"/>
                <w:sz w:val="22"/>
              </w:rPr>
              <w:t> </w:t>
            </w:r>
            <w:r>
              <w:rPr>
                <w:sz w:val="22"/>
              </w:rPr>
              <w:t>fencing,</w:t>
            </w:r>
            <w:r>
              <w:rPr>
                <w:spacing w:val="-11"/>
                <w:sz w:val="22"/>
              </w:rPr>
              <w:t> </w:t>
            </w:r>
            <w:r>
              <w:rPr>
                <w:sz w:val="22"/>
              </w:rPr>
              <w:t>warning</w:t>
            </w:r>
            <w:r>
              <w:rPr>
                <w:spacing w:val="-13"/>
                <w:sz w:val="22"/>
              </w:rPr>
              <w:t> </w:t>
            </w:r>
            <w:r>
              <w:rPr>
                <w:sz w:val="22"/>
              </w:rPr>
              <w:t>signs and</w:t>
            </w:r>
            <w:r>
              <w:rPr>
                <w:spacing w:val="-1"/>
                <w:sz w:val="22"/>
              </w:rPr>
              <w:t> </w:t>
            </w:r>
            <w:r>
              <w:rPr>
                <w:sz w:val="22"/>
              </w:rPr>
              <w:t>watching,</w:t>
            </w:r>
            <w:r>
              <w:rPr>
                <w:spacing w:val="-1"/>
                <w:sz w:val="22"/>
              </w:rPr>
              <w:t> </w:t>
            </w:r>
            <w:r>
              <w:rPr>
                <w:sz w:val="22"/>
              </w:rPr>
              <w:t>when</w:t>
            </w:r>
            <w:r>
              <w:rPr>
                <w:spacing w:val="-1"/>
                <w:sz w:val="22"/>
              </w:rPr>
              <w:t> </w:t>
            </w:r>
            <w:r>
              <w:rPr>
                <w:sz w:val="22"/>
              </w:rPr>
              <w:t>necessary</w:t>
            </w:r>
            <w:r>
              <w:rPr>
                <w:spacing w:val="-3"/>
                <w:sz w:val="22"/>
              </w:rPr>
              <w:t> </w:t>
            </w:r>
            <w:r>
              <w:rPr>
                <w:sz w:val="22"/>
              </w:rPr>
              <w:t>or</w:t>
            </w:r>
            <w:r>
              <w:rPr>
                <w:spacing w:val="-1"/>
                <w:sz w:val="22"/>
              </w:rPr>
              <w:t> </w:t>
            </w:r>
            <w:r>
              <w:rPr>
                <w:sz w:val="22"/>
              </w:rPr>
              <w:t>required</w:t>
            </w:r>
            <w:r>
              <w:rPr>
                <w:spacing w:val="-1"/>
                <w:sz w:val="22"/>
              </w:rPr>
              <w:t> </w:t>
            </w:r>
            <w:r>
              <w:rPr>
                <w:sz w:val="22"/>
              </w:rPr>
              <w:t>by</w:t>
            </w:r>
            <w:r>
              <w:rPr>
                <w:spacing w:val="-3"/>
                <w:sz w:val="22"/>
              </w:rPr>
              <w:t> </w:t>
            </w:r>
            <w:r>
              <w:rPr>
                <w:sz w:val="22"/>
              </w:rPr>
              <w:t>the</w:t>
            </w:r>
            <w:r>
              <w:rPr>
                <w:spacing w:val="-1"/>
                <w:sz w:val="22"/>
              </w:rPr>
              <w:t> </w:t>
            </w:r>
            <w:r>
              <w:rPr>
                <w:sz w:val="22"/>
              </w:rPr>
              <w:t>Project</w:t>
            </w:r>
            <w:r>
              <w:rPr>
                <w:spacing w:val="-1"/>
                <w:sz w:val="22"/>
              </w:rPr>
              <w:t> </w:t>
            </w:r>
            <w:r>
              <w:rPr>
                <w:sz w:val="22"/>
              </w:rPr>
              <w:t>Manager</w:t>
            </w:r>
            <w:r>
              <w:rPr>
                <w:spacing w:val="-1"/>
                <w:sz w:val="22"/>
              </w:rPr>
              <w:t> </w:t>
            </w:r>
            <w:r>
              <w:rPr>
                <w:sz w:val="22"/>
              </w:rPr>
              <w:t>or</w:t>
            </w:r>
            <w:r>
              <w:rPr>
                <w:spacing w:val="-1"/>
                <w:sz w:val="22"/>
              </w:rPr>
              <w:t> </w:t>
            </w:r>
            <w:r>
              <w:rPr>
                <w:sz w:val="22"/>
              </w:rPr>
              <w:t>by</w:t>
            </w:r>
            <w:r>
              <w:rPr>
                <w:spacing w:val="-3"/>
                <w:sz w:val="22"/>
              </w:rPr>
              <w:t> </w:t>
            </w:r>
            <w:r>
              <w:rPr>
                <w:sz w:val="22"/>
              </w:rPr>
              <w:t>any </w:t>
            </w:r>
            <w:r>
              <w:rPr>
                <w:spacing w:val="-2"/>
                <w:sz w:val="22"/>
              </w:rPr>
              <w:t>duly</w:t>
            </w:r>
            <w:r>
              <w:rPr>
                <w:spacing w:val="-10"/>
                <w:sz w:val="22"/>
              </w:rPr>
              <w:t> </w:t>
            </w:r>
            <w:r>
              <w:rPr>
                <w:spacing w:val="-2"/>
                <w:sz w:val="22"/>
              </w:rPr>
              <w:t>constituted</w:t>
            </w:r>
            <w:r>
              <w:rPr>
                <w:spacing w:val="-8"/>
                <w:sz w:val="22"/>
              </w:rPr>
              <w:t> </w:t>
            </w:r>
            <w:r>
              <w:rPr>
                <w:spacing w:val="-2"/>
                <w:sz w:val="22"/>
              </w:rPr>
              <w:t>authority,</w:t>
            </w:r>
            <w:r>
              <w:rPr>
                <w:spacing w:val="-8"/>
                <w:sz w:val="22"/>
              </w:rPr>
              <w:t> </w:t>
            </w:r>
            <w:r>
              <w:rPr>
                <w:spacing w:val="-2"/>
                <w:sz w:val="22"/>
              </w:rPr>
              <w:t>for</w:t>
            </w:r>
            <w:r>
              <w:rPr>
                <w:spacing w:val="-7"/>
                <w:sz w:val="22"/>
              </w:rPr>
              <w:t> </w:t>
            </w:r>
            <w:r>
              <w:rPr>
                <w:spacing w:val="-2"/>
                <w:sz w:val="22"/>
              </w:rPr>
              <w:t>the</w:t>
            </w:r>
            <w:r>
              <w:rPr>
                <w:spacing w:val="-7"/>
                <w:sz w:val="22"/>
              </w:rPr>
              <w:t> </w:t>
            </w:r>
            <w:r>
              <w:rPr>
                <w:spacing w:val="-2"/>
                <w:sz w:val="22"/>
              </w:rPr>
              <w:t>protection</w:t>
            </w:r>
            <w:r>
              <w:rPr>
                <w:spacing w:val="-8"/>
                <w:sz w:val="22"/>
              </w:rPr>
              <w:t> </w:t>
            </w:r>
            <w:r>
              <w:rPr>
                <w:spacing w:val="-2"/>
                <w:sz w:val="22"/>
              </w:rPr>
              <w:t>of</w:t>
            </w:r>
            <w:r>
              <w:rPr>
                <w:spacing w:val="-9"/>
                <w:sz w:val="22"/>
              </w:rPr>
              <w:t> </w:t>
            </w:r>
            <w:r>
              <w:rPr>
                <w:spacing w:val="-2"/>
                <w:sz w:val="22"/>
              </w:rPr>
              <w:t>the</w:t>
            </w:r>
            <w:r>
              <w:rPr>
                <w:spacing w:val="-10"/>
                <w:sz w:val="22"/>
              </w:rPr>
              <w:t> </w:t>
            </w:r>
            <w:r>
              <w:rPr>
                <w:spacing w:val="-2"/>
                <w:sz w:val="22"/>
              </w:rPr>
              <w:t>Works</w:t>
            </w:r>
            <w:r>
              <w:rPr>
                <w:spacing w:val="-7"/>
                <w:sz w:val="22"/>
              </w:rPr>
              <w:t> </w:t>
            </w:r>
            <w:r>
              <w:rPr>
                <w:spacing w:val="-2"/>
                <w:sz w:val="22"/>
              </w:rPr>
              <w:t>of</w:t>
            </w:r>
            <w:r>
              <w:rPr>
                <w:spacing w:val="-7"/>
                <w:sz w:val="22"/>
              </w:rPr>
              <w:t> </w:t>
            </w:r>
            <w:r>
              <w:rPr>
                <w:spacing w:val="-2"/>
                <w:sz w:val="22"/>
              </w:rPr>
              <w:t>for</w:t>
            </w:r>
            <w:r>
              <w:rPr>
                <w:spacing w:val="-9"/>
                <w:sz w:val="22"/>
              </w:rPr>
              <w:t> </w:t>
            </w:r>
            <w:r>
              <w:rPr>
                <w:spacing w:val="-2"/>
                <w:sz w:val="22"/>
              </w:rPr>
              <w:t>the</w:t>
            </w:r>
            <w:r>
              <w:rPr>
                <w:spacing w:val="-7"/>
                <w:sz w:val="22"/>
              </w:rPr>
              <w:t> </w:t>
            </w:r>
            <w:r>
              <w:rPr>
                <w:spacing w:val="-2"/>
                <w:sz w:val="22"/>
              </w:rPr>
              <w:t>safety</w:t>
            </w:r>
            <w:r>
              <w:rPr>
                <w:spacing w:val="-10"/>
                <w:sz w:val="22"/>
              </w:rPr>
              <w:t> </w:t>
            </w:r>
            <w:r>
              <w:rPr>
                <w:spacing w:val="-2"/>
                <w:sz w:val="22"/>
              </w:rPr>
              <w:t>and </w:t>
            </w:r>
            <w:r>
              <w:rPr>
                <w:sz w:val="22"/>
              </w:rPr>
              <w:t>convenience</w:t>
            </w:r>
            <w:r>
              <w:rPr>
                <w:spacing w:val="-5"/>
                <w:sz w:val="22"/>
              </w:rPr>
              <w:t> </w:t>
            </w:r>
            <w:r>
              <w:rPr>
                <w:sz w:val="22"/>
              </w:rPr>
              <w:t>of</w:t>
            </w:r>
            <w:r>
              <w:rPr>
                <w:spacing w:val="-7"/>
                <w:sz w:val="22"/>
              </w:rPr>
              <w:t> </w:t>
            </w:r>
            <w:r>
              <w:rPr>
                <w:sz w:val="22"/>
              </w:rPr>
              <w:t>the</w:t>
            </w:r>
            <w:r>
              <w:rPr>
                <w:spacing w:val="-7"/>
                <w:sz w:val="22"/>
              </w:rPr>
              <w:t> </w:t>
            </w:r>
            <w:r>
              <w:rPr>
                <w:sz w:val="22"/>
              </w:rPr>
              <w:t>public</w:t>
            </w:r>
            <w:r>
              <w:rPr>
                <w:spacing w:val="-5"/>
                <w:sz w:val="22"/>
              </w:rPr>
              <w:t> </w:t>
            </w:r>
            <w:r>
              <w:rPr>
                <w:sz w:val="22"/>
              </w:rPr>
              <w:t>or</w:t>
            </w:r>
            <w:r>
              <w:rPr>
                <w:spacing w:val="-7"/>
                <w:sz w:val="22"/>
              </w:rPr>
              <w:t> </w:t>
            </w:r>
            <w:r>
              <w:rPr>
                <w:sz w:val="22"/>
              </w:rPr>
              <w:t>others.</w:t>
            </w:r>
          </w:p>
          <w:p>
            <w:pPr>
              <w:pStyle w:val="TableParagraph"/>
              <w:numPr>
                <w:ilvl w:val="2"/>
                <w:numId w:val="54"/>
              </w:numPr>
              <w:tabs>
                <w:tab w:pos="945" w:val="left" w:leader="none"/>
                <w:tab w:pos="1003" w:val="left" w:leader="none"/>
              </w:tabs>
              <w:spacing w:line="240" w:lineRule="auto" w:before="119" w:after="0"/>
              <w:ind w:left="1003" w:right="93" w:hanging="272"/>
              <w:jc w:val="both"/>
              <w:rPr>
                <w:sz w:val="22"/>
              </w:rPr>
            </w:pPr>
            <w:r>
              <w:rPr>
                <w:sz w:val="22"/>
              </w:rPr>
              <w:t>Take</w:t>
            </w:r>
            <w:r>
              <w:rPr>
                <w:spacing w:val="-6"/>
                <w:sz w:val="22"/>
              </w:rPr>
              <w:t> </w:t>
            </w:r>
            <w:r>
              <w:rPr>
                <w:sz w:val="22"/>
              </w:rPr>
              <w:t>all</w:t>
            </w:r>
            <w:r>
              <w:rPr>
                <w:spacing w:val="-7"/>
                <w:sz w:val="22"/>
              </w:rPr>
              <w:t> </w:t>
            </w:r>
            <w:r>
              <w:rPr>
                <w:sz w:val="22"/>
              </w:rPr>
              <w:t>reasonable</w:t>
            </w:r>
            <w:r>
              <w:rPr>
                <w:spacing w:val="-7"/>
                <w:sz w:val="22"/>
              </w:rPr>
              <w:t> </w:t>
            </w:r>
            <w:r>
              <w:rPr>
                <w:sz w:val="22"/>
              </w:rPr>
              <w:t>steps</w:t>
            </w:r>
            <w:r>
              <w:rPr>
                <w:spacing w:val="-7"/>
                <w:sz w:val="22"/>
              </w:rPr>
              <w:t> </w:t>
            </w:r>
            <w:r>
              <w:rPr>
                <w:sz w:val="22"/>
              </w:rPr>
              <w:t>to</w:t>
            </w:r>
            <w:r>
              <w:rPr>
                <w:spacing w:val="-6"/>
                <w:sz w:val="22"/>
              </w:rPr>
              <w:t> </w:t>
            </w:r>
            <w:r>
              <w:rPr>
                <w:sz w:val="22"/>
              </w:rPr>
              <w:t>protect</w:t>
            </w:r>
            <w:r>
              <w:rPr>
                <w:spacing w:val="-7"/>
                <w:sz w:val="22"/>
              </w:rPr>
              <w:t> </w:t>
            </w:r>
            <w:r>
              <w:rPr>
                <w:sz w:val="22"/>
              </w:rPr>
              <w:t>the</w:t>
            </w:r>
            <w:r>
              <w:rPr>
                <w:spacing w:val="-5"/>
                <w:sz w:val="22"/>
              </w:rPr>
              <w:t> </w:t>
            </w:r>
            <w:r>
              <w:rPr>
                <w:sz w:val="22"/>
              </w:rPr>
              <w:t>environment</w:t>
            </w:r>
            <w:r>
              <w:rPr>
                <w:spacing w:val="-5"/>
                <w:sz w:val="22"/>
              </w:rPr>
              <w:t> </w:t>
            </w:r>
            <w:r>
              <w:rPr>
                <w:sz w:val="22"/>
              </w:rPr>
              <w:t>on</w:t>
            </w:r>
            <w:r>
              <w:rPr>
                <w:spacing w:val="-6"/>
                <w:sz w:val="22"/>
              </w:rPr>
              <w:t> </w:t>
            </w:r>
            <w:r>
              <w:rPr>
                <w:sz w:val="22"/>
              </w:rPr>
              <w:t>and</w:t>
            </w:r>
            <w:r>
              <w:rPr>
                <w:spacing w:val="-6"/>
                <w:sz w:val="22"/>
              </w:rPr>
              <w:t> </w:t>
            </w:r>
            <w:r>
              <w:rPr>
                <w:sz w:val="22"/>
              </w:rPr>
              <w:t>off</w:t>
            </w:r>
            <w:r>
              <w:rPr>
                <w:spacing w:val="-5"/>
                <w:sz w:val="22"/>
              </w:rPr>
              <w:t> </w:t>
            </w:r>
            <w:r>
              <w:rPr>
                <w:sz w:val="22"/>
              </w:rPr>
              <w:t>the</w:t>
            </w:r>
            <w:r>
              <w:rPr>
                <w:spacing w:val="-6"/>
                <w:sz w:val="22"/>
              </w:rPr>
              <w:t> </w:t>
            </w:r>
            <w:r>
              <w:rPr>
                <w:sz w:val="22"/>
              </w:rPr>
              <w:t>site</w:t>
            </w:r>
            <w:r>
              <w:rPr>
                <w:spacing w:val="-6"/>
                <w:sz w:val="22"/>
              </w:rPr>
              <w:t> </w:t>
            </w:r>
            <w:r>
              <w:rPr>
                <w:sz w:val="22"/>
              </w:rPr>
              <w:t>and</w:t>
            </w:r>
            <w:r>
              <w:rPr>
                <w:spacing w:val="-8"/>
                <w:sz w:val="22"/>
              </w:rPr>
              <w:t> </w:t>
            </w:r>
            <w:r>
              <w:rPr>
                <w:sz w:val="22"/>
              </w:rPr>
              <w:t>to avoid damage or nuisance to persons or to property of the public or others resulting</w:t>
            </w:r>
            <w:r>
              <w:rPr>
                <w:spacing w:val="-13"/>
                <w:sz w:val="22"/>
              </w:rPr>
              <w:t> </w:t>
            </w:r>
            <w:r>
              <w:rPr>
                <w:sz w:val="22"/>
              </w:rPr>
              <w:t>from</w:t>
            </w:r>
            <w:r>
              <w:rPr>
                <w:spacing w:val="-14"/>
                <w:sz w:val="22"/>
              </w:rPr>
              <w:t> </w:t>
            </w:r>
            <w:r>
              <w:rPr>
                <w:sz w:val="22"/>
              </w:rPr>
              <w:t>pollution,</w:t>
            </w:r>
            <w:r>
              <w:rPr>
                <w:spacing w:val="-11"/>
                <w:sz w:val="22"/>
              </w:rPr>
              <w:t> </w:t>
            </w:r>
            <w:r>
              <w:rPr>
                <w:sz w:val="22"/>
              </w:rPr>
              <w:t>noise</w:t>
            </w:r>
            <w:r>
              <w:rPr>
                <w:spacing w:val="-11"/>
                <w:sz w:val="22"/>
              </w:rPr>
              <w:t> </w:t>
            </w:r>
            <w:r>
              <w:rPr>
                <w:sz w:val="22"/>
              </w:rPr>
              <w:t>or</w:t>
            </w:r>
            <w:r>
              <w:rPr>
                <w:spacing w:val="-11"/>
                <w:sz w:val="22"/>
              </w:rPr>
              <w:t> </w:t>
            </w:r>
            <w:r>
              <w:rPr>
                <w:sz w:val="22"/>
              </w:rPr>
              <w:t>other</w:t>
            </w:r>
            <w:r>
              <w:rPr>
                <w:spacing w:val="-11"/>
                <w:sz w:val="22"/>
              </w:rPr>
              <w:t> </w:t>
            </w:r>
            <w:r>
              <w:rPr>
                <w:sz w:val="22"/>
              </w:rPr>
              <w:t>causes</w:t>
            </w:r>
            <w:r>
              <w:rPr>
                <w:spacing w:val="-11"/>
                <w:sz w:val="22"/>
              </w:rPr>
              <w:t> </w:t>
            </w:r>
            <w:r>
              <w:rPr>
                <w:sz w:val="22"/>
              </w:rPr>
              <w:t>arising</w:t>
            </w:r>
            <w:r>
              <w:rPr>
                <w:spacing w:val="-13"/>
                <w:sz w:val="22"/>
              </w:rPr>
              <w:t> </w:t>
            </w:r>
            <w:r>
              <w:rPr>
                <w:sz w:val="22"/>
              </w:rPr>
              <w:t>as</w:t>
            </w:r>
            <w:r>
              <w:rPr>
                <w:spacing w:val="-13"/>
                <w:sz w:val="22"/>
              </w:rPr>
              <w:t> </w:t>
            </w:r>
            <w:r>
              <w:rPr>
                <w:sz w:val="22"/>
              </w:rPr>
              <w:t>a</w:t>
            </w:r>
            <w:r>
              <w:rPr>
                <w:spacing w:val="-11"/>
                <w:sz w:val="22"/>
              </w:rPr>
              <w:t> </w:t>
            </w:r>
            <w:r>
              <w:rPr>
                <w:sz w:val="22"/>
              </w:rPr>
              <w:t>consequence</w:t>
            </w:r>
            <w:r>
              <w:rPr>
                <w:spacing w:val="-11"/>
                <w:sz w:val="22"/>
              </w:rPr>
              <w:t> </w:t>
            </w:r>
            <w:r>
              <w:rPr>
                <w:sz w:val="22"/>
              </w:rPr>
              <w:t>of</w:t>
            </w:r>
            <w:r>
              <w:rPr>
                <w:spacing w:val="-11"/>
                <w:sz w:val="22"/>
              </w:rPr>
              <w:t> </w:t>
            </w:r>
            <w:r>
              <w:rPr>
                <w:sz w:val="22"/>
              </w:rPr>
              <w:t>his methods of operation.</w:t>
            </w:r>
          </w:p>
          <w:p>
            <w:pPr>
              <w:pStyle w:val="TableParagraph"/>
              <w:numPr>
                <w:ilvl w:val="2"/>
                <w:numId w:val="54"/>
              </w:numPr>
              <w:tabs>
                <w:tab w:pos="943" w:val="left" w:leader="none"/>
                <w:tab w:pos="1003" w:val="left" w:leader="none"/>
              </w:tabs>
              <w:spacing w:line="240" w:lineRule="auto" w:before="121" w:after="0"/>
              <w:ind w:left="1003" w:right="95" w:hanging="272"/>
              <w:jc w:val="both"/>
              <w:rPr>
                <w:sz w:val="22"/>
              </w:rPr>
            </w:pPr>
            <w:r>
              <w:rPr>
                <w:spacing w:val="-2"/>
                <w:sz w:val="22"/>
              </w:rPr>
              <w:t>Ensure</w:t>
            </w:r>
            <w:r>
              <w:rPr>
                <w:spacing w:val="-14"/>
                <w:sz w:val="22"/>
              </w:rPr>
              <w:t> </w:t>
            </w:r>
            <w:r>
              <w:rPr>
                <w:spacing w:val="-2"/>
                <w:sz w:val="22"/>
              </w:rPr>
              <w:t>that</w:t>
            </w:r>
            <w:r>
              <w:rPr>
                <w:spacing w:val="-12"/>
                <w:sz w:val="22"/>
              </w:rPr>
              <w:t> </w:t>
            </w:r>
            <w:r>
              <w:rPr>
                <w:spacing w:val="-2"/>
                <w:sz w:val="22"/>
              </w:rPr>
              <w:t>any</w:t>
            </w:r>
            <w:r>
              <w:rPr>
                <w:spacing w:val="-12"/>
                <w:sz w:val="22"/>
              </w:rPr>
              <w:t> </w:t>
            </w:r>
            <w:r>
              <w:rPr>
                <w:spacing w:val="-2"/>
                <w:sz w:val="22"/>
              </w:rPr>
              <w:t>cut</w:t>
            </w:r>
            <w:r>
              <w:rPr>
                <w:spacing w:val="-11"/>
                <w:sz w:val="22"/>
              </w:rPr>
              <w:t> </w:t>
            </w:r>
            <w:r>
              <w:rPr>
                <w:spacing w:val="-2"/>
                <w:sz w:val="22"/>
              </w:rPr>
              <w:t>or</w:t>
            </w:r>
            <w:r>
              <w:rPr>
                <w:spacing w:val="-12"/>
                <w:sz w:val="22"/>
              </w:rPr>
              <w:t> </w:t>
            </w:r>
            <w:r>
              <w:rPr>
                <w:spacing w:val="-2"/>
                <w:sz w:val="22"/>
              </w:rPr>
              <w:t>fill</w:t>
            </w:r>
            <w:r>
              <w:rPr>
                <w:spacing w:val="-12"/>
                <w:sz w:val="22"/>
              </w:rPr>
              <w:t> </w:t>
            </w:r>
            <w:r>
              <w:rPr>
                <w:spacing w:val="-2"/>
                <w:sz w:val="22"/>
              </w:rPr>
              <w:t>slopes</w:t>
            </w:r>
            <w:r>
              <w:rPr>
                <w:spacing w:val="-12"/>
                <w:sz w:val="22"/>
              </w:rPr>
              <w:t> </w:t>
            </w:r>
            <w:r>
              <w:rPr>
                <w:spacing w:val="-2"/>
                <w:sz w:val="22"/>
              </w:rPr>
              <w:t>are</w:t>
            </w:r>
            <w:r>
              <w:rPr>
                <w:spacing w:val="-11"/>
                <w:sz w:val="22"/>
              </w:rPr>
              <w:t> </w:t>
            </w:r>
            <w:r>
              <w:rPr>
                <w:spacing w:val="-2"/>
                <w:sz w:val="22"/>
              </w:rPr>
              <w:t>planted</w:t>
            </w:r>
            <w:r>
              <w:rPr>
                <w:spacing w:val="-12"/>
                <w:sz w:val="22"/>
              </w:rPr>
              <w:t> </w:t>
            </w:r>
            <w:r>
              <w:rPr>
                <w:spacing w:val="-2"/>
                <w:sz w:val="22"/>
              </w:rPr>
              <w:t>in</w:t>
            </w:r>
            <w:r>
              <w:rPr>
                <w:spacing w:val="-12"/>
                <w:sz w:val="22"/>
              </w:rPr>
              <w:t> </w:t>
            </w:r>
            <w:r>
              <w:rPr>
                <w:spacing w:val="-2"/>
                <w:sz w:val="22"/>
              </w:rPr>
              <w:t>grass</w:t>
            </w:r>
            <w:r>
              <w:rPr>
                <w:spacing w:val="-12"/>
                <w:sz w:val="22"/>
              </w:rPr>
              <w:t> </w:t>
            </w:r>
            <w:r>
              <w:rPr>
                <w:spacing w:val="-2"/>
                <w:sz w:val="22"/>
              </w:rPr>
              <w:t>or</w:t>
            </w:r>
            <w:r>
              <w:rPr>
                <w:spacing w:val="-11"/>
                <w:sz w:val="22"/>
              </w:rPr>
              <w:t> </w:t>
            </w:r>
            <w:r>
              <w:rPr>
                <w:spacing w:val="-2"/>
                <w:sz w:val="22"/>
              </w:rPr>
              <w:t>other</w:t>
            </w:r>
            <w:r>
              <w:rPr>
                <w:spacing w:val="-12"/>
                <w:sz w:val="22"/>
              </w:rPr>
              <w:t> </w:t>
            </w:r>
            <w:r>
              <w:rPr>
                <w:spacing w:val="-2"/>
                <w:sz w:val="22"/>
              </w:rPr>
              <w:t>plant</w:t>
            </w:r>
            <w:r>
              <w:rPr>
                <w:spacing w:val="-12"/>
                <w:sz w:val="22"/>
              </w:rPr>
              <w:t> </w:t>
            </w:r>
            <w:r>
              <w:rPr>
                <w:spacing w:val="-2"/>
                <w:sz w:val="22"/>
              </w:rPr>
              <w:t>cover</w:t>
            </w:r>
            <w:r>
              <w:rPr>
                <w:spacing w:val="-12"/>
                <w:sz w:val="22"/>
              </w:rPr>
              <w:t> </w:t>
            </w:r>
            <w:r>
              <w:rPr>
                <w:spacing w:val="-2"/>
                <w:sz w:val="22"/>
              </w:rPr>
              <w:t>as</w:t>
            </w:r>
            <w:r>
              <w:rPr>
                <w:spacing w:val="-11"/>
                <w:sz w:val="22"/>
              </w:rPr>
              <w:t> </w:t>
            </w:r>
            <w:r>
              <w:rPr>
                <w:spacing w:val="-2"/>
                <w:sz w:val="22"/>
              </w:rPr>
              <w:t>soon </w:t>
            </w:r>
            <w:r>
              <w:rPr>
                <w:sz w:val="22"/>
              </w:rPr>
              <w:t>as</w:t>
            </w:r>
            <w:r>
              <w:rPr>
                <w:spacing w:val="-6"/>
                <w:sz w:val="22"/>
              </w:rPr>
              <w:t> </w:t>
            </w:r>
            <w:r>
              <w:rPr>
                <w:sz w:val="22"/>
              </w:rPr>
              <w:t>possible</w:t>
            </w:r>
            <w:r>
              <w:rPr>
                <w:spacing w:val="-9"/>
                <w:sz w:val="22"/>
              </w:rPr>
              <w:t> </w:t>
            </w:r>
            <w:r>
              <w:rPr>
                <w:sz w:val="22"/>
              </w:rPr>
              <w:t>to</w:t>
            </w:r>
            <w:r>
              <w:rPr>
                <w:spacing w:val="-9"/>
                <w:sz w:val="22"/>
              </w:rPr>
              <w:t> </w:t>
            </w:r>
            <w:r>
              <w:rPr>
                <w:sz w:val="22"/>
              </w:rPr>
              <w:t>protect</w:t>
            </w:r>
            <w:r>
              <w:rPr>
                <w:spacing w:val="-8"/>
                <w:sz w:val="22"/>
              </w:rPr>
              <w:t> </w:t>
            </w:r>
            <w:r>
              <w:rPr>
                <w:sz w:val="22"/>
              </w:rPr>
              <w:t>them</w:t>
            </w:r>
            <w:r>
              <w:rPr>
                <w:spacing w:val="-11"/>
                <w:sz w:val="22"/>
              </w:rPr>
              <w:t> </w:t>
            </w:r>
            <w:r>
              <w:rPr>
                <w:sz w:val="22"/>
              </w:rPr>
              <w:t>from</w:t>
            </w:r>
            <w:r>
              <w:rPr>
                <w:spacing w:val="-11"/>
                <w:sz w:val="22"/>
              </w:rPr>
              <w:t> </w:t>
            </w:r>
            <w:r>
              <w:rPr>
                <w:sz w:val="22"/>
              </w:rPr>
              <w:t>erosion.</w:t>
            </w:r>
          </w:p>
          <w:p>
            <w:pPr>
              <w:pStyle w:val="TableParagraph"/>
              <w:numPr>
                <w:ilvl w:val="2"/>
                <w:numId w:val="54"/>
              </w:numPr>
              <w:tabs>
                <w:tab w:pos="953" w:val="left" w:leader="none"/>
                <w:tab w:pos="1003" w:val="left" w:leader="none"/>
              </w:tabs>
              <w:spacing w:line="240" w:lineRule="auto" w:before="120" w:after="0"/>
              <w:ind w:left="1003" w:right="98" w:hanging="272"/>
              <w:jc w:val="both"/>
              <w:rPr>
                <w:sz w:val="22"/>
              </w:rPr>
            </w:pPr>
            <w:r>
              <w:rPr>
                <w:sz w:val="22"/>
              </w:rPr>
              <w:t>Any</w:t>
            </w:r>
            <w:r>
              <w:rPr>
                <w:spacing w:val="-7"/>
                <w:sz w:val="22"/>
              </w:rPr>
              <w:t> </w:t>
            </w:r>
            <w:r>
              <w:rPr>
                <w:sz w:val="22"/>
              </w:rPr>
              <w:t>spoil</w:t>
            </w:r>
            <w:r>
              <w:rPr>
                <w:spacing w:val="-4"/>
                <w:sz w:val="22"/>
              </w:rPr>
              <w:t> </w:t>
            </w:r>
            <w:r>
              <w:rPr>
                <w:sz w:val="22"/>
              </w:rPr>
              <w:t>or</w:t>
            </w:r>
            <w:r>
              <w:rPr>
                <w:spacing w:val="-4"/>
                <w:sz w:val="22"/>
              </w:rPr>
              <w:t> </w:t>
            </w:r>
            <w:r>
              <w:rPr>
                <w:sz w:val="22"/>
              </w:rPr>
              <w:t>material</w:t>
            </w:r>
            <w:r>
              <w:rPr>
                <w:spacing w:val="-6"/>
                <w:sz w:val="22"/>
              </w:rPr>
              <w:t> </w:t>
            </w:r>
            <w:r>
              <w:rPr>
                <w:sz w:val="22"/>
              </w:rPr>
              <w:t>removed</w:t>
            </w:r>
            <w:r>
              <w:rPr>
                <w:spacing w:val="-5"/>
                <w:sz w:val="22"/>
              </w:rPr>
              <w:t> </w:t>
            </w:r>
            <w:r>
              <w:rPr>
                <w:sz w:val="22"/>
              </w:rPr>
              <w:t>from</w:t>
            </w:r>
            <w:r>
              <w:rPr>
                <w:spacing w:val="-8"/>
                <w:sz w:val="22"/>
              </w:rPr>
              <w:t> </w:t>
            </w:r>
            <w:r>
              <w:rPr>
                <w:sz w:val="22"/>
              </w:rPr>
              <w:t>drains</w:t>
            </w:r>
            <w:r>
              <w:rPr>
                <w:spacing w:val="-5"/>
                <w:sz w:val="22"/>
              </w:rPr>
              <w:t> </w:t>
            </w:r>
            <w:r>
              <w:rPr>
                <w:sz w:val="22"/>
              </w:rPr>
              <w:t>shall</w:t>
            </w:r>
            <w:r>
              <w:rPr>
                <w:spacing w:val="-4"/>
                <w:sz w:val="22"/>
              </w:rPr>
              <w:t> </w:t>
            </w:r>
            <w:r>
              <w:rPr>
                <w:sz w:val="22"/>
              </w:rPr>
              <w:t>be</w:t>
            </w:r>
            <w:r>
              <w:rPr>
                <w:spacing w:val="-6"/>
                <w:sz w:val="22"/>
              </w:rPr>
              <w:t> </w:t>
            </w:r>
            <w:r>
              <w:rPr>
                <w:sz w:val="22"/>
              </w:rPr>
              <w:t>disposed</w:t>
            </w:r>
            <w:r>
              <w:rPr>
                <w:spacing w:val="-5"/>
                <w:sz w:val="22"/>
              </w:rPr>
              <w:t> </w:t>
            </w:r>
            <w:r>
              <w:rPr>
                <w:sz w:val="22"/>
              </w:rPr>
              <w:t>of</w:t>
            </w:r>
            <w:r>
              <w:rPr>
                <w:spacing w:val="-6"/>
                <w:sz w:val="22"/>
              </w:rPr>
              <w:t> </w:t>
            </w:r>
            <w:r>
              <w:rPr>
                <w:sz w:val="22"/>
              </w:rPr>
              <w:t>to</w:t>
            </w:r>
            <w:r>
              <w:rPr>
                <w:spacing w:val="-5"/>
                <w:sz w:val="22"/>
              </w:rPr>
              <w:t> </w:t>
            </w:r>
            <w:r>
              <w:rPr>
                <w:sz w:val="22"/>
              </w:rPr>
              <w:t>designated stable</w:t>
            </w:r>
            <w:r>
              <w:rPr>
                <w:spacing w:val="-16"/>
                <w:sz w:val="22"/>
              </w:rPr>
              <w:t> </w:t>
            </w:r>
            <w:r>
              <w:rPr>
                <w:sz w:val="22"/>
              </w:rPr>
              <w:t>tipping</w:t>
            </w:r>
            <w:r>
              <w:rPr>
                <w:spacing w:val="-14"/>
                <w:sz w:val="22"/>
              </w:rPr>
              <w:t> </w:t>
            </w:r>
            <w:r>
              <w:rPr>
                <w:sz w:val="22"/>
              </w:rPr>
              <w:t>areas</w:t>
            </w:r>
            <w:r>
              <w:rPr>
                <w:spacing w:val="-14"/>
                <w:sz w:val="22"/>
              </w:rPr>
              <w:t> </w:t>
            </w:r>
            <w:r>
              <w:rPr>
                <w:sz w:val="22"/>
              </w:rPr>
              <w:t>as</w:t>
            </w:r>
            <w:r>
              <w:rPr>
                <w:spacing w:val="-13"/>
                <w:sz w:val="22"/>
              </w:rPr>
              <w:t> </w:t>
            </w:r>
            <w:r>
              <w:rPr>
                <w:sz w:val="22"/>
              </w:rPr>
              <w:t>directed</w:t>
            </w:r>
            <w:r>
              <w:rPr>
                <w:spacing w:val="-14"/>
                <w:sz w:val="22"/>
              </w:rPr>
              <w:t> </w:t>
            </w:r>
            <w:r>
              <w:rPr>
                <w:sz w:val="22"/>
              </w:rPr>
              <w:t>by</w:t>
            </w:r>
            <w:r>
              <w:rPr>
                <w:spacing w:val="-14"/>
                <w:sz w:val="22"/>
              </w:rPr>
              <w:t> </w:t>
            </w:r>
            <w:r>
              <w:rPr>
                <w:sz w:val="22"/>
              </w:rPr>
              <w:t>the</w:t>
            </w:r>
            <w:r>
              <w:rPr>
                <w:spacing w:val="-14"/>
                <w:sz w:val="22"/>
              </w:rPr>
              <w:t> </w:t>
            </w:r>
            <w:r>
              <w:rPr>
                <w:sz w:val="22"/>
              </w:rPr>
              <w:t>Project</w:t>
            </w:r>
            <w:r>
              <w:rPr>
                <w:spacing w:val="-13"/>
                <w:sz w:val="22"/>
              </w:rPr>
              <w:t> </w:t>
            </w:r>
            <w:r>
              <w:rPr>
                <w:sz w:val="22"/>
              </w:rPr>
              <w:t>Manager.</w:t>
            </w:r>
          </w:p>
          <w:p>
            <w:pPr>
              <w:pStyle w:val="TableParagraph"/>
              <w:numPr>
                <w:ilvl w:val="2"/>
                <w:numId w:val="54"/>
              </w:numPr>
              <w:tabs>
                <w:tab w:pos="969" w:val="left" w:leader="none"/>
                <w:tab w:pos="1003" w:val="left" w:leader="none"/>
              </w:tabs>
              <w:spacing w:line="240" w:lineRule="auto" w:before="121" w:after="0"/>
              <w:ind w:left="1003" w:right="97" w:hanging="272"/>
              <w:jc w:val="both"/>
              <w:rPr>
                <w:sz w:val="22"/>
              </w:rPr>
            </w:pPr>
            <w:r>
              <w:rPr>
                <w:sz w:val="22"/>
              </w:rPr>
              <w:t>Shall not use fuel wood as a means of heating during the processing or preparation</w:t>
            </w:r>
            <w:r>
              <w:rPr>
                <w:spacing w:val="-16"/>
                <w:sz w:val="22"/>
              </w:rPr>
              <w:t> </w:t>
            </w:r>
            <w:r>
              <w:rPr>
                <w:sz w:val="22"/>
              </w:rPr>
              <w:t>of</w:t>
            </w:r>
            <w:r>
              <w:rPr>
                <w:spacing w:val="-14"/>
                <w:sz w:val="22"/>
              </w:rPr>
              <w:t> </w:t>
            </w:r>
            <w:r>
              <w:rPr>
                <w:sz w:val="22"/>
              </w:rPr>
              <w:t>any</w:t>
            </w:r>
            <w:r>
              <w:rPr>
                <w:spacing w:val="-14"/>
                <w:sz w:val="22"/>
              </w:rPr>
              <w:t> </w:t>
            </w:r>
            <w:r>
              <w:rPr>
                <w:sz w:val="22"/>
              </w:rPr>
              <w:t>materials</w:t>
            </w:r>
            <w:r>
              <w:rPr>
                <w:spacing w:val="-13"/>
                <w:sz w:val="22"/>
              </w:rPr>
              <w:t> </w:t>
            </w:r>
            <w:r>
              <w:rPr>
                <w:sz w:val="22"/>
              </w:rPr>
              <w:t>forming</w:t>
            </w:r>
            <w:r>
              <w:rPr>
                <w:spacing w:val="-14"/>
                <w:sz w:val="22"/>
              </w:rPr>
              <w:t> </w:t>
            </w:r>
            <w:r>
              <w:rPr>
                <w:sz w:val="22"/>
              </w:rPr>
              <w:t>part</w:t>
            </w:r>
            <w:r>
              <w:rPr>
                <w:spacing w:val="-14"/>
                <w:sz w:val="22"/>
              </w:rPr>
              <w:t> </w:t>
            </w:r>
            <w:r>
              <w:rPr>
                <w:sz w:val="22"/>
              </w:rPr>
              <w:t>of</w:t>
            </w:r>
            <w:r>
              <w:rPr>
                <w:spacing w:val="-14"/>
                <w:sz w:val="22"/>
              </w:rPr>
              <w:t> </w:t>
            </w:r>
            <w:r>
              <w:rPr>
                <w:sz w:val="22"/>
              </w:rPr>
              <w:t>the</w:t>
            </w:r>
            <w:r>
              <w:rPr>
                <w:spacing w:val="-13"/>
                <w:sz w:val="22"/>
              </w:rPr>
              <w:t> </w:t>
            </w:r>
            <w:r>
              <w:rPr>
                <w:sz w:val="22"/>
              </w:rPr>
              <w:t>works.</w:t>
            </w:r>
          </w:p>
          <w:p>
            <w:pPr>
              <w:pStyle w:val="TableParagraph"/>
              <w:numPr>
                <w:ilvl w:val="2"/>
                <w:numId w:val="54"/>
              </w:numPr>
              <w:tabs>
                <w:tab w:pos="952" w:val="left" w:leader="none"/>
                <w:tab w:pos="1003" w:val="left" w:leader="none"/>
              </w:tabs>
              <w:spacing w:line="240" w:lineRule="auto" w:before="120" w:after="0"/>
              <w:ind w:left="1003" w:right="94" w:hanging="272"/>
              <w:jc w:val="both"/>
              <w:rPr>
                <w:sz w:val="22"/>
              </w:rPr>
            </w:pPr>
            <w:r>
              <w:rPr>
                <w:sz w:val="22"/>
              </w:rPr>
              <w:t>The</w:t>
            </w:r>
            <w:r>
              <w:rPr>
                <w:spacing w:val="-14"/>
                <w:sz w:val="22"/>
              </w:rPr>
              <w:t> </w:t>
            </w:r>
            <w:r>
              <w:rPr>
                <w:sz w:val="22"/>
              </w:rPr>
              <w:t>Project</w:t>
            </w:r>
            <w:r>
              <w:rPr>
                <w:spacing w:val="-14"/>
                <w:sz w:val="22"/>
              </w:rPr>
              <w:t> </w:t>
            </w:r>
            <w:r>
              <w:rPr>
                <w:sz w:val="22"/>
              </w:rPr>
              <w:t>Manager</w:t>
            </w:r>
            <w:r>
              <w:rPr>
                <w:spacing w:val="-14"/>
                <w:sz w:val="22"/>
              </w:rPr>
              <w:t> </w:t>
            </w:r>
            <w:r>
              <w:rPr>
                <w:sz w:val="22"/>
              </w:rPr>
              <w:t>shall</w:t>
            </w:r>
            <w:r>
              <w:rPr>
                <w:spacing w:val="-13"/>
                <w:sz w:val="22"/>
              </w:rPr>
              <w:t> </w:t>
            </w:r>
            <w:r>
              <w:rPr>
                <w:sz w:val="22"/>
              </w:rPr>
              <w:t>have</w:t>
            </w:r>
            <w:r>
              <w:rPr>
                <w:spacing w:val="-14"/>
                <w:sz w:val="22"/>
              </w:rPr>
              <w:t> </w:t>
            </w:r>
            <w:r>
              <w:rPr>
                <w:sz w:val="22"/>
              </w:rPr>
              <w:t>the</w:t>
            </w:r>
            <w:r>
              <w:rPr>
                <w:spacing w:val="-14"/>
                <w:sz w:val="22"/>
              </w:rPr>
              <w:t> </w:t>
            </w:r>
            <w:r>
              <w:rPr>
                <w:sz w:val="22"/>
              </w:rPr>
              <w:t>power</w:t>
            </w:r>
            <w:r>
              <w:rPr>
                <w:spacing w:val="-13"/>
                <w:sz w:val="22"/>
              </w:rPr>
              <w:t> </w:t>
            </w:r>
            <w:r>
              <w:rPr>
                <w:sz w:val="22"/>
              </w:rPr>
              <w:t>to</w:t>
            </w:r>
            <w:r>
              <w:rPr>
                <w:spacing w:val="-13"/>
                <w:sz w:val="22"/>
              </w:rPr>
              <w:t> </w:t>
            </w:r>
            <w:r>
              <w:rPr>
                <w:sz w:val="22"/>
              </w:rPr>
              <w:t>disallow</w:t>
            </w:r>
            <w:r>
              <w:rPr>
                <w:spacing w:val="-14"/>
                <w:sz w:val="22"/>
              </w:rPr>
              <w:t> </w:t>
            </w:r>
            <w:r>
              <w:rPr>
                <w:sz w:val="22"/>
              </w:rPr>
              <w:t>any</w:t>
            </w:r>
            <w:r>
              <w:rPr>
                <w:spacing w:val="-14"/>
                <w:sz w:val="22"/>
              </w:rPr>
              <w:t> </w:t>
            </w:r>
            <w:r>
              <w:rPr>
                <w:sz w:val="22"/>
              </w:rPr>
              <w:t>working</w:t>
            </w:r>
            <w:r>
              <w:rPr>
                <w:spacing w:val="-14"/>
                <w:sz w:val="22"/>
              </w:rPr>
              <w:t> </w:t>
            </w:r>
            <w:r>
              <w:rPr>
                <w:sz w:val="22"/>
              </w:rPr>
              <w:t>practice</w:t>
            </w:r>
            <w:r>
              <w:rPr>
                <w:spacing w:val="-13"/>
                <w:sz w:val="22"/>
              </w:rPr>
              <w:t> </w:t>
            </w:r>
            <w:r>
              <w:rPr>
                <w:sz w:val="22"/>
              </w:rPr>
              <w:t>or </w:t>
            </w:r>
            <w:r>
              <w:rPr>
                <w:spacing w:val="-2"/>
                <w:sz w:val="22"/>
              </w:rPr>
              <w:t>activity</w:t>
            </w:r>
            <w:r>
              <w:rPr>
                <w:spacing w:val="-7"/>
                <w:sz w:val="22"/>
              </w:rPr>
              <w:t> </w:t>
            </w:r>
            <w:r>
              <w:rPr>
                <w:spacing w:val="-2"/>
                <w:sz w:val="22"/>
              </w:rPr>
              <w:t>of</w:t>
            </w:r>
            <w:r>
              <w:rPr>
                <w:spacing w:val="-7"/>
                <w:sz w:val="22"/>
              </w:rPr>
              <w:t> </w:t>
            </w:r>
            <w:r>
              <w:rPr>
                <w:spacing w:val="-2"/>
                <w:sz w:val="22"/>
              </w:rPr>
              <w:t>the</w:t>
            </w:r>
            <w:r>
              <w:rPr>
                <w:spacing w:val="-6"/>
                <w:sz w:val="22"/>
              </w:rPr>
              <w:t> </w:t>
            </w:r>
            <w:r>
              <w:rPr>
                <w:spacing w:val="-2"/>
                <w:sz w:val="22"/>
              </w:rPr>
              <w:t>Contractor</w:t>
            </w:r>
            <w:r>
              <w:rPr>
                <w:spacing w:val="-5"/>
                <w:sz w:val="22"/>
              </w:rPr>
              <w:t> </w:t>
            </w:r>
            <w:r>
              <w:rPr>
                <w:spacing w:val="-2"/>
                <w:sz w:val="22"/>
              </w:rPr>
              <w:t>or</w:t>
            </w:r>
            <w:r>
              <w:rPr>
                <w:spacing w:val="-7"/>
                <w:sz w:val="22"/>
              </w:rPr>
              <w:t> </w:t>
            </w:r>
            <w:r>
              <w:rPr>
                <w:spacing w:val="-2"/>
                <w:sz w:val="22"/>
              </w:rPr>
              <w:t>direct</w:t>
            </w:r>
            <w:r>
              <w:rPr>
                <w:spacing w:val="-5"/>
                <w:sz w:val="22"/>
              </w:rPr>
              <w:t> </w:t>
            </w:r>
            <w:r>
              <w:rPr>
                <w:spacing w:val="-2"/>
                <w:sz w:val="22"/>
              </w:rPr>
              <w:t>that</w:t>
            </w:r>
            <w:r>
              <w:rPr>
                <w:spacing w:val="-5"/>
                <w:sz w:val="22"/>
              </w:rPr>
              <w:t> </w:t>
            </w:r>
            <w:r>
              <w:rPr>
                <w:spacing w:val="-2"/>
                <w:sz w:val="22"/>
              </w:rPr>
              <w:t>such</w:t>
            </w:r>
            <w:r>
              <w:rPr>
                <w:spacing w:val="-6"/>
                <w:sz w:val="22"/>
              </w:rPr>
              <w:t> </w:t>
            </w:r>
            <w:r>
              <w:rPr>
                <w:spacing w:val="-2"/>
                <w:sz w:val="22"/>
              </w:rPr>
              <w:t>practices</w:t>
            </w:r>
            <w:r>
              <w:rPr>
                <w:spacing w:val="-5"/>
                <w:sz w:val="22"/>
              </w:rPr>
              <w:t> </w:t>
            </w:r>
            <w:r>
              <w:rPr>
                <w:spacing w:val="-2"/>
                <w:sz w:val="22"/>
              </w:rPr>
              <w:t>or</w:t>
            </w:r>
            <w:r>
              <w:rPr>
                <w:spacing w:val="-7"/>
                <w:sz w:val="22"/>
              </w:rPr>
              <w:t> </w:t>
            </w:r>
            <w:r>
              <w:rPr>
                <w:spacing w:val="-2"/>
                <w:sz w:val="22"/>
              </w:rPr>
              <w:t>activities</w:t>
            </w:r>
            <w:r>
              <w:rPr>
                <w:spacing w:val="-5"/>
                <w:sz w:val="22"/>
              </w:rPr>
              <w:t> </w:t>
            </w:r>
            <w:r>
              <w:rPr>
                <w:spacing w:val="-2"/>
                <w:sz w:val="22"/>
              </w:rPr>
              <w:t>be modified </w:t>
            </w:r>
            <w:r>
              <w:rPr>
                <w:spacing w:val="-4"/>
                <w:sz w:val="22"/>
              </w:rPr>
              <w:t>should the Project Manager</w:t>
            </w:r>
            <w:r>
              <w:rPr>
                <w:spacing w:val="-5"/>
                <w:sz w:val="22"/>
              </w:rPr>
              <w:t> </w:t>
            </w:r>
            <w:r>
              <w:rPr>
                <w:spacing w:val="-4"/>
                <w:sz w:val="22"/>
              </w:rPr>
              <w:t>consider, on</w:t>
            </w:r>
            <w:r>
              <w:rPr>
                <w:spacing w:val="-6"/>
                <w:sz w:val="22"/>
              </w:rPr>
              <w:t> </w:t>
            </w:r>
            <w:r>
              <w:rPr>
                <w:spacing w:val="-4"/>
                <w:sz w:val="22"/>
              </w:rPr>
              <w:t>the advice of the relevant Government </w:t>
            </w:r>
            <w:r>
              <w:rPr>
                <w:spacing w:val="-2"/>
                <w:sz w:val="22"/>
              </w:rPr>
              <w:t>Departments,</w:t>
            </w:r>
            <w:r>
              <w:rPr>
                <w:spacing w:val="-12"/>
                <w:sz w:val="22"/>
              </w:rPr>
              <w:t> </w:t>
            </w:r>
            <w:r>
              <w:rPr>
                <w:spacing w:val="-2"/>
                <w:sz w:val="22"/>
              </w:rPr>
              <w:t>that</w:t>
            </w:r>
            <w:r>
              <w:rPr>
                <w:spacing w:val="-10"/>
                <w:sz w:val="22"/>
              </w:rPr>
              <w:t> </w:t>
            </w:r>
            <w:r>
              <w:rPr>
                <w:spacing w:val="-2"/>
                <w:sz w:val="22"/>
              </w:rPr>
              <w:t>the</w:t>
            </w:r>
            <w:r>
              <w:rPr>
                <w:spacing w:val="-12"/>
                <w:sz w:val="22"/>
              </w:rPr>
              <w:t> </w:t>
            </w:r>
            <w:r>
              <w:rPr>
                <w:spacing w:val="-2"/>
                <w:sz w:val="22"/>
              </w:rPr>
              <w:t>practices</w:t>
            </w:r>
            <w:r>
              <w:rPr>
                <w:spacing w:val="-10"/>
                <w:sz w:val="22"/>
              </w:rPr>
              <w:t> </w:t>
            </w:r>
            <w:r>
              <w:rPr>
                <w:spacing w:val="-2"/>
                <w:sz w:val="22"/>
              </w:rPr>
              <w:t>or</w:t>
            </w:r>
            <w:r>
              <w:rPr>
                <w:spacing w:val="-10"/>
                <w:sz w:val="22"/>
              </w:rPr>
              <w:t> </w:t>
            </w:r>
            <w:r>
              <w:rPr>
                <w:spacing w:val="-2"/>
                <w:sz w:val="22"/>
              </w:rPr>
              <w:t>activities</w:t>
            </w:r>
            <w:r>
              <w:rPr>
                <w:spacing w:val="-10"/>
                <w:sz w:val="22"/>
              </w:rPr>
              <w:t> </w:t>
            </w:r>
            <w:r>
              <w:rPr>
                <w:spacing w:val="-2"/>
                <w:sz w:val="22"/>
              </w:rPr>
              <w:t>will</w:t>
            </w:r>
            <w:r>
              <w:rPr>
                <w:spacing w:val="-10"/>
                <w:sz w:val="22"/>
              </w:rPr>
              <w:t> </w:t>
            </w:r>
            <w:r>
              <w:rPr>
                <w:spacing w:val="-2"/>
                <w:sz w:val="22"/>
              </w:rPr>
              <w:t>be</w:t>
            </w:r>
            <w:r>
              <w:rPr>
                <w:spacing w:val="-11"/>
                <w:sz w:val="22"/>
              </w:rPr>
              <w:t> </w:t>
            </w:r>
            <w:r>
              <w:rPr>
                <w:spacing w:val="-2"/>
                <w:sz w:val="22"/>
              </w:rPr>
              <w:t>harmful</w:t>
            </w:r>
            <w:r>
              <w:rPr>
                <w:spacing w:val="-12"/>
                <w:sz w:val="22"/>
              </w:rPr>
              <w:t> </w:t>
            </w:r>
            <w:r>
              <w:rPr>
                <w:spacing w:val="-2"/>
                <w:sz w:val="22"/>
              </w:rPr>
              <w:t>to</w:t>
            </w:r>
            <w:r>
              <w:rPr>
                <w:spacing w:val="-11"/>
                <w:sz w:val="22"/>
              </w:rPr>
              <w:t> </w:t>
            </w:r>
            <w:r>
              <w:rPr>
                <w:spacing w:val="-2"/>
                <w:sz w:val="22"/>
              </w:rPr>
              <w:t>wildlife.</w:t>
            </w:r>
          </w:p>
          <w:p>
            <w:pPr>
              <w:pStyle w:val="TableParagraph"/>
              <w:numPr>
                <w:ilvl w:val="2"/>
                <w:numId w:val="54"/>
              </w:numPr>
              <w:tabs>
                <w:tab w:pos="979" w:val="left" w:leader="none"/>
                <w:tab w:pos="1003" w:val="left" w:leader="none"/>
              </w:tabs>
              <w:spacing w:line="240" w:lineRule="auto" w:before="119" w:after="0"/>
              <w:ind w:left="1003" w:right="95" w:hanging="272"/>
              <w:jc w:val="both"/>
              <w:rPr>
                <w:sz w:val="22"/>
              </w:rPr>
            </w:pPr>
            <w:r>
              <w:rPr>
                <w:sz w:val="22"/>
              </w:rPr>
              <w:t>Provide on the Site such lifesaving apparatus as may be appropriate and an </w:t>
            </w:r>
            <w:r>
              <w:rPr>
                <w:spacing w:val="-2"/>
                <w:sz w:val="22"/>
              </w:rPr>
              <w:t>adequate</w:t>
            </w:r>
            <w:r>
              <w:rPr>
                <w:spacing w:val="-12"/>
                <w:sz w:val="22"/>
              </w:rPr>
              <w:t> </w:t>
            </w:r>
            <w:r>
              <w:rPr>
                <w:spacing w:val="-2"/>
                <w:sz w:val="22"/>
              </w:rPr>
              <w:t>and</w:t>
            </w:r>
            <w:r>
              <w:rPr>
                <w:spacing w:val="-12"/>
                <w:sz w:val="22"/>
              </w:rPr>
              <w:t> </w:t>
            </w:r>
            <w:r>
              <w:rPr>
                <w:spacing w:val="-2"/>
                <w:sz w:val="22"/>
              </w:rPr>
              <w:t>easily</w:t>
            </w:r>
            <w:r>
              <w:rPr>
                <w:spacing w:val="-12"/>
                <w:sz w:val="22"/>
              </w:rPr>
              <w:t> </w:t>
            </w:r>
            <w:r>
              <w:rPr>
                <w:spacing w:val="-2"/>
                <w:sz w:val="22"/>
              </w:rPr>
              <w:t>accessible</w:t>
            </w:r>
            <w:r>
              <w:rPr>
                <w:spacing w:val="-11"/>
                <w:sz w:val="22"/>
              </w:rPr>
              <w:t> </w:t>
            </w:r>
            <w:r>
              <w:rPr>
                <w:spacing w:val="-2"/>
                <w:sz w:val="22"/>
              </w:rPr>
              <w:t>first</w:t>
            </w:r>
            <w:r>
              <w:rPr>
                <w:spacing w:val="-12"/>
                <w:sz w:val="22"/>
              </w:rPr>
              <w:t> </w:t>
            </w:r>
            <w:r>
              <w:rPr>
                <w:spacing w:val="-2"/>
                <w:sz w:val="22"/>
              </w:rPr>
              <w:t>aid</w:t>
            </w:r>
            <w:r>
              <w:rPr>
                <w:spacing w:val="-12"/>
                <w:sz w:val="22"/>
              </w:rPr>
              <w:t> </w:t>
            </w:r>
            <w:r>
              <w:rPr>
                <w:spacing w:val="-2"/>
                <w:sz w:val="22"/>
              </w:rPr>
              <w:t>outfit</w:t>
            </w:r>
            <w:r>
              <w:rPr>
                <w:spacing w:val="-10"/>
                <w:sz w:val="22"/>
              </w:rPr>
              <w:t> </w:t>
            </w:r>
            <w:r>
              <w:rPr>
                <w:spacing w:val="-2"/>
                <w:sz w:val="22"/>
              </w:rPr>
              <w:t>or</w:t>
            </w:r>
            <w:r>
              <w:rPr>
                <w:spacing w:val="-11"/>
                <w:sz w:val="22"/>
              </w:rPr>
              <w:t> </w:t>
            </w:r>
            <w:r>
              <w:rPr>
                <w:spacing w:val="-2"/>
                <w:sz w:val="22"/>
              </w:rPr>
              <w:t>such</w:t>
            </w:r>
            <w:r>
              <w:rPr>
                <w:spacing w:val="-11"/>
                <w:sz w:val="22"/>
              </w:rPr>
              <w:t> </w:t>
            </w:r>
            <w:r>
              <w:rPr>
                <w:spacing w:val="-2"/>
                <w:sz w:val="22"/>
              </w:rPr>
              <w:t>outfits</w:t>
            </w:r>
            <w:r>
              <w:rPr>
                <w:spacing w:val="-11"/>
                <w:sz w:val="22"/>
              </w:rPr>
              <w:t> </w:t>
            </w:r>
            <w:r>
              <w:rPr>
                <w:spacing w:val="-2"/>
                <w:sz w:val="22"/>
              </w:rPr>
              <w:t>as</w:t>
            </w:r>
            <w:r>
              <w:rPr>
                <w:spacing w:val="-10"/>
                <w:sz w:val="22"/>
              </w:rPr>
              <w:t> </w:t>
            </w:r>
            <w:r>
              <w:rPr>
                <w:spacing w:val="-2"/>
                <w:sz w:val="22"/>
              </w:rPr>
              <w:t>may</w:t>
            </w:r>
            <w:r>
              <w:rPr>
                <w:spacing w:val="-12"/>
                <w:sz w:val="22"/>
              </w:rPr>
              <w:t> </w:t>
            </w:r>
            <w:r>
              <w:rPr>
                <w:spacing w:val="-2"/>
                <w:sz w:val="22"/>
              </w:rPr>
              <w:t>be</w:t>
            </w:r>
            <w:r>
              <w:rPr>
                <w:spacing w:val="-11"/>
                <w:sz w:val="22"/>
              </w:rPr>
              <w:t> </w:t>
            </w:r>
            <w:r>
              <w:rPr>
                <w:spacing w:val="-2"/>
                <w:sz w:val="22"/>
              </w:rPr>
              <w:t>required </w:t>
            </w:r>
            <w:r>
              <w:rPr>
                <w:sz w:val="22"/>
              </w:rPr>
              <w:t>by any government ordinance, factory act, etc., subsequently published and amended from time to time.</w:t>
            </w:r>
          </w:p>
        </w:tc>
      </w:tr>
      <w:tr>
        <w:trPr>
          <w:trHeight w:val="997" w:hRule="atLeast"/>
        </w:trPr>
        <w:tc>
          <w:tcPr>
            <w:tcW w:w="1726" w:type="dxa"/>
            <w:vMerge/>
            <w:tcBorders>
              <w:top w:val="nil"/>
            </w:tcBorders>
          </w:tcPr>
          <w:p>
            <w:pPr>
              <w:rPr>
                <w:sz w:val="2"/>
                <w:szCs w:val="2"/>
              </w:rPr>
            </w:pPr>
          </w:p>
        </w:tc>
        <w:tc>
          <w:tcPr>
            <w:tcW w:w="7836" w:type="dxa"/>
          </w:tcPr>
          <w:p>
            <w:pPr>
              <w:pStyle w:val="TableParagraph"/>
              <w:spacing w:before="116"/>
              <w:ind w:left="580" w:right="95" w:hanging="473"/>
              <w:jc w:val="both"/>
              <w:rPr>
                <w:b/>
                <w:sz w:val="22"/>
              </w:rPr>
            </w:pPr>
            <w:r>
              <w:rPr>
                <w:sz w:val="22"/>
              </w:rPr>
              <w:t>24.2 The Contractor shall comply with the Employer’s Occupational Health and Safety</w:t>
            </w:r>
            <w:r>
              <w:rPr>
                <w:spacing w:val="-3"/>
                <w:sz w:val="22"/>
              </w:rPr>
              <w:t> </w:t>
            </w:r>
            <w:r>
              <w:rPr>
                <w:sz w:val="22"/>
              </w:rPr>
              <w:t>(OHS)</w:t>
            </w:r>
            <w:r>
              <w:rPr>
                <w:spacing w:val="-1"/>
                <w:sz w:val="22"/>
              </w:rPr>
              <w:t> </w:t>
            </w:r>
            <w:r>
              <w:rPr>
                <w:sz w:val="22"/>
              </w:rPr>
              <w:t>Policy,</w:t>
            </w:r>
            <w:r>
              <w:rPr>
                <w:spacing w:val="-1"/>
                <w:sz w:val="22"/>
              </w:rPr>
              <w:t> </w:t>
            </w:r>
            <w:r>
              <w:rPr>
                <w:sz w:val="22"/>
              </w:rPr>
              <w:t>Guideline</w:t>
            </w:r>
            <w:r>
              <w:rPr>
                <w:spacing w:val="-1"/>
                <w:sz w:val="22"/>
              </w:rPr>
              <w:t> </w:t>
            </w:r>
            <w:r>
              <w:rPr>
                <w:sz w:val="22"/>
              </w:rPr>
              <w:t>and/or Operating</w:t>
            </w:r>
            <w:r>
              <w:rPr>
                <w:spacing w:val="-3"/>
                <w:sz w:val="22"/>
              </w:rPr>
              <w:t> </w:t>
            </w:r>
            <w:r>
              <w:rPr>
                <w:sz w:val="22"/>
              </w:rPr>
              <w:t>Manual,</w:t>
            </w:r>
            <w:r>
              <w:rPr>
                <w:spacing w:val="-1"/>
                <w:sz w:val="22"/>
              </w:rPr>
              <w:t> </w:t>
            </w:r>
            <w:r>
              <w:rPr>
                <w:sz w:val="22"/>
              </w:rPr>
              <w:t>if any, </w:t>
            </w:r>
            <w:r>
              <w:rPr>
                <w:b/>
                <w:sz w:val="22"/>
              </w:rPr>
              <w:t>as</w:t>
            </w:r>
            <w:r>
              <w:rPr>
                <w:b/>
                <w:spacing w:val="-1"/>
                <w:sz w:val="22"/>
              </w:rPr>
              <w:t> </w:t>
            </w:r>
            <w:r>
              <w:rPr>
                <w:b/>
                <w:sz w:val="22"/>
              </w:rPr>
              <w:t>specified</w:t>
            </w:r>
            <w:r>
              <w:rPr>
                <w:b/>
                <w:spacing w:val="-2"/>
                <w:sz w:val="22"/>
              </w:rPr>
              <w:t> </w:t>
            </w:r>
            <w:r>
              <w:rPr>
                <w:b/>
                <w:sz w:val="22"/>
              </w:rPr>
              <w:t>in the SCC.</w:t>
            </w:r>
          </w:p>
        </w:tc>
      </w:tr>
    </w:tbl>
    <w:p>
      <w:pPr>
        <w:pStyle w:val="TableParagraph"/>
        <w:spacing w:after="0"/>
        <w:jc w:val="both"/>
        <w:rPr>
          <w:b/>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252" w:hRule="atLeast"/>
        </w:trPr>
        <w:tc>
          <w:tcPr>
            <w:tcW w:w="1726" w:type="dxa"/>
          </w:tcPr>
          <w:p>
            <w:pPr>
              <w:pStyle w:val="TableParagraph"/>
              <w:spacing w:line="249" w:lineRule="exact"/>
              <w:ind w:left="107"/>
              <w:rPr>
                <w:sz w:val="22"/>
              </w:rPr>
            </w:pPr>
            <w:bookmarkStart w:name="_bookmark25" w:id="131"/>
            <w:bookmarkEnd w:id="131"/>
            <w:r>
              <w:rPr/>
            </w:r>
            <w:r>
              <w:rPr>
                <w:sz w:val="22"/>
              </w:rPr>
              <w:t>25.</w:t>
            </w:r>
            <w:r>
              <w:rPr>
                <w:spacing w:val="2"/>
                <w:sz w:val="22"/>
              </w:rPr>
              <w:t> </w:t>
            </w:r>
            <w:r>
              <w:rPr>
                <w:spacing w:val="-2"/>
                <w:sz w:val="22"/>
              </w:rPr>
              <w:t>Discoveries</w:t>
            </w:r>
          </w:p>
        </w:tc>
        <w:tc>
          <w:tcPr>
            <w:tcW w:w="7836" w:type="dxa"/>
          </w:tcPr>
          <w:p>
            <w:pPr>
              <w:pStyle w:val="TableParagraph"/>
              <w:spacing w:before="116"/>
              <w:ind w:left="580" w:right="91" w:hanging="473"/>
              <w:jc w:val="both"/>
              <w:rPr>
                <w:sz w:val="22"/>
              </w:rPr>
            </w:pPr>
            <w:r>
              <w:rPr>
                <w:sz w:val="22"/>
              </w:rPr>
              <w:t>25.1 Anything of historical or other interest or of significant value unexpectedly discovered</w:t>
            </w:r>
            <w:r>
              <w:rPr>
                <w:spacing w:val="-5"/>
                <w:sz w:val="22"/>
              </w:rPr>
              <w:t> </w:t>
            </w:r>
            <w:r>
              <w:rPr>
                <w:sz w:val="22"/>
              </w:rPr>
              <w:t>on</w:t>
            </w:r>
            <w:r>
              <w:rPr>
                <w:spacing w:val="-5"/>
                <w:sz w:val="22"/>
              </w:rPr>
              <w:t> </w:t>
            </w:r>
            <w:r>
              <w:rPr>
                <w:sz w:val="22"/>
              </w:rPr>
              <w:t>the</w:t>
            </w:r>
            <w:r>
              <w:rPr>
                <w:spacing w:val="-3"/>
                <w:sz w:val="22"/>
              </w:rPr>
              <w:t> </w:t>
            </w:r>
            <w:r>
              <w:rPr>
                <w:sz w:val="22"/>
              </w:rPr>
              <w:t>Site</w:t>
            </w:r>
            <w:r>
              <w:rPr>
                <w:spacing w:val="-5"/>
                <w:sz w:val="22"/>
              </w:rPr>
              <w:t> </w:t>
            </w:r>
            <w:r>
              <w:rPr>
                <w:sz w:val="22"/>
              </w:rPr>
              <w:t>shall</w:t>
            </w:r>
            <w:r>
              <w:rPr>
                <w:spacing w:val="-5"/>
                <w:sz w:val="22"/>
              </w:rPr>
              <w:t> </w:t>
            </w:r>
            <w:r>
              <w:rPr>
                <w:sz w:val="22"/>
              </w:rPr>
              <w:t>be</w:t>
            </w:r>
            <w:r>
              <w:rPr>
                <w:spacing w:val="-5"/>
                <w:sz w:val="22"/>
              </w:rPr>
              <w:t> </w:t>
            </w:r>
            <w:r>
              <w:rPr>
                <w:sz w:val="22"/>
              </w:rPr>
              <w:t>the</w:t>
            </w:r>
            <w:r>
              <w:rPr>
                <w:spacing w:val="-5"/>
                <w:sz w:val="22"/>
              </w:rPr>
              <w:t> </w:t>
            </w:r>
            <w:r>
              <w:rPr>
                <w:sz w:val="22"/>
              </w:rPr>
              <w:t>property</w:t>
            </w:r>
            <w:r>
              <w:rPr>
                <w:spacing w:val="-5"/>
                <w:sz w:val="22"/>
              </w:rPr>
              <w:t> </w:t>
            </w:r>
            <w:r>
              <w:rPr>
                <w:sz w:val="22"/>
              </w:rPr>
              <w:t>of</w:t>
            </w:r>
            <w:r>
              <w:rPr>
                <w:spacing w:val="-5"/>
                <w:sz w:val="22"/>
              </w:rPr>
              <w:t> </w:t>
            </w:r>
            <w:r>
              <w:rPr>
                <w:sz w:val="22"/>
              </w:rPr>
              <w:t>the</w:t>
            </w:r>
            <w:r>
              <w:rPr>
                <w:spacing w:val="-5"/>
                <w:sz w:val="22"/>
              </w:rPr>
              <w:t> </w:t>
            </w:r>
            <w:r>
              <w:rPr>
                <w:sz w:val="22"/>
              </w:rPr>
              <w:t>employer.</w:t>
            </w:r>
            <w:r>
              <w:rPr>
                <w:spacing w:val="-7"/>
                <w:sz w:val="22"/>
              </w:rPr>
              <w:t> </w:t>
            </w:r>
            <w:r>
              <w:rPr>
                <w:sz w:val="22"/>
              </w:rPr>
              <w:t>The</w:t>
            </w:r>
            <w:r>
              <w:rPr>
                <w:spacing w:val="-3"/>
                <w:sz w:val="22"/>
              </w:rPr>
              <w:t> </w:t>
            </w:r>
            <w:r>
              <w:rPr>
                <w:sz w:val="22"/>
              </w:rPr>
              <w:t>Contractor</w:t>
            </w:r>
            <w:r>
              <w:rPr>
                <w:spacing w:val="-3"/>
                <w:sz w:val="22"/>
              </w:rPr>
              <w:t> </w:t>
            </w:r>
            <w:r>
              <w:rPr>
                <w:sz w:val="22"/>
              </w:rPr>
              <w:t>shall </w:t>
            </w:r>
            <w:r>
              <w:rPr>
                <w:spacing w:val="-2"/>
                <w:sz w:val="22"/>
              </w:rPr>
              <w:t>notify</w:t>
            </w:r>
            <w:r>
              <w:rPr>
                <w:spacing w:val="-7"/>
                <w:sz w:val="22"/>
              </w:rPr>
              <w:t> </w:t>
            </w:r>
            <w:r>
              <w:rPr>
                <w:spacing w:val="-2"/>
                <w:sz w:val="22"/>
              </w:rPr>
              <w:t>the</w:t>
            </w:r>
            <w:r>
              <w:rPr>
                <w:spacing w:val="-4"/>
                <w:sz w:val="22"/>
              </w:rPr>
              <w:t> </w:t>
            </w:r>
            <w:r>
              <w:rPr>
                <w:spacing w:val="-2"/>
                <w:sz w:val="22"/>
              </w:rPr>
              <w:t>Project</w:t>
            </w:r>
            <w:r>
              <w:rPr>
                <w:spacing w:val="-3"/>
                <w:sz w:val="22"/>
              </w:rPr>
              <w:t> </w:t>
            </w:r>
            <w:r>
              <w:rPr>
                <w:spacing w:val="-2"/>
                <w:sz w:val="22"/>
              </w:rPr>
              <w:t>Manager</w:t>
            </w:r>
            <w:r>
              <w:rPr>
                <w:spacing w:val="-4"/>
                <w:sz w:val="22"/>
              </w:rPr>
              <w:t> </w:t>
            </w:r>
            <w:r>
              <w:rPr>
                <w:spacing w:val="-2"/>
                <w:sz w:val="22"/>
              </w:rPr>
              <w:t>of such</w:t>
            </w:r>
            <w:r>
              <w:rPr>
                <w:spacing w:val="-7"/>
                <w:sz w:val="22"/>
              </w:rPr>
              <w:t> </w:t>
            </w:r>
            <w:r>
              <w:rPr>
                <w:spacing w:val="-2"/>
                <w:sz w:val="22"/>
              </w:rPr>
              <w:t>discoveries</w:t>
            </w:r>
            <w:r>
              <w:rPr>
                <w:spacing w:val="-8"/>
                <w:sz w:val="22"/>
              </w:rPr>
              <w:t> </w:t>
            </w:r>
            <w:r>
              <w:rPr>
                <w:spacing w:val="-2"/>
                <w:sz w:val="22"/>
              </w:rPr>
              <w:t>and</w:t>
            </w:r>
            <w:r>
              <w:rPr>
                <w:spacing w:val="-8"/>
                <w:sz w:val="22"/>
              </w:rPr>
              <w:t> </w:t>
            </w:r>
            <w:r>
              <w:rPr>
                <w:spacing w:val="-2"/>
                <w:sz w:val="22"/>
              </w:rPr>
              <w:t>carry</w:t>
            </w:r>
            <w:r>
              <w:rPr>
                <w:spacing w:val="-8"/>
                <w:sz w:val="22"/>
              </w:rPr>
              <w:t> </w:t>
            </w:r>
            <w:r>
              <w:rPr>
                <w:spacing w:val="-2"/>
                <w:sz w:val="22"/>
              </w:rPr>
              <w:t>out</w:t>
            </w:r>
            <w:r>
              <w:rPr>
                <w:spacing w:val="-6"/>
                <w:sz w:val="22"/>
              </w:rPr>
              <w:t> </w:t>
            </w:r>
            <w:r>
              <w:rPr>
                <w:spacing w:val="-2"/>
                <w:sz w:val="22"/>
              </w:rPr>
              <w:t>the</w:t>
            </w:r>
            <w:r>
              <w:rPr>
                <w:spacing w:val="-6"/>
                <w:sz w:val="22"/>
              </w:rPr>
              <w:t> </w:t>
            </w:r>
            <w:r>
              <w:rPr>
                <w:spacing w:val="-2"/>
                <w:sz w:val="22"/>
              </w:rPr>
              <w:t>Project</w:t>
            </w:r>
            <w:r>
              <w:rPr>
                <w:spacing w:val="-6"/>
                <w:sz w:val="22"/>
              </w:rPr>
              <w:t> </w:t>
            </w:r>
            <w:r>
              <w:rPr>
                <w:spacing w:val="-2"/>
                <w:sz w:val="22"/>
              </w:rPr>
              <w:t>Manager’s </w:t>
            </w:r>
            <w:r>
              <w:rPr>
                <w:sz w:val="22"/>
              </w:rPr>
              <w:t>instructions</w:t>
            </w:r>
            <w:r>
              <w:rPr>
                <w:spacing w:val="-7"/>
                <w:sz w:val="22"/>
              </w:rPr>
              <w:t> </w:t>
            </w:r>
            <w:r>
              <w:rPr>
                <w:sz w:val="22"/>
              </w:rPr>
              <w:t>for</w:t>
            </w:r>
            <w:r>
              <w:rPr>
                <w:spacing w:val="-4"/>
                <w:sz w:val="22"/>
              </w:rPr>
              <w:t> </w:t>
            </w:r>
            <w:r>
              <w:rPr>
                <w:sz w:val="22"/>
              </w:rPr>
              <w:t>dealing</w:t>
            </w:r>
            <w:r>
              <w:rPr>
                <w:spacing w:val="-7"/>
                <w:sz w:val="22"/>
              </w:rPr>
              <w:t> </w:t>
            </w:r>
            <w:r>
              <w:rPr>
                <w:sz w:val="22"/>
              </w:rPr>
              <w:t>with</w:t>
            </w:r>
            <w:r>
              <w:rPr>
                <w:spacing w:val="-7"/>
                <w:sz w:val="22"/>
              </w:rPr>
              <w:t> </w:t>
            </w:r>
            <w:r>
              <w:rPr>
                <w:sz w:val="22"/>
              </w:rPr>
              <w:t>them.</w:t>
            </w:r>
          </w:p>
        </w:tc>
      </w:tr>
      <w:tr>
        <w:trPr>
          <w:trHeight w:val="1252" w:hRule="atLeast"/>
        </w:trPr>
        <w:tc>
          <w:tcPr>
            <w:tcW w:w="1726" w:type="dxa"/>
          </w:tcPr>
          <w:p>
            <w:pPr>
              <w:pStyle w:val="TableParagraph"/>
              <w:tabs>
                <w:tab w:pos="652" w:val="left" w:leader="none"/>
              </w:tabs>
              <w:spacing w:line="278" w:lineRule="auto"/>
              <w:ind w:left="467" w:right="99" w:hanging="360"/>
              <w:rPr>
                <w:sz w:val="22"/>
              </w:rPr>
            </w:pPr>
            <w:bookmarkStart w:name="_bookmark26" w:id="132"/>
            <w:bookmarkEnd w:id="132"/>
            <w:r>
              <w:rPr/>
            </w:r>
            <w:r>
              <w:rPr>
                <w:spacing w:val="-4"/>
                <w:sz w:val="22"/>
              </w:rPr>
              <w:t>26.</w:t>
            </w:r>
            <w:r>
              <w:rPr>
                <w:sz w:val="22"/>
              </w:rPr>
              <w:tab/>
              <w:tab/>
            </w:r>
            <w:r>
              <w:rPr>
                <w:spacing w:val="-2"/>
                <w:sz w:val="22"/>
              </w:rPr>
              <w:t>Possessio</w:t>
            </w:r>
            <w:r>
              <w:rPr>
                <w:spacing w:val="-2"/>
                <w:sz w:val="22"/>
              </w:rPr>
              <w:t>n</w:t>
            </w:r>
            <w:r>
              <w:rPr>
                <w:spacing w:val="-2"/>
                <w:sz w:val="22"/>
              </w:rPr>
              <w:t> </w:t>
            </w:r>
            <w:r>
              <w:rPr>
                <w:sz w:val="22"/>
              </w:rPr>
              <w:t>of the Site</w:t>
            </w:r>
          </w:p>
        </w:tc>
        <w:tc>
          <w:tcPr>
            <w:tcW w:w="7836" w:type="dxa"/>
          </w:tcPr>
          <w:p>
            <w:pPr>
              <w:pStyle w:val="TableParagraph"/>
              <w:spacing w:before="116"/>
              <w:ind w:left="580" w:right="96" w:hanging="454"/>
              <w:jc w:val="both"/>
              <w:rPr>
                <w:sz w:val="22"/>
              </w:rPr>
            </w:pPr>
            <w:r>
              <w:rPr>
                <w:sz w:val="22"/>
              </w:rPr>
              <w:t>26.1 The Employer shall give possession of all parts of the Site to the Contractor. If possession</w:t>
            </w:r>
            <w:r>
              <w:rPr>
                <w:spacing w:val="-14"/>
                <w:sz w:val="22"/>
              </w:rPr>
              <w:t> </w:t>
            </w:r>
            <w:r>
              <w:rPr>
                <w:sz w:val="22"/>
              </w:rPr>
              <w:t>of</w:t>
            </w:r>
            <w:r>
              <w:rPr>
                <w:spacing w:val="-14"/>
                <w:sz w:val="22"/>
              </w:rPr>
              <w:t> </w:t>
            </w:r>
            <w:r>
              <w:rPr>
                <w:sz w:val="22"/>
              </w:rPr>
              <w:t>a</w:t>
            </w:r>
            <w:r>
              <w:rPr>
                <w:spacing w:val="-14"/>
                <w:sz w:val="22"/>
              </w:rPr>
              <w:t> </w:t>
            </w:r>
            <w:r>
              <w:rPr>
                <w:sz w:val="22"/>
              </w:rPr>
              <w:t>part</w:t>
            </w:r>
            <w:r>
              <w:rPr>
                <w:spacing w:val="-13"/>
                <w:sz w:val="22"/>
              </w:rPr>
              <w:t> </w:t>
            </w:r>
            <w:r>
              <w:rPr>
                <w:sz w:val="22"/>
              </w:rPr>
              <w:t>is</w:t>
            </w:r>
            <w:r>
              <w:rPr>
                <w:spacing w:val="-14"/>
                <w:sz w:val="22"/>
              </w:rPr>
              <w:t> </w:t>
            </w:r>
            <w:r>
              <w:rPr>
                <w:sz w:val="22"/>
              </w:rPr>
              <w:t>not</w:t>
            </w:r>
            <w:r>
              <w:rPr>
                <w:spacing w:val="-14"/>
                <w:sz w:val="22"/>
              </w:rPr>
              <w:t> </w:t>
            </w:r>
            <w:r>
              <w:rPr>
                <w:sz w:val="22"/>
              </w:rPr>
              <w:t>given</w:t>
            </w:r>
            <w:r>
              <w:rPr>
                <w:spacing w:val="-14"/>
                <w:sz w:val="22"/>
              </w:rPr>
              <w:t> </w:t>
            </w:r>
            <w:r>
              <w:rPr>
                <w:sz w:val="22"/>
              </w:rPr>
              <w:t>by</w:t>
            </w:r>
            <w:r>
              <w:rPr>
                <w:spacing w:val="-13"/>
                <w:sz w:val="22"/>
              </w:rPr>
              <w:t> </w:t>
            </w:r>
            <w:r>
              <w:rPr>
                <w:sz w:val="22"/>
              </w:rPr>
              <w:t>the</w:t>
            </w:r>
            <w:r>
              <w:rPr>
                <w:spacing w:val="-14"/>
                <w:sz w:val="22"/>
              </w:rPr>
              <w:t> </w:t>
            </w:r>
            <w:r>
              <w:rPr>
                <w:sz w:val="22"/>
              </w:rPr>
              <w:t>date</w:t>
            </w:r>
            <w:r>
              <w:rPr>
                <w:spacing w:val="-13"/>
                <w:sz w:val="22"/>
              </w:rPr>
              <w:t> </w:t>
            </w:r>
            <w:r>
              <w:rPr>
                <w:b/>
                <w:sz w:val="22"/>
              </w:rPr>
              <w:t>stated</w:t>
            </w:r>
            <w:r>
              <w:rPr>
                <w:b/>
                <w:spacing w:val="-14"/>
                <w:sz w:val="22"/>
              </w:rPr>
              <w:t> </w:t>
            </w:r>
            <w:r>
              <w:rPr>
                <w:b/>
                <w:sz w:val="22"/>
              </w:rPr>
              <w:t>in</w:t>
            </w:r>
            <w:r>
              <w:rPr>
                <w:b/>
                <w:spacing w:val="-10"/>
                <w:sz w:val="22"/>
              </w:rPr>
              <w:t> </w:t>
            </w:r>
            <w:r>
              <w:rPr>
                <w:b/>
                <w:sz w:val="22"/>
              </w:rPr>
              <w:t>the</w:t>
            </w:r>
            <w:r>
              <w:rPr>
                <w:b/>
                <w:spacing w:val="-8"/>
                <w:sz w:val="22"/>
              </w:rPr>
              <w:t> </w:t>
            </w:r>
            <w:r>
              <w:rPr>
                <w:b/>
                <w:sz w:val="22"/>
              </w:rPr>
              <w:t>SCC</w:t>
            </w:r>
            <w:r>
              <w:rPr>
                <w:sz w:val="22"/>
              </w:rPr>
              <w:t>,</w:t>
            </w:r>
            <w:r>
              <w:rPr>
                <w:spacing w:val="-10"/>
                <w:sz w:val="22"/>
              </w:rPr>
              <w:t> </w:t>
            </w:r>
            <w:r>
              <w:rPr>
                <w:sz w:val="22"/>
              </w:rPr>
              <w:t>the</w:t>
            </w:r>
            <w:r>
              <w:rPr>
                <w:spacing w:val="-8"/>
                <w:sz w:val="22"/>
              </w:rPr>
              <w:t> </w:t>
            </w:r>
            <w:r>
              <w:rPr>
                <w:sz w:val="22"/>
              </w:rPr>
              <w:t>Employer</w:t>
            </w:r>
            <w:r>
              <w:rPr>
                <w:spacing w:val="-9"/>
                <w:sz w:val="22"/>
              </w:rPr>
              <w:t> </w:t>
            </w:r>
            <w:r>
              <w:rPr>
                <w:sz w:val="22"/>
              </w:rPr>
              <w:t>shall be deemed to have delayed the start of the relevant activities, and this shall be a Compensation</w:t>
            </w:r>
            <w:r>
              <w:rPr>
                <w:spacing w:val="-2"/>
                <w:sz w:val="22"/>
              </w:rPr>
              <w:t> </w:t>
            </w:r>
            <w:r>
              <w:rPr>
                <w:sz w:val="22"/>
              </w:rPr>
              <w:t>Event.</w:t>
            </w:r>
          </w:p>
        </w:tc>
      </w:tr>
      <w:tr>
        <w:trPr>
          <w:trHeight w:val="998" w:hRule="atLeast"/>
        </w:trPr>
        <w:tc>
          <w:tcPr>
            <w:tcW w:w="1726" w:type="dxa"/>
          </w:tcPr>
          <w:p>
            <w:pPr>
              <w:pStyle w:val="TableParagraph"/>
              <w:spacing w:line="278" w:lineRule="auto"/>
              <w:ind w:left="467" w:right="95" w:hanging="360"/>
              <w:rPr>
                <w:sz w:val="22"/>
              </w:rPr>
            </w:pPr>
            <w:bookmarkStart w:name="_bookmark27" w:id="133"/>
            <w:bookmarkEnd w:id="133"/>
            <w:r>
              <w:rPr/>
            </w:r>
            <w:r>
              <w:rPr>
                <w:sz w:val="22"/>
              </w:rPr>
              <w:t>27.</w:t>
            </w:r>
            <w:r>
              <w:rPr>
                <w:spacing w:val="-10"/>
                <w:sz w:val="22"/>
              </w:rPr>
              <w:t> </w:t>
            </w:r>
            <w:r>
              <w:rPr>
                <w:sz w:val="22"/>
              </w:rPr>
              <w:t>Access</w:t>
            </w:r>
            <w:r>
              <w:rPr>
                <w:spacing w:val="-11"/>
                <w:sz w:val="22"/>
              </w:rPr>
              <w:t> </w:t>
            </w:r>
            <w:r>
              <w:rPr>
                <w:sz w:val="22"/>
              </w:rPr>
              <w:t>to</w:t>
            </w:r>
            <w:r>
              <w:rPr>
                <w:spacing w:val="-10"/>
                <w:sz w:val="22"/>
              </w:rPr>
              <w:t> </w:t>
            </w:r>
            <w:r>
              <w:rPr>
                <w:sz w:val="22"/>
              </w:rPr>
              <w:t>th</w:t>
            </w:r>
            <w:r>
              <w:rPr>
                <w:sz w:val="22"/>
              </w:rPr>
              <w:t>e </w:t>
            </w:r>
            <w:r>
              <w:rPr>
                <w:spacing w:val="-4"/>
                <w:sz w:val="22"/>
              </w:rPr>
              <w:t>Site</w:t>
            </w:r>
          </w:p>
        </w:tc>
        <w:tc>
          <w:tcPr>
            <w:tcW w:w="7836" w:type="dxa"/>
          </w:tcPr>
          <w:p>
            <w:pPr>
              <w:pStyle w:val="TableParagraph"/>
              <w:spacing w:before="116"/>
              <w:ind w:left="580" w:right="97" w:hanging="473"/>
              <w:jc w:val="both"/>
              <w:rPr>
                <w:sz w:val="22"/>
              </w:rPr>
            </w:pPr>
            <w:r>
              <w:rPr>
                <w:sz w:val="22"/>
              </w:rPr>
              <w:t>27.1</w:t>
            </w:r>
            <w:r>
              <w:rPr>
                <w:spacing w:val="-2"/>
                <w:sz w:val="22"/>
              </w:rPr>
              <w:t> </w:t>
            </w:r>
            <w:r>
              <w:rPr>
                <w:sz w:val="22"/>
              </w:rPr>
              <w:t>The</w:t>
            </w:r>
            <w:r>
              <w:rPr>
                <w:spacing w:val="-2"/>
                <w:sz w:val="22"/>
              </w:rPr>
              <w:t> </w:t>
            </w:r>
            <w:r>
              <w:rPr>
                <w:sz w:val="22"/>
              </w:rPr>
              <w:t>Contractor</w:t>
            </w:r>
            <w:r>
              <w:rPr>
                <w:spacing w:val="-4"/>
                <w:sz w:val="22"/>
              </w:rPr>
              <w:t> </w:t>
            </w:r>
            <w:r>
              <w:rPr>
                <w:sz w:val="22"/>
              </w:rPr>
              <w:t>shall</w:t>
            </w:r>
            <w:r>
              <w:rPr>
                <w:spacing w:val="-4"/>
                <w:sz w:val="22"/>
              </w:rPr>
              <w:t> </w:t>
            </w:r>
            <w:r>
              <w:rPr>
                <w:sz w:val="22"/>
              </w:rPr>
              <w:t>allow</w:t>
            </w:r>
            <w:r>
              <w:rPr>
                <w:spacing w:val="-3"/>
                <w:sz w:val="22"/>
              </w:rPr>
              <w:t> </w:t>
            </w:r>
            <w:r>
              <w:rPr>
                <w:sz w:val="22"/>
              </w:rPr>
              <w:t>the</w:t>
            </w:r>
            <w:r>
              <w:rPr>
                <w:spacing w:val="-2"/>
                <w:sz w:val="22"/>
              </w:rPr>
              <w:t> </w:t>
            </w:r>
            <w:r>
              <w:rPr>
                <w:sz w:val="22"/>
              </w:rPr>
              <w:t>Project</w:t>
            </w:r>
            <w:r>
              <w:rPr>
                <w:spacing w:val="-1"/>
                <w:sz w:val="22"/>
              </w:rPr>
              <w:t> </w:t>
            </w:r>
            <w:r>
              <w:rPr>
                <w:sz w:val="22"/>
              </w:rPr>
              <w:t>Manager</w:t>
            </w:r>
            <w:r>
              <w:rPr>
                <w:spacing w:val="-2"/>
                <w:sz w:val="22"/>
              </w:rPr>
              <w:t> </w:t>
            </w:r>
            <w:r>
              <w:rPr>
                <w:sz w:val="22"/>
              </w:rPr>
              <w:t>and any</w:t>
            </w:r>
            <w:r>
              <w:rPr>
                <w:spacing w:val="-5"/>
                <w:sz w:val="22"/>
              </w:rPr>
              <w:t> </w:t>
            </w:r>
            <w:r>
              <w:rPr>
                <w:sz w:val="22"/>
              </w:rPr>
              <w:t>person</w:t>
            </w:r>
            <w:r>
              <w:rPr>
                <w:spacing w:val="-1"/>
                <w:sz w:val="22"/>
              </w:rPr>
              <w:t> </w:t>
            </w:r>
            <w:r>
              <w:rPr>
                <w:sz w:val="22"/>
              </w:rPr>
              <w:t>authorized by</w:t>
            </w:r>
            <w:r>
              <w:rPr>
                <w:spacing w:val="-2"/>
                <w:sz w:val="22"/>
              </w:rPr>
              <w:t> </w:t>
            </w:r>
            <w:r>
              <w:rPr>
                <w:sz w:val="22"/>
              </w:rPr>
              <w:t>the Project Manager access to the Site and to any place where work in connection with the Contract is being carried out or is intended to be carried out.</w:t>
            </w:r>
          </w:p>
        </w:tc>
      </w:tr>
      <w:tr>
        <w:trPr>
          <w:trHeight w:val="745" w:hRule="atLeast"/>
        </w:trPr>
        <w:tc>
          <w:tcPr>
            <w:tcW w:w="1726" w:type="dxa"/>
            <w:vMerge w:val="restart"/>
          </w:tcPr>
          <w:p>
            <w:pPr>
              <w:pStyle w:val="TableParagraph"/>
              <w:spacing w:line="278" w:lineRule="auto"/>
              <w:ind w:left="467" w:right="237" w:hanging="360"/>
              <w:jc w:val="both"/>
              <w:rPr>
                <w:sz w:val="22"/>
              </w:rPr>
            </w:pPr>
            <w:bookmarkStart w:name="_bookmark28" w:id="134"/>
            <w:bookmarkEnd w:id="134"/>
            <w:r>
              <w:rPr/>
            </w:r>
            <w:r>
              <w:rPr>
                <w:spacing w:val="-2"/>
                <w:sz w:val="22"/>
              </w:rPr>
              <w:t>28.Instructions, Inspections </w:t>
            </w:r>
            <w:r>
              <w:rPr>
                <w:sz w:val="22"/>
              </w:rPr>
              <w:t>and Audits</w:t>
            </w:r>
          </w:p>
        </w:tc>
        <w:tc>
          <w:tcPr>
            <w:tcW w:w="7836" w:type="dxa"/>
          </w:tcPr>
          <w:p>
            <w:pPr>
              <w:pStyle w:val="TableParagraph"/>
              <w:spacing w:before="116"/>
              <w:ind w:left="580" w:hanging="473"/>
              <w:rPr>
                <w:sz w:val="22"/>
              </w:rPr>
            </w:pPr>
            <w:r>
              <w:rPr>
                <w:sz w:val="22"/>
              </w:rPr>
              <w:t>28.1</w:t>
            </w:r>
            <w:r>
              <w:rPr>
                <w:spacing w:val="38"/>
                <w:sz w:val="22"/>
              </w:rPr>
              <w:t> </w:t>
            </w:r>
            <w:r>
              <w:rPr>
                <w:sz w:val="22"/>
              </w:rPr>
              <w:t>The</w:t>
            </w:r>
            <w:r>
              <w:rPr>
                <w:spacing w:val="39"/>
                <w:sz w:val="22"/>
              </w:rPr>
              <w:t> </w:t>
            </w:r>
            <w:r>
              <w:rPr>
                <w:sz w:val="22"/>
              </w:rPr>
              <w:t>Contractor</w:t>
            </w:r>
            <w:r>
              <w:rPr>
                <w:spacing w:val="37"/>
                <w:sz w:val="22"/>
              </w:rPr>
              <w:t> </w:t>
            </w:r>
            <w:r>
              <w:rPr>
                <w:sz w:val="22"/>
              </w:rPr>
              <w:t>shall</w:t>
            </w:r>
            <w:r>
              <w:rPr>
                <w:spacing w:val="37"/>
                <w:sz w:val="22"/>
              </w:rPr>
              <w:t> </w:t>
            </w:r>
            <w:r>
              <w:rPr>
                <w:sz w:val="22"/>
              </w:rPr>
              <w:t>carry</w:t>
            </w:r>
            <w:r>
              <w:rPr>
                <w:spacing w:val="36"/>
                <w:sz w:val="22"/>
              </w:rPr>
              <w:t> </w:t>
            </w:r>
            <w:r>
              <w:rPr>
                <w:sz w:val="22"/>
              </w:rPr>
              <w:t>out</w:t>
            </w:r>
            <w:r>
              <w:rPr>
                <w:spacing w:val="40"/>
                <w:sz w:val="22"/>
              </w:rPr>
              <w:t> </w:t>
            </w:r>
            <w:r>
              <w:rPr>
                <w:sz w:val="22"/>
              </w:rPr>
              <w:t>all</w:t>
            </w:r>
            <w:r>
              <w:rPr>
                <w:spacing w:val="39"/>
                <w:sz w:val="22"/>
              </w:rPr>
              <w:t> </w:t>
            </w:r>
            <w:r>
              <w:rPr>
                <w:sz w:val="22"/>
              </w:rPr>
              <w:t>instructions</w:t>
            </w:r>
            <w:r>
              <w:rPr>
                <w:spacing w:val="36"/>
                <w:sz w:val="22"/>
              </w:rPr>
              <w:t> </w:t>
            </w:r>
            <w:r>
              <w:rPr>
                <w:sz w:val="22"/>
              </w:rPr>
              <w:t>of</w:t>
            </w:r>
            <w:r>
              <w:rPr>
                <w:spacing w:val="39"/>
                <w:sz w:val="22"/>
              </w:rPr>
              <w:t> </w:t>
            </w:r>
            <w:r>
              <w:rPr>
                <w:sz w:val="22"/>
              </w:rPr>
              <w:t>the</w:t>
            </w:r>
            <w:r>
              <w:rPr>
                <w:spacing w:val="39"/>
                <w:sz w:val="22"/>
              </w:rPr>
              <w:t> </w:t>
            </w:r>
            <w:r>
              <w:rPr>
                <w:sz w:val="22"/>
              </w:rPr>
              <w:t>Project</w:t>
            </w:r>
            <w:r>
              <w:rPr>
                <w:spacing w:val="39"/>
                <w:sz w:val="22"/>
              </w:rPr>
              <w:t> </w:t>
            </w:r>
            <w:r>
              <w:rPr>
                <w:sz w:val="22"/>
              </w:rPr>
              <w:t>Manager</w:t>
            </w:r>
            <w:r>
              <w:rPr>
                <w:spacing w:val="37"/>
                <w:sz w:val="22"/>
              </w:rPr>
              <w:t> </w:t>
            </w:r>
            <w:r>
              <w:rPr>
                <w:sz w:val="22"/>
              </w:rPr>
              <w:t>which comply with the applicable laws where the Site is located.</w:t>
            </w:r>
          </w:p>
        </w:tc>
      </w:tr>
      <w:tr>
        <w:trPr>
          <w:trHeight w:val="1252" w:hRule="atLeast"/>
        </w:trPr>
        <w:tc>
          <w:tcPr>
            <w:tcW w:w="1726" w:type="dxa"/>
            <w:vMerge/>
            <w:tcBorders>
              <w:top w:val="nil"/>
            </w:tcBorders>
          </w:tcPr>
          <w:p>
            <w:pPr>
              <w:rPr>
                <w:sz w:val="2"/>
                <w:szCs w:val="2"/>
              </w:rPr>
            </w:pPr>
          </w:p>
        </w:tc>
        <w:tc>
          <w:tcPr>
            <w:tcW w:w="7836" w:type="dxa"/>
          </w:tcPr>
          <w:p>
            <w:pPr>
              <w:pStyle w:val="TableParagraph"/>
              <w:spacing w:before="116"/>
              <w:ind w:left="580" w:right="95" w:hanging="473"/>
              <w:jc w:val="both"/>
              <w:rPr>
                <w:sz w:val="22"/>
              </w:rPr>
            </w:pPr>
            <w:r>
              <w:rPr>
                <w:sz w:val="22"/>
              </w:rPr>
              <w:t>28.2 The Contractor shall keep, and shall make all reasonable efforts to cause its Subcontractors</w:t>
            </w:r>
            <w:r>
              <w:rPr>
                <w:spacing w:val="-3"/>
                <w:sz w:val="22"/>
              </w:rPr>
              <w:t> </w:t>
            </w:r>
            <w:r>
              <w:rPr>
                <w:sz w:val="22"/>
              </w:rPr>
              <w:t>and</w:t>
            </w:r>
            <w:r>
              <w:rPr>
                <w:spacing w:val="-3"/>
                <w:sz w:val="22"/>
              </w:rPr>
              <w:t> </w:t>
            </w:r>
            <w:r>
              <w:rPr>
                <w:sz w:val="22"/>
              </w:rPr>
              <w:t>sub</w:t>
            </w:r>
            <w:r>
              <w:rPr>
                <w:spacing w:val="-3"/>
                <w:sz w:val="22"/>
              </w:rPr>
              <w:t> </w:t>
            </w:r>
            <w:r>
              <w:rPr>
                <w:sz w:val="22"/>
              </w:rPr>
              <w:t>consultants</w:t>
            </w:r>
            <w:r>
              <w:rPr>
                <w:spacing w:val="-3"/>
                <w:sz w:val="22"/>
              </w:rPr>
              <w:t> </w:t>
            </w:r>
            <w:r>
              <w:rPr>
                <w:sz w:val="22"/>
              </w:rPr>
              <w:t>to</w:t>
            </w:r>
            <w:r>
              <w:rPr>
                <w:spacing w:val="-3"/>
                <w:sz w:val="22"/>
              </w:rPr>
              <w:t> </w:t>
            </w:r>
            <w:r>
              <w:rPr>
                <w:sz w:val="22"/>
              </w:rPr>
              <w:t>keep</w:t>
            </w:r>
            <w:r>
              <w:rPr>
                <w:spacing w:val="-3"/>
                <w:sz w:val="22"/>
              </w:rPr>
              <w:t> </w:t>
            </w:r>
            <w:r>
              <w:rPr>
                <w:sz w:val="22"/>
              </w:rPr>
              <w:t>accurate</w:t>
            </w:r>
            <w:r>
              <w:rPr>
                <w:spacing w:val="-3"/>
                <w:sz w:val="22"/>
              </w:rPr>
              <w:t> </w:t>
            </w:r>
            <w:r>
              <w:rPr>
                <w:sz w:val="22"/>
              </w:rPr>
              <w:t>and</w:t>
            </w:r>
            <w:r>
              <w:rPr>
                <w:spacing w:val="-3"/>
                <w:sz w:val="22"/>
              </w:rPr>
              <w:t> </w:t>
            </w:r>
            <w:r>
              <w:rPr>
                <w:sz w:val="22"/>
              </w:rPr>
              <w:t>systematic accounts</w:t>
            </w:r>
            <w:r>
              <w:rPr>
                <w:spacing w:val="-3"/>
                <w:sz w:val="22"/>
              </w:rPr>
              <w:t> </w:t>
            </w:r>
            <w:r>
              <w:rPr>
                <w:sz w:val="22"/>
              </w:rPr>
              <w:t>and records in respect of the Works in such form and details as will clearly identify relevant time changes and costs.</w:t>
            </w:r>
          </w:p>
        </w:tc>
      </w:tr>
      <w:tr>
        <w:trPr>
          <w:trHeight w:val="2263" w:hRule="atLeast"/>
        </w:trPr>
        <w:tc>
          <w:tcPr>
            <w:tcW w:w="1726" w:type="dxa"/>
            <w:vMerge/>
            <w:tcBorders>
              <w:top w:val="nil"/>
            </w:tcBorders>
          </w:tcPr>
          <w:p>
            <w:pPr>
              <w:rPr>
                <w:sz w:val="2"/>
                <w:szCs w:val="2"/>
              </w:rPr>
            </w:pPr>
          </w:p>
        </w:tc>
        <w:tc>
          <w:tcPr>
            <w:tcW w:w="7836" w:type="dxa"/>
          </w:tcPr>
          <w:p>
            <w:pPr>
              <w:pStyle w:val="TableParagraph"/>
              <w:spacing w:before="116"/>
              <w:ind w:left="580" w:right="90" w:hanging="473"/>
              <w:jc w:val="both"/>
              <w:rPr>
                <w:sz w:val="22"/>
              </w:rPr>
            </w:pPr>
            <w:r>
              <w:rPr>
                <w:sz w:val="22"/>
              </w:rPr>
              <w:t>28.3 The Contractor shall permit the GoN/DP and/or persons appointed by the GoN/DP</w:t>
            </w:r>
            <w:r>
              <w:rPr>
                <w:spacing w:val="-7"/>
                <w:sz w:val="22"/>
              </w:rPr>
              <w:t> </w:t>
            </w:r>
            <w:r>
              <w:rPr>
                <w:sz w:val="22"/>
              </w:rPr>
              <w:t>to</w:t>
            </w:r>
            <w:r>
              <w:rPr>
                <w:spacing w:val="-8"/>
                <w:sz w:val="22"/>
              </w:rPr>
              <w:t> </w:t>
            </w:r>
            <w:r>
              <w:rPr>
                <w:sz w:val="22"/>
              </w:rPr>
              <w:t>inspect</w:t>
            </w:r>
            <w:r>
              <w:rPr>
                <w:spacing w:val="-5"/>
                <w:sz w:val="22"/>
              </w:rPr>
              <w:t> </w:t>
            </w:r>
            <w:r>
              <w:rPr>
                <w:sz w:val="22"/>
              </w:rPr>
              <w:t>the</w:t>
            </w:r>
            <w:r>
              <w:rPr>
                <w:spacing w:val="-6"/>
                <w:sz w:val="22"/>
              </w:rPr>
              <w:t> </w:t>
            </w:r>
            <w:r>
              <w:rPr>
                <w:sz w:val="22"/>
              </w:rPr>
              <w:t>Site</w:t>
            </w:r>
            <w:r>
              <w:rPr>
                <w:spacing w:val="-6"/>
                <w:sz w:val="22"/>
              </w:rPr>
              <w:t> </w:t>
            </w:r>
            <w:r>
              <w:rPr>
                <w:sz w:val="22"/>
              </w:rPr>
              <w:t>and/or</w:t>
            </w:r>
            <w:r>
              <w:rPr>
                <w:spacing w:val="-8"/>
                <w:sz w:val="22"/>
              </w:rPr>
              <w:t> </w:t>
            </w:r>
            <w:r>
              <w:rPr>
                <w:sz w:val="22"/>
              </w:rPr>
              <w:t>the</w:t>
            </w:r>
            <w:r>
              <w:rPr>
                <w:spacing w:val="-6"/>
                <w:sz w:val="22"/>
              </w:rPr>
              <w:t> </w:t>
            </w:r>
            <w:r>
              <w:rPr>
                <w:sz w:val="22"/>
              </w:rPr>
              <w:t>accounts</w:t>
            </w:r>
            <w:r>
              <w:rPr>
                <w:spacing w:val="-3"/>
                <w:sz w:val="22"/>
              </w:rPr>
              <w:t> </w:t>
            </w:r>
            <w:r>
              <w:rPr>
                <w:sz w:val="22"/>
              </w:rPr>
              <w:t>and</w:t>
            </w:r>
            <w:r>
              <w:rPr>
                <w:spacing w:val="-3"/>
                <w:sz w:val="22"/>
              </w:rPr>
              <w:t> </w:t>
            </w:r>
            <w:r>
              <w:rPr>
                <w:sz w:val="22"/>
              </w:rPr>
              <w:t>records of</w:t>
            </w:r>
            <w:r>
              <w:rPr>
                <w:spacing w:val="-2"/>
                <w:sz w:val="22"/>
              </w:rPr>
              <w:t> </w:t>
            </w:r>
            <w:r>
              <w:rPr>
                <w:sz w:val="22"/>
              </w:rPr>
              <w:t>the</w:t>
            </w:r>
            <w:r>
              <w:rPr>
                <w:spacing w:val="-1"/>
                <w:sz w:val="22"/>
              </w:rPr>
              <w:t> </w:t>
            </w:r>
            <w:r>
              <w:rPr>
                <w:sz w:val="22"/>
              </w:rPr>
              <w:t>Contractor</w:t>
            </w:r>
            <w:r>
              <w:rPr>
                <w:spacing w:val="-2"/>
                <w:sz w:val="22"/>
              </w:rPr>
              <w:t> </w:t>
            </w:r>
            <w:r>
              <w:rPr>
                <w:sz w:val="22"/>
              </w:rPr>
              <w:t>and its sub-contractors relating to the performance of the Contract, and to have such accounts</w:t>
            </w:r>
            <w:r>
              <w:rPr>
                <w:spacing w:val="-9"/>
                <w:sz w:val="22"/>
              </w:rPr>
              <w:t> </w:t>
            </w:r>
            <w:r>
              <w:rPr>
                <w:sz w:val="22"/>
              </w:rPr>
              <w:t>and</w:t>
            </w:r>
            <w:r>
              <w:rPr>
                <w:spacing w:val="-5"/>
                <w:sz w:val="22"/>
              </w:rPr>
              <w:t> </w:t>
            </w:r>
            <w:r>
              <w:rPr>
                <w:sz w:val="22"/>
              </w:rPr>
              <w:t>records</w:t>
            </w:r>
            <w:r>
              <w:rPr>
                <w:spacing w:val="-5"/>
                <w:sz w:val="22"/>
              </w:rPr>
              <w:t> </w:t>
            </w:r>
            <w:r>
              <w:rPr>
                <w:sz w:val="22"/>
              </w:rPr>
              <w:t>audited</w:t>
            </w:r>
            <w:r>
              <w:rPr>
                <w:spacing w:val="-5"/>
                <w:sz w:val="22"/>
              </w:rPr>
              <w:t> </w:t>
            </w:r>
            <w:r>
              <w:rPr>
                <w:sz w:val="22"/>
              </w:rPr>
              <w:t>by</w:t>
            </w:r>
            <w:r>
              <w:rPr>
                <w:spacing w:val="-8"/>
                <w:sz w:val="22"/>
              </w:rPr>
              <w:t> </w:t>
            </w:r>
            <w:r>
              <w:rPr>
                <w:sz w:val="22"/>
              </w:rPr>
              <w:t>auditors</w:t>
            </w:r>
            <w:r>
              <w:rPr>
                <w:spacing w:val="-5"/>
                <w:sz w:val="22"/>
              </w:rPr>
              <w:t> </w:t>
            </w:r>
            <w:r>
              <w:rPr>
                <w:sz w:val="22"/>
              </w:rPr>
              <w:t>appointed</w:t>
            </w:r>
            <w:r>
              <w:rPr>
                <w:spacing w:val="-5"/>
                <w:sz w:val="22"/>
              </w:rPr>
              <w:t> </w:t>
            </w:r>
            <w:r>
              <w:rPr>
                <w:sz w:val="22"/>
              </w:rPr>
              <w:t>by</w:t>
            </w:r>
            <w:r>
              <w:rPr>
                <w:spacing w:val="-5"/>
                <w:sz w:val="22"/>
              </w:rPr>
              <w:t> </w:t>
            </w:r>
            <w:r>
              <w:rPr>
                <w:sz w:val="22"/>
              </w:rPr>
              <w:t>the</w:t>
            </w:r>
            <w:r>
              <w:rPr>
                <w:spacing w:val="-5"/>
                <w:sz w:val="22"/>
              </w:rPr>
              <w:t> </w:t>
            </w:r>
            <w:r>
              <w:rPr>
                <w:sz w:val="22"/>
              </w:rPr>
              <w:t>GoN/DP</w:t>
            </w:r>
            <w:r>
              <w:rPr>
                <w:spacing w:val="-5"/>
                <w:sz w:val="22"/>
              </w:rPr>
              <w:t> </w:t>
            </w:r>
            <w:r>
              <w:rPr>
                <w:sz w:val="22"/>
              </w:rPr>
              <w:t>if</w:t>
            </w:r>
            <w:r>
              <w:rPr>
                <w:spacing w:val="-4"/>
                <w:sz w:val="22"/>
              </w:rPr>
              <w:t> </w:t>
            </w:r>
            <w:r>
              <w:rPr>
                <w:sz w:val="22"/>
              </w:rPr>
              <w:t>required</w:t>
            </w:r>
            <w:r>
              <w:rPr>
                <w:spacing w:val="-10"/>
                <w:sz w:val="22"/>
              </w:rPr>
              <w:t> </w:t>
            </w:r>
            <w:r>
              <w:rPr>
                <w:sz w:val="22"/>
              </w:rPr>
              <w:t>by the GoN/DP. The Contractor’s attention is drawn to Sub-Clause 73.2 which provides, inter alia, that acts intended to materially impede the exercise of the GoN’s/DP’s inspection and audit rights provided for under this Sub-Clause </w:t>
            </w:r>
            <w:r>
              <w:rPr>
                <w:spacing w:val="-2"/>
                <w:sz w:val="22"/>
              </w:rPr>
              <w:t>constitute</w:t>
            </w:r>
            <w:r>
              <w:rPr>
                <w:spacing w:val="-3"/>
                <w:sz w:val="22"/>
              </w:rPr>
              <w:t> </w:t>
            </w:r>
            <w:r>
              <w:rPr>
                <w:spacing w:val="-2"/>
                <w:sz w:val="22"/>
              </w:rPr>
              <w:t>a obstructive</w:t>
            </w:r>
            <w:r>
              <w:rPr>
                <w:spacing w:val="-7"/>
                <w:sz w:val="22"/>
              </w:rPr>
              <w:t> </w:t>
            </w:r>
            <w:r>
              <w:rPr>
                <w:spacing w:val="-2"/>
                <w:sz w:val="22"/>
              </w:rPr>
              <w:t>practice</w:t>
            </w:r>
            <w:r>
              <w:rPr>
                <w:spacing w:val="-9"/>
                <w:sz w:val="22"/>
              </w:rPr>
              <w:t> </w:t>
            </w:r>
            <w:r>
              <w:rPr>
                <w:spacing w:val="-2"/>
                <w:sz w:val="22"/>
              </w:rPr>
              <w:t>subject</w:t>
            </w:r>
            <w:r>
              <w:rPr>
                <w:spacing w:val="-8"/>
                <w:sz w:val="22"/>
              </w:rPr>
              <w:t> </w:t>
            </w:r>
            <w:r>
              <w:rPr>
                <w:spacing w:val="-2"/>
                <w:sz w:val="22"/>
              </w:rPr>
              <w:t>to</w:t>
            </w:r>
            <w:r>
              <w:rPr>
                <w:spacing w:val="-7"/>
                <w:sz w:val="22"/>
              </w:rPr>
              <w:t> </w:t>
            </w:r>
            <w:r>
              <w:rPr>
                <w:spacing w:val="-2"/>
                <w:sz w:val="22"/>
              </w:rPr>
              <w:t>contract</w:t>
            </w:r>
            <w:r>
              <w:rPr>
                <w:spacing w:val="-8"/>
                <w:sz w:val="22"/>
              </w:rPr>
              <w:t> </w:t>
            </w:r>
            <w:r>
              <w:rPr>
                <w:spacing w:val="-2"/>
                <w:sz w:val="22"/>
              </w:rPr>
              <w:t>termination.</w:t>
            </w:r>
          </w:p>
        </w:tc>
      </w:tr>
      <w:tr>
        <w:trPr>
          <w:trHeight w:val="834" w:hRule="atLeast"/>
        </w:trPr>
        <w:tc>
          <w:tcPr>
            <w:tcW w:w="1726" w:type="dxa"/>
            <w:vMerge w:val="restart"/>
          </w:tcPr>
          <w:p>
            <w:pPr>
              <w:pStyle w:val="TableParagraph"/>
              <w:spacing w:line="249" w:lineRule="exact"/>
              <w:ind w:left="107"/>
              <w:rPr>
                <w:sz w:val="22"/>
              </w:rPr>
            </w:pPr>
            <w:bookmarkStart w:name="_bookmark29" w:id="135"/>
            <w:bookmarkEnd w:id="135"/>
            <w:r>
              <w:rPr/>
            </w:r>
            <w:r>
              <w:rPr>
                <w:spacing w:val="-2"/>
                <w:sz w:val="22"/>
              </w:rPr>
              <w:t>29.Dispute</w:t>
            </w:r>
          </w:p>
          <w:p>
            <w:pPr>
              <w:pStyle w:val="TableParagraph"/>
              <w:spacing w:before="40"/>
              <w:ind w:left="467"/>
              <w:rPr>
                <w:sz w:val="22"/>
              </w:rPr>
            </w:pPr>
            <w:r>
              <w:rPr>
                <w:spacing w:val="-2"/>
                <w:sz w:val="22"/>
              </w:rPr>
              <w:t>Settlement</w:t>
            </w:r>
          </w:p>
        </w:tc>
        <w:tc>
          <w:tcPr>
            <w:tcW w:w="7836" w:type="dxa"/>
          </w:tcPr>
          <w:p>
            <w:pPr>
              <w:pStyle w:val="TableParagraph"/>
              <w:spacing w:line="187" w:lineRule="auto" w:before="120"/>
              <w:ind w:left="580" w:right="94" w:hanging="454"/>
              <w:jc w:val="both"/>
              <w:rPr>
                <w:sz w:val="22"/>
              </w:rPr>
            </w:pPr>
            <w:r>
              <w:rPr>
                <w:sz w:val="22"/>
              </w:rPr>
              <w:t>29.1 The Employer and the Contractor shall attempt to settle amicably by direct negotiation any disagreement or dispute arising between them under or in connection with the Contract.</w:t>
            </w:r>
          </w:p>
        </w:tc>
      </w:tr>
      <w:tr>
        <w:trPr>
          <w:trHeight w:val="1031" w:hRule="atLeast"/>
        </w:trPr>
        <w:tc>
          <w:tcPr>
            <w:tcW w:w="1726" w:type="dxa"/>
            <w:vMerge/>
            <w:tcBorders>
              <w:top w:val="nil"/>
            </w:tcBorders>
          </w:tcPr>
          <w:p>
            <w:pPr>
              <w:rPr>
                <w:sz w:val="2"/>
                <w:szCs w:val="2"/>
              </w:rPr>
            </w:pPr>
          </w:p>
        </w:tc>
        <w:tc>
          <w:tcPr>
            <w:tcW w:w="7836" w:type="dxa"/>
          </w:tcPr>
          <w:p>
            <w:pPr>
              <w:pStyle w:val="TableParagraph"/>
              <w:spacing w:line="187" w:lineRule="auto" w:before="118"/>
              <w:ind w:left="580" w:right="99" w:hanging="454"/>
              <w:jc w:val="both"/>
              <w:rPr>
                <w:sz w:val="22"/>
              </w:rPr>
            </w:pPr>
            <w:r>
              <w:rPr>
                <w:sz w:val="22"/>
              </w:rPr>
              <w:t>29.2 Any dispute between the Parties as to matters arising pursuant to this Contract which cannot be settled amicably within thirty (30) days after receipt by one Party of the other Party‘s request for such amicable settlement may be referred</w:t>
            </w:r>
            <w:r>
              <w:rPr>
                <w:spacing w:val="40"/>
                <w:sz w:val="22"/>
              </w:rPr>
              <w:t> </w:t>
            </w:r>
            <w:r>
              <w:rPr>
                <w:sz w:val="22"/>
              </w:rPr>
              <w:t>to Arbitration within 30 days after the expiration of amicable settlement period.</w:t>
            </w:r>
          </w:p>
        </w:tc>
      </w:tr>
      <w:tr>
        <w:trPr>
          <w:trHeight w:val="801" w:hRule="atLeast"/>
        </w:trPr>
        <w:tc>
          <w:tcPr>
            <w:tcW w:w="1726" w:type="dxa"/>
          </w:tcPr>
          <w:p>
            <w:pPr>
              <w:pStyle w:val="TableParagraph"/>
              <w:tabs>
                <w:tab w:pos="642" w:val="left" w:leader="none"/>
              </w:tabs>
              <w:spacing w:line="280" w:lineRule="auto"/>
              <w:ind w:left="467" w:right="95" w:hanging="360"/>
              <w:rPr>
                <w:sz w:val="22"/>
              </w:rPr>
            </w:pPr>
            <w:bookmarkStart w:name="_bookmark30" w:id="136"/>
            <w:bookmarkEnd w:id="136"/>
            <w:r>
              <w:rPr/>
            </w:r>
            <w:r>
              <w:rPr>
                <w:spacing w:val="-4"/>
                <w:sz w:val="22"/>
              </w:rPr>
              <w:t>30.</w:t>
            </w:r>
            <w:r>
              <w:rPr>
                <w:sz w:val="22"/>
              </w:rPr>
              <w:tab/>
              <w:tab/>
            </w:r>
            <w:r>
              <w:rPr>
                <w:spacing w:val="-2"/>
                <w:sz w:val="22"/>
              </w:rPr>
              <w:t>Procedure</w:t>
            </w:r>
            <w:r>
              <w:rPr>
                <w:spacing w:val="-2"/>
                <w:sz w:val="22"/>
              </w:rPr>
              <w:t>s</w:t>
            </w:r>
            <w:r>
              <w:rPr>
                <w:spacing w:val="-2"/>
                <w:sz w:val="22"/>
              </w:rPr>
              <w:t> </w:t>
            </w:r>
            <w:r>
              <w:rPr>
                <w:sz w:val="22"/>
              </w:rPr>
              <w:t>for Disputes</w:t>
            </w:r>
          </w:p>
        </w:tc>
        <w:tc>
          <w:tcPr>
            <w:tcW w:w="7836" w:type="dxa"/>
          </w:tcPr>
          <w:p>
            <w:pPr>
              <w:pStyle w:val="TableParagraph"/>
              <w:spacing w:line="266" w:lineRule="auto" w:before="140"/>
              <w:ind w:left="580" w:hanging="473"/>
              <w:rPr>
                <w:sz w:val="22"/>
              </w:rPr>
            </w:pPr>
            <w:r>
              <w:rPr>
                <w:sz w:val="22"/>
              </w:rPr>
              <w:t>30.1</w:t>
            </w:r>
            <w:r>
              <w:rPr>
                <w:spacing w:val="40"/>
                <w:sz w:val="22"/>
              </w:rPr>
              <w:t> </w:t>
            </w:r>
            <w:r>
              <w:rPr>
                <w:sz w:val="22"/>
              </w:rPr>
              <w:t>In</w:t>
            </w:r>
            <w:r>
              <w:rPr>
                <w:spacing w:val="40"/>
                <w:sz w:val="22"/>
              </w:rPr>
              <w:t> </w:t>
            </w:r>
            <w:r>
              <w:rPr>
                <w:sz w:val="22"/>
              </w:rPr>
              <w:t>case</w:t>
            </w:r>
            <w:r>
              <w:rPr>
                <w:spacing w:val="40"/>
                <w:sz w:val="22"/>
              </w:rPr>
              <w:t> </w:t>
            </w:r>
            <w:r>
              <w:rPr>
                <w:sz w:val="22"/>
              </w:rPr>
              <w:t>of</w:t>
            </w:r>
            <w:r>
              <w:rPr>
                <w:spacing w:val="40"/>
                <w:sz w:val="22"/>
              </w:rPr>
              <w:t> </w:t>
            </w:r>
            <w:r>
              <w:rPr>
                <w:sz w:val="22"/>
              </w:rPr>
              <w:t>arbitration,</w:t>
            </w:r>
            <w:r>
              <w:rPr>
                <w:spacing w:val="40"/>
                <w:sz w:val="22"/>
              </w:rPr>
              <w:t> </w:t>
            </w:r>
            <w:r>
              <w:rPr>
                <w:sz w:val="22"/>
              </w:rPr>
              <w:t>the</w:t>
            </w:r>
            <w:r>
              <w:rPr>
                <w:spacing w:val="40"/>
                <w:sz w:val="22"/>
              </w:rPr>
              <w:t> </w:t>
            </w:r>
            <w:r>
              <w:rPr>
                <w:sz w:val="22"/>
              </w:rPr>
              <w:t>arbitration</w:t>
            </w:r>
            <w:r>
              <w:rPr>
                <w:spacing w:val="40"/>
                <w:sz w:val="22"/>
              </w:rPr>
              <w:t> </w:t>
            </w:r>
            <w:r>
              <w:rPr>
                <w:sz w:val="22"/>
              </w:rPr>
              <w:t>shall</w:t>
            </w:r>
            <w:r>
              <w:rPr>
                <w:spacing w:val="40"/>
                <w:sz w:val="22"/>
              </w:rPr>
              <w:t> </w:t>
            </w:r>
            <w:r>
              <w:rPr>
                <w:sz w:val="22"/>
              </w:rPr>
              <w:t>be</w:t>
            </w:r>
            <w:r>
              <w:rPr>
                <w:spacing w:val="40"/>
                <w:sz w:val="22"/>
              </w:rPr>
              <w:t> </w:t>
            </w:r>
            <w:r>
              <w:rPr>
                <w:sz w:val="22"/>
              </w:rPr>
              <w:t>conducted</w:t>
            </w:r>
            <w:r>
              <w:rPr>
                <w:spacing w:val="40"/>
                <w:sz w:val="22"/>
              </w:rPr>
              <w:t> </w:t>
            </w:r>
            <w:r>
              <w:rPr>
                <w:sz w:val="22"/>
              </w:rPr>
              <w:t>in</w:t>
            </w:r>
            <w:r>
              <w:rPr>
                <w:spacing w:val="40"/>
                <w:sz w:val="22"/>
              </w:rPr>
              <w:t> </w:t>
            </w:r>
            <w:r>
              <w:rPr>
                <w:sz w:val="22"/>
              </w:rPr>
              <w:t>accordance</w:t>
            </w:r>
            <w:r>
              <w:rPr>
                <w:spacing w:val="40"/>
                <w:sz w:val="22"/>
              </w:rPr>
              <w:t> </w:t>
            </w:r>
            <w:r>
              <w:rPr>
                <w:sz w:val="22"/>
              </w:rPr>
              <w:t>with procedures in accordance with law of Nepal at the place </w:t>
            </w:r>
            <w:r>
              <w:rPr>
                <w:b/>
                <w:sz w:val="22"/>
              </w:rPr>
              <w:t>given in the SCC</w:t>
            </w:r>
            <w:r>
              <w:rPr>
                <w:sz w:val="22"/>
              </w:rPr>
              <w:t>.</w:t>
            </w:r>
          </w:p>
        </w:tc>
      </w:tr>
      <w:tr>
        <w:trPr>
          <w:trHeight w:val="316" w:hRule="atLeast"/>
        </w:trPr>
        <w:tc>
          <w:tcPr>
            <w:tcW w:w="9562" w:type="dxa"/>
            <w:gridSpan w:val="2"/>
          </w:tcPr>
          <w:p>
            <w:pPr>
              <w:pStyle w:val="TableParagraph"/>
              <w:spacing w:line="275" w:lineRule="exact"/>
              <w:ind w:left="4205"/>
              <w:rPr>
                <w:b/>
                <w:sz w:val="24"/>
              </w:rPr>
            </w:pPr>
            <w:bookmarkStart w:name="_bookmark31" w:id="137"/>
            <w:bookmarkEnd w:id="137"/>
            <w:r>
              <w:rPr/>
            </w:r>
            <w:r>
              <w:rPr>
                <w:b/>
                <w:sz w:val="24"/>
              </w:rPr>
              <w:t>B.</w:t>
            </w:r>
            <w:r>
              <w:rPr>
                <w:b/>
                <w:spacing w:val="-17"/>
                <w:sz w:val="24"/>
              </w:rPr>
              <w:t> </w:t>
            </w:r>
            <w:r>
              <w:rPr>
                <w:b/>
                <w:sz w:val="24"/>
              </w:rPr>
              <w:t>Staff</w:t>
            </w:r>
            <w:r>
              <w:rPr>
                <w:b/>
                <w:spacing w:val="-15"/>
                <w:sz w:val="24"/>
              </w:rPr>
              <w:t> </w:t>
            </w:r>
            <w:r>
              <w:rPr>
                <w:b/>
                <w:sz w:val="24"/>
              </w:rPr>
              <w:t>and</w:t>
            </w:r>
            <w:r>
              <w:rPr>
                <w:b/>
                <w:spacing w:val="-12"/>
                <w:sz w:val="24"/>
              </w:rPr>
              <w:t> </w:t>
            </w:r>
            <w:r>
              <w:rPr>
                <w:b/>
                <w:spacing w:val="-4"/>
                <w:sz w:val="24"/>
              </w:rPr>
              <w:t>Labor</w:t>
            </w:r>
          </w:p>
        </w:tc>
      </w:tr>
      <w:tr>
        <w:trPr>
          <w:trHeight w:val="1506" w:hRule="atLeast"/>
        </w:trPr>
        <w:tc>
          <w:tcPr>
            <w:tcW w:w="1726" w:type="dxa"/>
          </w:tcPr>
          <w:p>
            <w:pPr>
              <w:pStyle w:val="TableParagraph"/>
              <w:tabs>
                <w:tab w:pos="1007" w:val="left" w:leader="none"/>
              </w:tabs>
              <w:spacing w:line="280" w:lineRule="auto"/>
              <w:ind w:left="379" w:right="94" w:hanging="272"/>
              <w:rPr>
                <w:sz w:val="22"/>
              </w:rPr>
            </w:pPr>
            <w:bookmarkStart w:name="_bookmark32" w:id="138"/>
            <w:bookmarkEnd w:id="138"/>
            <w:r>
              <w:rPr/>
            </w:r>
            <w:r>
              <w:rPr>
                <w:spacing w:val="-4"/>
                <w:sz w:val="22"/>
              </w:rPr>
              <w:t>31.</w:t>
            </w:r>
            <w:r>
              <w:rPr>
                <w:sz w:val="22"/>
              </w:rPr>
              <w:tab/>
              <w:tab/>
            </w:r>
            <w:r>
              <w:rPr>
                <w:spacing w:val="-2"/>
                <w:sz w:val="22"/>
              </w:rPr>
              <w:t>Force</w:t>
            </w:r>
            <w:r>
              <w:rPr>
                <w:spacing w:val="-2"/>
                <w:sz w:val="22"/>
              </w:rPr>
              <w:t>d</w:t>
            </w:r>
            <w:r>
              <w:rPr>
                <w:spacing w:val="-2"/>
                <w:sz w:val="22"/>
              </w:rPr>
              <w:t> Labor</w:t>
            </w:r>
          </w:p>
        </w:tc>
        <w:tc>
          <w:tcPr>
            <w:tcW w:w="7836" w:type="dxa"/>
          </w:tcPr>
          <w:p>
            <w:pPr>
              <w:pStyle w:val="TableParagraph"/>
              <w:spacing w:before="116"/>
              <w:ind w:left="580" w:right="95" w:hanging="473"/>
              <w:jc w:val="both"/>
              <w:rPr>
                <w:sz w:val="22"/>
              </w:rPr>
            </w:pPr>
            <w:r>
              <w:rPr>
                <w:sz w:val="22"/>
              </w:rPr>
              <w:t>31.1 The Contractor shall not employ forced labor, which consists of any work or service, not voluntarily performed, that is exacted from an individual under</w:t>
            </w:r>
            <w:r>
              <w:rPr>
                <w:spacing w:val="40"/>
                <w:sz w:val="22"/>
              </w:rPr>
              <w:t> </w:t>
            </w:r>
            <w:r>
              <w:rPr>
                <w:sz w:val="22"/>
              </w:rPr>
              <w:t>threat of force or penalty. This covers any kind of involuntary or compulsory labor, such as indentured labor, bonded labor, or similar labor–contracting </w:t>
            </w:r>
            <w:r>
              <w:rPr>
                <w:spacing w:val="-2"/>
                <w:sz w:val="22"/>
              </w:rPr>
              <w:t>arrangements.</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891" w:hRule="atLeast"/>
        </w:trPr>
        <w:tc>
          <w:tcPr>
            <w:tcW w:w="1726" w:type="dxa"/>
          </w:tcPr>
          <w:p>
            <w:pPr>
              <w:pStyle w:val="TableParagraph"/>
              <w:spacing w:line="249" w:lineRule="exact"/>
              <w:ind w:left="107"/>
              <w:rPr>
                <w:sz w:val="22"/>
              </w:rPr>
            </w:pPr>
            <w:bookmarkStart w:name="_bookmark33" w:id="139"/>
            <w:bookmarkEnd w:id="139"/>
            <w:r>
              <w:rPr/>
            </w:r>
            <w:r>
              <w:rPr>
                <w:sz w:val="22"/>
              </w:rPr>
              <w:t>32.</w:t>
            </w:r>
            <w:r>
              <w:rPr>
                <w:spacing w:val="-2"/>
                <w:sz w:val="22"/>
              </w:rPr>
              <w:t> </w:t>
            </w:r>
            <w:r>
              <w:rPr>
                <w:sz w:val="22"/>
              </w:rPr>
              <w:t>Child</w:t>
            </w:r>
            <w:r>
              <w:rPr>
                <w:spacing w:val="-1"/>
                <w:sz w:val="22"/>
              </w:rPr>
              <w:t> </w:t>
            </w:r>
            <w:r>
              <w:rPr>
                <w:spacing w:val="-4"/>
                <w:sz w:val="22"/>
              </w:rPr>
              <w:t>Labor</w:t>
            </w:r>
          </w:p>
        </w:tc>
        <w:tc>
          <w:tcPr>
            <w:tcW w:w="7836" w:type="dxa"/>
          </w:tcPr>
          <w:p>
            <w:pPr>
              <w:pStyle w:val="TableParagraph"/>
              <w:spacing w:before="116"/>
              <w:ind w:left="582" w:right="95" w:hanging="476"/>
              <w:jc w:val="both"/>
              <w:rPr>
                <w:sz w:val="22"/>
              </w:rPr>
            </w:pPr>
            <w:r>
              <w:rPr>
                <w:sz w:val="22"/>
              </w:rP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 of minors, the Contractor shall follow those laws applicable to the Contractor.</w:t>
            </w:r>
            <w:r>
              <w:rPr>
                <w:spacing w:val="60"/>
                <w:sz w:val="22"/>
              </w:rPr>
              <w:t> </w:t>
            </w:r>
            <w:r>
              <w:rPr>
                <w:sz w:val="22"/>
              </w:rPr>
              <w:t>Children</w:t>
            </w:r>
            <w:r>
              <w:rPr>
                <w:spacing w:val="64"/>
                <w:sz w:val="22"/>
              </w:rPr>
              <w:t> </w:t>
            </w:r>
            <w:r>
              <w:rPr>
                <w:sz w:val="22"/>
              </w:rPr>
              <w:t>below</w:t>
            </w:r>
            <w:r>
              <w:rPr>
                <w:spacing w:val="62"/>
                <w:sz w:val="22"/>
              </w:rPr>
              <w:t> </w:t>
            </w:r>
            <w:r>
              <w:rPr>
                <w:sz w:val="22"/>
              </w:rPr>
              <w:t>the</w:t>
            </w:r>
            <w:r>
              <w:rPr>
                <w:spacing w:val="62"/>
                <w:sz w:val="22"/>
              </w:rPr>
              <w:t> </w:t>
            </w:r>
            <w:r>
              <w:rPr>
                <w:sz w:val="22"/>
              </w:rPr>
              <w:t>age</w:t>
            </w:r>
            <w:r>
              <w:rPr>
                <w:spacing w:val="63"/>
                <w:sz w:val="22"/>
              </w:rPr>
              <w:t> </w:t>
            </w:r>
            <w:r>
              <w:rPr>
                <w:sz w:val="22"/>
              </w:rPr>
              <w:t>of</w:t>
            </w:r>
            <w:r>
              <w:rPr>
                <w:spacing w:val="64"/>
                <w:sz w:val="22"/>
              </w:rPr>
              <w:t> </w:t>
            </w:r>
            <w:r>
              <w:rPr>
                <w:sz w:val="22"/>
              </w:rPr>
              <w:t>18</w:t>
            </w:r>
            <w:r>
              <w:rPr>
                <w:spacing w:val="63"/>
                <w:sz w:val="22"/>
              </w:rPr>
              <w:t> </w:t>
            </w:r>
            <w:r>
              <w:rPr>
                <w:sz w:val="22"/>
              </w:rPr>
              <w:t>years</w:t>
            </w:r>
            <w:r>
              <w:rPr>
                <w:spacing w:val="64"/>
                <w:sz w:val="22"/>
              </w:rPr>
              <w:t> </w:t>
            </w:r>
            <w:r>
              <w:rPr>
                <w:sz w:val="22"/>
              </w:rPr>
              <w:t>shall</w:t>
            </w:r>
            <w:r>
              <w:rPr>
                <w:spacing w:val="63"/>
                <w:sz w:val="22"/>
              </w:rPr>
              <w:t> </w:t>
            </w:r>
            <w:r>
              <w:rPr>
                <w:sz w:val="22"/>
              </w:rPr>
              <w:t>not</w:t>
            </w:r>
            <w:r>
              <w:rPr>
                <w:spacing w:val="62"/>
                <w:sz w:val="22"/>
              </w:rPr>
              <w:t> </w:t>
            </w:r>
            <w:r>
              <w:rPr>
                <w:sz w:val="22"/>
              </w:rPr>
              <w:t>be</w:t>
            </w:r>
            <w:r>
              <w:rPr>
                <w:spacing w:val="61"/>
                <w:sz w:val="22"/>
              </w:rPr>
              <w:t> </w:t>
            </w:r>
            <w:r>
              <w:rPr>
                <w:sz w:val="22"/>
              </w:rPr>
              <w:t>employed</w:t>
            </w:r>
            <w:r>
              <w:rPr>
                <w:spacing w:val="72"/>
                <w:sz w:val="22"/>
              </w:rPr>
              <w:t> </w:t>
            </w:r>
            <w:r>
              <w:rPr>
                <w:spacing w:val="-5"/>
                <w:sz w:val="22"/>
              </w:rPr>
              <w:t>in</w:t>
            </w:r>
          </w:p>
          <w:p>
            <w:pPr>
              <w:pStyle w:val="TableParagraph"/>
              <w:spacing w:line="236" w:lineRule="exact" w:before="1"/>
              <w:ind w:left="582"/>
              <w:jc w:val="both"/>
              <w:rPr>
                <w:sz w:val="22"/>
              </w:rPr>
            </w:pPr>
            <w:r>
              <w:rPr>
                <w:sz w:val="22"/>
              </w:rPr>
              <w:t>dangerous</w:t>
            </w:r>
            <w:r>
              <w:rPr>
                <w:spacing w:val="-3"/>
                <w:sz w:val="22"/>
              </w:rPr>
              <w:t> </w:t>
            </w:r>
            <w:r>
              <w:rPr>
                <w:spacing w:val="-4"/>
                <w:sz w:val="22"/>
              </w:rPr>
              <w:t>work.</w:t>
            </w:r>
          </w:p>
        </w:tc>
      </w:tr>
      <w:tr>
        <w:trPr>
          <w:trHeight w:val="3530" w:hRule="atLeast"/>
        </w:trPr>
        <w:tc>
          <w:tcPr>
            <w:tcW w:w="1726" w:type="dxa"/>
          </w:tcPr>
          <w:p>
            <w:pPr>
              <w:pStyle w:val="TableParagraph"/>
              <w:spacing w:line="247" w:lineRule="exact"/>
              <w:ind w:left="107"/>
              <w:rPr>
                <w:sz w:val="22"/>
              </w:rPr>
            </w:pPr>
            <w:bookmarkStart w:name="_bookmark34" w:id="140"/>
            <w:bookmarkEnd w:id="140"/>
            <w:r>
              <w:rPr/>
            </w:r>
            <w:r>
              <w:rPr>
                <w:sz w:val="22"/>
              </w:rPr>
              <w:t>33.Non-</w:t>
            </w:r>
          </w:p>
          <w:p>
            <w:pPr>
              <w:pStyle w:val="TableParagraph"/>
              <w:spacing w:line="278" w:lineRule="auto" w:before="37"/>
              <w:ind w:left="379" w:right="95"/>
              <w:rPr>
                <w:sz w:val="22"/>
              </w:rPr>
            </w:pPr>
            <w:r>
              <w:rPr>
                <w:spacing w:val="-2"/>
                <w:sz w:val="22"/>
              </w:rPr>
              <w:t>discriminatio </w:t>
            </w:r>
            <w:r>
              <w:rPr>
                <w:sz w:val="22"/>
              </w:rPr>
              <w:t>n</w:t>
            </w:r>
            <w:r>
              <w:rPr>
                <w:spacing w:val="75"/>
                <w:sz w:val="22"/>
              </w:rPr>
              <w:t> </w:t>
            </w:r>
            <w:r>
              <w:rPr>
                <w:sz w:val="22"/>
              </w:rPr>
              <w:t>and</w:t>
            </w:r>
            <w:r>
              <w:rPr>
                <w:spacing w:val="75"/>
                <w:sz w:val="22"/>
              </w:rPr>
              <w:t> </w:t>
            </w:r>
            <w:r>
              <w:rPr>
                <w:sz w:val="22"/>
              </w:rPr>
              <w:t>Equal </w:t>
            </w:r>
            <w:r>
              <w:rPr>
                <w:spacing w:val="-2"/>
                <w:sz w:val="22"/>
              </w:rPr>
              <w:t>Opportunity</w:t>
            </w:r>
          </w:p>
        </w:tc>
        <w:tc>
          <w:tcPr>
            <w:tcW w:w="7836" w:type="dxa"/>
          </w:tcPr>
          <w:p>
            <w:pPr>
              <w:pStyle w:val="TableParagraph"/>
              <w:spacing w:before="116"/>
              <w:ind w:left="580" w:right="98" w:hanging="473"/>
              <w:jc w:val="both"/>
              <w:rPr>
                <w:sz w:val="22"/>
              </w:rPr>
            </w:pPr>
            <w:r>
              <w:rPr>
                <w:color w:val="000000"/>
                <w:sz w:val="22"/>
                <w:highlight w:val="yellow"/>
              </w:rPr>
              <w:t>33.1</w:t>
            </w:r>
            <w:r>
              <w:rPr>
                <w:color w:val="000000"/>
                <w:sz w:val="22"/>
              </w:rPr>
              <w:t>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4"/>
                <w:sz w:val="22"/>
              </w:rPr>
              <w:t> </w:t>
            </w:r>
            <w:r>
              <w:rPr>
                <w:color w:val="000000"/>
                <w:sz w:val="22"/>
              </w:rPr>
              <w:t>termination</w:t>
            </w:r>
            <w:r>
              <w:rPr>
                <w:color w:val="000000"/>
                <w:spacing w:val="-2"/>
                <w:sz w:val="22"/>
              </w:rPr>
              <w:t> </w:t>
            </w:r>
            <w:r>
              <w:rPr>
                <w:color w:val="000000"/>
                <w:sz w:val="22"/>
              </w:rPr>
              <w:t>of</w:t>
            </w:r>
            <w:r>
              <w:rPr>
                <w:color w:val="000000"/>
                <w:spacing w:val="-4"/>
                <w:sz w:val="22"/>
              </w:rPr>
              <w:t> </w:t>
            </w:r>
            <w:r>
              <w:rPr>
                <w:color w:val="000000"/>
                <w:sz w:val="22"/>
              </w:rPr>
              <w:t>employment</w:t>
            </w:r>
            <w:r>
              <w:rPr>
                <w:color w:val="000000"/>
                <w:spacing w:val="-1"/>
                <w:sz w:val="22"/>
              </w:rPr>
              <w:t> </w:t>
            </w:r>
            <w:r>
              <w:rPr>
                <w:color w:val="000000"/>
                <w:sz w:val="22"/>
              </w:rPr>
              <w:t>or</w:t>
            </w:r>
            <w:r>
              <w:rPr>
                <w:color w:val="000000"/>
                <w:spacing w:val="-1"/>
                <w:sz w:val="22"/>
              </w:rPr>
              <w:t> </w:t>
            </w:r>
            <w:r>
              <w:rPr>
                <w:color w:val="000000"/>
                <w:sz w:val="22"/>
              </w:rPr>
              <w:t>retirement,</w:t>
            </w:r>
            <w:r>
              <w:rPr>
                <w:color w:val="000000"/>
                <w:spacing w:val="-2"/>
                <w:sz w:val="22"/>
              </w:rPr>
              <w:t> </w:t>
            </w:r>
            <w:r>
              <w:rPr>
                <w:color w:val="000000"/>
                <w:sz w:val="22"/>
              </w:rPr>
              <w:t>and</w:t>
            </w:r>
            <w:r>
              <w:rPr>
                <w:color w:val="000000"/>
                <w:spacing w:val="-2"/>
                <w:sz w:val="22"/>
              </w:rPr>
              <w:t> </w:t>
            </w:r>
            <w:r>
              <w:rPr>
                <w:color w:val="000000"/>
                <w:sz w:val="22"/>
              </w:rPr>
              <w:t>discipline.</w:t>
            </w:r>
            <w:r>
              <w:rPr>
                <w:color w:val="000000"/>
                <w:spacing w:val="-2"/>
                <w:sz w:val="22"/>
              </w:rPr>
              <w:t> </w:t>
            </w:r>
            <w:r>
              <w:rPr>
                <w:color w:val="000000"/>
                <w:sz w:val="22"/>
              </w:rPr>
              <w:t>In</w:t>
            </w:r>
            <w:r>
              <w:rPr>
                <w:color w:val="000000"/>
                <w:spacing w:val="-2"/>
                <w:sz w:val="22"/>
              </w:rPr>
              <w:t> </w:t>
            </w:r>
            <w:r>
              <w:rPr>
                <w:color w:val="000000"/>
                <w:sz w:val="22"/>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sz w:val="22"/>
              </w:rPr>
              <w:t> </w:t>
            </w:r>
            <w:r>
              <w:rPr>
                <w:color w:val="000000"/>
                <w:sz w:val="22"/>
              </w:rPr>
              <w:t>requirements of the job shall not be deemed discrimination.</w:t>
            </w:r>
          </w:p>
        </w:tc>
      </w:tr>
      <w:tr>
        <w:trPr>
          <w:trHeight w:val="316" w:hRule="atLeast"/>
        </w:trPr>
        <w:tc>
          <w:tcPr>
            <w:tcW w:w="9562" w:type="dxa"/>
            <w:gridSpan w:val="2"/>
          </w:tcPr>
          <w:p>
            <w:pPr>
              <w:pStyle w:val="TableParagraph"/>
              <w:spacing w:line="275" w:lineRule="exact"/>
              <w:ind w:left="732"/>
              <w:jc w:val="center"/>
              <w:rPr>
                <w:b/>
                <w:sz w:val="24"/>
              </w:rPr>
            </w:pPr>
            <w:bookmarkStart w:name="_bookmark35" w:id="141"/>
            <w:bookmarkEnd w:id="141"/>
            <w:r>
              <w:rPr/>
            </w:r>
            <w:r>
              <w:rPr>
                <w:b/>
                <w:sz w:val="24"/>
              </w:rPr>
              <w:t>B1.</w:t>
            </w:r>
            <w:r>
              <w:rPr>
                <w:b/>
                <w:spacing w:val="-15"/>
                <w:sz w:val="24"/>
              </w:rPr>
              <w:t> </w:t>
            </w:r>
            <w:r>
              <w:rPr>
                <w:b/>
                <w:sz w:val="24"/>
              </w:rPr>
              <w:t>Time</w:t>
            </w:r>
            <w:r>
              <w:rPr>
                <w:b/>
                <w:spacing w:val="-14"/>
                <w:sz w:val="24"/>
              </w:rPr>
              <w:t> </w:t>
            </w:r>
            <w:r>
              <w:rPr>
                <w:b/>
                <w:spacing w:val="-2"/>
                <w:sz w:val="24"/>
              </w:rPr>
              <w:t>Control</w:t>
            </w:r>
          </w:p>
        </w:tc>
      </w:tr>
      <w:tr>
        <w:trPr>
          <w:trHeight w:val="1504" w:hRule="atLeast"/>
        </w:trPr>
        <w:tc>
          <w:tcPr>
            <w:tcW w:w="1726" w:type="dxa"/>
            <w:vMerge w:val="restart"/>
          </w:tcPr>
          <w:p>
            <w:pPr>
              <w:pStyle w:val="TableParagraph"/>
              <w:spacing w:line="249" w:lineRule="exact"/>
              <w:ind w:left="107"/>
              <w:rPr>
                <w:sz w:val="22"/>
              </w:rPr>
            </w:pPr>
            <w:bookmarkStart w:name="_bookmark36" w:id="142"/>
            <w:bookmarkEnd w:id="142"/>
            <w:r>
              <w:rPr/>
            </w:r>
            <w:r>
              <w:rPr>
                <w:sz w:val="22"/>
              </w:rPr>
              <w:t>34.</w:t>
            </w:r>
            <w:r>
              <w:rPr>
                <w:spacing w:val="4"/>
                <w:sz w:val="22"/>
              </w:rPr>
              <w:t> </w:t>
            </w:r>
            <w:r>
              <w:rPr>
                <w:spacing w:val="-2"/>
                <w:sz w:val="22"/>
              </w:rPr>
              <w:t>Program</w:t>
            </w:r>
          </w:p>
        </w:tc>
        <w:tc>
          <w:tcPr>
            <w:tcW w:w="7836" w:type="dxa"/>
          </w:tcPr>
          <w:p>
            <w:pPr>
              <w:pStyle w:val="TableParagraph"/>
              <w:spacing w:before="116"/>
              <w:ind w:left="580" w:right="93" w:hanging="473"/>
              <w:jc w:val="both"/>
              <w:rPr>
                <w:sz w:val="22"/>
              </w:rPr>
            </w:pPr>
            <w:r>
              <w:rPr>
                <w:sz w:val="22"/>
              </w:rPr>
              <w:t>34.1 Within the time</w:t>
            </w:r>
            <w:r>
              <w:rPr>
                <w:spacing w:val="25"/>
                <w:sz w:val="22"/>
              </w:rPr>
              <w:t> </w:t>
            </w:r>
            <w:r>
              <w:rPr>
                <w:b/>
                <w:sz w:val="22"/>
              </w:rPr>
              <w:t>stated in the SCC</w:t>
            </w:r>
            <w:r>
              <w:rPr>
                <w:sz w:val="22"/>
              </w:rPr>
              <w:t>, after the date of the Letter</w:t>
            </w:r>
            <w:r>
              <w:rPr>
                <w:spacing w:val="25"/>
                <w:sz w:val="22"/>
              </w:rPr>
              <w:t> </w:t>
            </w:r>
            <w:r>
              <w:rPr>
                <w:sz w:val="22"/>
              </w:rPr>
              <w:t>of Acceptance, the Contractor shall submit to the Project Manager for approval a Program </w:t>
            </w:r>
            <w:r>
              <w:rPr>
                <w:spacing w:val="-4"/>
                <w:sz w:val="22"/>
              </w:rPr>
              <w:t>showing</w:t>
            </w:r>
            <w:r>
              <w:rPr>
                <w:spacing w:val="-8"/>
                <w:sz w:val="22"/>
              </w:rPr>
              <w:t> </w:t>
            </w:r>
            <w:r>
              <w:rPr>
                <w:spacing w:val="-4"/>
                <w:sz w:val="22"/>
              </w:rPr>
              <w:t>the general methods, arrangements,</w:t>
            </w:r>
            <w:r>
              <w:rPr>
                <w:spacing w:val="-7"/>
                <w:sz w:val="22"/>
              </w:rPr>
              <w:t> </w:t>
            </w:r>
            <w:r>
              <w:rPr>
                <w:spacing w:val="-4"/>
                <w:sz w:val="22"/>
              </w:rPr>
              <w:t>order,</w:t>
            </w:r>
            <w:r>
              <w:rPr>
                <w:spacing w:val="-10"/>
                <w:sz w:val="22"/>
              </w:rPr>
              <w:t> </w:t>
            </w:r>
            <w:r>
              <w:rPr>
                <w:spacing w:val="-4"/>
                <w:sz w:val="22"/>
              </w:rPr>
              <w:t>and</w:t>
            </w:r>
            <w:r>
              <w:rPr>
                <w:spacing w:val="-8"/>
                <w:sz w:val="22"/>
              </w:rPr>
              <w:t> </w:t>
            </w:r>
            <w:r>
              <w:rPr>
                <w:spacing w:val="-4"/>
                <w:sz w:val="22"/>
              </w:rPr>
              <w:t>timing</w:t>
            </w:r>
            <w:r>
              <w:rPr>
                <w:spacing w:val="-10"/>
                <w:sz w:val="22"/>
              </w:rPr>
              <w:t> </w:t>
            </w:r>
            <w:r>
              <w:rPr>
                <w:spacing w:val="-4"/>
                <w:sz w:val="22"/>
              </w:rPr>
              <w:t>for</w:t>
            </w:r>
            <w:r>
              <w:rPr>
                <w:spacing w:val="-7"/>
                <w:sz w:val="22"/>
              </w:rPr>
              <w:t> </w:t>
            </w:r>
            <w:r>
              <w:rPr>
                <w:spacing w:val="-4"/>
                <w:sz w:val="22"/>
              </w:rPr>
              <w:t>all</w:t>
            </w:r>
            <w:r>
              <w:rPr>
                <w:spacing w:val="-7"/>
                <w:sz w:val="22"/>
              </w:rPr>
              <w:t> </w:t>
            </w:r>
            <w:r>
              <w:rPr>
                <w:spacing w:val="-4"/>
                <w:sz w:val="22"/>
              </w:rPr>
              <w:t>the</w:t>
            </w:r>
            <w:r>
              <w:rPr>
                <w:spacing w:val="-7"/>
                <w:sz w:val="22"/>
              </w:rPr>
              <w:t> </w:t>
            </w:r>
            <w:r>
              <w:rPr>
                <w:spacing w:val="-4"/>
                <w:sz w:val="22"/>
              </w:rPr>
              <w:t>activities</w:t>
            </w:r>
            <w:r>
              <w:rPr>
                <w:spacing w:val="-10"/>
                <w:sz w:val="22"/>
              </w:rPr>
              <w:t> </w:t>
            </w:r>
            <w:r>
              <w:rPr>
                <w:spacing w:val="-4"/>
                <w:sz w:val="22"/>
              </w:rPr>
              <w:t>in </w:t>
            </w:r>
            <w:r>
              <w:rPr>
                <w:spacing w:val="-2"/>
                <w:sz w:val="22"/>
              </w:rPr>
              <w:t>the</w:t>
            </w:r>
            <w:r>
              <w:rPr>
                <w:spacing w:val="-12"/>
                <w:sz w:val="22"/>
              </w:rPr>
              <w:t> </w:t>
            </w:r>
            <w:r>
              <w:rPr>
                <w:spacing w:val="-2"/>
                <w:sz w:val="22"/>
              </w:rPr>
              <w:t>Works.</w:t>
            </w:r>
            <w:r>
              <w:rPr>
                <w:spacing w:val="-12"/>
                <w:sz w:val="22"/>
              </w:rPr>
              <w:t> </w:t>
            </w:r>
            <w:r>
              <w:rPr>
                <w:spacing w:val="-2"/>
                <w:sz w:val="22"/>
              </w:rPr>
              <w:t>In</w:t>
            </w:r>
            <w:r>
              <w:rPr>
                <w:spacing w:val="-5"/>
                <w:sz w:val="22"/>
              </w:rPr>
              <w:t> </w:t>
            </w:r>
            <w:r>
              <w:rPr>
                <w:spacing w:val="-2"/>
                <w:sz w:val="22"/>
              </w:rPr>
              <w:t>the</w:t>
            </w:r>
            <w:r>
              <w:rPr>
                <w:spacing w:val="-9"/>
                <w:sz w:val="22"/>
              </w:rPr>
              <w:t> </w:t>
            </w:r>
            <w:r>
              <w:rPr>
                <w:spacing w:val="-2"/>
                <w:sz w:val="22"/>
              </w:rPr>
              <w:t>case</w:t>
            </w:r>
            <w:r>
              <w:rPr>
                <w:spacing w:val="-6"/>
                <w:sz w:val="22"/>
              </w:rPr>
              <w:t> </w:t>
            </w:r>
            <w:r>
              <w:rPr>
                <w:spacing w:val="-2"/>
                <w:sz w:val="22"/>
              </w:rPr>
              <w:t>of</w:t>
            </w:r>
            <w:r>
              <w:rPr>
                <w:spacing w:val="-6"/>
                <w:sz w:val="22"/>
              </w:rPr>
              <w:t> </w:t>
            </w:r>
            <w:r>
              <w:rPr>
                <w:spacing w:val="-2"/>
                <w:sz w:val="22"/>
              </w:rPr>
              <w:t>a</w:t>
            </w:r>
            <w:r>
              <w:rPr>
                <w:spacing w:val="-9"/>
                <w:sz w:val="22"/>
              </w:rPr>
              <w:t> </w:t>
            </w:r>
            <w:r>
              <w:rPr>
                <w:spacing w:val="-2"/>
                <w:sz w:val="22"/>
              </w:rPr>
              <w:t>lump</w:t>
            </w:r>
            <w:r>
              <w:rPr>
                <w:spacing w:val="-5"/>
                <w:sz w:val="22"/>
              </w:rPr>
              <w:t> </w:t>
            </w:r>
            <w:r>
              <w:rPr>
                <w:spacing w:val="-2"/>
                <w:sz w:val="22"/>
              </w:rPr>
              <w:t>sum</w:t>
            </w:r>
            <w:r>
              <w:rPr>
                <w:spacing w:val="-10"/>
                <w:sz w:val="22"/>
              </w:rPr>
              <w:t> </w:t>
            </w:r>
            <w:r>
              <w:rPr>
                <w:spacing w:val="-2"/>
                <w:sz w:val="22"/>
              </w:rPr>
              <w:t>contract,</w:t>
            </w:r>
            <w:r>
              <w:rPr>
                <w:spacing w:val="-9"/>
                <w:sz w:val="22"/>
              </w:rPr>
              <w:t> </w:t>
            </w:r>
            <w:r>
              <w:rPr>
                <w:spacing w:val="-2"/>
                <w:sz w:val="22"/>
              </w:rPr>
              <w:t>the</w:t>
            </w:r>
            <w:r>
              <w:rPr>
                <w:spacing w:val="-9"/>
                <w:sz w:val="22"/>
              </w:rPr>
              <w:t> </w:t>
            </w:r>
            <w:r>
              <w:rPr>
                <w:spacing w:val="-2"/>
                <w:sz w:val="22"/>
              </w:rPr>
              <w:t>activities</w:t>
            </w:r>
            <w:r>
              <w:rPr>
                <w:spacing w:val="-6"/>
                <w:sz w:val="22"/>
              </w:rPr>
              <w:t> </w:t>
            </w:r>
            <w:r>
              <w:rPr>
                <w:spacing w:val="-2"/>
                <w:sz w:val="22"/>
              </w:rPr>
              <w:t>in</w:t>
            </w:r>
            <w:r>
              <w:rPr>
                <w:spacing w:val="-7"/>
                <w:sz w:val="22"/>
              </w:rPr>
              <w:t> </w:t>
            </w:r>
            <w:r>
              <w:rPr>
                <w:spacing w:val="-2"/>
                <w:sz w:val="22"/>
              </w:rPr>
              <w:t>the</w:t>
            </w:r>
            <w:r>
              <w:rPr>
                <w:spacing w:val="-6"/>
                <w:sz w:val="22"/>
              </w:rPr>
              <w:t> </w:t>
            </w:r>
            <w:r>
              <w:rPr>
                <w:spacing w:val="-2"/>
                <w:sz w:val="22"/>
              </w:rPr>
              <w:t>Program</w:t>
            </w:r>
            <w:r>
              <w:rPr>
                <w:spacing w:val="-8"/>
                <w:sz w:val="22"/>
              </w:rPr>
              <w:t> </w:t>
            </w:r>
            <w:r>
              <w:rPr>
                <w:spacing w:val="-2"/>
                <w:sz w:val="22"/>
              </w:rPr>
              <w:t>shall</w:t>
            </w:r>
            <w:r>
              <w:rPr>
                <w:spacing w:val="-6"/>
                <w:sz w:val="22"/>
              </w:rPr>
              <w:t> </w:t>
            </w:r>
            <w:r>
              <w:rPr>
                <w:spacing w:val="-2"/>
                <w:sz w:val="22"/>
              </w:rPr>
              <w:t>be </w:t>
            </w:r>
            <w:r>
              <w:rPr>
                <w:sz w:val="22"/>
              </w:rPr>
              <w:t>consistent with those in the Activity Schedule.</w:t>
            </w:r>
          </w:p>
        </w:tc>
      </w:tr>
      <w:tr>
        <w:trPr>
          <w:trHeight w:val="1079" w:hRule="atLeast"/>
        </w:trPr>
        <w:tc>
          <w:tcPr>
            <w:tcW w:w="1726" w:type="dxa"/>
            <w:vMerge/>
            <w:tcBorders>
              <w:top w:val="nil"/>
            </w:tcBorders>
          </w:tcPr>
          <w:p>
            <w:pPr>
              <w:rPr>
                <w:sz w:val="2"/>
                <w:szCs w:val="2"/>
              </w:rPr>
            </w:pPr>
          </w:p>
        </w:tc>
        <w:tc>
          <w:tcPr>
            <w:tcW w:w="7836" w:type="dxa"/>
          </w:tcPr>
          <w:p>
            <w:pPr>
              <w:pStyle w:val="TableParagraph"/>
              <w:spacing w:line="266" w:lineRule="auto" w:before="140"/>
              <w:ind w:left="488" w:right="95" w:hanging="382"/>
              <w:jc w:val="both"/>
              <w:rPr>
                <w:sz w:val="22"/>
              </w:rPr>
            </w:pPr>
            <w:r>
              <w:rPr>
                <w:sz w:val="22"/>
              </w:rPr>
              <w:t>34.2</w:t>
            </w:r>
            <w:r>
              <w:rPr>
                <w:spacing w:val="-11"/>
                <w:sz w:val="22"/>
              </w:rPr>
              <w:t> </w:t>
            </w:r>
            <w:r>
              <w:rPr>
                <w:sz w:val="22"/>
              </w:rPr>
              <w:t>An</w:t>
            </w:r>
            <w:r>
              <w:rPr>
                <w:spacing w:val="-12"/>
                <w:sz w:val="22"/>
              </w:rPr>
              <w:t> </w:t>
            </w:r>
            <w:r>
              <w:rPr>
                <w:sz w:val="22"/>
              </w:rPr>
              <w:t>update</w:t>
            </w:r>
            <w:r>
              <w:rPr>
                <w:spacing w:val="-12"/>
                <w:sz w:val="22"/>
              </w:rPr>
              <w:t> </w:t>
            </w:r>
            <w:r>
              <w:rPr>
                <w:sz w:val="22"/>
              </w:rPr>
              <w:t>of</w:t>
            </w:r>
            <w:r>
              <w:rPr>
                <w:spacing w:val="-12"/>
                <w:sz w:val="22"/>
              </w:rPr>
              <w:t> </w:t>
            </w:r>
            <w:r>
              <w:rPr>
                <w:sz w:val="22"/>
              </w:rPr>
              <w:t>the</w:t>
            </w:r>
            <w:r>
              <w:rPr>
                <w:spacing w:val="-12"/>
                <w:sz w:val="22"/>
              </w:rPr>
              <w:t> </w:t>
            </w:r>
            <w:r>
              <w:rPr>
                <w:sz w:val="22"/>
              </w:rPr>
              <w:t>Program</w:t>
            </w:r>
            <w:r>
              <w:rPr>
                <w:spacing w:val="-13"/>
                <w:sz w:val="22"/>
              </w:rPr>
              <w:t> </w:t>
            </w:r>
            <w:r>
              <w:rPr>
                <w:sz w:val="22"/>
              </w:rPr>
              <w:t>shall</w:t>
            </w:r>
            <w:r>
              <w:rPr>
                <w:spacing w:val="-13"/>
                <w:sz w:val="22"/>
              </w:rPr>
              <w:t> </w:t>
            </w:r>
            <w:r>
              <w:rPr>
                <w:sz w:val="22"/>
              </w:rPr>
              <w:t>be</w:t>
            </w:r>
            <w:r>
              <w:rPr>
                <w:spacing w:val="-12"/>
                <w:sz w:val="22"/>
              </w:rPr>
              <w:t> </w:t>
            </w:r>
            <w:r>
              <w:rPr>
                <w:sz w:val="22"/>
              </w:rPr>
              <w:t>a</w:t>
            </w:r>
            <w:r>
              <w:rPr>
                <w:spacing w:val="-14"/>
                <w:sz w:val="22"/>
              </w:rPr>
              <w:t> </w:t>
            </w:r>
            <w:r>
              <w:rPr>
                <w:sz w:val="22"/>
              </w:rPr>
              <w:t>program</w:t>
            </w:r>
            <w:r>
              <w:rPr>
                <w:spacing w:val="-13"/>
                <w:sz w:val="22"/>
              </w:rPr>
              <w:t> </w:t>
            </w:r>
            <w:r>
              <w:rPr>
                <w:sz w:val="22"/>
              </w:rPr>
              <w:t>showing</w:t>
            </w:r>
            <w:r>
              <w:rPr>
                <w:spacing w:val="-14"/>
                <w:sz w:val="22"/>
              </w:rPr>
              <w:t> </w:t>
            </w:r>
            <w:r>
              <w:rPr>
                <w:sz w:val="22"/>
              </w:rPr>
              <w:t>the</w:t>
            </w:r>
            <w:r>
              <w:rPr>
                <w:spacing w:val="-12"/>
                <w:sz w:val="22"/>
              </w:rPr>
              <w:t> </w:t>
            </w:r>
            <w:r>
              <w:rPr>
                <w:sz w:val="22"/>
              </w:rPr>
              <w:t>actual</w:t>
            </w:r>
            <w:r>
              <w:rPr>
                <w:spacing w:val="-12"/>
                <w:sz w:val="22"/>
              </w:rPr>
              <w:t> </w:t>
            </w:r>
            <w:r>
              <w:rPr>
                <w:sz w:val="22"/>
              </w:rPr>
              <w:t>progress</w:t>
            </w:r>
            <w:r>
              <w:rPr>
                <w:spacing w:val="-12"/>
                <w:sz w:val="22"/>
              </w:rPr>
              <w:t> </w:t>
            </w:r>
            <w:r>
              <w:rPr>
                <w:sz w:val="22"/>
              </w:rPr>
              <w:t>achieved on each activity and the effect of the progress achieved on the timing of the remaining</w:t>
            </w:r>
            <w:r>
              <w:rPr>
                <w:spacing w:val="-2"/>
                <w:sz w:val="22"/>
              </w:rPr>
              <w:t> </w:t>
            </w:r>
            <w:r>
              <w:rPr>
                <w:sz w:val="22"/>
              </w:rPr>
              <w:t>work, including</w:t>
            </w:r>
            <w:r>
              <w:rPr>
                <w:spacing w:val="-2"/>
                <w:sz w:val="22"/>
              </w:rPr>
              <w:t> </w:t>
            </w:r>
            <w:r>
              <w:rPr>
                <w:sz w:val="22"/>
              </w:rPr>
              <w:t>any changes</w:t>
            </w:r>
            <w:r>
              <w:rPr>
                <w:spacing w:val="-11"/>
                <w:sz w:val="22"/>
              </w:rPr>
              <w:t> </w:t>
            </w:r>
            <w:r>
              <w:rPr>
                <w:sz w:val="22"/>
              </w:rPr>
              <w:t>to</w:t>
            </w:r>
            <w:r>
              <w:rPr>
                <w:spacing w:val="-11"/>
                <w:sz w:val="22"/>
              </w:rPr>
              <w:t> </w:t>
            </w:r>
            <w:r>
              <w:rPr>
                <w:sz w:val="22"/>
              </w:rPr>
              <w:t>the</w:t>
            </w:r>
            <w:r>
              <w:rPr>
                <w:spacing w:val="-11"/>
                <w:sz w:val="22"/>
              </w:rPr>
              <w:t> </w:t>
            </w:r>
            <w:r>
              <w:rPr>
                <w:sz w:val="22"/>
              </w:rPr>
              <w:t>sequence</w:t>
            </w:r>
            <w:r>
              <w:rPr>
                <w:spacing w:val="-13"/>
                <w:sz w:val="22"/>
              </w:rPr>
              <w:t> </w:t>
            </w:r>
            <w:r>
              <w:rPr>
                <w:sz w:val="22"/>
              </w:rPr>
              <w:t>of</w:t>
            </w:r>
            <w:r>
              <w:rPr>
                <w:spacing w:val="-11"/>
                <w:sz w:val="22"/>
              </w:rPr>
              <w:t> </w:t>
            </w:r>
            <w:r>
              <w:rPr>
                <w:sz w:val="22"/>
              </w:rPr>
              <w:t>the</w:t>
            </w:r>
            <w:r>
              <w:rPr>
                <w:spacing w:val="-11"/>
                <w:sz w:val="22"/>
              </w:rPr>
              <w:t> </w:t>
            </w:r>
            <w:r>
              <w:rPr>
                <w:sz w:val="22"/>
              </w:rPr>
              <w:t>activities.</w:t>
            </w:r>
          </w:p>
        </w:tc>
      </w:tr>
      <w:tr>
        <w:trPr>
          <w:trHeight w:val="2265" w:hRule="atLeast"/>
        </w:trPr>
        <w:tc>
          <w:tcPr>
            <w:tcW w:w="1726" w:type="dxa"/>
            <w:vMerge/>
            <w:tcBorders>
              <w:top w:val="nil"/>
            </w:tcBorders>
          </w:tcPr>
          <w:p>
            <w:pPr>
              <w:rPr>
                <w:sz w:val="2"/>
                <w:szCs w:val="2"/>
              </w:rPr>
            </w:pPr>
          </w:p>
        </w:tc>
        <w:tc>
          <w:tcPr>
            <w:tcW w:w="7836" w:type="dxa"/>
          </w:tcPr>
          <w:p>
            <w:pPr>
              <w:pStyle w:val="TableParagraph"/>
              <w:spacing w:before="118"/>
              <w:ind w:left="488" w:right="95" w:hanging="382"/>
              <w:jc w:val="both"/>
              <w:rPr>
                <w:sz w:val="22"/>
              </w:rPr>
            </w:pPr>
            <w:r>
              <w:rPr>
                <w:sz w:val="22"/>
              </w:rPr>
              <w:t>34.3 The Contractor shall submit to the Project Manager for approval an updated Program at intervals no longer than the period </w:t>
            </w:r>
            <w:r>
              <w:rPr>
                <w:b/>
                <w:sz w:val="22"/>
              </w:rPr>
              <w:t>stated in the SCC</w:t>
            </w:r>
            <w:r>
              <w:rPr>
                <w:sz w:val="22"/>
              </w:rPr>
              <w:t>. If the Contractor does not submit an updated Program within this period, the Project Manager may withhold the amount stated in the SCC from the next payment certificate and continue to withhold this amount until the next payment after the date</w:t>
            </w:r>
            <w:r>
              <w:rPr>
                <w:spacing w:val="-5"/>
                <w:sz w:val="22"/>
              </w:rPr>
              <w:t> </w:t>
            </w:r>
            <w:r>
              <w:rPr>
                <w:sz w:val="22"/>
              </w:rPr>
              <w:t>on</w:t>
            </w:r>
            <w:r>
              <w:rPr>
                <w:spacing w:val="-3"/>
                <w:sz w:val="22"/>
              </w:rPr>
              <w:t> </w:t>
            </w:r>
            <w:r>
              <w:rPr>
                <w:sz w:val="22"/>
              </w:rPr>
              <w:t>which</w:t>
            </w:r>
            <w:r>
              <w:rPr>
                <w:spacing w:val="-5"/>
                <w:sz w:val="22"/>
              </w:rPr>
              <w:t> </w:t>
            </w:r>
            <w:r>
              <w:rPr>
                <w:sz w:val="22"/>
              </w:rPr>
              <w:t>the</w:t>
            </w:r>
            <w:r>
              <w:rPr>
                <w:spacing w:val="-2"/>
                <w:sz w:val="22"/>
              </w:rPr>
              <w:t> </w:t>
            </w:r>
            <w:r>
              <w:rPr>
                <w:sz w:val="22"/>
              </w:rPr>
              <w:t>overdue</w:t>
            </w:r>
            <w:r>
              <w:rPr>
                <w:spacing w:val="-2"/>
                <w:sz w:val="22"/>
              </w:rPr>
              <w:t> </w:t>
            </w:r>
            <w:r>
              <w:rPr>
                <w:sz w:val="22"/>
              </w:rPr>
              <w:t>Program</w:t>
            </w:r>
            <w:r>
              <w:rPr>
                <w:spacing w:val="-5"/>
                <w:sz w:val="22"/>
              </w:rPr>
              <w:t> </w:t>
            </w:r>
            <w:r>
              <w:rPr>
                <w:sz w:val="22"/>
              </w:rPr>
              <w:t>has</w:t>
            </w:r>
            <w:r>
              <w:rPr>
                <w:spacing w:val="-2"/>
                <w:sz w:val="22"/>
              </w:rPr>
              <w:t> </w:t>
            </w:r>
            <w:r>
              <w:rPr>
                <w:sz w:val="22"/>
              </w:rPr>
              <w:t>been</w:t>
            </w:r>
            <w:r>
              <w:rPr>
                <w:spacing w:val="-3"/>
                <w:sz w:val="22"/>
              </w:rPr>
              <w:t> </w:t>
            </w:r>
            <w:r>
              <w:rPr>
                <w:sz w:val="22"/>
              </w:rPr>
              <w:t>submitted.</w:t>
            </w:r>
            <w:r>
              <w:rPr>
                <w:spacing w:val="-3"/>
                <w:sz w:val="22"/>
              </w:rPr>
              <w:t> </w:t>
            </w:r>
            <w:r>
              <w:rPr>
                <w:sz w:val="22"/>
              </w:rPr>
              <w:t>In</w:t>
            </w:r>
            <w:r>
              <w:rPr>
                <w:spacing w:val="-3"/>
                <w:sz w:val="22"/>
              </w:rPr>
              <w:t> </w:t>
            </w:r>
            <w:r>
              <w:rPr>
                <w:sz w:val="22"/>
              </w:rPr>
              <w:t>the</w:t>
            </w:r>
            <w:r>
              <w:rPr>
                <w:spacing w:val="-5"/>
                <w:sz w:val="22"/>
              </w:rPr>
              <w:t> </w:t>
            </w:r>
            <w:r>
              <w:rPr>
                <w:sz w:val="22"/>
              </w:rPr>
              <w:t>case</w:t>
            </w:r>
            <w:r>
              <w:rPr>
                <w:spacing w:val="-5"/>
                <w:sz w:val="22"/>
              </w:rPr>
              <w:t> </w:t>
            </w:r>
            <w:r>
              <w:rPr>
                <w:sz w:val="22"/>
              </w:rPr>
              <w:t>of</w:t>
            </w:r>
            <w:r>
              <w:rPr>
                <w:spacing w:val="-2"/>
                <w:sz w:val="22"/>
              </w:rPr>
              <w:t> </w:t>
            </w:r>
            <w:r>
              <w:rPr>
                <w:sz w:val="22"/>
              </w:rPr>
              <w:t>a</w:t>
            </w:r>
            <w:r>
              <w:rPr>
                <w:spacing w:val="-2"/>
                <w:sz w:val="22"/>
              </w:rPr>
              <w:t> </w:t>
            </w:r>
            <w:r>
              <w:rPr>
                <w:sz w:val="22"/>
              </w:rPr>
              <w:t>lump</w:t>
            </w:r>
            <w:r>
              <w:rPr>
                <w:spacing w:val="-5"/>
                <w:sz w:val="22"/>
              </w:rPr>
              <w:t> </w:t>
            </w:r>
            <w:r>
              <w:rPr>
                <w:sz w:val="22"/>
              </w:rPr>
              <w:t>sum </w:t>
            </w:r>
            <w:r>
              <w:rPr>
                <w:spacing w:val="-4"/>
                <w:sz w:val="22"/>
              </w:rPr>
              <w:t>contract,</w:t>
            </w:r>
            <w:r>
              <w:rPr>
                <w:spacing w:val="-6"/>
                <w:sz w:val="22"/>
              </w:rPr>
              <w:t> </w:t>
            </w:r>
            <w:r>
              <w:rPr>
                <w:spacing w:val="-4"/>
                <w:sz w:val="22"/>
              </w:rPr>
              <w:t>the Contractor shall Provide an updated Activity</w:t>
            </w:r>
            <w:r>
              <w:rPr>
                <w:spacing w:val="-6"/>
                <w:sz w:val="22"/>
              </w:rPr>
              <w:t> </w:t>
            </w:r>
            <w:r>
              <w:rPr>
                <w:spacing w:val="-4"/>
                <w:sz w:val="22"/>
              </w:rPr>
              <w:t>Schedule within</w:t>
            </w:r>
            <w:r>
              <w:rPr>
                <w:spacing w:val="-6"/>
                <w:sz w:val="22"/>
              </w:rPr>
              <w:t> </w:t>
            </w:r>
            <w:r>
              <w:rPr>
                <w:spacing w:val="-4"/>
                <w:sz w:val="22"/>
              </w:rPr>
              <w:t>15 days</w:t>
            </w:r>
            <w:r>
              <w:rPr>
                <w:spacing w:val="-5"/>
                <w:sz w:val="22"/>
              </w:rPr>
              <w:t> </w:t>
            </w:r>
            <w:r>
              <w:rPr>
                <w:spacing w:val="-4"/>
                <w:sz w:val="22"/>
              </w:rPr>
              <w:t>of </w:t>
            </w:r>
            <w:r>
              <w:rPr>
                <w:sz w:val="22"/>
              </w:rPr>
              <w:t>being</w:t>
            </w:r>
            <w:r>
              <w:rPr>
                <w:spacing w:val="-5"/>
                <w:sz w:val="22"/>
              </w:rPr>
              <w:t> </w:t>
            </w:r>
            <w:r>
              <w:rPr>
                <w:sz w:val="22"/>
              </w:rPr>
              <w:t>instructed</w:t>
            </w:r>
            <w:r>
              <w:rPr>
                <w:spacing w:val="-5"/>
                <w:sz w:val="22"/>
              </w:rPr>
              <w:t> </w:t>
            </w:r>
            <w:r>
              <w:rPr>
                <w:sz w:val="22"/>
              </w:rPr>
              <w:t>to</w:t>
            </w:r>
            <w:r>
              <w:rPr>
                <w:spacing w:val="-5"/>
                <w:sz w:val="22"/>
              </w:rPr>
              <w:t> </w:t>
            </w:r>
            <w:r>
              <w:rPr>
                <w:sz w:val="22"/>
              </w:rPr>
              <w:t>by</w:t>
            </w:r>
            <w:r>
              <w:rPr>
                <w:spacing w:val="-5"/>
                <w:sz w:val="22"/>
              </w:rPr>
              <w:t> </w:t>
            </w:r>
            <w:r>
              <w:rPr>
                <w:sz w:val="22"/>
              </w:rPr>
              <w:t>the</w:t>
            </w:r>
            <w:r>
              <w:rPr>
                <w:spacing w:val="-5"/>
                <w:sz w:val="22"/>
              </w:rPr>
              <w:t> </w:t>
            </w:r>
            <w:r>
              <w:rPr>
                <w:sz w:val="22"/>
              </w:rPr>
              <w:t>Project</w:t>
            </w:r>
            <w:r>
              <w:rPr>
                <w:spacing w:val="-4"/>
                <w:sz w:val="22"/>
              </w:rPr>
              <w:t> </w:t>
            </w:r>
            <w:r>
              <w:rPr>
                <w:sz w:val="22"/>
              </w:rPr>
              <w:t>Manager.</w:t>
            </w:r>
          </w:p>
        </w:tc>
      </w:tr>
      <w:tr>
        <w:trPr>
          <w:trHeight w:val="1252" w:hRule="atLeast"/>
        </w:trPr>
        <w:tc>
          <w:tcPr>
            <w:tcW w:w="1726" w:type="dxa"/>
            <w:vMerge/>
            <w:tcBorders>
              <w:top w:val="nil"/>
            </w:tcBorders>
          </w:tcPr>
          <w:p>
            <w:pPr>
              <w:rPr>
                <w:sz w:val="2"/>
                <w:szCs w:val="2"/>
              </w:rPr>
            </w:pPr>
          </w:p>
        </w:tc>
        <w:tc>
          <w:tcPr>
            <w:tcW w:w="7836" w:type="dxa"/>
          </w:tcPr>
          <w:p>
            <w:pPr>
              <w:pStyle w:val="TableParagraph"/>
              <w:spacing w:before="116"/>
              <w:ind w:left="580" w:right="91" w:hanging="473"/>
              <w:jc w:val="both"/>
              <w:rPr>
                <w:sz w:val="22"/>
              </w:rPr>
            </w:pPr>
            <w:r>
              <w:rPr>
                <w:sz w:val="22"/>
              </w:rPr>
              <w:t>34.4 The Project Manager’s approval of the Program shall not alter the Contractor’s obligations. The Contractor may revise the Program and submit it to the Project Manager again at any time.</w:t>
            </w:r>
            <w:r>
              <w:rPr>
                <w:spacing w:val="-9"/>
                <w:sz w:val="22"/>
              </w:rPr>
              <w:t> </w:t>
            </w:r>
            <w:r>
              <w:rPr>
                <w:sz w:val="22"/>
              </w:rPr>
              <w:t>A</w:t>
            </w:r>
            <w:r>
              <w:rPr>
                <w:spacing w:val="-12"/>
                <w:sz w:val="22"/>
              </w:rPr>
              <w:t> </w:t>
            </w:r>
            <w:r>
              <w:rPr>
                <w:sz w:val="22"/>
              </w:rPr>
              <w:t>revised</w:t>
            </w:r>
            <w:r>
              <w:rPr>
                <w:spacing w:val="-9"/>
                <w:sz w:val="22"/>
              </w:rPr>
              <w:t> </w:t>
            </w:r>
            <w:r>
              <w:rPr>
                <w:sz w:val="22"/>
              </w:rPr>
              <w:t>Program</w:t>
            </w:r>
            <w:r>
              <w:rPr>
                <w:spacing w:val="-10"/>
                <w:sz w:val="22"/>
              </w:rPr>
              <w:t> </w:t>
            </w:r>
            <w:r>
              <w:rPr>
                <w:sz w:val="22"/>
              </w:rPr>
              <w:t>shall</w:t>
            </w:r>
            <w:r>
              <w:rPr>
                <w:spacing w:val="-10"/>
                <w:sz w:val="22"/>
              </w:rPr>
              <w:t> </w:t>
            </w:r>
            <w:r>
              <w:rPr>
                <w:sz w:val="22"/>
              </w:rPr>
              <w:t>show</w:t>
            </w:r>
            <w:r>
              <w:rPr>
                <w:spacing w:val="-12"/>
                <w:sz w:val="22"/>
              </w:rPr>
              <w:t> </w:t>
            </w:r>
            <w:r>
              <w:rPr>
                <w:sz w:val="22"/>
              </w:rPr>
              <w:t>the</w:t>
            </w:r>
            <w:r>
              <w:rPr>
                <w:spacing w:val="-9"/>
                <w:sz w:val="22"/>
              </w:rPr>
              <w:t> </w:t>
            </w:r>
            <w:r>
              <w:rPr>
                <w:sz w:val="22"/>
              </w:rPr>
              <w:t>effect</w:t>
            </w:r>
            <w:r>
              <w:rPr>
                <w:spacing w:val="-8"/>
                <w:sz w:val="22"/>
              </w:rPr>
              <w:t> </w:t>
            </w:r>
            <w:r>
              <w:rPr>
                <w:sz w:val="22"/>
              </w:rPr>
              <w:t>of</w:t>
            </w:r>
            <w:r>
              <w:rPr>
                <w:spacing w:val="-10"/>
                <w:sz w:val="22"/>
              </w:rPr>
              <w:t> </w:t>
            </w:r>
            <w:r>
              <w:rPr>
                <w:sz w:val="22"/>
              </w:rPr>
              <w:t>Variations and Compensation Events.</w:t>
            </w:r>
          </w:p>
        </w:tc>
      </w:tr>
      <w:tr>
        <w:trPr>
          <w:trHeight w:val="877" w:hRule="atLeast"/>
        </w:trPr>
        <w:tc>
          <w:tcPr>
            <w:tcW w:w="1726" w:type="dxa"/>
          </w:tcPr>
          <w:p>
            <w:pPr>
              <w:pStyle w:val="TableParagraph"/>
              <w:spacing w:line="276" w:lineRule="auto"/>
              <w:ind w:left="467" w:right="92" w:hanging="360"/>
              <w:rPr>
                <w:sz w:val="22"/>
              </w:rPr>
            </w:pPr>
            <w:bookmarkStart w:name="_bookmark37" w:id="143"/>
            <w:bookmarkEnd w:id="143"/>
            <w:r>
              <w:rPr/>
            </w:r>
            <w:r>
              <w:rPr>
                <w:sz w:val="22"/>
              </w:rPr>
              <w:t>35. Extension of the</w:t>
            </w:r>
            <w:r>
              <w:rPr>
                <w:spacing w:val="79"/>
                <w:sz w:val="22"/>
              </w:rPr>
              <w:t> </w:t>
            </w:r>
            <w:r>
              <w:rPr>
                <w:spacing w:val="-5"/>
                <w:sz w:val="22"/>
              </w:rPr>
              <w:t>Intende</w:t>
            </w:r>
            <w:r>
              <w:rPr>
                <w:spacing w:val="-5"/>
                <w:sz w:val="22"/>
              </w:rPr>
              <w:t>d</w:t>
            </w:r>
          </w:p>
          <w:p>
            <w:pPr>
              <w:pStyle w:val="TableParagraph"/>
              <w:spacing w:line="252" w:lineRule="exact"/>
              <w:ind w:left="467"/>
              <w:rPr>
                <w:sz w:val="22"/>
              </w:rPr>
            </w:pPr>
            <w:r>
              <w:rPr>
                <w:spacing w:val="-2"/>
                <w:sz w:val="22"/>
              </w:rPr>
              <w:t>Completion</w:t>
            </w:r>
          </w:p>
        </w:tc>
        <w:tc>
          <w:tcPr>
            <w:tcW w:w="7836" w:type="dxa"/>
          </w:tcPr>
          <w:p>
            <w:pPr>
              <w:pStyle w:val="TableParagraph"/>
              <w:spacing w:before="116"/>
              <w:ind w:left="580" w:right="101" w:hanging="454"/>
              <w:jc w:val="right"/>
              <w:rPr>
                <w:sz w:val="22"/>
              </w:rPr>
            </w:pPr>
            <w:r>
              <w:rPr>
                <w:sz w:val="22"/>
              </w:rPr>
              <w:t>35.1</w:t>
            </w:r>
            <w:r>
              <w:rPr>
                <w:spacing w:val="80"/>
                <w:sz w:val="22"/>
              </w:rPr>
              <w:t> </w:t>
            </w:r>
            <w:r>
              <w:rPr>
                <w:sz w:val="22"/>
              </w:rPr>
              <w:t>The</w:t>
            </w:r>
            <w:r>
              <w:rPr>
                <w:spacing w:val="80"/>
                <w:sz w:val="22"/>
              </w:rPr>
              <w:t> </w:t>
            </w:r>
            <w:r>
              <w:rPr>
                <w:sz w:val="22"/>
              </w:rPr>
              <w:t>Project</w:t>
            </w:r>
            <w:r>
              <w:rPr>
                <w:spacing w:val="80"/>
                <w:sz w:val="22"/>
              </w:rPr>
              <w:t> </w:t>
            </w:r>
            <w:r>
              <w:rPr>
                <w:sz w:val="22"/>
              </w:rPr>
              <w:t>Manager</w:t>
            </w:r>
            <w:r>
              <w:rPr>
                <w:spacing w:val="80"/>
                <w:sz w:val="22"/>
              </w:rPr>
              <w:t> </w:t>
            </w:r>
            <w:r>
              <w:rPr>
                <w:sz w:val="22"/>
              </w:rPr>
              <w:t>shall</w:t>
            </w:r>
            <w:r>
              <w:rPr>
                <w:spacing w:val="80"/>
                <w:sz w:val="22"/>
              </w:rPr>
              <w:t> </w:t>
            </w:r>
            <w:r>
              <w:rPr>
                <w:sz w:val="22"/>
              </w:rPr>
              <w:t>extend</w:t>
            </w:r>
            <w:r>
              <w:rPr>
                <w:spacing w:val="80"/>
                <w:sz w:val="22"/>
              </w:rPr>
              <w:t> </w:t>
            </w:r>
            <w:r>
              <w:rPr>
                <w:sz w:val="22"/>
              </w:rPr>
              <w:t>the</w:t>
            </w:r>
            <w:r>
              <w:rPr>
                <w:spacing w:val="80"/>
                <w:sz w:val="22"/>
              </w:rPr>
              <w:t> </w:t>
            </w:r>
            <w:r>
              <w:rPr>
                <w:sz w:val="22"/>
              </w:rPr>
              <w:t>Intended</w:t>
            </w:r>
            <w:r>
              <w:rPr>
                <w:spacing w:val="80"/>
                <w:sz w:val="22"/>
              </w:rPr>
              <w:t> </w:t>
            </w:r>
            <w:r>
              <w:rPr>
                <w:sz w:val="22"/>
              </w:rPr>
              <w:t>Completion</w:t>
            </w:r>
            <w:r>
              <w:rPr>
                <w:spacing w:val="80"/>
                <w:sz w:val="22"/>
              </w:rPr>
              <w:t> </w:t>
            </w:r>
            <w:r>
              <w:rPr>
                <w:sz w:val="22"/>
              </w:rPr>
              <w:t>Date</w:t>
            </w:r>
            <w:r>
              <w:rPr>
                <w:spacing w:val="80"/>
                <w:sz w:val="22"/>
              </w:rPr>
              <w:t> </w:t>
            </w:r>
            <w:r>
              <w:rPr>
                <w:sz w:val="22"/>
              </w:rPr>
              <w:t>if</w:t>
            </w:r>
            <w:r>
              <w:rPr>
                <w:spacing w:val="80"/>
                <w:sz w:val="22"/>
              </w:rPr>
              <w:t> </w:t>
            </w:r>
            <w:r>
              <w:rPr>
                <w:sz w:val="22"/>
              </w:rPr>
              <w:t>a</w:t>
            </w:r>
            <w:r>
              <w:rPr>
                <w:spacing w:val="40"/>
                <w:sz w:val="22"/>
              </w:rPr>
              <w:t> </w:t>
            </w:r>
            <w:r>
              <w:rPr>
                <w:sz w:val="22"/>
              </w:rPr>
              <w:t>Compensation</w:t>
            </w:r>
            <w:r>
              <w:rPr>
                <w:spacing w:val="10"/>
                <w:sz w:val="22"/>
              </w:rPr>
              <w:t> </w:t>
            </w:r>
            <w:r>
              <w:rPr>
                <w:sz w:val="22"/>
              </w:rPr>
              <w:t>Event</w:t>
            </w:r>
            <w:r>
              <w:rPr>
                <w:spacing w:val="12"/>
                <w:sz w:val="22"/>
              </w:rPr>
              <w:t> </w:t>
            </w:r>
            <w:r>
              <w:rPr>
                <w:sz w:val="22"/>
              </w:rPr>
              <w:t>occurs</w:t>
            </w:r>
            <w:r>
              <w:rPr>
                <w:spacing w:val="11"/>
                <w:sz w:val="22"/>
              </w:rPr>
              <w:t> </w:t>
            </w:r>
            <w:r>
              <w:rPr>
                <w:sz w:val="22"/>
              </w:rPr>
              <w:t>or</w:t>
            </w:r>
            <w:r>
              <w:rPr>
                <w:spacing w:val="11"/>
                <w:sz w:val="22"/>
              </w:rPr>
              <w:t> </w:t>
            </w:r>
            <w:r>
              <w:rPr>
                <w:sz w:val="22"/>
              </w:rPr>
              <w:t>a</w:t>
            </w:r>
            <w:r>
              <w:rPr>
                <w:spacing w:val="11"/>
                <w:sz w:val="22"/>
              </w:rPr>
              <w:t> </w:t>
            </w:r>
            <w:r>
              <w:rPr>
                <w:sz w:val="22"/>
              </w:rPr>
              <w:t>Variation</w:t>
            </w:r>
            <w:r>
              <w:rPr>
                <w:spacing w:val="11"/>
                <w:sz w:val="22"/>
              </w:rPr>
              <w:t> </w:t>
            </w:r>
            <w:r>
              <w:rPr>
                <w:sz w:val="22"/>
              </w:rPr>
              <w:t>is</w:t>
            </w:r>
            <w:r>
              <w:rPr>
                <w:spacing w:val="11"/>
                <w:sz w:val="22"/>
              </w:rPr>
              <w:t> </w:t>
            </w:r>
            <w:r>
              <w:rPr>
                <w:sz w:val="22"/>
              </w:rPr>
              <w:t>issued</w:t>
            </w:r>
            <w:r>
              <w:rPr>
                <w:spacing w:val="13"/>
                <w:sz w:val="22"/>
              </w:rPr>
              <w:t> </w:t>
            </w:r>
            <w:r>
              <w:rPr>
                <w:sz w:val="22"/>
              </w:rPr>
              <w:t>which</w:t>
            </w:r>
            <w:r>
              <w:rPr>
                <w:spacing w:val="16"/>
                <w:sz w:val="22"/>
              </w:rPr>
              <w:t> </w:t>
            </w:r>
            <w:r>
              <w:rPr>
                <w:sz w:val="22"/>
              </w:rPr>
              <w:t>makes</w:t>
            </w:r>
            <w:r>
              <w:rPr>
                <w:spacing w:val="11"/>
                <w:sz w:val="22"/>
              </w:rPr>
              <w:t> </w:t>
            </w:r>
            <w:r>
              <w:rPr>
                <w:sz w:val="22"/>
              </w:rPr>
              <w:t>it</w:t>
            </w:r>
            <w:r>
              <w:rPr>
                <w:spacing w:val="9"/>
                <w:sz w:val="22"/>
              </w:rPr>
              <w:t> </w:t>
            </w:r>
            <w:r>
              <w:rPr>
                <w:spacing w:val="-2"/>
                <w:sz w:val="22"/>
              </w:rPr>
              <w:t>impossible</w:t>
            </w:r>
          </w:p>
          <w:p>
            <w:pPr>
              <w:pStyle w:val="TableParagraph"/>
              <w:spacing w:line="236" w:lineRule="exact"/>
              <w:ind w:right="101"/>
              <w:jc w:val="right"/>
              <w:rPr>
                <w:sz w:val="22"/>
              </w:rPr>
            </w:pPr>
            <w:r>
              <w:rPr>
                <w:sz w:val="22"/>
              </w:rPr>
              <w:t>for</w:t>
            </w:r>
            <w:r>
              <w:rPr>
                <w:spacing w:val="36"/>
                <w:sz w:val="22"/>
              </w:rPr>
              <w:t> </w:t>
            </w:r>
            <w:r>
              <w:rPr>
                <w:sz w:val="22"/>
              </w:rPr>
              <w:t>Completion</w:t>
            </w:r>
            <w:r>
              <w:rPr>
                <w:spacing w:val="33"/>
                <w:sz w:val="22"/>
              </w:rPr>
              <w:t> </w:t>
            </w:r>
            <w:r>
              <w:rPr>
                <w:sz w:val="22"/>
              </w:rPr>
              <w:t>to</w:t>
            </w:r>
            <w:r>
              <w:rPr>
                <w:spacing w:val="35"/>
                <w:sz w:val="22"/>
              </w:rPr>
              <w:t> </w:t>
            </w:r>
            <w:r>
              <w:rPr>
                <w:sz w:val="22"/>
              </w:rPr>
              <w:t>be</w:t>
            </w:r>
            <w:r>
              <w:rPr>
                <w:spacing w:val="36"/>
                <w:sz w:val="22"/>
              </w:rPr>
              <w:t> </w:t>
            </w:r>
            <w:r>
              <w:rPr>
                <w:sz w:val="22"/>
              </w:rPr>
              <w:t>achieved</w:t>
            </w:r>
            <w:r>
              <w:rPr>
                <w:spacing w:val="35"/>
                <w:sz w:val="22"/>
              </w:rPr>
              <w:t> </w:t>
            </w:r>
            <w:r>
              <w:rPr>
                <w:sz w:val="22"/>
              </w:rPr>
              <w:t>by</w:t>
            </w:r>
            <w:r>
              <w:rPr>
                <w:spacing w:val="42"/>
                <w:sz w:val="22"/>
              </w:rPr>
              <w:t> </w:t>
            </w:r>
            <w:r>
              <w:rPr>
                <w:sz w:val="22"/>
              </w:rPr>
              <w:t>the</w:t>
            </w:r>
            <w:r>
              <w:rPr>
                <w:spacing w:val="35"/>
                <w:sz w:val="22"/>
              </w:rPr>
              <w:t> </w:t>
            </w:r>
            <w:r>
              <w:rPr>
                <w:sz w:val="22"/>
              </w:rPr>
              <w:t>Intended</w:t>
            </w:r>
            <w:r>
              <w:rPr>
                <w:spacing w:val="35"/>
                <w:sz w:val="22"/>
              </w:rPr>
              <w:t> </w:t>
            </w:r>
            <w:r>
              <w:rPr>
                <w:sz w:val="22"/>
              </w:rPr>
              <w:t>Completion</w:t>
            </w:r>
            <w:r>
              <w:rPr>
                <w:spacing w:val="34"/>
                <w:sz w:val="22"/>
              </w:rPr>
              <w:t> </w:t>
            </w:r>
            <w:r>
              <w:rPr>
                <w:sz w:val="22"/>
              </w:rPr>
              <w:t>Date</w:t>
            </w:r>
            <w:r>
              <w:rPr>
                <w:spacing w:val="35"/>
                <w:sz w:val="22"/>
              </w:rPr>
              <w:t> </w:t>
            </w:r>
            <w:r>
              <w:rPr>
                <w:sz w:val="22"/>
              </w:rPr>
              <w:t>without</w:t>
            </w:r>
            <w:r>
              <w:rPr>
                <w:spacing w:val="34"/>
                <w:sz w:val="22"/>
              </w:rPr>
              <w:t> </w:t>
            </w:r>
            <w:r>
              <w:rPr>
                <w:spacing w:val="-5"/>
                <w:sz w:val="22"/>
              </w:rPr>
              <w:t>the</w:t>
            </w:r>
          </w:p>
        </w:tc>
      </w:tr>
    </w:tbl>
    <w:p>
      <w:pPr>
        <w:pStyle w:val="TableParagraph"/>
        <w:spacing w:after="0" w:line="236" w:lineRule="exact"/>
        <w:jc w:val="righ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626" w:hRule="atLeast"/>
        </w:trPr>
        <w:tc>
          <w:tcPr>
            <w:tcW w:w="1726" w:type="dxa"/>
            <w:vMerge w:val="restart"/>
          </w:tcPr>
          <w:p>
            <w:pPr>
              <w:pStyle w:val="TableParagraph"/>
              <w:spacing w:line="249" w:lineRule="exact"/>
              <w:ind w:left="467"/>
              <w:rPr>
                <w:sz w:val="22"/>
              </w:rPr>
            </w:pPr>
            <w:r>
              <w:rPr>
                <w:spacing w:val="-4"/>
                <w:sz w:val="22"/>
              </w:rPr>
              <w:t>Date</w:t>
            </w:r>
          </w:p>
        </w:tc>
        <w:tc>
          <w:tcPr>
            <w:tcW w:w="7836" w:type="dxa"/>
          </w:tcPr>
          <w:p>
            <w:pPr>
              <w:pStyle w:val="TableParagraph"/>
              <w:spacing w:line="242" w:lineRule="auto"/>
              <w:ind w:left="580"/>
              <w:rPr>
                <w:sz w:val="22"/>
              </w:rPr>
            </w:pPr>
            <w:r>
              <w:rPr>
                <w:sz w:val="22"/>
              </w:rPr>
              <w:t>Contractor taking steps</w:t>
            </w:r>
            <w:r>
              <w:rPr>
                <w:spacing w:val="-1"/>
                <w:sz w:val="22"/>
              </w:rPr>
              <w:t> </w:t>
            </w:r>
            <w:r>
              <w:rPr>
                <w:sz w:val="22"/>
              </w:rPr>
              <w:t>to</w:t>
            </w:r>
            <w:r>
              <w:rPr>
                <w:spacing w:val="-1"/>
                <w:sz w:val="22"/>
              </w:rPr>
              <w:t> </w:t>
            </w:r>
            <w:r>
              <w:rPr>
                <w:sz w:val="22"/>
              </w:rPr>
              <w:t>accelerate</w:t>
            </w:r>
            <w:r>
              <w:rPr>
                <w:spacing w:val="-1"/>
                <w:sz w:val="22"/>
              </w:rPr>
              <w:t> </w:t>
            </w:r>
            <w:r>
              <w:rPr>
                <w:sz w:val="22"/>
              </w:rPr>
              <w:t>the</w:t>
            </w:r>
            <w:r>
              <w:rPr>
                <w:spacing w:val="-1"/>
                <w:sz w:val="22"/>
              </w:rPr>
              <w:t> </w:t>
            </w:r>
            <w:r>
              <w:rPr>
                <w:sz w:val="22"/>
              </w:rPr>
              <w:t>remaining</w:t>
            </w:r>
            <w:r>
              <w:rPr>
                <w:spacing w:val="-1"/>
                <w:sz w:val="22"/>
              </w:rPr>
              <w:t> </w:t>
            </w:r>
            <w:r>
              <w:rPr>
                <w:sz w:val="22"/>
              </w:rPr>
              <w:t>work, which would</w:t>
            </w:r>
            <w:r>
              <w:rPr>
                <w:spacing w:val="-1"/>
                <w:sz w:val="22"/>
              </w:rPr>
              <w:t> </w:t>
            </w:r>
            <w:r>
              <w:rPr>
                <w:sz w:val="22"/>
              </w:rPr>
              <w:t>cause</w:t>
            </w:r>
            <w:r>
              <w:rPr>
                <w:spacing w:val="-1"/>
                <w:sz w:val="22"/>
              </w:rPr>
              <w:t> </w:t>
            </w:r>
            <w:r>
              <w:rPr>
                <w:sz w:val="22"/>
              </w:rPr>
              <w:t>the Contractor to incur additional cost.</w:t>
            </w:r>
          </w:p>
        </w:tc>
      </w:tr>
      <w:tr>
        <w:trPr>
          <w:trHeight w:val="3902" w:hRule="atLeast"/>
        </w:trPr>
        <w:tc>
          <w:tcPr>
            <w:tcW w:w="1726" w:type="dxa"/>
            <w:vMerge/>
            <w:tcBorders>
              <w:top w:val="nil"/>
            </w:tcBorders>
          </w:tcPr>
          <w:p>
            <w:pPr>
              <w:rPr>
                <w:sz w:val="2"/>
                <w:szCs w:val="2"/>
              </w:rPr>
            </w:pPr>
          </w:p>
        </w:tc>
        <w:tc>
          <w:tcPr>
            <w:tcW w:w="7836" w:type="dxa"/>
          </w:tcPr>
          <w:p>
            <w:pPr>
              <w:pStyle w:val="TableParagraph"/>
              <w:spacing w:before="116"/>
              <w:ind w:left="580" w:right="91" w:hanging="454"/>
              <w:jc w:val="both"/>
              <w:rPr>
                <w:sz w:val="22"/>
              </w:rPr>
            </w:pPr>
            <w:r>
              <w:rPr>
                <w:sz w:val="22"/>
              </w:rPr>
              <w:t>35.2 The Project Manager shall decide whether and by how much to extend the Intended Completion Date within 21 days of the Contractor asking the Project Manager for a decision upon the effect of a Compensation Event or Variation</w:t>
            </w:r>
            <w:r>
              <w:rPr>
                <w:spacing w:val="40"/>
                <w:sz w:val="22"/>
              </w:rPr>
              <w:t> </w:t>
            </w:r>
            <w:r>
              <w:rPr>
                <w:sz w:val="22"/>
              </w:rPr>
              <w:t>and submitting full supporting information at least 21 days prior to the intended completion</w:t>
            </w:r>
            <w:r>
              <w:rPr>
                <w:spacing w:val="-14"/>
                <w:sz w:val="22"/>
              </w:rPr>
              <w:t> </w:t>
            </w:r>
            <w:r>
              <w:rPr>
                <w:sz w:val="22"/>
              </w:rPr>
              <w:t>date.</w:t>
            </w:r>
            <w:r>
              <w:rPr>
                <w:spacing w:val="-14"/>
                <w:sz w:val="22"/>
              </w:rPr>
              <w:t> </w:t>
            </w:r>
            <w:r>
              <w:rPr>
                <w:sz w:val="22"/>
              </w:rPr>
              <w:t>If</w:t>
            </w:r>
            <w:r>
              <w:rPr>
                <w:spacing w:val="-14"/>
                <w:sz w:val="22"/>
              </w:rPr>
              <w:t> </w:t>
            </w:r>
            <w:r>
              <w:rPr>
                <w:sz w:val="22"/>
              </w:rPr>
              <w:t>the</w:t>
            </w:r>
            <w:r>
              <w:rPr>
                <w:spacing w:val="-13"/>
                <w:sz w:val="22"/>
              </w:rPr>
              <w:t> </w:t>
            </w:r>
            <w:r>
              <w:rPr>
                <w:sz w:val="22"/>
              </w:rPr>
              <w:t>Contractor</w:t>
            </w:r>
            <w:r>
              <w:rPr>
                <w:spacing w:val="-14"/>
                <w:sz w:val="22"/>
              </w:rPr>
              <w:t> </w:t>
            </w:r>
            <w:r>
              <w:rPr>
                <w:sz w:val="22"/>
              </w:rPr>
              <w:t>has</w:t>
            </w:r>
            <w:r>
              <w:rPr>
                <w:spacing w:val="-14"/>
                <w:sz w:val="22"/>
              </w:rPr>
              <w:t> </w:t>
            </w:r>
            <w:r>
              <w:rPr>
                <w:sz w:val="22"/>
              </w:rPr>
              <w:t>failed</w:t>
            </w:r>
            <w:r>
              <w:rPr>
                <w:spacing w:val="-14"/>
                <w:sz w:val="22"/>
              </w:rPr>
              <w:t> </w:t>
            </w:r>
            <w:r>
              <w:rPr>
                <w:sz w:val="22"/>
              </w:rPr>
              <w:t>to</w:t>
            </w:r>
            <w:r>
              <w:rPr>
                <w:spacing w:val="-13"/>
                <w:sz w:val="22"/>
              </w:rPr>
              <w:t> </w:t>
            </w:r>
            <w:r>
              <w:rPr>
                <w:sz w:val="22"/>
              </w:rPr>
              <w:t>give</w:t>
            </w:r>
            <w:r>
              <w:rPr>
                <w:spacing w:val="-14"/>
                <w:sz w:val="22"/>
              </w:rPr>
              <w:t> </w:t>
            </w:r>
            <w:r>
              <w:rPr>
                <w:sz w:val="22"/>
              </w:rPr>
              <w:t>early</w:t>
            </w:r>
            <w:r>
              <w:rPr>
                <w:spacing w:val="-14"/>
                <w:sz w:val="22"/>
              </w:rPr>
              <w:t> </w:t>
            </w:r>
            <w:r>
              <w:rPr>
                <w:sz w:val="22"/>
              </w:rPr>
              <w:t>warning</w:t>
            </w:r>
            <w:r>
              <w:rPr>
                <w:spacing w:val="-14"/>
                <w:sz w:val="22"/>
              </w:rPr>
              <w:t> </w:t>
            </w:r>
            <w:r>
              <w:rPr>
                <w:sz w:val="22"/>
              </w:rPr>
              <w:t>of</w:t>
            </w:r>
            <w:r>
              <w:rPr>
                <w:spacing w:val="-13"/>
                <w:sz w:val="22"/>
              </w:rPr>
              <w:t> </w:t>
            </w:r>
            <w:r>
              <w:rPr>
                <w:sz w:val="22"/>
              </w:rPr>
              <w:t>a</w:t>
            </w:r>
            <w:r>
              <w:rPr>
                <w:spacing w:val="-14"/>
                <w:sz w:val="22"/>
              </w:rPr>
              <w:t> </w:t>
            </w:r>
            <w:r>
              <w:rPr>
                <w:sz w:val="22"/>
              </w:rPr>
              <w:t>delay</w:t>
            </w:r>
            <w:r>
              <w:rPr>
                <w:spacing w:val="-14"/>
                <w:sz w:val="22"/>
              </w:rPr>
              <w:t> </w:t>
            </w:r>
            <w:r>
              <w:rPr>
                <w:sz w:val="22"/>
              </w:rPr>
              <w:t>or</w:t>
            </w:r>
            <w:r>
              <w:rPr>
                <w:spacing w:val="-14"/>
                <w:sz w:val="22"/>
              </w:rPr>
              <w:t> </w:t>
            </w:r>
            <w:r>
              <w:rPr>
                <w:sz w:val="22"/>
              </w:rPr>
              <w:t>has failed to cooperate in dealing with a delay, the delay by this failure shall not be considered in assessing the new Intended Completion Date. </w:t>
            </w:r>
            <w:r>
              <w:rPr>
                <w:color w:val="000000"/>
                <w:sz w:val="22"/>
                <w:highlight w:val="yellow"/>
              </w:rPr>
              <w:t>Along with full</w:t>
            </w:r>
            <w:r>
              <w:rPr>
                <w:color w:val="000000"/>
                <w:sz w:val="22"/>
              </w:rPr>
              <w:t> </w:t>
            </w:r>
            <w:r>
              <w:rPr>
                <w:color w:val="000000"/>
                <w:sz w:val="22"/>
                <w:highlight w:val="yellow"/>
              </w:rPr>
              <w:t>supporting information, the contractor shall also submit a revised work schedule</w:t>
            </w:r>
            <w:r>
              <w:rPr>
                <w:color w:val="000000"/>
                <w:sz w:val="22"/>
              </w:rPr>
              <w:t> </w:t>
            </w:r>
            <w:r>
              <w:rPr>
                <w:color w:val="000000"/>
                <w:sz w:val="22"/>
                <w:highlight w:val="yellow"/>
              </w:rPr>
              <w:t>and ensure that the Performance Security, Insurance, and Advance Payment</w:t>
            </w:r>
            <w:r>
              <w:rPr>
                <w:color w:val="000000"/>
                <w:sz w:val="22"/>
              </w:rPr>
              <w:t> </w:t>
            </w:r>
            <w:r>
              <w:rPr>
                <w:color w:val="000000"/>
                <w:sz w:val="22"/>
                <w:highlight w:val="yellow"/>
              </w:rPr>
              <w:t>Security remain valid.</w:t>
            </w:r>
          </w:p>
          <w:p>
            <w:pPr>
              <w:pStyle w:val="TableParagraph"/>
              <w:spacing w:before="120"/>
              <w:ind w:left="580" w:right="93" w:hanging="36"/>
              <w:jc w:val="both"/>
              <w:rPr>
                <w:sz w:val="22"/>
              </w:rPr>
            </w:pPr>
            <w:r>
              <w:rPr>
                <w:color w:val="000000"/>
                <w:sz w:val="22"/>
                <w:highlight w:val="yellow"/>
              </w:rPr>
              <w:t>Within fifteen (15) days of the receipt of Letter of Extension of Intended</w:t>
            </w:r>
            <w:r>
              <w:rPr>
                <w:color w:val="000000"/>
                <w:sz w:val="22"/>
              </w:rPr>
              <w:t> </w:t>
            </w:r>
            <w:r>
              <w:rPr>
                <w:color w:val="000000"/>
                <w:sz w:val="22"/>
                <w:highlight w:val="yellow"/>
              </w:rPr>
              <w:t>Completion Date from the Employer, the contractor shall submit Performance</w:t>
            </w:r>
            <w:r>
              <w:rPr>
                <w:color w:val="000000"/>
                <w:sz w:val="22"/>
              </w:rPr>
              <w:t> </w:t>
            </w:r>
            <w:r>
              <w:rPr>
                <w:color w:val="000000"/>
                <w:spacing w:val="-2"/>
                <w:sz w:val="22"/>
                <w:highlight w:val="yellow"/>
              </w:rPr>
              <w:t>Security,</w:t>
            </w:r>
            <w:r>
              <w:rPr>
                <w:color w:val="000000"/>
                <w:spacing w:val="-12"/>
                <w:sz w:val="22"/>
                <w:highlight w:val="yellow"/>
              </w:rPr>
              <w:t> </w:t>
            </w:r>
            <w:r>
              <w:rPr>
                <w:color w:val="000000"/>
                <w:spacing w:val="-2"/>
                <w:sz w:val="22"/>
                <w:highlight w:val="yellow"/>
              </w:rPr>
              <w:t>Advanced</w:t>
            </w:r>
            <w:r>
              <w:rPr>
                <w:color w:val="000000"/>
                <w:spacing w:val="-12"/>
                <w:sz w:val="22"/>
                <w:highlight w:val="yellow"/>
              </w:rPr>
              <w:t> </w:t>
            </w:r>
            <w:r>
              <w:rPr>
                <w:color w:val="000000"/>
                <w:spacing w:val="-2"/>
                <w:sz w:val="22"/>
                <w:highlight w:val="yellow"/>
              </w:rPr>
              <w:t>Payment</w:t>
            </w:r>
            <w:r>
              <w:rPr>
                <w:color w:val="000000"/>
                <w:spacing w:val="-12"/>
                <w:sz w:val="22"/>
                <w:highlight w:val="yellow"/>
              </w:rPr>
              <w:t> </w:t>
            </w:r>
            <w:r>
              <w:rPr>
                <w:color w:val="000000"/>
                <w:spacing w:val="-2"/>
                <w:sz w:val="22"/>
                <w:highlight w:val="yellow"/>
              </w:rPr>
              <w:t>Guarantee</w:t>
            </w:r>
            <w:r>
              <w:rPr>
                <w:color w:val="000000"/>
                <w:spacing w:val="-11"/>
                <w:sz w:val="22"/>
                <w:highlight w:val="yellow"/>
              </w:rPr>
              <w:t> </w:t>
            </w:r>
            <w:r>
              <w:rPr>
                <w:color w:val="000000"/>
                <w:spacing w:val="-2"/>
                <w:sz w:val="22"/>
                <w:highlight w:val="yellow"/>
              </w:rPr>
              <w:t>(if</w:t>
            </w:r>
            <w:r>
              <w:rPr>
                <w:color w:val="000000"/>
                <w:spacing w:val="-12"/>
                <w:sz w:val="22"/>
                <w:highlight w:val="yellow"/>
              </w:rPr>
              <w:t> </w:t>
            </w:r>
            <w:r>
              <w:rPr>
                <w:color w:val="000000"/>
                <w:spacing w:val="-2"/>
                <w:sz w:val="22"/>
                <w:highlight w:val="yellow"/>
              </w:rPr>
              <w:t>any)</w:t>
            </w:r>
            <w:r>
              <w:rPr>
                <w:color w:val="000000"/>
                <w:spacing w:val="-12"/>
                <w:sz w:val="22"/>
                <w:highlight w:val="yellow"/>
              </w:rPr>
              <w:t> </w:t>
            </w:r>
            <w:r>
              <w:rPr>
                <w:color w:val="000000"/>
                <w:spacing w:val="-2"/>
                <w:sz w:val="22"/>
                <w:highlight w:val="yellow"/>
              </w:rPr>
              <w:t>and</w:t>
            </w:r>
            <w:r>
              <w:rPr>
                <w:color w:val="000000"/>
                <w:spacing w:val="-12"/>
                <w:sz w:val="22"/>
                <w:highlight w:val="yellow"/>
              </w:rPr>
              <w:t> </w:t>
            </w:r>
            <w:r>
              <w:rPr>
                <w:color w:val="000000"/>
                <w:spacing w:val="-2"/>
                <w:sz w:val="22"/>
                <w:highlight w:val="yellow"/>
              </w:rPr>
              <w:t>Insurance</w:t>
            </w:r>
            <w:r>
              <w:rPr>
                <w:color w:val="000000"/>
                <w:spacing w:val="-11"/>
                <w:sz w:val="22"/>
                <w:highlight w:val="yellow"/>
              </w:rPr>
              <w:t> </w:t>
            </w:r>
            <w:r>
              <w:rPr>
                <w:color w:val="000000"/>
                <w:spacing w:val="-2"/>
                <w:sz w:val="22"/>
                <w:highlight w:val="yellow"/>
              </w:rPr>
              <w:t>Policy</w:t>
            </w:r>
            <w:r>
              <w:rPr>
                <w:color w:val="000000"/>
                <w:spacing w:val="-12"/>
                <w:sz w:val="22"/>
                <w:highlight w:val="yellow"/>
              </w:rPr>
              <w:t> </w:t>
            </w:r>
            <w:r>
              <w:rPr>
                <w:color w:val="000000"/>
                <w:spacing w:val="-2"/>
                <w:sz w:val="22"/>
                <w:highlight w:val="yellow"/>
              </w:rPr>
              <w:t>documents</w:t>
            </w:r>
            <w:r>
              <w:rPr>
                <w:color w:val="000000"/>
                <w:spacing w:val="-12"/>
                <w:sz w:val="22"/>
                <w:highlight w:val="yellow"/>
              </w:rPr>
              <w:t> </w:t>
            </w:r>
            <w:r>
              <w:rPr>
                <w:color w:val="000000"/>
                <w:spacing w:val="-2"/>
                <w:sz w:val="22"/>
                <w:highlight w:val="yellow"/>
              </w:rPr>
              <w:t>as</w:t>
            </w:r>
            <w:r>
              <w:rPr>
                <w:color w:val="000000"/>
                <w:spacing w:val="-2"/>
                <w:sz w:val="22"/>
              </w:rPr>
              <w:t> </w:t>
            </w:r>
            <w:r>
              <w:rPr>
                <w:color w:val="000000"/>
                <w:sz w:val="22"/>
                <w:highlight w:val="yellow"/>
              </w:rPr>
              <w:t>required with extended validity.</w:t>
            </w:r>
          </w:p>
        </w:tc>
      </w:tr>
      <w:tr>
        <w:trPr>
          <w:trHeight w:val="1758" w:hRule="atLeast"/>
        </w:trPr>
        <w:tc>
          <w:tcPr>
            <w:tcW w:w="1726" w:type="dxa"/>
            <w:vMerge/>
            <w:tcBorders>
              <w:top w:val="nil"/>
            </w:tcBorders>
          </w:tcPr>
          <w:p>
            <w:pPr>
              <w:rPr>
                <w:sz w:val="2"/>
                <w:szCs w:val="2"/>
              </w:rPr>
            </w:pPr>
          </w:p>
        </w:tc>
        <w:tc>
          <w:tcPr>
            <w:tcW w:w="7836" w:type="dxa"/>
          </w:tcPr>
          <w:p>
            <w:pPr>
              <w:pStyle w:val="TableParagraph"/>
              <w:spacing w:before="116"/>
              <w:ind w:left="580" w:right="101" w:hanging="454"/>
              <w:jc w:val="both"/>
              <w:rPr>
                <w:sz w:val="22"/>
              </w:rPr>
            </w:pPr>
            <w:r>
              <w:rPr>
                <w:color w:val="000000"/>
                <w:sz w:val="22"/>
                <w:highlight w:val="cyan"/>
              </w:rPr>
              <w:t>35.3 If the contractor fails to submit Performance Security, Advanced Payment</w:t>
            </w:r>
            <w:r>
              <w:rPr>
                <w:color w:val="000000"/>
                <w:sz w:val="22"/>
              </w:rPr>
              <w:t> </w:t>
            </w:r>
            <w:r>
              <w:rPr>
                <w:color w:val="000000"/>
                <w:sz w:val="22"/>
                <w:highlight w:val="cyan"/>
              </w:rPr>
              <w:t>Guarantee (if any) and Insurance Policy documents, as required with extended</w:t>
            </w:r>
            <w:r>
              <w:rPr>
                <w:color w:val="000000"/>
                <w:sz w:val="22"/>
              </w:rPr>
              <w:t> </w:t>
            </w:r>
            <w:r>
              <w:rPr>
                <w:color w:val="000000"/>
                <w:sz w:val="22"/>
                <w:highlight w:val="cyan"/>
              </w:rPr>
              <w:t>validity</w:t>
            </w:r>
            <w:r>
              <w:rPr>
                <w:color w:val="000000"/>
                <w:spacing w:val="36"/>
                <w:sz w:val="22"/>
                <w:highlight w:val="cyan"/>
              </w:rPr>
              <w:t> </w:t>
            </w:r>
            <w:r>
              <w:rPr>
                <w:color w:val="000000"/>
                <w:sz w:val="22"/>
                <w:highlight w:val="cyan"/>
              </w:rPr>
              <w:t>within the</w:t>
            </w:r>
            <w:r>
              <w:rPr>
                <w:color w:val="000000"/>
                <w:spacing w:val="36"/>
                <w:sz w:val="22"/>
                <w:highlight w:val="cyan"/>
              </w:rPr>
              <w:t> </w:t>
            </w:r>
            <w:r>
              <w:rPr>
                <w:color w:val="000000"/>
                <w:sz w:val="22"/>
                <w:highlight w:val="cyan"/>
              </w:rPr>
              <w:t>prescribed time</w:t>
            </w:r>
            <w:r>
              <w:rPr>
                <w:color w:val="000000"/>
                <w:spacing w:val="36"/>
                <w:sz w:val="22"/>
                <w:highlight w:val="cyan"/>
              </w:rPr>
              <w:t> </w:t>
            </w:r>
            <w:r>
              <w:rPr>
                <w:color w:val="000000"/>
                <w:sz w:val="22"/>
                <w:highlight w:val="cyan"/>
              </w:rPr>
              <w:t>as</w:t>
            </w:r>
            <w:r>
              <w:rPr>
                <w:color w:val="000000"/>
                <w:spacing w:val="36"/>
                <w:sz w:val="22"/>
                <w:highlight w:val="cyan"/>
              </w:rPr>
              <w:t> </w:t>
            </w:r>
            <w:r>
              <w:rPr>
                <w:color w:val="000000"/>
                <w:sz w:val="22"/>
                <w:highlight w:val="cyan"/>
              </w:rPr>
              <w:t>per</w:t>
            </w:r>
            <w:r>
              <w:rPr>
                <w:color w:val="000000"/>
                <w:spacing w:val="39"/>
                <w:sz w:val="22"/>
                <w:highlight w:val="cyan"/>
              </w:rPr>
              <w:t> </w:t>
            </w:r>
            <w:r>
              <w:rPr>
                <w:color w:val="000000"/>
                <w:sz w:val="22"/>
                <w:highlight w:val="cyan"/>
              </w:rPr>
              <w:t>ITB</w:t>
            </w:r>
            <w:r>
              <w:rPr>
                <w:color w:val="000000"/>
                <w:spacing w:val="35"/>
                <w:sz w:val="22"/>
                <w:highlight w:val="cyan"/>
              </w:rPr>
              <w:t> </w:t>
            </w:r>
            <w:r>
              <w:rPr>
                <w:color w:val="000000"/>
                <w:sz w:val="22"/>
                <w:highlight w:val="cyan"/>
              </w:rPr>
              <w:t>35.2,</w:t>
            </w:r>
            <w:r>
              <w:rPr>
                <w:color w:val="000000"/>
                <w:spacing w:val="35"/>
                <w:sz w:val="22"/>
                <w:highlight w:val="cyan"/>
              </w:rPr>
              <w:t> </w:t>
            </w:r>
            <w:r>
              <w:rPr>
                <w:color w:val="000000"/>
                <w:sz w:val="22"/>
                <w:highlight w:val="cyan"/>
              </w:rPr>
              <w:t>the</w:t>
            </w:r>
            <w:r>
              <w:rPr>
                <w:color w:val="000000"/>
                <w:spacing w:val="38"/>
                <w:sz w:val="22"/>
                <w:highlight w:val="cyan"/>
              </w:rPr>
              <w:t> </w:t>
            </w:r>
            <w:r>
              <w:rPr>
                <w:color w:val="000000"/>
                <w:sz w:val="22"/>
                <w:highlight w:val="cyan"/>
              </w:rPr>
              <w:t>Contractor</w:t>
            </w:r>
            <w:r>
              <w:rPr>
                <w:color w:val="000000"/>
                <w:spacing w:val="36"/>
                <w:sz w:val="22"/>
                <w:highlight w:val="cyan"/>
              </w:rPr>
              <w:t> </w:t>
            </w:r>
            <w:r>
              <w:rPr>
                <w:color w:val="000000"/>
                <w:sz w:val="22"/>
                <w:highlight w:val="cyan"/>
              </w:rPr>
              <w:t>shall</w:t>
            </w:r>
            <w:r>
              <w:rPr>
                <w:color w:val="000000"/>
                <w:spacing w:val="36"/>
                <w:sz w:val="22"/>
                <w:highlight w:val="cyan"/>
              </w:rPr>
              <w:t> </w:t>
            </w:r>
            <w:r>
              <w:rPr>
                <w:color w:val="000000"/>
                <w:sz w:val="22"/>
                <w:highlight w:val="cyan"/>
              </w:rPr>
              <w:t>pay</w:t>
            </w:r>
            <w:r>
              <w:rPr>
                <w:color w:val="000000"/>
                <w:sz w:val="22"/>
              </w:rPr>
              <w:t> </w:t>
            </w:r>
            <w:r>
              <w:rPr>
                <w:color w:val="000000"/>
                <w:sz w:val="22"/>
                <w:highlight w:val="cyan"/>
              </w:rPr>
              <w:t>fine at the rate of 0.01% of the final contract price (without VAT but including</w:t>
            </w:r>
            <w:r>
              <w:rPr>
                <w:color w:val="000000"/>
                <w:sz w:val="22"/>
              </w:rPr>
              <w:t> </w:t>
            </w:r>
            <w:r>
              <w:rPr>
                <w:color w:val="000000"/>
                <w:sz w:val="22"/>
                <w:highlight w:val="cyan"/>
              </w:rPr>
              <w:t>PS) per day for a maximum of fifteen (15) days. The Employer may deduct the</w:t>
            </w:r>
            <w:r>
              <w:rPr>
                <w:color w:val="000000"/>
                <w:sz w:val="22"/>
              </w:rPr>
              <w:t> </w:t>
            </w:r>
            <w:r>
              <w:rPr>
                <w:color w:val="000000"/>
                <w:sz w:val="22"/>
                <w:highlight w:val="cyan"/>
              </w:rPr>
              <w:t>fine from payments due to the Contractor.</w:t>
            </w:r>
          </w:p>
        </w:tc>
      </w:tr>
      <w:tr>
        <w:trPr>
          <w:trHeight w:val="1504" w:hRule="atLeast"/>
        </w:trPr>
        <w:tc>
          <w:tcPr>
            <w:tcW w:w="1726" w:type="dxa"/>
            <w:vMerge w:val="restart"/>
          </w:tcPr>
          <w:p>
            <w:pPr>
              <w:pStyle w:val="TableParagraph"/>
              <w:spacing w:line="249" w:lineRule="exact"/>
              <w:ind w:left="107"/>
              <w:rPr>
                <w:sz w:val="22"/>
              </w:rPr>
            </w:pPr>
            <w:bookmarkStart w:name="_bookmark38" w:id="144"/>
            <w:bookmarkEnd w:id="144"/>
            <w:r>
              <w:rPr/>
            </w:r>
            <w:r>
              <w:rPr>
                <w:sz w:val="22"/>
              </w:rPr>
              <w:t>36.</w:t>
            </w:r>
            <w:r>
              <w:rPr>
                <w:spacing w:val="2"/>
                <w:sz w:val="22"/>
              </w:rPr>
              <w:t> </w:t>
            </w:r>
            <w:r>
              <w:rPr>
                <w:spacing w:val="-2"/>
                <w:sz w:val="22"/>
              </w:rPr>
              <w:t>Acceleration</w:t>
            </w:r>
          </w:p>
        </w:tc>
        <w:tc>
          <w:tcPr>
            <w:tcW w:w="7836" w:type="dxa"/>
          </w:tcPr>
          <w:p>
            <w:pPr>
              <w:pStyle w:val="TableParagraph"/>
              <w:spacing w:before="116"/>
              <w:ind w:left="580" w:right="94" w:hanging="452"/>
              <w:jc w:val="both"/>
              <w:rPr>
                <w:sz w:val="22"/>
              </w:rPr>
            </w:pPr>
            <w:r>
              <w:rPr>
                <w:sz w:val="22"/>
              </w:rPr>
              <w:t>36.1 When the Employer wants the Contractor to finish before the Intended Completion Date, the Project Manager shall obtain priced proposals for achieving</w:t>
            </w:r>
            <w:r>
              <w:rPr>
                <w:spacing w:val="-14"/>
                <w:sz w:val="22"/>
              </w:rPr>
              <w:t> </w:t>
            </w:r>
            <w:r>
              <w:rPr>
                <w:sz w:val="22"/>
              </w:rPr>
              <w:t>the</w:t>
            </w:r>
            <w:r>
              <w:rPr>
                <w:spacing w:val="-13"/>
                <w:sz w:val="22"/>
              </w:rPr>
              <w:t> </w:t>
            </w:r>
            <w:r>
              <w:rPr>
                <w:sz w:val="22"/>
              </w:rPr>
              <w:t>necessary</w:t>
            </w:r>
            <w:r>
              <w:rPr>
                <w:spacing w:val="-14"/>
                <w:sz w:val="22"/>
              </w:rPr>
              <w:t> </w:t>
            </w:r>
            <w:r>
              <w:rPr>
                <w:sz w:val="22"/>
              </w:rPr>
              <w:t>acceleration</w:t>
            </w:r>
            <w:r>
              <w:rPr>
                <w:spacing w:val="-12"/>
                <w:sz w:val="22"/>
              </w:rPr>
              <w:t> </w:t>
            </w:r>
            <w:r>
              <w:rPr>
                <w:sz w:val="22"/>
              </w:rPr>
              <w:t>from</w:t>
            </w:r>
            <w:r>
              <w:rPr>
                <w:spacing w:val="-13"/>
                <w:sz w:val="22"/>
              </w:rPr>
              <w:t> </w:t>
            </w:r>
            <w:r>
              <w:rPr>
                <w:sz w:val="22"/>
              </w:rPr>
              <w:t>the</w:t>
            </w:r>
            <w:r>
              <w:rPr>
                <w:spacing w:val="-8"/>
                <w:sz w:val="22"/>
              </w:rPr>
              <w:t> </w:t>
            </w:r>
            <w:r>
              <w:rPr>
                <w:sz w:val="22"/>
              </w:rPr>
              <w:t>Contractor.</w:t>
            </w:r>
            <w:r>
              <w:rPr>
                <w:spacing w:val="-7"/>
                <w:sz w:val="22"/>
              </w:rPr>
              <w:t> </w:t>
            </w:r>
            <w:r>
              <w:rPr>
                <w:sz w:val="22"/>
              </w:rPr>
              <w:t>If</w:t>
            </w:r>
            <w:r>
              <w:rPr>
                <w:spacing w:val="-8"/>
                <w:sz w:val="22"/>
              </w:rPr>
              <w:t> </w:t>
            </w:r>
            <w:r>
              <w:rPr>
                <w:sz w:val="22"/>
              </w:rPr>
              <w:t>the</w:t>
            </w:r>
            <w:r>
              <w:rPr>
                <w:spacing w:val="-8"/>
                <w:sz w:val="22"/>
              </w:rPr>
              <w:t> </w:t>
            </w:r>
            <w:r>
              <w:rPr>
                <w:sz w:val="22"/>
              </w:rPr>
              <w:t>Employer</w:t>
            </w:r>
            <w:r>
              <w:rPr>
                <w:spacing w:val="-8"/>
                <w:sz w:val="22"/>
              </w:rPr>
              <w:t> </w:t>
            </w:r>
            <w:r>
              <w:rPr>
                <w:sz w:val="22"/>
              </w:rPr>
              <w:t>accepts these proposals,</w:t>
            </w:r>
            <w:r>
              <w:rPr>
                <w:spacing w:val="-1"/>
                <w:sz w:val="22"/>
              </w:rPr>
              <w:t> </w:t>
            </w:r>
            <w:r>
              <w:rPr>
                <w:sz w:val="22"/>
              </w:rPr>
              <w:t>the</w:t>
            </w:r>
            <w:r>
              <w:rPr>
                <w:spacing w:val="-1"/>
                <w:sz w:val="22"/>
              </w:rPr>
              <w:t> </w:t>
            </w:r>
            <w:r>
              <w:rPr>
                <w:sz w:val="22"/>
              </w:rPr>
              <w:t>Intended Completion Date</w:t>
            </w:r>
            <w:r>
              <w:rPr>
                <w:spacing w:val="-1"/>
                <w:sz w:val="22"/>
              </w:rPr>
              <w:t> </w:t>
            </w:r>
            <w:r>
              <w:rPr>
                <w:sz w:val="22"/>
              </w:rPr>
              <w:t>shall be</w:t>
            </w:r>
            <w:r>
              <w:rPr>
                <w:spacing w:val="-1"/>
                <w:sz w:val="22"/>
              </w:rPr>
              <w:t> </w:t>
            </w:r>
            <w:r>
              <w:rPr>
                <w:sz w:val="22"/>
              </w:rPr>
              <w:t>adjusted</w:t>
            </w:r>
            <w:r>
              <w:rPr>
                <w:spacing w:val="-1"/>
                <w:sz w:val="22"/>
              </w:rPr>
              <w:t> </w:t>
            </w:r>
            <w:r>
              <w:rPr>
                <w:sz w:val="22"/>
              </w:rPr>
              <w:t>accordingly</w:t>
            </w:r>
            <w:r>
              <w:rPr>
                <w:spacing w:val="-1"/>
                <w:sz w:val="22"/>
              </w:rPr>
              <w:t> </w:t>
            </w:r>
            <w:r>
              <w:rPr>
                <w:sz w:val="22"/>
              </w:rPr>
              <w:t>and confirmed by</w:t>
            </w:r>
            <w:r>
              <w:rPr>
                <w:spacing w:val="-2"/>
                <w:sz w:val="22"/>
              </w:rPr>
              <w:t> </w:t>
            </w:r>
            <w:r>
              <w:rPr>
                <w:sz w:val="22"/>
              </w:rPr>
              <w:t>both</w:t>
            </w:r>
            <w:r>
              <w:rPr>
                <w:spacing w:val="-2"/>
                <w:sz w:val="22"/>
              </w:rPr>
              <w:t> </w:t>
            </w:r>
            <w:r>
              <w:rPr>
                <w:sz w:val="22"/>
              </w:rPr>
              <w:t>the</w:t>
            </w:r>
            <w:r>
              <w:rPr>
                <w:spacing w:val="-1"/>
                <w:sz w:val="22"/>
              </w:rPr>
              <w:t> </w:t>
            </w:r>
            <w:r>
              <w:rPr>
                <w:sz w:val="22"/>
              </w:rPr>
              <w:t>Employer</w:t>
            </w:r>
            <w:r>
              <w:rPr>
                <w:spacing w:val="-1"/>
                <w:sz w:val="22"/>
              </w:rPr>
              <w:t> </w:t>
            </w:r>
            <w:r>
              <w:rPr>
                <w:sz w:val="22"/>
              </w:rPr>
              <w:t>and</w:t>
            </w:r>
            <w:r>
              <w:rPr>
                <w:spacing w:val="-2"/>
                <w:sz w:val="22"/>
              </w:rPr>
              <w:t> </w:t>
            </w:r>
            <w:r>
              <w:rPr>
                <w:sz w:val="22"/>
              </w:rPr>
              <w:t>the Contractor.</w:t>
            </w:r>
          </w:p>
        </w:tc>
      </w:tr>
      <w:tr>
        <w:trPr>
          <w:trHeight w:val="745" w:hRule="atLeast"/>
        </w:trPr>
        <w:tc>
          <w:tcPr>
            <w:tcW w:w="1726" w:type="dxa"/>
            <w:vMerge/>
            <w:tcBorders>
              <w:top w:val="nil"/>
            </w:tcBorders>
          </w:tcPr>
          <w:p>
            <w:pPr>
              <w:rPr>
                <w:sz w:val="2"/>
                <w:szCs w:val="2"/>
              </w:rPr>
            </w:pPr>
          </w:p>
        </w:tc>
        <w:tc>
          <w:tcPr>
            <w:tcW w:w="7836" w:type="dxa"/>
          </w:tcPr>
          <w:p>
            <w:pPr>
              <w:pStyle w:val="TableParagraph"/>
              <w:spacing w:before="116"/>
              <w:ind w:left="580" w:hanging="452"/>
              <w:rPr>
                <w:sz w:val="22"/>
              </w:rPr>
            </w:pPr>
            <w:r>
              <w:rPr>
                <w:sz w:val="22"/>
              </w:rPr>
              <w:t>36.2</w:t>
            </w:r>
            <w:r>
              <w:rPr>
                <w:spacing w:val="-12"/>
                <w:sz w:val="22"/>
              </w:rPr>
              <w:t> </w:t>
            </w:r>
            <w:r>
              <w:rPr>
                <w:sz w:val="22"/>
              </w:rPr>
              <w:t>If</w:t>
            </w:r>
            <w:r>
              <w:rPr>
                <w:spacing w:val="-13"/>
                <w:sz w:val="22"/>
              </w:rPr>
              <w:t> </w:t>
            </w:r>
            <w:r>
              <w:rPr>
                <w:sz w:val="22"/>
              </w:rPr>
              <w:t>the</w:t>
            </w:r>
            <w:r>
              <w:rPr>
                <w:spacing w:val="-13"/>
                <w:sz w:val="22"/>
              </w:rPr>
              <w:t> </w:t>
            </w:r>
            <w:r>
              <w:rPr>
                <w:sz w:val="22"/>
              </w:rPr>
              <w:t>Contractor’s</w:t>
            </w:r>
            <w:r>
              <w:rPr>
                <w:spacing w:val="-13"/>
                <w:sz w:val="22"/>
              </w:rPr>
              <w:t> </w:t>
            </w:r>
            <w:r>
              <w:rPr>
                <w:sz w:val="22"/>
              </w:rPr>
              <w:t>priced</w:t>
            </w:r>
            <w:r>
              <w:rPr>
                <w:spacing w:val="-14"/>
                <w:sz w:val="22"/>
              </w:rPr>
              <w:t> </w:t>
            </w:r>
            <w:r>
              <w:rPr>
                <w:sz w:val="22"/>
              </w:rPr>
              <w:t>proposals</w:t>
            </w:r>
            <w:r>
              <w:rPr>
                <w:spacing w:val="-14"/>
                <w:sz w:val="22"/>
              </w:rPr>
              <w:t> </w:t>
            </w:r>
            <w:r>
              <w:rPr>
                <w:sz w:val="22"/>
              </w:rPr>
              <w:t>for</w:t>
            </w:r>
            <w:r>
              <w:rPr>
                <w:spacing w:val="-13"/>
                <w:sz w:val="22"/>
              </w:rPr>
              <w:t> </w:t>
            </w:r>
            <w:r>
              <w:rPr>
                <w:sz w:val="22"/>
              </w:rPr>
              <w:t>acceleration</w:t>
            </w:r>
            <w:r>
              <w:rPr>
                <w:spacing w:val="-14"/>
                <w:sz w:val="22"/>
              </w:rPr>
              <w:t> </w:t>
            </w:r>
            <w:r>
              <w:rPr>
                <w:sz w:val="22"/>
              </w:rPr>
              <w:t>are</w:t>
            </w:r>
            <w:r>
              <w:rPr>
                <w:spacing w:val="-13"/>
                <w:sz w:val="22"/>
              </w:rPr>
              <w:t> </w:t>
            </w:r>
            <w:r>
              <w:rPr>
                <w:sz w:val="22"/>
              </w:rPr>
              <w:t>accepted</w:t>
            </w:r>
            <w:r>
              <w:rPr>
                <w:spacing w:val="-14"/>
                <w:sz w:val="22"/>
              </w:rPr>
              <w:t> </w:t>
            </w:r>
            <w:r>
              <w:rPr>
                <w:sz w:val="22"/>
              </w:rPr>
              <w:t>by</w:t>
            </w:r>
            <w:r>
              <w:rPr>
                <w:spacing w:val="-14"/>
                <w:sz w:val="22"/>
              </w:rPr>
              <w:t> </w:t>
            </w:r>
            <w:r>
              <w:rPr>
                <w:sz w:val="22"/>
              </w:rPr>
              <w:t>the</w:t>
            </w:r>
            <w:r>
              <w:rPr>
                <w:spacing w:val="-13"/>
                <w:sz w:val="22"/>
              </w:rPr>
              <w:t> </w:t>
            </w:r>
            <w:r>
              <w:rPr>
                <w:sz w:val="22"/>
              </w:rPr>
              <w:t>Employer, they</w:t>
            </w:r>
            <w:r>
              <w:rPr>
                <w:spacing w:val="-8"/>
                <w:sz w:val="22"/>
              </w:rPr>
              <w:t> </w:t>
            </w:r>
            <w:r>
              <w:rPr>
                <w:sz w:val="22"/>
              </w:rPr>
              <w:t>are</w:t>
            </w:r>
            <w:r>
              <w:rPr>
                <w:spacing w:val="-6"/>
                <w:sz w:val="22"/>
              </w:rPr>
              <w:t> </w:t>
            </w:r>
            <w:r>
              <w:rPr>
                <w:sz w:val="22"/>
              </w:rPr>
              <w:t>incorporated</w:t>
            </w:r>
            <w:r>
              <w:rPr>
                <w:spacing w:val="-10"/>
                <w:sz w:val="22"/>
              </w:rPr>
              <w:t> </w:t>
            </w:r>
            <w:r>
              <w:rPr>
                <w:sz w:val="22"/>
              </w:rPr>
              <w:t>in</w:t>
            </w:r>
            <w:r>
              <w:rPr>
                <w:spacing w:val="-8"/>
                <w:sz w:val="22"/>
              </w:rPr>
              <w:t> </w:t>
            </w:r>
            <w:r>
              <w:rPr>
                <w:sz w:val="22"/>
              </w:rPr>
              <w:t>the</w:t>
            </w:r>
            <w:r>
              <w:rPr>
                <w:spacing w:val="-7"/>
                <w:sz w:val="22"/>
              </w:rPr>
              <w:t> </w:t>
            </w:r>
            <w:r>
              <w:rPr>
                <w:sz w:val="22"/>
              </w:rPr>
              <w:t>Contract</w:t>
            </w:r>
            <w:r>
              <w:rPr>
                <w:spacing w:val="-6"/>
                <w:sz w:val="22"/>
              </w:rPr>
              <w:t> </w:t>
            </w:r>
            <w:r>
              <w:rPr>
                <w:sz w:val="22"/>
              </w:rPr>
              <w:t>Price</w:t>
            </w:r>
            <w:r>
              <w:rPr>
                <w:spacing w:val="-5"/>
                <w:sz w:val="22"/>
              </w:rPr>
              <w:t> </w:t>
            </w:r>
            <w:r>
              <w:rPr>
                <w:sz w:val="22"/>
              </w:rPr>
              <w:t>and</w:t>
            </w:r>
            <w:r>
              <w:rPr>
                <w:spacing w:val="-8"/>
                <w:sz w:val="22"/>
              </w:rPr>
              <w:t> </w:t>
            </w:r>
            <w:r>
              <w:rPr>
                <w:sz w:val="22"/>
              </w:rPr>
              <w:t>treated</w:t>
            </w:r>
            <w:r>
              <w:rPr>
                <w:spacing w:val="-8"/>
                <w:sz w:val="22"/>
              </w:rPr>
              <w:t> </w:t>
            </w:r>
            <w:r>
              <w:rPr>
                <w:sz w:val="22"/>
              </w:rPr>
              <w:t>as</w:t>
            </w:r>
            <w:r>
              <w:rPr>
                <w:spacing w:val="-7"/>
                <w:sz w:val="22"/>
              </w:rPr>
              <w:t> </w:t>
            </w:r>
            <w:r>
              <w:rPr>
                <w:sz w:val="22"/>
              </w:rPr>
              <w:t>a</w:t>
            </w:r>
            <w:r>
              <w:rPr>
                <w:spacing w:val="-7"/>
                <w:sz w:val="22"/>
              </w:rPr>
              <w:t> </w:t>
            </w:r>
            <w:r>
              <w:rPr>
                <w:sz w:val="22"/>
              </w:rPr>
              <w:t>Variation.</w:t>
            </w:r>
          </w:p>
        </w:tc>
      </w:tr>
      <w:tr>
        <w:trPr>
          <w:trHeight w:val="1163" w:hRule="atLeast"/>
        </w:trPr>
        <w:tc>
          <w:tcPr>
            <w:tcW w:w="1726" w:type="dxa"/>
          </w:tcPr>
          <w:p>
            <w:pPr>
              <w:pStyle w:val="TableParagraph"/>
              <w:tabs>
                <w:tab w:pos="1007" w:val="left" w:leader="none"/>
              </w:tabs>
              <w:spacing w:line="276" w:lineRule="auto"/>
              <w:ind w:left="381" w:right="94" w:hanging="274"/>
              <w:jc w:val="both"/>
              <w:rPr>
                <w:sz w:val="22"/>
              </w:rPr>
            </w:pPr>
            <w:bookmarkStart w:name="_bookmark39" w:id="145"/>
            <w:bookmarkEnd w:id="145"/>
            <w:r>
              <w:rPr/>
            </w:r>
            <w:r>
              <w:rPr>
                <w:spacing w:val="-4"/>
                <w:sz w:val="22"/>
              </w:rPr>
              <w:t>37.</w:t>
            </w:r>
            <w:r>
              <w:rPr>
                <w:sz w:val="22"/>
              </w:rPr>
              <w:tab/>
              <w:tab/>
            </w:r>
            <w:r>
              <w:rPr>
                <w:spacing w:val="-2"/>
                <w:sz w:val="22"/>
              </w:rPr>
              <w:t>Delay</w:t>
            </w:r>
            <w:r>
              <w:rPr>
                <w:spacing w:val="-2"/>
                <w:sz w:val="22"/>
              </w:rPr>
              <w:t>s</w:t>
            </w:r>
            <w:r>
              <w:rPr>
                <w:spacing w:val="-2"/>
                <w:sz w:val="22"/>
              </w:rPr>
              <w:t> </w:t>
            </w:r>
            <w:r>
              <w:rPr>
                <w:sz w:val="22"/>
              </w:rPr>
              <w:t>Ordered </w:t>
            </w:r>
            <w:r>
              <w:rPr>
                <w:sz w:val="22"/>
              </w:rPr>
              <w:t>by the</w:t>
            </w:r>
            <w:r>
              <w:rPr>
                <w:spacing w:val="260"/>
                <w:w w:val="150"/>
                <w:sz w:val="22"/>
              </w:rPr>
              <w:t> </w:t>
            </w:r>
            <w:r>
              <w:rPr>
                <w:spacing w:val="-2"/>
                <w:sz w:val="22"/>
              </w:rPr>
              <w:t>Projec</w:t>
            </w:r>
            <w:r>
              <w:rPr>
                <w:spacing w:val="-2"/>
                <w:sz w:val="22"/>
              </w:rPr>
              <w:t>t</w:t>
            </w:r>
          </w:p>
          <w:p>
            <w:pPr>
              <w:pStyle w:val="TableParagraph"/>
              <w:ind w:left="381"/>
              <w:rPr>
                <w:sz w:val="22"/>
              </w:rPr>
            </w:pPr>
            <w:r>
              <w:rPr>
                <w:spacing w:val="-2"/>
                <w:sz w:val="22"/>
              </w:rPr>
              <w:t>Manager</w:t>
            </w:r>
          </w:p>
        </w:tc>
        <w:tc>
          <w:tcPr>
            <w:tcW w:w="7836" w:type="dxa"/>
          </w:tcPr>
          <w:p>
            <w:pPr>
              <w:pStyle w:val="TableParagraph"/>
              <w:spacing w:before="115"/>
              <w:ind w:left="584" w:hanging="478"/>
              <w:rPr>
                <w:sz w:val="22"/>
              </w:rPr>
            </w:pPr>
            <w:r>
              <w:rPr>
                <w:position w:val="2"/>
                <w:sz w:val="22"/>
              </w:rPr>
              <w:t>37.1 The Project</w:t>
            </w:r>
            <w:r>
              <w:rPr>
                <w:spacing w:val="-1"/>
                <w:position w:val="2"/>
                <w:sz w:val="22"/>
              </w:rPr>
              <w:t> </w:t>
            </w:r>
            <w:r>
              <w:rPr>
                <w:position w:val="2"/>
                <w:sz w:val="22"/>
              </w:rPr>
              <w:t>Manager may instruct the Contractor to delay</w:t>
            </w:r>
            <w:r>
              <w:rPr>
                <w:spacing w:val="-1"/>
                <w:position w:val="2"/>
                <w:sz w:val="22"/>
              </w:rPr>
              <w:t> </w:t>
            </w:r>
            <w:r>
              <w:rPr>
                <w:position w:val="2"/>
                <w:sz w:val="22"/>
              </w:rPr>
              <w:t>the </w:t>
            </w:r>
            <w:r>
              <w:rPr>
                <w:sz w:val="22"/>
              </w:rPr>
              <w:t>start or progress of any activity within the Works.</w:t>
            </w:r>
          </w:p>
        </w:tc>
      </w:tr>
      <w:tr>
        <w:trPr>
          <w:trHeight w:val="1252" w:hRule="atLeast"/>
        </w:trPr>
        <w:tc>
          <w:tcPr>
            <w:tcW w:w="1726" w:type="dxa"/>
            <w:vMerge w:val="restart"/>
          </w:tcPr>
          <w:p>
            <w:pPr>
              <w:pStyle w:val="TableParagraph"/>
              <w:spacing w:line="278" w:lineRule="auto"/>
              <w:ind w:left="379" w:hanging="272"/>
              <w:rPr>
                <w:sz w:val="22"/>
              </w:rPr>
            </w:pPr>
            <w:bookmarkStart w:name="_bookmark40" w:id="146"/>
            <w:bookmarkEnd w:id="146"/>
            <w:r>
              <w:rPr/>
            </w:r>
            <w:r>
              <w:rPr>
                <w:spacing w:val="-2"/>
                <w:sz w:val="22"/>
              </w:rPr>
              <w:t>38.Management Meetings</w:t>
            </w:r>
          </w:p>
        </w:tc>
        <w:tc>
          <w:tcPr>
            <w:tcW w:w="7836" w:type="dxa"/>
          </w:tcPr>
          <w:p>
            <w:pPr>
              <w:pStyle w:val="TableParagraph"/>
              <w:spacing w:line="228" w:lineRule="auto" w:before="145"/>
              <w:ind w:left="584" w:right="95" w:hanging="478"/>
              <w:jc w:val="both"/>
              <w:rPr>
                <w:sz w:val="22"/>
              </w:rPr>
            </w:pPr>
            <w:r>
              <w:rPr>
                <w:sz w:val="22"/>
              </w:rPr>
              <w:t>38.1 Either the Project Manager or the Contractor may require the other to attend a management meeting. The business of a </w:t>
            </w:r>
            <w:r>
              <w:rPr>
                <w:position w:val="2"/>
                <w:sz w:val="22"/>
              </w:rPr>
              <w:t>management meeting</w:t>
            </w:r>
            <w:r>
              <w:rPr>
                <w:spacing w:val="-5"/>
                <w:position w:val="2"/>
                <w:sz w:val="22"/>
              </w:rPr>
              <w:t> </w:t>
            </w:r>
            <w:r>
              <w:rPr>
                <w:position w:val="2"/>
                <w:sz w:val="22"/>
              </w:rPr>
              <w:t>shall</w:t>
            </w:r>
            <w:r>
              <w:rPr>
                <w:spacing w:val="-2"/>
                <w:position w:val="2"/>
                <w:sz w:val="22"/>
              </w:rPr>
              <w:t> </w:t>
            </w:r>
            <w:r>
              <w:rPr>
                <w:position w:val="2"/>
                <w:sz w:val="22"/>
              </w:rPr>
              <w:t>be</w:t>
            </w:r>
            <w:r>
              <w:rPr>
                <w:spacing w:val="-2"/>
                <w:position w:val="2"/>
                <w:sz w:val="22"/>
              </w:rPr>
              <w:t> </w:t>
            </w:r>
            <w:r>
              <w:rPr>
                <w:position w:val="2"/>
                <w:sz w:val="22"/>
              </w:rPr>
              <w:t>to</w:t>
            </w:r>
            <w:r>
              <w:rPr>
                <w:spacing w:val="-1"/>
                <w:position w:val="2"/>
                <w:sz w:val="22"/>
              </w:rPr>
              <w:t> </w:t>
            </w:r>
            <w:r>
              <w:rPr>
                <w:position w:val="2"/>
                <w:sz w:val="22"/>
              </w:rPr>
              <w:t>review </w:t>
            </w:r>
            <w:r>
              <w:rPr>
                <w:spacing w:val="-2"/>
                <w:sz w:val="22"/>
              </w:rPr>
              <w:t>the</w:t>
            </w:r>
            <w:r>
              <w:rPr>
                <w:spacing w:val="-6"/>
                <w:sz w:val="22"/>
              </w:rPr>
              <w:t> </w:t>
            </w:r>
            <w:r>
              <w:rPr>
                <w:spacing w:val="-2"/>
                <w:sz w:val="22"/>
              </w:rPr>
              <w:t>plans</w:t>
            </w:r>
            <w:r>
              <w:rPr>
                <w:spacing w:val="-6"/>
                <w:sz w:val="22"/>
              </w:rPr>
              <w:t> </w:t>
            </w:r>
            <w:r>
              <w:rPr>
                <w:spacing w:val="-2"/>
                <w:sz w:val="22"/>
              </w:rPr>
              <w:t>for</w:t>
            </w:r>
            <w:r>
              <w:rPr>
                <w:spacing w:val="-6"/>
                <w:sz w:val="22"/>
              </w:rPr>
              <w:t> </w:t>
            </w:r>
            <w:r>
              <w:rPr>
                <w:spacing w:val="-2"/>
                <w:sz w:val="22"/>
              </w:rPr>
              <w:t>remaining</w:t>
            </w:r>
            <w:r>
              <w:rPr>
                <w:spacing w:val="-6"/>
                <w:sz w:val="22"/>
              </w:rPr>
              <w:t> </w:t>
            </w:r>
            <w:r>
              <w:rPr>
                <w:spacing w:val="-2"/>
                <w:sz w:val="22"/>
              </w:rPr>
              <w:t>work</w:t>
            </w:r>
            <w:r>
              <w:rPr>
                <w:spacing w:val="-8"/>
                <w:sz w:val="22"/>
              </w:rPr>
              <w:t> </w:t>
            </w:r>
            <w:r>
              <w:rPr>
                <w:spacing w:val="-2"/>
                <w:sz w:val="22"/>
              </w:rPr>
              <w:t>and</w:t>
            </w:r>
            <w:r>
              <w:rPr>
                <w:spacing w:val="-8"/>
                <w:sz w:val="22"/>
              </w:rPr>
              <w:t> </w:t>
            </w:r>
            <w:r>
              <w:rPr>
                <w:spacing w:val="-2"/>
                <w:sz w:val="22"/>
              </w:rPr>
              <w:t>to</w:t>
            </w:r>
            <w:r>
              <w:rPr>
                <w:spacing w:val="-8"/>
                <w:sz w:val="22"/>
              </w:rPr>
              <w:t> </w:t>
            </w:r>
            <w:r>
              <w:rPr>
                <w:spacing w:val="-2"/>
                <w:sz w:val="22"/>
              </w:rPr>
              <w:t>deal</w:t>
            </w:r>
            <w:r>
              <w:rPr>
                <w:spacing w:val="-7"/>
                <w:sz w:val="22"/>
              </w:rPr>
              <w:t> </w:t>
            </w:r>
            <w:r>
              <w:rPr>
                <w:spacing w:val="-2"/>
                <w:sz w:val="22"/>
              </w:rPr>
              <w:t>with</w:t>
            </w:r>
            <w:r>
              <w:rPr>
                <w:spacing w:val="-8"/>
                <w:sz w:val="22"/>
              </w:rPr>
              <w:t> </w:t>
            </w:r>
            <w:r>
              <w:rPr>
                <w:spacing w:val="-2"/>
                <w:sz w:val="22"/>
              </w:rPr>
              <w:t>matters</w:t>
            </w:r>
            <w:r>
              <w:rPr>
                <w:spacing w:val="-7"/>
                <w:sz w:val="22"/>
              </w:rPr>
              <w:t> </w:t>
            </w:r>
            <w:r>
              <w:rPr>
                <w:spacing w:val="-2"/>
                <w:sz w:val="22"/>
              </w:rPr>
              <w:t>raised</w:t>
            </w:r>
            <w:r>
              <w:rPr>
                <w:spacing w:val="-8"/>
                <w:sz w:val="22"/>
              </w:rPr>
              <w:t> </w:t>
            </w:r>
            <w:r>
              <w:rPr>
                <w:spacing w:val="-2"/>
                <w:sz w:val="22"/>
              </w:rPr>
              <w:t>in</w:t>
            </w:r>
            <w:r>
              <w:rPr>
                <w:spacing w:val="-8"/>
                <w:sz w:val="22"/>
              </w:rPr>
              <w:t> </w:t>
            </w:r>
            <w:r>
              <w:rPr>
                <w:spacing w:val="-2"/>
                <w:sz w:val="22"/>
              </w:rPr>
              <w:t>accordance</w:t>
            </w:r>
            <w:r>
              <w:rPr>
                <w:spacing w:val="-8"/>
                <w:sz w:val="22"/>
              </w:rPr>
              <w:t> </w:t>
            </w:r>
            <w:r>
              <w:rPr>
                <w:spacing w:val="-2"/>
                <w:sz w:val="22"/>
              </w:rPr>
              <w:t>with</w:t>
            </w:r>
            <w:r>
              <w:rPr>
                <w:spacing w:val="-11"/>
                <w:sz w:val="22"/>
              </w:rPr>
              <w:t> </w:t>
            </w:r>
            <w:r>
              <w:rPr>
                <w:spacing w:val="-2"/>
                <w:sz w:val="22"/>
              </w:rPr>
              <w:t>the </w:t>
            </w:r>
            <w:r>
              <w:rPr>
                <w:sz w:val="22"/>
              </w:rPr>
              <w:t>early warning procedure.</w:t>
            </w:r>
          </w:p>
        </w:tc>
      </w:tr>
      <w:tr>
        <w:trPr>
          <w:trHeight w:val="1504" w:hRule="atLeast"/>
        </w:trPr>
        <w:tc>
          <w:tcPr>
            <w:tcW w:w="1726" w:type="dxa"/>
            <w:vMerge/>
            <w:tcBorders>
              <w:top w:val="nil"/>
            </w:tcBorders>
          </w:tcPr>
          <w:p>
            <w:pPr>
              <w:rPr>
                <w:sz w:val="2"/>
                <w:szCs w:val="2"/>
              </w:rPr>
            </w:pPr>
          </w:p>
        </w:tc>
        <w:tc>
          <w:tcPr>
            <w:tcW w:w="7836" w:type="dxa"/>
          </w:tcPr>
          <w:p>
            <w:pPr>
              <w:pStyle w:val="TableParagraph"/>
              <w:spacing w:before="116"/>
              <w:ind w:left="584" w:right="92" w:hanging="478"/>
              <w:jc w:val="both"/>
              <w:rPr>
                <w:sz w:val="22"/>
              </w:rPr>
            </w:pPr>
            <w:r>
              <w:rPr>
                <w:sz w:val="22"/>
              </w:rPr>
              <w:t>38.2 The Project Manager shall record the business of management meetings and provide copies of the record to those attending</w:t>
            </w:r>
            <w:r>
              <w:rPr>
                <w:spacing w:val="-1"/>
                <w:sz w:val="22"/>
              </w:rPr>
              <w:t> </w:t>
            </w:r>
            <w:r>
              <w:rPr>
                <w:sz w:val="22"/>
              </w:rPr>
              <w:t>the meeting and to the Employer. The responsibility of the parties for actions to be taken shall be decided by the Project</w:t>
            </w:r>
            <w:r>
              <w:rPr>
                <w:spacing w:val="34"/>
                <w:sz w:val="22"/>
              </w:rPr>
              <w:t> </w:t>
            </w:r>
            <w:r>
              <w:rPr>
                <w:sz w:val="22"/>
              </w:rPr>
              <w:t>Manager</w:t>
            </w:r>
            <w:r>
              <w:rPr>
                <w:spacing w:val="34"/>
                <w:sz w:val="22"/>
              </w:rPr>
              <w:t> </w:t>
            </w:r>
            <w:r>
              <w:rPr>
                <w:sz w:val="22"/>
              </w:rPr>
              <w:t>either</w:t>
            </w:r>
            <w:r>
              <w:rPr>
                <w:spacing w:val="40"/>
                <w:sz w:val="22"/>
              </w:rPr>
              <w:t> </w:t>
            </w:r>
            <w:r>
              <w:rPr>
                <w:sz w:val="22"/>
              </w:rPr>
              <w:t>at</w:t>
            </w:r>
            <w:r>
              <w:rPr>
                <w:spacing w:val="40"/>
                <w:sz w:val="22"/>
              </w:rPr>
              <w:t> </w:t>
            </w:r>
            <w:r>
              <w:rPr>
                <w:sz w:val="22"/>
              </w:rPr>
              <w:t>the</w:t>
            </w:r>
            <w:r>
              <w:rPr>
                <w:spacing w:val="40"/>
                <w:sz w:val="22"/>
              </w:rPr>
              <w:t> </w:t>
            </w:r>
            <w:r>
              <w:rPr>
                <w:sz w:val="22"/>
              </w:rPr>
              <w:t>management</w:t>
            </w:r>
            <w:r>
              <w:rPr>
                <w:spacing w:val="40"/>
                <w:sz w:val="22"/>
              </w:rPr>
              <w:t> </w:t>
            </w:r>
            <w:r>
              <w:rPr>
                <w:sz w:val="22"/>
              </w:rPr>
              <w:t>meeting</w:t>
            </w:r>
            <w:r>
              <w:rPr>
                <w:spacing w:val="40"/>
                <w:sz w:val="22"/>
              </w:rPr>
              <w:t> </w:t>
            </w:r>
            <w:r>
              <w:rPr>
                <w:sz w:val="22"/>
              </w:rPr>
              <w:t>or</w:t>
            </w:r>
            <w:r>
              <w:rPr>
                <w:spacing w:val="40"/>
                <w:sz w:val="22"/>
              </w:rPr>
              <w:t> </w:t>
            </w:r>
            <w:r>
              <w:rPr>
                <w:sz w:val="22"/>
              </w:rPr>
              <w:t>after</w:t>
            </w:r>
            <w:r>
              <w:rPr>
                <w:spacing w:val="40"/>
                <w:sz w:val="22"/>
              </w:rPr>
              <w:t> </w:t>
            </w:r>
            <w:r>
              <w:rPr>
                <w:sz w:val="22"/>
              </w:rPr>
              <w:t>the</w:t>
            </w:r>
            <w:r>
              <w:rPr>
                <w:spacing w:val="40"/>
                <w:sz w:val="22"/>
              </w:rPr>
              <w:t> </w:t>
            </w:r>
            <w:r>
              <w:rPr>
                <w:sz w:val="22"/>
              </w:rPr>
              <w:t>management</w:t>
            </w:r>
          </w:p>
          <w:p>
            <w:pPr>
              <w:pStyle w:val="TableParagraph"/>
              <w:spacing w:before="1"/>
              <w:ind w:left="827"/>
              <w:jc w:val="both"/>
              <w:rPr>
                <w:sz w:val="22"/>
              </w:rPr>
            </w:pPr>
            <w:r>
              <w:rPr>
                <w:spacing w:val="-2"/>
                <w:sz w:val="22"/>
              </w:rPr>
              <w:t>meeting</w:t>
            </w:r>
            <w:r>
              <w:rPr>
                <w:spacing w:val="-12"/>
                <w:sz w:val="22"/>
              </w:rPr>
              <w:t> </w:t>
            </w:r>
            <w:r>
              <w:rPr>
                <w:spacing w:val="-2"/>
                <w:sz w:val="22"/>
              </w:rPr>
              <w:t>and</w:t>
            </w:r>
            <w:r>
              <w:rPr>
                <w:spacing w:val="-12"/>
                <w:sz w:val="22"/>
              </w:rPr>
              <w:t> </w:t>
            </w:r>
            <w:r>
              <w:rPr>
                <w:spacing w:val="-2"/>
                <w:sz w:val="22"/>
              </w:rPr>
              <w:t>stated</w:t>
            </w:r>
            <w:r>
              <w:rPr>
                <w:spacing w:val="-12"/>
                <w:sz w:val="22"/>
              </w:rPr>
              <w:t> </w:t>
            </w:r>
            <w:r>
              <w:rPr>
                <w:spacing w:val="-2"/>
                <w:sz w:val="22"/>
              </w:rPr>
              <w:t>in</w:t>
            </w:r>
            <w:r>
              <w:rPr>
                <w:spacing w:val="-9"/>
                <w:sz w:val="22"/>
              </w:rPr>
              <w:t> </w:t>
            </w:r>
            <w:r>
              <w:rPr>
                <w:spacing w:val="-2"/>
                <w:sz w:val="22"/>
              </w:rPr>
              <w:t>writing</w:t>
            </w:r>
            <w:r>
              <w:rPr>
                <w:spacing w:val="-12"/>
                <w:sz w:val="22"/>
              </w:rPr>
              <w:t> </w:t>
            </w:r>
            <w:r>
              <w:rPr>
                <w:spacing w:val="-2"/>
                <w:sz w:val="22"/>
              </w:rPr>
              <w:t>to</w:t>
            </w:r>
            <w:r>
              <w:rPr>
                <w:spacing w:val="-11"/>
                <w:sz w:val="22"/>
              </w:rPr>
              <w:t> </w:t>
            </w:r>
            <w:r>
              <w:rPr>
                <w:spacing w:val="-2"/>
                <w:sz w:val="22"/>
              </w:rPr>
              <w:t>all</w:t>
            </w:r>
            <w:r>
              <w:rPr>
                <w:spacing w:val="-10"/>
                <w:sz w:val="22"/>
              </w:rPr>
              <w:t> </w:t>
            </w:r>
            <w:r>
              <w:rPr>
                <w:spacing w:val="-2"/>
                <w:sz w:val="22"/>
              </w:rPr>
              <w:t>who</w:t>
            </w:r>
            <w:r>
              <w:rPr>
                <w:spacing w:val="-8"/>
                <w:sz w:val="22"/>
              </w:rPr>
              <w:t> </w:t>
            </w:r>
            <w:r>
              <w:rPr>
                <w:spacing w:val="-2"/>
                <w:sz w:val="22"/>
              </w:rPr>
              <w:t>attended</w:t>
            </w:r>
            <w:r>
              <w:rPr>
                <w:spacing w:val="-12"/>
                <w:sz w:val="22"/>
              </w:rPr>
              <w:t> </w:t>
            </w:r>
            <w:r>
              <w:rPr>
                <w:spacing w:val="-2"/>
                <w:sz w:val="22"/>
              </w:rPr>
              <w:t>the</w:t>
            </w:r>
            <w:r>
              <w:rPr>
                <w:spacing w:val="-10"/>
                <w:sz w:val="22"/>
              </w:rPr>
              <w:t> </w:t>
            </w:r>
            <w:r>
              <w:rPr>
                <w:spacing w:val="-2"/>
                <w:sz w:val="22"/>
              </w:rPr>
              <w:t>meeting.</w:t>
            </w:r>
          </w:p>
        </w:tc>
      </w:tr>
      <w:tr>
        <w:trPr>
          <w:trHeight w:val="373" w:hRule="atLeast"/>
        </w:trPr>
        <w:tc>
          <w:tcPr>
            <w:tcW w:w="1726" w:type="dxa"/>
          </w:tcPr>
          <w:p>
            <w:pPr>
              <w:pStyle w:val="TableParagraph"/>
              <w:tabs>
                <w:tab w:pos="1141" w:val="left" w:leader="none"/>
              </w:tabs>
              <w:spacing w:line="247" w:lineRule="exact"/>
              <w:ind w:left="107"/>
              <w:rPr>
                <w:sz w:val="22"/>
              </w:rPr>
            </w:pPr>
            <w:bookmarkStart w:name="_bookmark41" w:id="147"/>
            <w:bookmarkEnd w:id="147"/>
            <w:r>
              <w:rPr/>
            </w:r>
            <w:r>
              <w:rPr>
                <w:spacing w:val="-5"/>
                <w:sz w:val="22"/>
              </w:rPr>
              <w:t>39.</w:t>
            </w:r>
            <w:r>
              <w:rPr>
                <w:sz w:val="22"/>
              </w:rPr>
              <w:tab/>
            </w:r>
            <w:r>
              <w:rPr>
                <w:spacing w:val="-4"/>
                <w:sz w:val="22"/>
              </w:rPr>
              <w:t>Early</w:t>
            </w:r>
          </w:p>
        </w:tc>
        <w:tc>
          <w:tcPr>
            <w:tcW w:w="7836" w:type="dxa"/>
          </w:tcPr>
          <w:p>
            <w:pPr>
              <w:pStyle w:val="TableParagraph"/>
              <w:spacing w:line="238" w:lineRule="exact" w:before="116"/>
              <w:ind w:left="107"/>
              <w:rPr>
                <w:sz w:val="22"/>
              </w:rPr>
            </w:pPr>
            <w:r>
              <w:rPr>
                <w:sz w:val="22"/>
              </w:rPr>
              <w:t>39.1</w:t>
            </w:r>
            <w:r>
              <w:rPr>
                <w:spacing w:val="35"/>
                <w:sz w:val="22"/>
              </w:rPr>
              <w:t> </w:t>
            </w:r>
            <w:r>
              <w:rPr>
                <w:sz w:val="22"/>
              </w:rPr>
              <w:t>The</w:t>
            </w:r>
            <w:r>
              <w:rPr>
                <w:spacing w:val="35"/>
                <w:sz w:val="22"/>
              </w:rPr>
              <w:t> </w:t>
            </w:r>
            <w:r>
              <w:rPr>
                <w:sz w:val="22"/>
              </w:rPr>
              <w:t>Contractor</w:t>
            </w:r>
            <w:r>
              <w:rPr>
                <w:spacing w:val="36"/>
                <w:sz w:val="22"/>
              </w:rPr>
              <w:t> </w:t>
            </w:r>
            <w:r>
              <w:rPr>
                <w:sz w:val="22"/>
              </w:rPr>
              <w:t>shall</w:t>
            </w:r>
            <w:r>
              <w:rPr>
                <w:spacing w:val="36"/>
                <w:sz w:val="22"/>
              </w:rPr>
              <w:t> </w:t>
            </w:r>
            <w:r>
              <w:rPr>
                <w:sz w:val="22"/>
              </w:rPr>
              <w:t>warn</w:t>
            </w:r>
            <w:r>
              <w:rPr>
                <w:spacing w:val="36"/>
                <w:sz w:val="22"/>
              </w:rPr>
              <w:t> </w:t>
            </w:r>
            <w:r>
              <w:rPr>
                <w:sz w:val="22"/>
              </w:rPr>
              <w:t>the</w:t>
            </w:r>
            <w:r>
              <w:rPr>
                <w:spacing w:val="35"/>
                <w:sz w:val="22"/>
              </w:rPr>
              <w:t> </w:t>
            </w:r>
            <w:r>
              <w:rPr>
                <w:sz w:val="22"/>
              </w:rPr>
              <w:t>Project</w:t>
            </w:r>
            <w:r>
              <w:rPr>
                <w:spacing w:val="36"/>
                <w:sz w:val="22"/>
              </w:rPr>
              <w:t> </w:t>
            </w:r>
            <w:r>
              <w:rPr>
                <w:sz w:val="22"/>
              </w:rPr>
              <w:t>Manager</w:t>
            </w:r>
            <w:r>
              <w:rPr>
                <w:spacing w:val="36"/>
                <w:sz w:val="22"/>
              </w:rPr>
              <w:t> </w:t>
            </w:r>
            <w:r>
              <w:rPr>
                <w:sz w:val="22"/>
              </w:rPr>
              <w:t>at</w:t>
            </w:r>
            <w:r>
              <w:rPr>
                <w:spacing w:val="36"/>
                <w:sz w:val="22"/>
              </w:rPr>
              <w:t> </w:t>
            </w:r>
            <w:r>
              <w:rPr>
                <w:sz w:val="22"/>
              </w:rPr>
              <w:t>the</w:t>
            </w:r>
            <w:r>
              <w:rPr>
                <w:spacing w:val="36"/>
                <w:sz w:val="22"/>
              </w:rPr>
              <w:t> </w:t>
            </w:r>
            <w:r>
              <w:rPr>
                <w:sz w:val="22"/>
              </w:rPr>
              <w:t>earliest</w:t>
            </w:r>
            <w:r>
              <w:rPr>
                <w:spacing w:val="46"/>
                <w:sz w:val="22"/>
              </w:rPr>
              <w:t> </w:t>
            </w:r>
            <w:r>
              <w:rPr>
                <w:sz w:val="22"/>
              </w:rPr>
              <w:t>opportunity</w:t>
            </w:r>
            <w:r>
              <w:rPr>
                <w:spacing w:val="36"/>
                <w:sz w:val="22"/>
              </w:rPr>
              <w:t> </w:t>
            </w:r>
            <w:r>
              <w:rPr>
                <w:spacing w:val="-5"/>
                <w:sz w:val="22"/>
              </w:rPr>
              <w:t>of</w:t>
            </w:r>
          </w:p>
        </w:tc>
      </w:tr>
    </w:tbl>
    <w:p>
      <w:pPr>
        <w:pStyle w:val="TableParagraph"/>
        <w:spacing w:after="0" w:line="238"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639" w:hRule="atLeast"/>
        </w:trPr>
        <w:tc>
          <w:tcPr>
            <w:tcW w:w="1726" w:type="dxa"/>
            <w:vMerge w:val="restart"/>
          </w:tcPr>
          <w:p>
            <w:pPr>
              <w:pStyle w:val="TableParagraph"/>
              <w:spacing w:line="249" w:lineRule="exact"/>
              <w:ind w:left="107"/>
              <w:rPr>
                <w:sz w:val="22"/>
              </w:rPr>
            </w:pPr>
            <w:r>
              <w:rPr>
                <w:spacing w:val="-2"/>
                <w:sz w:val="22"/>
              </w:rPr>
              <w:t>Warning</w:t>
            </w:r>
          </w:p>
        </w:tc>
        <w:tc>
          <w:tcPr>
            <w:tcW w:w="7836" w:type="dxa"/>
          </w:tcPr>
          <w:p>
            <w:pPr>
              <w:pStyle w:val="TableParagraph"/>
              <w:ind w:left="584" w:right="94"/>
              <w:jc w:val="both"/>
              <w:rPr>
                <w:sz w:val="22"/>
              </w:rPr>
            </w:pPr>
            <w:r>
              <w:rPr>
                <w:sz w:val="22"/>
              </w:rPr>
              <w:t>specific likely future events or circumstances that may adversely affect the quality of the work, increase the Contract Price, or delay the execution of the Works.</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may</w:t>
            </w:r>
            <w:r>
              <w:rPr>
                <w:spacing w:val="-11"/>
                <w:sz w:val="22"/>
              </w:rPr>
              <w:t> </w:t>
            </w:r>
            <w:r>
              <w:rPr>
                <w:sz w:val="22"/>
              </w:rPr>
              <w:t>require</w:t>
            </w:r>
            <w:r>
              <w:rPr>
                <w:spacing w:val="-8"/>
                <w:sz w:val="22"/>
              </w:rPr>
              <w:t> </w:t>
            </w:r>
            <w:r>
              <w:rPr>
                <w:sz w:val="22"/>
              </w:rPr>
              <w:t>the</w:t>
            </w:r>
            <w:r>
              <w:rPr>
                <w:spacing w:val="-8"/>
                <w:sz w:val="22"/>
              </w:rPr>
              <w:t> </w:t>
            </w:r>
            <w:r>
              <w:rPr>
                <w:sz w:val="22"/>
              </w:rPr>
              <w:t>Contractor</w:t>
            </w:r>
            <w:r>
              <w:rPr>
                <w:spacing w:val="-8"/>
                <w:sz w:val="22"/>
              </w:rPr>
              <w:t> </w:t>
            </w:r>
            <w:r>
              <w:rPr>
                <w:sz w:val="22"/>
              </w:rPr>
              <w:t>to</w:t>
            </w:r>
            <w:r>
              <w:rPr>
                <w:spacing w:val="-8"/>
                <w:sz w:val="22"/>
              </w:rPr>
              <w:t> </w:t>
            </w:r>
            <w:r>
              <w:rPr>
                <w:sz w:val="22"/>
              </w:rPr>
              <w:t>provide</w:t>
            </w:r>
            <w:r>
              <w:rPr>
                <w:spacing w:val="-8"/>
                <w:sz w:val="22"/>
              </w:rPr>
              <w:t> </w:t>
            </w:r>
            <w:r>
              <w:rPr>
                <w:sz w:val="22"/>
              </w:rPr>
              <w:t>an</w:t>
            </w:r>
            <w:r>
              <w:rPr>
                <w:spacing w:val="-8"/>
                <w:sz w:val="22"/>
              </w:rPr>
              <w:t> </w:t>
            </w:r>
            <w:r>
              <w:rPr>
                <w:sz w:val="22"/>
              </w:rPr>
              <w:t>estimate</w:t>
            </w:r>
            <w:r>
              <w:rPr>
                <w:spacing w:val="-8"/>
                <w:sz w:val="22"/>
              </w:rPr>
              <w:t> </w:t>
            </w:r>
            <w:r>
              <w:rPr>
                <w:sz w:val="22"/>
              </w:rPr>
              <w:t>of the</w:t>
            </w:r>
            <w:r>
              <w:rPr>
                <w:spacing w:val="33"/>
                <w:sz w:val="22"/>
              </w:rPr>
              <w:t> </w:t>
            </w:r>
            <w:r>
              <w:rPr>
                <w:sz w:val="22"/>
              </w:rPr>
              <w:t>expected</w:t>
            </w:r>
            <w:r>
              <w:rPr>
                <w:spacing w:val="33"/>
                <w:sz w:val="22"/>
              </w:rPr>
              <w:t> </w:t>
            </w:r>
            <w:r>
              <w:rPr>
                <w:sz w:val="22"/>
              </w:rPr>
              <w:t>effect</w:t>
            </w:r>
            <w:r>
              <w:rPr>
                <w:spacing w:val="33"/>
                <w:sz w:val="22"/>
              </w:rPr>
              <w:t> </w:t>
            </w:r>
            <w:r>
              <w:rPr>
                <w:sz w:val="22"/>
              </w:rPr>
              <w:t>of</w:t>
            </w:r>
            <w:r>
              <w:rPr>
                <w:spacing w:val="33"/>
                <w:sz w:val="22"/>
              </w:rPr>
              <w:t> </w:t>
            </w:r>
            <w:r>
              <w:rPr>
                <w:sz w:val="22"/>
              </w:rPr>
              <w:t>the</w:t>
            </w:r>
            <w:r>
              <w:rPr>
                <w:spacing w:val="35"/>
                <w:sz w:val="22"/>
              </w:rPr>
              <w:t> </w:t>
            </w:r>
            <w:r>
              <w:rPr>
                <w:sz w:val="22"/>
              </w:rPr>
              <w:t>future</w:t>
            </w:r>
            <w:r>
              <w:rPr>
                <w:spacing w:val="33"/>
                <w:sz w:val="22"/>
              </w:rPr>
              <w:t> </w:t>
            </w:r>
            <w:r>
              <w:rPr>
                <w:sz w:val="22"/>
              </w:rPr>
              <w:t>event</w:t>
            </w:r>
            <w:r>
              <w:rPr>
                <w:spacing w:val="33"/>
                <w:sz w:val="22"/>
              </w:rPr>
              <w:t> </w:t>
            </w:r>
            <w:r>
              <w:rPr>
                <w:sz w:val="22"/>
              </w:rPr>
              <w:t>or</w:t>
            </w:r>
            <w:r>
              <w:rPr>
                <w:spacing w:val="33"/>
                <w:sz w:val="22"/>
              </w:rPr>
              <w:t> </w:t>
            </w:r>
            <w:r>
              <w:rPr>
                <w:sz w:val="22"/>
              </w:rPr>
              <w:t>circumstance</w:t>
            </w:r>
            <w:r>
              <w:rPr>
                <w:spacing w:val="33"/>
                <w:sz w:val="22"/>
              </w:rPr>
              <w:t> </w:t>
            </w:r>
            <w:r>
              <w:rPr>
                <w:sz w:val="22"/>
              </w:rPr>
              <w:t>on</w:t>
            </w:r>
            <w:r>
              <w:rPr>
                <w:spacing w:val="32"/>
                <w:sz w:val="22"/>
              </w:rPr>
              <w:t> </w:t>
            </w:r>
            <w:r>
              <w:rPr>
                <w:sz w:val="22"/>
              </w:rPr>
              <w:t>the</w:t>
            </w:r>
            <w:r>
              <w:rPr>
                <w:spacing w:val="35"/>
                <w:sz w:val="22"/>
              </w:rPr>
              <w:t> </w:t>
            </w:r>
            <w:r>
              <w:rPr>
                <w:sz w:val="22"/>
              </w:rPr>
              <w:t>Contract</w:t>
            </w:r>
            <w:r>
              <w:rPr>
                <w:spacing w:val="34"/>
                <w:sz w:val="22"/>
              </w:rPr>
              <w:t> </w:t>
            </w:r>
            <w:r>
              <w:rPr>
                <w:sz w:val="22"/>
              </w:rPr>
              <w:t>Price and Completion Date. The estimate shall be provided by the Contractor as soon as reasonably possible.</w:t>
            </w:r>
          </w:p>
        </w:tc>
      </w:tr>
      <w:tr>
        <w:trPr>
          <w:trHeight w:val="1250" w:hRule="atLeast"/>
        </w:trPr>
        <w:tc>
          <w:tcPr>
            <w:tcW w:w="1726" w:type="dxa"/>
            <w:vMerge/>
            <w:tcBorders>
              <w:top w:val="nil"/>
            </w:tcBorders>
          </w:tcPr>
          <w:p>
            <w:pPr>
              <w:rPr>
                <w:sz w:val="2"/>
                <w:szCs w:val="2"/>
              </w:rPr>
            </w:pPr>
          </w:p>
        </w:tc>
        <w:tc>
          <w:tcPr>
            <w:tcW w:w="7836" w:type="dxa"/>
          </w:tcPr>
          <w:p>
            <w:pPr>
              <w:pStyle w:val="TableParagraph"/>
              <w:spacing w:before="116"/>
              <w:ind w:left="584" w:right="93" w:hanging="478"/>
              <w:jc w:val="both"/>
              <w:rPr>
                <w:sz w:val="22"/>
              </w:rPr>
            </w:pPr>
            <w:r>
              <w:rPr>
                <w:sz w:val="22"/>
              </w:rPr>
              <w:t>39.2 The Contractor shall cooperate with the Project Manager in making and considering proposals</w:t>
            </w:r>
            <w:r>
              <w:rPr>
                <w:spacing w:val="-1"/>
                <w:sz w:val="22"/>
              </w:rPr>
              <w:t> </w:t>
            </w:r>
            <w:r>
              <w:rPr>
                <w:sz w:val="22"/>
              </w:rPr>
              <w:t>for how the effect of such</w:t>
            </w:r>
            <w:r>
              <w:rPr>
                <w:spacing w:val="-1"/>
                <w:sz w:val="22"/>
              </w:rPr>
              <w:t> </w:t>
            </w:r>
            <w:r>
              <w:rPr>
                <w:sz w:val="22"/>
              </w:rPr>
              <w:t>an</w:t>
            </w:r>
            <w:r>
              <w:rPr>
                <w:spacing w:val="-6"/>
                <w:sz w:val="22"/>
              </w:rPr>
              <w:t> </w:t>
            </w:r>
            <w:r>
              <w:rPr>
                <w:sz w:val="22"/>
              </w:rPr>
              <w:t>event</w:t>
            </w:r>
            <w:r>
              <w:rPr>
                <w:spacing w:val="-5"/>
                <w:sz w:val="22"/>
              </w:rPr>
              <w:t> </w:t>
            </w:r>
            <w:r>
              <w:rPr>
                <w:sz w:val="22"/>
              </w:rPr>
              <w:t>or</w:t>
            </w:r>
            <w:r>
              <w:rPr>
                <w:spacing w:val="-5"/>
                <w:sz w:val="22"/>
              </w:rPr>
              <w:t> </w:t>
            </w:r>
            <w:r>
              <w:rPr>
                <w:sz w:val="22"/>
              </w:rPr>
              <w:t>circumstance</w:t>
            </w:r>
            <w:r>
              <w:rPr>
                <w:spacing w:val="-6"/>
                <w:sz w:val="22"/>
              </w:rPr>
              <w:t> </w:t>
            </w:r>
            <w:r>
              <w:rPr>
                <w:sz w:val="22"/>
              </w:rPr>
              <w:t>can</w:t>
            </w:r>
            <w:r>
              <w:rPr>
                <w:spacing w:val="-6"/>
                <w:sz w:val="22"/>
              </w:rPr>
              <w:t> </w:t>
            </w:r>
            <w:r>
              <w:rPr>
                <w:sz w:val="22"/>
              </w:rPr>
              <w:t>be </w:t>
            </w:r>
            <w:r>
              <w:rPr>
                <w:spacing w:val="-4"/>
                <w:sz w:val="22"/>
              </w:rPr>
              <w:t>avoided or reduced by</w:t>
            </w:r>
            <w:r>
              <w:rPr>
                <w:spacing w:val="-5"/>
                <w:sz w:val="22"/>
              </w:rPr>
              <w:t> </w:t>
            </w:r>
            <w:r>
              <w:rPr>
                <w:spacing w:val="-4"/>
                <w:sz w:val="22"/>
              </w:rPr>
              <w:t>anyone involved</w:t>
            </w:r>
            <w:r>
              <w:rPr>
                <w:spacing w:val="-7"/>
                <w:sz w:val="22"/>
              </w:rPr>
              <w:t> </w:t>
            </w:r>
            <w:r>
              <w:rPr>
                <w:spacing w:val="-4"/>
                <w:sz w:val="22"/>
              </w:rPr>
              <w:t>in</w:t>
            </w:r>
            <w:r>
              <w:rPr>
                <w:spacing w:val="-9"/>
                <w:sz w:val="22"/>
              </w:rPr>
              <w:t> </w:t>
            </w:r>
            <w:r>
              <w:rPr>
                <w:spacing w:val="-4"/>
                <w:sz w:val="22"/>
              </w:rPr>
              <w:t>the</w:t>
            </w:r>
            <w:r>
              <w:rPr>
                <w:spacing w:val="-7"/>
                <w:sz w:val="22"/>
              </w:rPr>
              <w:t> </w:t>
            </w:r>
            <w:r>
              <w:rPr>
                <w:spacing w:val="-4"/>
                <w:sz w:val="22"/>
              </w:rPr>
              <w:t>work</w:t>
            </w:r>
            <w:r>
              <w:rPr>
                <w:spacing w:val="-9"/>
                <w:sz w:val="22"/>
              </w:rPr>
              <w:t> </w:t>
            </w:r>
            <w:r>
              <w:rPr>
                <w:spacing w:val="-4"/>
                <w:sz w:val="22"/>
              </w:rPr>
              <w:t>and</w:t>
            </w:r>
            <w:r>
              <w:rPr>
                <w:spacing w:val="-7"/>
                <w:sz w:val="22"/>
              </w:rPr>
              <w:t> </w:t>
            </w:r>
            <w:r>
              <w:rPr>
                <w:spacing w:val="-4"/>
                <w:sz w:val="22"/>
              </w:rPr>
              <w:t>in</w:t>
            </w:r>
            <w:r>
              <w:rPr>
                <w:spacing w:val="-7"/>
                <w:sz w:val="22"/>
              </w:rPr>
              <w:t> </w:t>
            </w:r>
            <w:r>
              <w:rPr>
                <w:spacing w:val="-4"/>
                <w:sz w:val="22"/>
              </w:rPr>
              <w:t>carrying</w:t>
            </w:r>
            <w:r>
              <w:rPr>
                <w:spacing w:val="-9"/>
                <w:sz w:val="22"/>
              </w:rPr>
              <w:t> </w:t>
            </w:r>
            <w:r>
              <w:rPr>
                <w:spacing w:val="-4"/>
                <w:sz w:val="22"/>
              </w:rPr>
              <w:t>out</w:t>
            </w:r>
            <w:r>
              <w:rPr>
                <w:spacing w:val="-6"/>
                <w:sz w:val="22"/>
              </w:rPr>
              <w:t> </w:t>
            </w:r>
            <w:r>
              <w:rPr>
                <w:spacing w:val="-4"/>
                <w:sz w:val="22"/>
              </w:rPr>
              <w:t>any</w:t>
            </w:r>
            <w:r>
              <w:rPr>
                <w:spacing w:val="-9"/>
                <w:sz w:val="22"/>
              </w:rPr>
              <w:t> </w:t>
            </w:r>
            <w:r>
              <w:rPr>
                <w:spacing w:val="-4"/>
                <w:sz w:val="22"/>
              </w:rPr>
              <w:t>resulting </w:t>
            </w:r>
            <w:r>
              <w:rPr>
                <w:sz w:val="22"/>
              </w:rPr>
              <w:t>instruction of the Project Manager.</w:t>
            </w:r>
          </w:p>
        </w:tc>
      </w:tr>
      <w:tr>
        <w:trPr>
          <w:trHeight w:val="318" w:hRule="atLeast"/>
        </w:trPr>
        <w:tc>
          <w:tcPr>
            <w:tcW w:w="9562" w:type="dxa"/>
            <w:gridSpan w:val="2"/>
          </w:tcPr>
          <w:p>
            <w:pPr>
              <w:pStyle w:val="TableParagraph"/>
              <w:spacing w:before="1"/>
              <w:ind w:left="3842"/>
              <w:rPr>
                <w:b/>
                <w:sz w:val="24"/>
              </w:rPr>
            </w:pPr>
            <w:bookmarkStart w:name="_bookmark42" w:id="148"/>
            <w:bookmarkEnd w:id="148"/>
            <w:r>
              <w:rPr/>
            </w:r>
            <w:r>
              <w:rPr>
                <w:b/>
                <w:spacing w:val="-2"/>
                <w:sz w:val="24"/>
              </w:rPr>
              <w:t>C.</w:t>
            </w:r>
            <w:r>
              <w:rPr>
                <w:b/>
                <w:spacing w:val="-8"/>
                <w:sz w:val="24"/>
              </w:rPr>
              <w:t> </w:t>
            </w:r>
            <w:r>
              <w:rPr>
                <w:b/>
                <w:spacing w:val="-2"/>
                <w:sz w:val="24"/>
              </w:rPr>
              <w:t>Quality</w:t>
            </w:r>
            <w:r>
              <w:rPr>
                <w:b/>
                <w:spacing w:val="-8"/>
                <w:sz w:val="24"/>
              </w:rPr>
              <w:t> </w:t>
            </w:r>
            <w:r>
              <w:rPr>
                <w:b/>
                <w:spacing w:val="-2"/>
                <w:sz w:val="24"/>
              </w:rPr>
              <w:t>Control</w:t>
            </w:r>
          </w:p>
        </w:tc>
      </w:tr>
      <w:tr>
        <w:trPr>
          <w:trHeight w:val="1505" w:hRule="atLeast"/>
        </w:trPr>
        <w:tc>
          <w:tcPr>
            <w:tcW w:w="1726" w:type="dxa"/>
          </w:tcPr>
          <w:p>
            <w:pPr>
              <w:pStyle w:val="TableParagraph"/>
              <w:tabs>
                <w:tab w:pos="640" w:val="left" w:leader="none"/>
              </w:tabs>
              <w:spacing w:line="278" w:lineRule="auto"/>
              <w:ind w:left="379" w:right="95" w:hanging="272"/>
              <w:rPr>
                <w:sz w:val="22"/>
              </w:rPr>
            </w:pPr>
            <w:bookmarkStart w:name="_bookmark43" w:id="149"/>
            <w:bookmarkEnd w:id="149"/>
            <w:r>
              <w:rPr/>
            </w:r>
            <w:r>
              <w:rPr>
                <w:spacing w:val="-4"/>
                <w:sz w:val="22"/>
              </w:rPr>
              <w:t>40.</w:t>
            </w:r>
            <w:r>
              <w:rPr>
                <w:sz w:val="22"/>
              </w:rPr>
              <w:tab/>
              <w:tab/>
            </w:r>
            <w:r>
              <w:rPr>
                <w:spacing w:val="-2"/>
                <w:sz w:val="22"/>
              </w:rPr>
              <w:t>Identifyin</w:t>
            </w:r>
            <w:r>
              <w:rPr>
                <w:spacing w:val="-2"/>
                <w:sz w:val="22"/>
              </w:rPr>
              <w:t>g</w:t>
            </w:r>
            <w:r>
              <w:rPr>
                <w:spacing w:val="-2"/>
                <w:sz w:val="22"/>
              </w:rPr>
              <w:t> Defects</w:t>
            </w:r>
          </w:p>
        </w:tc>
        <w:tc>
          <w:tcPr>
            <w:tcW w:w="7836" w:type="dxa"/>
          </w:tcPr>
          <w:p>
            <w:pPr>
              <w:pStyle w:val="TableParagraph"/>
              <w:spacing w:before="116"/>
              <w:ind w:left="539" w:right="95" w:hanging="413"/>
              <w:jc w:val="both"/>
              <w:rPr>
                <w:sz w:val="22"/>
              </w:rPr>
            </w:pPr>
            <w:r>
              <w:rPr>
                <w:spacing w:val="-2"/>
                <w:sz w:val="22"/>
              </w:rPr>
              <w:t>40.1</w:t>
            </w:r>
            <w:r>
              <w:rPr>
                <w:spacing w:val="-12"/>
                <w:sz w:val="22"/>
              </w:rPr>
              <w:t> </w:t>
            </w:r>
            <w:r>
              <w:rPr>
                <w:spacing w:val="-2"/>
                <w:sz w:val="22"/>
              </w:rPr>
              <w:t>The</w:t>
            </w:r>
            <w:r>
              <w:rPr>
                <w:spacing w:val="-12"/>
                <w:sz w:val="22"/>
              </w:rPr>
              <w:t> </w:t>
            </w:r>
            <w:r>
              <w:rPr>
                <w:spacing w:val="-2"/>
                <w:sz w:val="22"/>
              </w:rPr>
              <w:t>Project</w:t>
            </w:r>
            <w:r>
              <w:rPr>
                <w:spacing w:val="-12"/>
                <w:sz w:val="22"/>
              </w:rPr>
              <w:t> </w:t>
            </w:r>
            <w:r>
              <w:rPr>
                <w:spacing w:val="-2"/>
                <w:sz w:val="22"/>
              </w:rPr>
              <w:t>Manager</w:t>
            </w:r>
            <w:r>
              <w:rPr>
                <w:spacing w:val="-11"/>
                <w:sz w:val="22"/>
              </w:rPr>
              <w:t> </w:t>
            </w:r>
            <w:r>
              <w:rPr>
                <w:spacing w:val="-2"/>
                <w:sz w:val="22"/>
              </w:rPr>
              <w:t>shall</w:t>
            </w:r>
            <w:r>
              <w:rPr>
                <w:spacing w:val="-12"/>
                <w:sz w:val="22"/>
              </w:rPr>
              <w:t> </w:t>
            </w:r>
            <w:r>
              <w:rPr>
                <w:spacing w:val="-2"/>
                <w:sz w:val="22"/>
              </w:rPr>
              <w:t>check</w:t>
            </w:r>
            <w:r>
              <w:rPr>
                <w:spacing w:val="-12"/>
                <w:sz w:val="22"/>
              </w:rPr>
              <w:t> </w:t>
            </w:r>
            <w:r>
              <w:rPr>
                <w:spacing w:val="-2"/>
                <w:sz w:val="22"/>
              </w:rPr>
              <w:t>the</w:t>
            </w:r>
            <w:r>
              <w:rPr>
                <w:spacing w:val="-11"/>
                <w:sz w:val="22"/>
              </w:rPr>
              <w:t> </w:t>
            </w:r>
            <w:r>
              <w:rPr>
                <w:spacing w:val="-2"/>
                <w:sz w:val="22"/>
              </w:rPr>
              <w:t>Contractor’s</w:t>
            </w:r>
            <w:r>
              <w:rPr>
                <w:spacing w:val="-9"/>
                <w:sz w:val="22"/>
              </w:rPr>
              <w:t> </w:t>
            </w:r>
            <w:r>
              <w:rPr>
                <w:spacing w:val="-2"/>
                <w:sz w:val="22"/>
              </w:rPr>
              <w:t>work</w:t>
            </w:r>
            <w:r>
              <w:rPr>
                <w:spacing w:val="-12"/>
                <w:sz w:val="22"/>
              </w:rPr>
              <w:t> </w:t>
            </w:r>
            <w:r>
              <w:rPr>
                <w:spacing w:val="-2"/>
                <w:sz w:val="22"/>
              </w:rPr>
              <w:t>and</w:t>
            </w:r>
            <w:r>
              <w:rPr>
                <w:spacing w:val="-9"/>
                <w:sz w:val="22"/>
              </w:rPr>
              <w:t> </w:t>
            </w:r>
            <w:r>
              <w:rPr>
                <w:spacing w:val="-2"/>
                <w:sz w:val="22"/>
              </w:rPr>
              <w:t>notify</w:t>
            </w:r>
            <w:r>
              <w:rPr>
                <w:spacing w:val="-12"/>
                <w:sz w:val="22"/>
              </w:rPr>
              <w:t> </w:t>
            </w:r>
            <w:r>
              <w:rPr>
                <w:spacing w:val="-2"/>
                <w:sz w:val="22"/>
              </w:rPr>
              <w:t>the</w:t>
            </w:r>
            <w:r>
              <w:rPr>
                <w:sz w:val="22"/>
              </w:rPr>
              <w:t> </w:t>
            </w:r>
            <w:r>
              <w:rPr>
                <w:spacing w:val="-2"/>
                <w:sz w:val="22"/>
              </w:rPr>
              <w:t>Contractor of </w:t>
            </w:r>
            <w:r>
              <w:rPr>
                <w:sz w:val="22"/>
              </w:rPr>
              <w:t>any Defects that are found. Such checking shall not affect the Contractor’s responsibilities. The Project Manager may instruct the Contractor to search for a Defect and to uncover and test any work that the Project Manager considers may have a Defect.</w:t>
            </w:r>
          </w:p>
        </w:tc>
      </w:tr>
      <w:tr>
        <w:trPr>
          <w:trHeight w:val="1252" w:hRule="atLeast"/>
        </w:trPr>
        <w:tc>
          <w:tcPr>
            <w:tcW w:w="1726" w:type="dxa"/>
          </w:tcPr>
          <w:p>
            <w:pPr>
              <w:pStyle w:val="TableParagraph"/>
              <w:spacing w:line="249" w:lineRule="exact"/>
              <w:ind w:left="107"/>
              <w:rPr>
                <w:sz w:val="22"/>
              </w:rPr>
            </w:pPr>
            <w:bookmarkStart w:name="_bookmark44" w:id="150"/>
            <w:bookmarkEnd w:id="150"/>
            <w:r>
              <w:rPr/>
            </w:r>
            <w:r>
              <w:rPr>
                <w:sz w:val="22"/>
              </w:rPr>
              <w:t>41. </w:t>
            </w:r>
            <w:r>
              <w:rPr>
                <w:spacing w:val="-2"/>
                <w:sz w:val="22"/>
              </w:rPr>
              <w:t>Tests</w:t>
            </w:r>
          </w:p>
        </w:tc>
        <w:tc>
          <w:tcPr>
            <w:tcW w:w="7836" w:type="dxa"/>
          </w:tcPr>
          <w:p>
            <w:pPr>
              <w:pStyle w:val="TableParagraph"/>
              <w:spacing w:before="116"/>
              <w:ind w:left="539" w:right="94" w:hanging="432"/>
              <w:jc w:val="both"/>
              <w:rPr>
                <w:sz w:val="22"/>
              </w:rPr>
            </w:pPr>
            <w:r>
              <w:rPr>
                <w:sz w:val="22"/>
              </w:rPr>
              <w:t>41.1 If the Project Manager instructs the Contractor to carry out a test not specified</w:t>
            </w:r>
            <w:r>
              <w:rPr>
                <w:spacing w:val="-1"/>
                <w:sz w:val="22"/>
              </w:rPr>
              <w:t> </w:t>
            </w:r>
            <w:r>
              <w:rPr>
                <w:sz w:val="22"/>
              </w:rPr>
              <w:t>in the</w:t>
            </w:r>
            <w:r>
              <w:rPr>
                <w:spacing w:val="-12"/>
                <w:sz w:val="22"/>
              </w:rPr>
              <w:t> </w:t>
            </w:r>
            <w:r>
              <w:rPr>
                <w:sz w:val="22"/>
              </w:rPr>
              <w:t>Specification</w:t>
            </w:r>
            <w:r>
              <w:rPr>
                <w:spacing w:val="-12"/>
                <w:sz w:val="22"/>
              </w:rPr>
              <w:t> </w:t>
            </w:r>
            <w:r>
              <w:rPr>
                <w:sz w:val="22"/>
              </w:rPr>
              <w:t>to</w:t>
            </w:r>
            <w:r>
              <w:rPr>
                <w:spacing w:val="-10"/>
                <w:sz w:val="22"/>
              </w:rPr>
              <w:t> </w:t>
            </w:r>
            <w:r>
              <w:rPr>
                <w:sz w:val="22"/>
              </w:rPr>
              <w:t>check</w:t>
            </w:r>
            <w:r>
              <w:rPr>
                <w:spacing w:val="-10"/>
                <w:sz w:val="22"/>
              </w:rPr>
              <w:t> </w:t>
            </w:r>
            <w:r>
              <w:rPr>
                <w:sz w:val="22"/>
              </w:rPr>
              <w:t>whether</w:t>
            </w:r>
            <w:r>
              <w:rPr>
                <w:spacing w:val="-11"/>
                <w:sz w:val="22"/>
              </w:rPr>
              <w:t> </w:t>
            </w:r>
            <w:r>
              <w:rPr>
                <w:sz w:val="22"/>
              </w:rPr>
              <w:t>any</w:t>
            </w:r>
            <w:r>
              <w:rPr>
                <w:spacing w:val="-12"/>
                <w:sz w:val="22"/>
              </w:rPr>
              <w:t> </w:t>
            </w:r>
            <w:r>
              <w:rPr>
                <w:sz w:val="22"/>
              </w:rPr>
              <w:t>work</w:t>
            </w:r>
            <w:r>
              <w:rPr>
                <w:spacing w:val="-12"/>
                <w:sz w:val="22"/>
              </w:rPr>
              <w:t> </w:t>
            </w:r>
            <w:r>
              <w:rPr>
                <w:sz w:val="22"/>
              </w:rPr>
              <w:t>has</w:t>
            </w:r>
            <w:r>
              <w:rPr>
                <w:spacing w:val="-7"/>
                <w:sz w:val="22"/>
              </w:rPr>
              <w:t> </w:t>
            </w:r>
            <w:r>
              <w:rPr>
                <w:sz w:val="22"/>
              </w:rPr>
              <w:t>a</w:t>
            </w:r>
            <w:r>
              <w:rPr>
                <w:spacing w:val="-8"/>
                <w:sz w:val="22"/>
              </w:rPr>
              <w:t> </w:t>
            </w:r>
            <w:r>
              <w:rPr>
                <w:sz w:val="22"/>
              </w:rPr>
              <w:t>Defect</w:t>
            </w:r>
            <w:r>
              <w:rPr>
                <w:spacing w:val="-9"/>
                <w:sz w:val="22"/>
              </w:rPr>
              <w:t> </w:t>
            </w:r>
            <w:r>
              <w:rPr>
                <w:sz w:val="22"/>
              </w:rPr>
              <w:t>and</w:t>
            </w:r>
            <w:r>
              <w:rPr>
                <w:spacing w:val="-8"/>
                <w:sz w:val="22"/>
              </w:rPr>
              <w:t> </w:t>
            </w:r>
            <w:r>
              <w:rPr>
                <w:sz w:val="22"/>
              </w:rPr>
              <w:t>the</w:t>
            </w:r>
            <w:r>
              <w:rPr>
                <w:spacing w:val="-9"/>
                <w:sz w:val="22"/>
              </w:rPr>
              <w:t> </w:t>
            </w:r>
            <w:r>
              <w:rPr>
                <w:sz w:val="22"/>
              </w:rPr>
              <w:t>test</w:t>
            </w:r>
            <w:r>
              <w:rPr>
                <w:spacing w:val="-7"/>
                <w:sz w:val="22"/>
              </w:rPr>
              <w:t> </w:t>
            </w:r>
            <w:r>
              <w:rPr>
                <w:sz w:val="22"/>
              </w:rPr>
              <w:t>shows</w:t>
            </w:r>
            <w:r>
              <w:rPr>
                <w:spacing w:val="-9"/>
                <w:sz w:val="22"/>
              </w:rPr>
              <w:t> </w:t>
            </w:r>
            <w:r>
              <w:rPr>
                <w:sz w:val="22"/>
              </w:rPr>
              <w:t>that</w:t>
            </w:r>
            <w:r>
              <w:rPr>
                <w:spacing w:val="-9"/>
                <w:sz w:val="22"/>
              </w:rPr>
              <w:t> </w:t>
            </w:r>
            <w:r>
              <w:rPr>
                <w:sz w:val="22"/>
              </w:rPr>
              <w:t>it does,</w:t>
            </w:r>
            <w:r>
              <w:rPr>
                <w:spacing w:val="-16"/>
                <w:sz w:val="22"/>
              </w:rPr>
              <w:t> </w:t>
            </w:r>
            <w:r>
              <w:rPr>
                <w:sz w:val="22"/>
              </w:rPr>
              <w:t>the</w:t>
            </w:r>
            <w:r>
              <w:rPr>
                <w:spacing w:val="-14"/>
                <w:sz w:val="22"/>
              </w:rPr>
              <w:t> </w:t>
            </w:r>
            <w:r>
              <w:rPr>
                <w:sz w:val="22"/>
              </w:rPr>
              <w:t>Contractor</w:t>
            </w:r>
            <w:r>
              <w:rPr>
                <w:spacing w:val="-14"/>
                <w:sz w:val="22"/>
              </w:rPr>
              <w:t> </w:t>
            </w:r>
            <w:r>
              <w:rPr>
                <w:sz w:val="22"/>
              </w:rPr>
              <w:t>shall</w:t>
            </w:r>
            <w:r>
              <w:rPr>
                <w:spacing w:val="-13"/>
                <w:sz w:val="22"/>
              </w:rPr>
              <w:t> </w:t>
            </w:r>
            <w:r>
              <w:rPr>
                <w:sz w:val="22"/>
              </w:rPr>
              <w:t>pay</w:t>
            </w:r>
            <w:r>
              <w:rPr>
                <w:spacing w:val="-14"/>
                <w:sz w:val="22"/>
              </w:rPr>
              <w:t> </w:t>
            </w:r>
            <w:r>
              <w:rPr>
                <w:sz w:val="22"/>
              </w:rPr>
              <w:t>for</w:t>
            </w:r>
            <w:r>
              <w:rPr>
                <w:spacing w:val="-14"/>
                <w:sz w:val="22"/>
              </w:rPr>
              <w:t> </w:t>
            </w:r>
            <w:r>
              <w:rPr>
                <w:sz w:val="22"/>
              </w:rPr>
              <w:t>the</w:t>
            </w:r>
            <w:r>
              <w:rPr>
                <w:spacing w:val="-14"/>
                <w:sz w:val="22"/>
              </w:rPr>
              <w:t> </w:t>
            </w:r>
            <w:r>
              <w:rPr>
                <w:sz w:val="22"/>
              </w:rPr>
              <w:t>test</w:t>
            </w:r>
            <w:r>
              <w:rPr>
                <w:spacing w:val="-13"/>
                <w:sz w:val="22"/>
              </w:rPr>
              <w:t> </w:t>
            </w:r>
            <w:r>
              <w:rPr>
                <w:sz w:val="22"/>
              </w:rPr>
              <w:t>and</w:t>
            </w:r>
            <w:r>
              <w:rPr>
                <w:spacing w:val="-14"/>
                <w:sz w:val="22"/>
              </w:rPr>
              <w:t> </w:t>
            </w:r>
            <w:r>
              <w:rPr>
                <w:sz w:val="22"/>
              </w:rPr>
              <w:t>any</w:t>
            </w:r>
            <w:r>
              <w:rPr>
                <w:spacing w:val="-14"/>
                <w:sz w:val="22"/>
              </w:rPr>
              <w:t> </w:t>
            </w:r>
            <w:r>
              <w:rPr>
                <w:sz w:val="22"/>
              </w:rPr>
              <w:t>samples.</w:t>
            </w:r>
            <w:r>
              <w:rPr>
                <w:spacing w:val="-14"/>
                <w:sz w:val="22"/>
              </w:rPr>
              <w:t> </w:t>
            </w:r>
            <w:r>
              <w:rPr>
                <w:sz w:val="22"/>
              </w:rPr>
              <w:t>If</w:t>
            </w:r>
            <w:r>
              <w:rPr>
                <w:spacing w:val="-13"/>
                <w:sz w:val="22"/>
              </w:rPr>
              <w:t> </w:t>
            </w: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Defect,</w:t>
            </w:r>
            <w:r>
              <w:rPr>
                <w:spacing w:val="-13"/>
                <w:sz w:val="22"/>
              </w:rPr>
              <w:t> </w:t>
            </w:r>
            <w:r>
              <w:rPr>
                <w:sz w:val="22"/>
              </w:rPr>
              <w:t>the test shall be</w:t>
            </w:r>
            <w:r>
              <w:rPr>
                <w:spacing w:val="-3"/>
                <w:sz w:val="22"/>
              </w:rPr>
              <w:t> </w:t>
            </w:r>
            <w:r>
              <w:rPr>
                <w:sz w:val="22"/>
              </w:rPr>
              <w:t>a</w:t>
            </w:r>
            <w:r>
              <w:rPr>
                <w:spacing w:val="-1"/>
                <w:sz w:val="22"/>
              </w:rPr>
              <w:t> </w:t>
            </w:r>
            <w:r>
              <w:rPr>
                <w:sz w:val="22"/>
              </w:rPr>
              <w:t>Compensation</w:t>
            </w:r>
            <w:r>
              <w:rPr>
                <w:spacing w:val="-3"/>
                <w:sz w:val="22"/>
              </w:rPr>
              <w:t> </w:t>
            </w:r>
            <w:r>
              <w:rPr>
                <w:sz w:val="22"/>
              </w:rPr>
              <w:t>Event.</w:t>
            </w:r>
          </w:p>
        </w:tc>
      </w:tr>
      <w:tr>
        <w:trPr>
          <w:trHeight w:val="1252" w:hRule="atLeast"/>
        </w:trPr>
        <w:tc>
          <w:tcPr>
            <w:tcW w:w="1726" w:type="dxa"/>
            <w:vMerge w:val="restart"/>
          </w:tcPr>
          <w:p>
            <w:pPr>
              <w:pStyle w:val="TableParagraph"/>
              <w:spacing w:line="278" w:lineRule="auto"/>
              <w:ind w:left="379" w:hanging="272"/>
              <w:rPr>
                <w:sz w:val="22"/>
              </w:rPr>
            </w:pPr>
            <w:bookmarkStart w:name="_bookmark45" w:id="151"/>
            <w:bookmarkEnd w:id="151"/>
            <w:r>
              <w:rPr/>
            </w:r>
            <w:r>
              <w:rPr>
                <w:sz w:val="22"/>
              </w:rPr>
              <w:t>42.Correction</w:t>
            </w:r>
            <w:r>
              <w:rPr>
                <w:spacing w:val="18"/>
                <w:sz w:val="22"/>
              </w:rPr>
              <w:t> </w:t>
            </w:r>
            <w:r>
              <w:rPr>
                <w:sz w:val="22"/>
              </w:rPr>
              <w:t>o</w:t>
            </w:r>
            <w:r>
              <w:rPr>
                <w:sz w:val="22"/>
              </w:rPr>
              <w:t>f </w:t>
            </w:r>
            <w:r>
              <w:rPr>
                <w:spacing w:val="-2"/>
                <w:sz w:val="22"/>
              </w:rPr>
              <w:t>Defects</w:t>
            </w:r>
          </w:p>
        </w:tc>
        <w:tc>
          <w:tcPr>
            <w:tcW w:w="7836" w:type="dxa"/>
          </w:tcPr>
          <w:p>
            <w:pPr>
              <w:pStyle w:val="TableParagraph"/>
              <w:spacing w:line="228" w:lineRule="auto" w:before="145"/>
              <w:ind w:left="539" w:right="93" w:hanging="432"/>
              <w:jc w:val="both"/>
              <w:rPr>
                <w:sz w:val="22"/>
              </w:rPr>
            </w:pPr>
            <w:r>
              <w:rPr>
                <w:sz w:val="22"/>
              </w:rPr>
              <w:t>42.1 The Project Manager shall give notice to the Contractor of any Defects before</w:t>
            </w:r>
            <w:r>
              <w:rPr>
                <w:spacing w:val="80"/>
                <w:sz w:val="22"/>
              </w:rPr>
              <w:t> </w:t>
            </w:r>
            <w:r>
              <w:rPr>
                <w:sz w:val="22"/>
              </w:rPr>
              <w:t>the end of the Defects Liability Period, which </w:t>
            </w:r>
            <w:r>
              <w:rPr>
                <w:position w:val="2"/>
                <w:sz w:val="22"/>
              </w:rPr>
              <w:t>begins at issuance of taking over </w:t>
            </w:r>
            <w:r>
              <w:rPr>
                <w:sz w:val="22"/>
              </w:rPr>
              <w:t>certificate pursuant to GCC clause 69.2, and is </w:t>
            </w:r>
            <w:r>
              <w:rPr>
                <w:b/>
                <w:sz w:val="22"/>
              </w:rPr>
              <w:t>defined in the SCC</w:t>
            </w:r>
            <w:r>
              <w:rPr>
                <w:sz w:val="22"/>
              </w:rPr>
              <w:t>. The Defects Liability</w:t>
            </w:r>
            <w:r>
              <w:rPr>
                <w:spacing w:val="-10"/>
                <w:sz w:val="22"/>
              </w:rPr>
              <w:t> </w:t>
            </w:r>
            <w:r>
              <w:rPr>
                <w:sz w:val="22"/>
              </w:rPr>
              <w:t>Period</w:t>
            </w:r>
            <w:r>
              <w:rPr>
                <w:spacing w:val="-10"/>
                <w:sz w:val="22"/>
              </w:rPr>
              <w:t> </w:t>
            </w:r>
            <w:r>
              <w:rPr>
                <w:sz w:val="22"/>
              </w:rPr>
              <w:t>shall</w:t>
            </w:r>
            <w:r>
              <w:rPr>
                <w:spacing w:val="-8"/>
                <w:sz w:val="22"/>
              </w:rPr>
              <w:t> </w:t>
            </w:r>
            <w:r>
              <w:rPr>
                <w:sz w:val="22"/>
              </w:rPr>
              <w:t>be</w:t>
            </w:r>
            <w:r>
              <w:rPr>
                <w:spacing w:val="-9"/>
                <w:sz w:val="22"/>
              </w:rPr>
              <w:t> </w:t>
            </w:r>
            <w:r>
              <w:rPr>
                <w:sz w:val="22"/>
              </w:rPr>
              <w:t>extended</w:t>
            </w:r>
            <w:r>
              <w:rPr>
                <w:spacing w:val="-10"/>
                <w:sz w:val="22"/>
              </w:rPr>
              <w:t> </w:t>
            </w:r>
            <w:r>
              <w:rPr>
                <w:sz w:val="22"/>
              </w:rPr>
              <w:t>for</w:t>
            </w:r>
            <w:r>
              <w:rPr>
                <w:spacing w:val="-9"/>
                <w:sz w:val="22"/>
              </w:rPr>
              <w:t> </w:t>
            </w:r>
            <w:r>
              <w:rPr>
                <w:sz w:val="22"/>
              </w:rPr>
              <w:t>as</w:t>
            </w:r>
            <w:r>
              <w:rPr>
                <w:spacing w:val="-11"/>
                <w:sz w:val="22"/>
              </w:rPr>
              <w:t> </w:t>
            </w:r>
            <w:r>
              <w:rPr>
                <w:sz w:val="22"/>
              </w:rPr>
              <w:t>long</w:t>
            </w:r>
            <w:r>
              <w:rPr>
                <w:spacing w:val="-12"/>
                <w:sz w:val="22"/>
              </w:rPr>
              <w:t> </w:t>
            </w:r>
            <w:r>
              <w:rPr>
                <w:sz w:val="22"/>
              </w:rPr>
              <w:t>as</w:t>
            </w:r>
            <w:r>
              <w:rPr>
                <w:spacing w:val="-9"/>
                <w:sz w:val="22"/>
              </w:rPr>
              <w:t> </w:t>
            </w:r>
            <w:r>
              <w:rPr>
                <w:sz w:val="22"/>
              </w:rPr>
              <w:t>Defects</w:t>
            </w:r>
            <w:r>
              <w:rPr>
                <w:spacing w:val="-9"/>
                <w:sz w:val="22"/>
              </w:rPr>
              <w:t> </w:t>
            </w:r>
            <w:r>
              <w:rPr>
                <w:sz w:val="22"/>
              </w:rPr>
              <w:t>remain</w:t>
            </w:r>
            <w:r>
              <w:rPr>
                <w:spacing w:val="-7"/>
                <w:sz w:val="22"/>
              </w:rPr>
              <w:t> </w:t>
            </w:r>
            <w:r>
              <w:rPr>
                <w:sz w:val="22"/>
              </w:rPr>
              <w:t>to</w:t>
            </w:r>
            <w:r>
              <w:rPr>
                <w:spacing w:val="-14"/>
                <w:sz w:val="22"/>
              </w:rPr>
              <w:t> </w:t>
            </w:r>
            <w:r>
              <w:rPr>
                <w:sz w:val="22"/>
              </w:rPr>
              <w:t>be</w:t>
            </w:r>
            <w:r>
              <w:rPr>
                <w:spacing w:val="-14"/>
                <w:sz w:val="22"/>
              </w:rPr>
              <w:t> </w:t>
            </w:r>
            <w:r>
              <w:rPr>
                <w:sz w:val="22"/>
              </w:rPr>
              <w:t>corrected.</w:t>
            </w:r>
          </w:p>
        </w:tc>
      </w:tr>
      <w:tr>
        <w:trPr>
          <w:trHeight w:val="745" w:hRule="atLeast"/>
        </w:trPr>
        <w:tc>
          <w:tcPr>
            <w:tcW w:w="1726" w:type="dxa"/>
            <w:vMerge/>
            <w:tcBorders>
              <w:top w:val="nil"/>
            </w:tcBorders>
          </w:tcPr>
          <w:p>
            <w:pPr>
              <w:rPr>
                <w:sz w:val="2"/>
                <w:szCs w:val="2"/>
              </w:rPr>
            </w:pPr>
          </w:p>
        </w:tc>
        <w:tc>
          <w:tcPr>
            <w:tcW w:w="7836" w:type="dxa"/>
          </w:tcPr>
          <w:p>
            <w:pPr>
              <w:pStyle w:val="TableParagraph"/>
              <w:spacing w:before="116"/>
              <w:ind w:left="539" w:right="94" w:hanging="432"/>
              <w:rPr>
                <w:sz w:val="22"/>
              </w:rPr>
            </w:pPr>
            <w:r>
              <w:rPr>
                <w:sz w:val="22"/>
              </w:rPr>
              <w:t>42.2 Every time notice of a Defect is given, the Contractor shall</w:t>
            </w:r>
            <w:r>
              <w:rPr>
                <w:spacing w:val="27"/>
                <w:sz w:val="22"/>
              </w:rPr>
              <w:t> </w:t>
            </w:r>
            <w:r>
              <w:rPr>
                <w:sz w:val="22"/>
              </w:rPr>
              <w:t>correct the notified</w:t>
            </w:r>
            <w:r>
              <w:rPr>
                <w:spacing w:val="40"/>
                <w:sz w:val="22"/>
              </w:rPr>
              <w:t> </w:t>
            </w:r>
            <w:r>
              <w:rPr>
                <w:sz w:val="22"/>
              </w:rPr>
              <w:t>Defect</w:t>
            </w:r>
            <w:r>
              <w:rPr>
                <w:spacing w:val="-14"/>
                <w:sz w:val="22"/>
              </w:rPr>
              <w:t> </w:t>
            </w:r>
            <w:r>
              <w:rPr>
                <w:sz w:val="22"/>
              </w:rPr>
              <w:t>within</w:t>
            </w:r>
            <w:r>
              <w:rPr>
                <w:spacing w:val="-14"/>
                <w:sz w:val="22"/>
              </w:rPr>
              <w:t> </w:t>
            </w:r>
            <w:r>
              <w:rPr>
                <w:sz w:val="22"/>
              </w:rPr>
              <w:t>the</w:t>
            </w:r>
            <w:r>
              <w:rPr>
                <w:spacing w:val="-14"/>
                <w:sz w:val="22"/>
              </w:rPr>
              <w:t> </w:t>
            </w:r>
            <w:r>
              <w:rPr>
                <w:sz w:val="22"/>
              </w:rPr>
              <w:t>length</w:t>
            </w:r>
            <w:r>
              <w:rPr>
                <w:spacing w:val="-13"/>
                <w:sz w:val="22"/>
              </w:rPr>
              <w:t> </w:t>
            </w:r>
            <w:r>
              <w:rPr>
                <w:sz w:val="22"/>
              </w:rPr>
              <w:t>of</w:t>
            </w:r>
            <w:r>
              <w:rPr>
                <w:spacing w:val="-14"/>
                <w:sz w:val="22"/>
              </w:rPr>
              <w:t> </w:t>
            </w:r>
            <w:r>
              <w:rPr>
                <w:sz w:val="22"/>
              </w:rPr>
              <w:t>time</w:t>
            </w:r>
            <w:r>
              <w:rPr>
                <w:spacing w:val="-14"/>
                <w:sz w:val="22"/>
              </w:rPr>
              <w:t> </w:t>
            </w:r>
            <w:r>
              <w:rPr>
                <w:sz w:val="22"/>
              </w:rPr>
              <w:t>specified</w:t>
            </w:r>
            <w:r>
              <w:rPr>
                <w:spacing w:val="-14"/>
                <w:sz w:val="22"/>
              </w:rPr>
              <w:t> </w:t>
            </w:r>
            <w:r>
              <w:rPr>
                <w:sz w:val="22"/>
              </w:rPr>
              <w:t>by</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notice.</w:t>
            </w:r>
          </w:p>
        </w:tc>
      </w:tr>
      <w:tr>
        <w:trPr>
          <w:trHeight w:val="998" w:hRule="atLeast"/>
        </w:trPr>
        <w:tc>
          <w:tcPr>
            <w:tcW w:w="1726" w:type="dxa"/>
          </w:tcPr>
          <w:p>
            <w:pPr>
              <w:pStyle w:val="TableParagraph"/>
              <w:spacing w:line="278" w:lineRule="auto"/>
              <w:ind w:left="379" w:hanging="272"/>
              <w:rPr>
                <w:sz w:val="22"/>
              </w:rPr>
            </w:pPr>
            <w:bookmarkStart w:name="_bookmark46" w:id="152"/>
            <w:bookmarkEnd w:id="152"/>
            <w:r>
              <w:rPr/>
            </w:r>
            <w:r>
              <w:rPr>
                <w:spacing w:val="-2"/>
                <w:sz w:val="22"/>
              </w:rPr>
              <w:t>43.Uncorrected Defects</w:t>
            </w:r>
          </w:p>
        </w:tc>
        <w:tc>
          <w:tcPr>
            <w:tcW w:w="7836" w:type="dxa"/>
          </w:tcPr>
          <w:p>
            <w:pPr>
              <w:pStyle w:val="TableParagraph"/>
              <w:spacing w:before="116"/>
              <w:ind w:left="539" w:right="99" w:hanging="432"/>
              <w:jc w:val="both"/>
              <w:rPr>
                <w:sz w:val="22"/>
              </w:rPr>
            </w:pPr>
            <w:r>
              <w:rPr>
                <w:sz w:val="22"/>
              </w:rPr>
              <w:t>43.1 If the Contractor has not corrected a Defect within the time specified in the Project</w:t>
            </w:r>
            <w:r>
              <w:rPr>
                <w:spacing w:val="30"/>
                <w:sz w:val="22"/>
              </w:rPr>
              <w:t> </w:t>
            </w:r>
            <w:r>
              <w:rPr>
                <w:sz w:val="22"/>
              </w:rPr>
              <w:t>Manager’s notice,</w:t>
            </w:r>
            <w:r>
              <w:rPr>
                <w:spacing w:val="31"/>
                <w:sz w:val="22"/>
              </w:rPr>
              <w:t> </w:t>
            </w:r>
            <w:r>
              <w:rPr>
                <w:sz w:val="22"/>
              </w:rPr>
              <w:t>the Project</w:t>
            </w:r>
            <w:r>
              <w:rPr>
                <w:spacing w:val="30"/>
                <w:sz w:val="22"/>
              </w:rPr>
              <w:t> </w:t>
            </w:r>
            <w:r>
              <w:rPr>
                <w:sz w:val="22"/>
              </w:rPr>
              <w:t>Manager</w:t>
            </w:r>
            <w:r>
              <w:rPr>
                <w:spacing w:val="35"/>
                <w:sz w:val="22"/>
              </w:rPr>
              <w:t> </w:t>
            </w:r>
            <w:r>
              <w:rPr>
                <w:sz w:val="22"/>
              </w:rPr>
              <w:t>shall</w:t>
            </w:r>
            <w:r>
              <w:rPr>
                <w:spacing w:val="34"/>
                <w:sz w:val="22"/>
              </w:rPr>
              <w:t> </w:t>
            </w:r>
            <w:r>
              <w:rPr>
                <w:sz w:val="22"/>
              </w:rPr>
              <w:t>assess the</w:t>
            </w:r>
            <w:r>
              <w:rPr>
                <w:spacing w:val="34"/>
                <w:sz w:val="22"/>
              </w:rPr>
              <w:t> </w:t>
            </w:r>
            <w:r>
              <w:rPr>
                <w:sz w:val="22"/>
              </w:rPr>
              <w:t>cost</w:t>
            </w:r>
            <w:r>
              <w:rPr>
                <w:spacing w:val="33"/>
                <w:sz w:val="22"/>
              </w:rPr>
              <w:t> </w:t>
            </w:r>
            <w:r>
              <w:rPr>
                <w:sz w:val="22"/>
              </w:rPr>
              <w:t>of</w:t>
            </w:r>
            <w:r>
              <w:rPr>
                <w:spacing w:val="34"/>
                <w:sz w:val="22"/>
              </w:rPr>
              <w:t> </w:t>
            </w:r>
            <w:r>
              <w:rPr>
                <w:sz w:val="22"/>
              </w:rPr>
              <w:t>having the Defect corrected, and the Contractor</w:t>
            </w:r>
            <w:r>
              <w:rPr>
                <w:spacing w:val="-7"/>
                <w:sz w:val="22"/>
              </w:rPr>
              <w:t> </w:t>
            </w:r>
            <w:r>
              <w:rPr>
                <w:sz w:val="22"/>
              </w:rPr>
              <w:t>shall</w:t>
            </w:r>
            <w:r>
              <w:rPr>
                <w:spacing w:val="-4"/>
                <w:sz w:val="22"/>
              </w:rPr>
              <w:t> </w:t>
            </w:r>
            <w:r>
              <w:rPr>
                <w:sz w:val="22"/>
              </w:rPr>
              <w:t>pay</w:t>
            </w:r>
            <w:r>
              <w:rPr>
                <w:spacing w:val="-7"/>
                <w:sz w:val="22"/>
              </w:rPr>
              <w:t> </w:t>
            </w:r>
            <w:r>
              <w:rPr>
                <w:sz w:val="22"/>
              </w:rPr>
              <w:t>this</w:t>
            </w:r>
            <w:r>
              <w:rPr>
                <w:spacing w:val="-4"/>
                <w:sz w:val="22"/>
              </w:rPr>
              <w:t> </w:t>
            </w:r>
            <w:r>
              <w:rPr>
                <w:sz w:val="22"/>
              </w:rPr>
              <w:t>amount.</w:t>
            </w:r>
          </w:p>
        </w:tc>
      </w:tr>
      <w:tr>
        <w:trPr>
          <w:trHeight w:val="318" w:hRule="atLeast"/>
        </w:trPr>
        <w:tc>
          <w:tcPr>
            <w:tcW w:w="9562" w:type="dxa"/>
            <w:gridSpan w:val="2"/>
          </w:tcPr>
          <w:p>
            <w:pPr>
              <w:pStyle w:val="TableParagraph"/>
              <w:spacing w:line="275" w:lineRule="exact"/>
              <w:ind w:left="3991"/>
              <w:rPr>
                <w:b/>
                <w:sz w:val="24"/>
              </w:rPr>
            </w:pPr>
            <w:bookmarkStart w:name="_bookmark47" w:id="153"/>
            <w:bookmarkEnd w:id="153"/>
            <w:r>
              <w:rPr/>
            </w:r>
            <w:r>
              <w:rPr>
                <w:b/>
                <w:sz w:val="24"/>
              </w:rPr>
              <w:t>D.</w:t>
            </w:r>
            <w:r>
              <w:rPr>
                <w:b/>
                <w:spacing w:val="-12"/>
                <w:sz w:val="24"/>
              </w:rPr>
              <w:t> </w:t>
            </w:r>
            <w:r>
              <w:rPr>
                <w:b/>
                <w:sz w:val="24"/>
              </w:rPr>
              <w:t>Cost</w:t>
            </w:r>
            <w:r>
              <w:rPr>
                <w:b/>
                <w:spacing w:val="-11"/>
                <w:sz w:val="24"/>
              </w:rPr>
              <w:t> </w:t>
            </w:r>
            <w:r>
              <w:rPr>
                <w:b/>
                <w:spacing w:val="-2"/>
                <w:sz w:val="24"/>
              </w:rPr>
              <w:t>Control</w:t>
            </w:r>
          </w:p>
        </w:tc>
      </w:tr>
      <w:tr>
        <w:trPr>
          <w:trHeight w:val="1250" w:hRule="atLeast"/>
        </w:trPr>
        <w:tc>
          <w:tcPr>
            <w:tcW w:w="1726" w:type="dxa"/>
            <w:vMerge w:val="restart"/>
          </w:tcPr>
          <w:p>
            <w:pPr>
              <w:pStyle w:val="TableParagraph"/>
              <w:tabs>
                <w:tab w:pos="861" w:val="left" w:leader="none"/>
              </w:tabs>
              <w:spacing w:line="278" w:lineRule="auto"/>
              <w:ind w:left="379" w:right="95" w:hanging="272"/>
              <w:rPr>
                <w:sz w:val="22"/>
              </w:rPr>
            </w:pPr>
            <w:bookmarkStart w:name="_bookmark48" w:id="154"/>
            <w:bookmarkEnd w:id="154"/>
            <w:r>
              <w:rPr/>
            </w:r>
            <w:r>
              <w:rPr>
                <w:spacing w:val="-4"/>
                <w:sz w:val="22"/>
              </w:rPr>
              <w:t>44.</w:t>
            </w:r>
            <w:r>
              <w:rPr>
                <w:sz w:val="22"/>
              </w:rPr>
              <w:tab/>
              <w:tab/>
            </w:r>
            <w:r>
              <w:rPr>
                <w:spacing w:val="-2"/>
                <w:sz w:val="22"/>
              </w:rPr>
              <w:t>Contrac</w:t>
            </w:r>
            <w:r>
              <w:rPr>
                <w:spacing w:val="-2"/>
                <w:sz w:val="22"/>
              </w:rPr>
              <w:t>t</w:t>
            </w:r>
            <w:r>
              <w:rPr>
                <w:spacing w:val="-2"/>
                <w:sz w:val="22"/>
              </w:rPr>
              <w:t> Price</w:t>
            </w:r>
          </w:p>
        </w:tc>
        <w:tc>
          <w:tcPr>
            <w:tcW w:w="7836" w:type="dxa"/>
          </w:tcPr>
          <w:p>
            <w:pPr>
              <w:pStyle w:val="TableParagraph"/>
              <w:spacing w:before="116"/>
              <w:ind w:left="539" w:right="97" w:hanging="432"/>
              <w:jc w:val="both"/>
              <w:rPr>
                <w:sz w:val="22"/>
              </w:rPr>
            </w:pPr>
            <w:r>
              <w:rPr>
                <w:sz w:val="22"/>
              </w:rPr>
              <w:t>44.1 In the case of a Unit Rate contract, the Bill of Quantities shall contain priced items for the Works to be performed by the Contractor. The Bill of Quantities is used</w:t>
            </w:r>
            <w:r>
              <w:rPr>
                <w:spacing w:val="-8"/>
                <w:sz w:val="22"/>
              </w:rPr>
              <w:t> </w:t>
            </w:r>
            <w:r>
              <w:rPr>
                <w:sz w:val="22"/>
              </w:rPr>
              <w:t>to</w:t>
            </w:r>
            <w:r>
              <w:rPr>
                <w:spacing w:val="-6"/>
                <w:sz w:val="22"/>
              </w:rPr>
              <w:t> </w:t>
            </w:r>
            <w:r>
              <w:rPr>
                <w:sz w:val="22"/>
              </w:rPr>
              <w:t>calculate</w:t>
            </w:r>
            <w:r>
              <w:rPr>
                <w:spacing w:val="-6"/>
                <w:sz w:val="22"/>
              </w:rPr>
              <w:t> </w:t>
            </w:r>
            <w:r>
              <w:rPr>
                <w:sz w:val="22"/>
              </w:rPr>
              <w:t>the</w:t>
            </w:r>
            <w:r>
              <w:rPr>
                <w:spacing w:val="-4"/>
                <w:sz w:val="22"/>
              </w:rPr>
              <w:t> </w:t>
            </w:r>
            <w:r>
              <w:rPr>
                <w:sz w:val="22"/>
              </w:rPr>
              <w:t>Contract</w:t>
            </w:r>
            <w:r>
              <w:rPr>
                <w:spacing w:val="-13"/>
                <w:sz w:val="22"/>
              </w:rPr>
              <w:t> </w:t>
            </w:r>
            <w:r>
              <w:rPr>
                <w:sz w:val="22"/>
              </w:rPr>
              <w:t>Price.</w:t>
            </w:r>
            <w:r>
              <w:rPr>
                <w:spacing w:val="-14"/>
                <w:sz w:val="22"/>
              </w:rPr>
              <w:t> </w:t>
            </w:r>
            <w:r>
              <w:rPr>
                <w:sz w:val="22"/>
              </w:rPr>
              <w:t>The</w:t>
            </w:r>
            <w:r>
              <w:rPr>
                <w:spacing w:val="-13"/>
                <w:sz w:val="22"/>
              </w:rPr>
              <w:t> </w:t>
            </w:r>
            <w:r>
              <w:rPr>
                <w:sz w:val="22"/>
              </w:rPr>
              <w:t>Contractor</w:t>
            </w:r>
            <w:r>
              <w:rPr>
                <w:spacing w:val="-13"/>
                <w:sz w:val="22"/>
              </w:rPr>
              <w:t> </w:t>
            </w:r>
            <w:r>
              <w:rPr>
                <w:sz w:val="22"/>
              </w:rPr>
              <w:t>will</w:t>
            </w:r>
            <w:r>
              <w:rPr>
                <w:spacing w:val="-13"/>
                <w:sz w:val="22"/>
              </w:rPr>
              <w:t> </w:t>
            </w:r>
            <w:r>
              <w:rPr>
                <w:sz w:val="22"/>
              </w:rPr>
              <w:t>be</w:t>
            </w:r>
            <w:r>
              <w:rPr>
                <w:spacing w:val="-13"/>
                <w:sz w:val="22"/>
              </w:rPr>
              <w:t> </w:t>
            </w:r>
            <w:r>
              <w:rPr>
                <w:sz w:val="22"/>
              </w:rPr>
              <w:t>paid</w:t>
            </w:r>
            <w:r>
              <w:rPr>
                <w:spacing w:val="-14"/>
                <w:sz w:val="22"/>
              </w:rPr>
              <w:t> </w:t>
            </w:r>
            <w:r>
              <w:rPr>
                <w:sz w:val="22"/>
              </w:rPr>
              <w:t>for</w:t>
            </w:r>
            <w:r>
              <w:rPr>
                <w:spacing w:val="-13"/>
                <w:sz w:val="22"/>
              </w:rPr>
              <w:t> </w:t>
            </w:r>
            <w:r>
              <w:rPr>
                <w:sz w:val="22"/>
              </w:rPr>
              <w:t>the</w:t>
            </w:r>
            <w:r>
              <w:rPr>
                <w:spacing w:val="-12"/>
                <w:sz w:val="22"/>
              </w:rPr>
              <w:t> </w:t>
            </w:r>
            <w:r>
              <w:rPr>
                <w:sz w:val="22"/>
              </w:rPr>
              <w:t>quantity</w:t>
            </w:r>
            <w:r>
              <w:rPr>
                <w:spacing w:val="-14"/>
                <w:sz w:val="22"/>
              </w:rPr>
              <w:t> </w:t>
            </w:r>
            <w:r>
              <w:rPr>
                <w:sz w:val="22"/>
              </w:rPr>
              <w:t>of the work accomplished at the rate in the Bill of Quantities for each</w:t>
            </w:r>
            <w:r>
              <w:rPr>
                <w:spacing w:val="-8"/>
                <w:sz w:val="22"/>
              </w:rPr>
              <w:t> </w:t>
            </w:r>
            <w:r>
              <w:rPr>
                <w:sz w:val="22"/>
              </w:rPr>
              <w:t>item.</w:t>
            </w:r>
          </w:p>
        </w:tc>
      </w:tr>
      <w:tr>
        <w:trPr>
          <w:trHeight w:val="1758" w:hRule="atLeast"/>
        </w:trPr>
        <w:tc>
          <w:tcPr>
            <w:tcW w:w="1726" w:type="dxa"/>
            <w:vMerge/>
            <w:tcBorders>
              <w:top w:val="nil"/>
            </w:tcBorders>
          </w:tcPr>
          <w:p>
            <w:pPr>
              <w:rPr>
                <w:sz w:val="2"/>
                <w:szCs w:val="2"/>
              </w:rPr>
            </w:pPr>
          </w:p>
        </w:tc>
        <w:tc>
          <w:tcPr>
            <w:tcW w:w="7836" w:type="dxa"/>
          </w:tcPr>
          <w:p>
            <w:pPr>
              <w:pStyle w:val="TableParagraph"/>
              <w:spacing w:before="118"/>
              <w:ind w:left="539" w:right="90" w:hanging="432"/>
              <w:jc w:val="both"/>
              <w:rPr>
                <w:sz w:val="22"/>
              </w:rPr>
            </w:pPr>
            <w:r>
              <w:rPr>
                <w:sz w:val="22"/>
              </w:rPr>
              <w:t>44.2 In the case of a lump sum</w:t>
            </w:r>
            <w:r>
              <w:rPr>
                <w:spacing w:val="-1"/>
                <w:sz w:val="22"/>
              </w:rPr>
              <w:t> </w:t>
            </w:r>
            <w:r>
              <w:rPr>
                <w:sz w:val="22"/>
              </w:rPr>
              <w:t>contract, the Activity</w:t>
            </w:r>
            <w:r>
              <w:rPr>
                <w:spacing w:val="-3"/>
                <w:sz w:val="22"/>
              </w:rPr>
              <w:t> </w:t>
            </w:r>
            <w:r>
              <w:rPr>
                <w:sz w:val="22"/>
              </w:rPr>
              <w:t>Schedule shall contain</w:t>
            </w:r>
            <w:r>
              <w:rPr>
                <w:spacing w:val="-4"/>
                <w:sz w:val="22"/>
              </w:rPr>
              <w:t> </w:t>
            </w:r>
            <w:r>
              <w:rPr>
                <w:sz w:val="22"/>
              </w:rPr>
              <w:t>the</w:t>
            </w:r>
            <w:r>
              <w:rPr>
                <w:spacing w:val="-2"/>
                <w:sz w:val="22"/>
              </w:rPr>
              <w:t> </w:t>
            </w:r>
            <w:r>
              <w:rPr>
                <w:sz w:val="22"/>
              </w:rPr>
              <w:t>priced </w:t>
            </w:r>
            <w:r>
              <w:rPr>
                <w:spacing w:val="-2"/>
                <w:sz w:val="22"/>
              </w:rPr>
              <w:t>activities</w:t>
            </w:r>
            <w:r>
              <w:rPr>
                <w:spacing w:val="-11"/>
                <w:sz w:val="22"/>
              </w:rPr>
              <w:t> </w:t>
            </w:r>
            <w:r>
              <w:rPr>
                <w:spacing w:val="-2"/>
                <w:sz w:val="22"/>
              </w:rPr>
              <w:t>for</w:t>
            </w:r>
            <w:r>
              <w:rPr>
                <w:spacing w:val="-9"/>
                <w:sz w:val="22"/>
              </w:rPr>
              <w:t> </w:t>
            </w:r>
            <w:r>
              <w:rPr>
                <w:spacing w:val="-2"/>
                <w:sz w:val="22"/>
              </w:rPr>
              <w:t>the</w:t>
            </w:r>
            <w:r>
              <w:rPr>
                <w:spacing w:val="-11"/>
                <w:sz w:val="22"/>
              </w:rPr>
              <w:t> </w:t>
            </w:r>
            <w:r>
              <w:rPr>
                <w:spacing w:val="-2"/>
                <w:sz w:val="22"/>
              </w:rPr>
              <w:t>Works</w:t>
            </w:r>
            <w:r>
              <w:rPr>
                <w:spacing w:val="-9"/>
                <w:sz w:val="22"/>
              </w:rPr>
              <w:t> </w:t>
            </w:r>
            <w:r>
              <w:rPr>
                <w:spacing w:val="-2"/>
                <w:sz w:val="22"/>
              </w:rPr>
              <w:t>to</w:t>
            </w:r>
            <w:r>
              <w:rPr>
                <w:spacing w:val="-12"/>
                <w:sz w:val="22"/>
              </w:rPr>
              <w:t> </w:t>
            </w:r>
            <w:r>
              <w:rPr>
                <w:spacing w:val="-2"/>
                <w:sz w:val="22"/>
              </w:rPr>
              <w:t>be</w:t>
            </w:r>
            <w:r>
              <w:rPr>
                <w:spacing w:val="-9"/>
                <w:sz w:val="22"/>
              </w:rPr>
              <w:t> </w:t>
            </w:r>
            <w:r>
              <w:rPr>
                <w:spacing w:val="-2"/>
                <w:sz w:val="22"/>
              </w:rPr>
              <w:t>performed</w:t>
            </w:r>
            <w:r>
              <w:rPr>
                <w:spacing w:val="-9"/>
                <w:sz w:val="22"/>
              </w:rPr>
              <w:t> </w:t>
            </w:r>
            <w:r>
              <w:rPr>
                <w:spacing w:val="-2"/>
                <w:sz w:val="22"/>
              </w:rPr>
              <w:t>by</w:t>
            </w:r>
            <w:r>
              <w:rPr>
                <w:spacing w:val="-12"/>
                <w:sz w:val="22"/>
              </w:rPr>
              <w:t> </w:t>
            </w:r>
            <w:r>
              <w:rPr>
                <w:spacing w:val="-2"/>
                <w:sz w:val="22"/>
              </w:rPr>
              <w:t>the</w:t>
            </w:r>
            <w:r>
              <w:rPr>
                <w:spacing w:val="-6"/>
                <w:sz w:val="22"/>
              </w:rPr>
              <w:t> </w:t>
            </w:r>
            <w:r>
              <w:rPr>
                <w:spacing w:val="-2"/>
                <w:sz w:val="22"/>
              </w:rPr>
              <w:t>Contractor.</w:t>
            </w:r>
            <w:r>
              <w:rPr>
                <w:spacing w:val="-9"/>
                <w:sz w:val="22"/>
              </w:rPr>
              <w:t> </w:t>
            </w:r>
            <w:r>
              <w:rPr>
                <w:spacing w:val="-2"/>
                <w:sz w:val="22"/>
              </w:rPr>
              <w:t>The</w:t>
            </w:r>
            <w:r>
              <w:rPr>
                <w:spacing w:val="-9"/>
                <w:sz w:val="22"/>
              </w:rPr>
              <w:t> </w:t>
            </w:r>
            <w:r>
              <w:rPr>
                <w:spacing w:val="-2"/>
                <w:sz w:val="22"/>
              </w:rPr>
              <w:t>Activity</w:t>
            </w:r>
            <w:r>
              <w:rPr>
                <w:spacing w:val="-9"/>
                <w:sz w:val="22"/>
              </w:rPr>
              <w:t> </w:t>
            </w:r>
            <w:r>
              <w:rPr>
                <w:spacing w:val="-2"/>
                <w:sz w:val="22"/>
              </w:rPr>
              <w:t>Schedule</w:t>
            </w:r>
            <w:r>
              <w:rPr>
                <w:spacing w:val="-9"/>
                <w:sz w:val="22"/>
              </w:rPr>
              <w:t> </w:t>
            </w:r>
            <w:r>
              <w:rPr>
                <w:spacing w:val="-2"/>
                <w:sz w:val="22"/>
              </w:rPr>
              <w:t>is </w:t>
            </w:r>
            <w:r>
              <w:rPr>
                <w:sz w:val="22"/>
              </w:rPr>
              <w:t>used to monitor and control the performance of activities on which basis the Contractor will be paid. If payment for Materials on Site shall be made separately, the Contractor shall show delivery of Materials to the Site separately on the Activity Schedule.</w:t>
            </w:r>
          </w:p>
        </w:tc>
      </w:tr>
      <w:tr>
        <w:trPr>
          <w:trHeight w:val="494" w:hRule="atLeast"/>
        </w:trPr>
        <w:tc>
          <w:tcPr>
            <w:tcW w:w="1726" w:type="dxa"/>
          </w:tcPr>
          <w:p>
            <w:pPr>
              <w:pStyle w:val="TableParagraph"/>
              <w:spacing w:line="247" w:lineRule="exact"/>
              <w:ind w:left="107"/>
              <w:rPr>
                <w:sz w:val="22"/>
              </w:rPr>
            </w:pPr>
            <w:bookmarkStart w:name="_bookmark49" w:id="155"/>
            <w:bookmarkEnd w:id="155"/>
            <w:r>
              <w:rPr/>
            </w:r>
            <w:r>
              <w:rPr>
                <w:sz w:val="22"/>
              </w:rPr>
              <w:t>45.</w:t>
            </w:r>
            <w:r>
              <w:rPr>
                <w:spacing w:val="66"/>
                <w:w w:val="150"/>
                <w:sz w:val="22"/>
              </w:rPr>
              <w:t> </w:t>
            </w:r>
            <w:r>
              <w:rPr>
                <w:sz w:val="22"/>
              </w:rPr>
              <w:t>Changes</w:t>
            </w:r>
            <w:r>
              <w:rPr>
                <w:spacing w:val="64"/>
                <w:w w:val="150"/>
                <w:sz w:val="22"/>
              </w:rPr>
              <w:t> </w:t>
            </w:r>
            <w:r>
              <w:rPr>
                <w:spacing w:val="-5"/>
                <w:sz w:val="22"/>
              </w:rPr>
              <w:t>in</w:t>
            </w:r>
          </w:p>
        </w:tc>
        <w:tc>
          <w:tcPr>
            <w:tcW w:w="7836" w:type="dxa"/>
          </w:tcPr>
          <w:p>
            <w:pPr>
              <w:pStyle w:val="TableParagraph"/>
              <w:spacing w:before="116"/>
              <w:ind w:left="107"/>
              <w:rPr>
                <w:sz w:val="22"/>
              </w:rPr>
            </w:pPr>
            <w:r>
              <w:rPr>
                <w:sz w:val="22"/>
              </w:rPr>
              <w:t>45.1</w:t>
            </w:r>
            <w:r>
              <w:rPr>
                <w:spacing w:val="2"/>
                <w:sz w:val="22"/>
              </w:rPr>
              <w:t> </w:t>
            </w:r>
            <w:r>
              <w:rPr>
                <w:sz w:val="22"/>
              </w:rPr>
              <w:t>In the case of</w:t>
            </w:r>
            <w:r>
              <w:rPr>
                <w:spacing w:val="1"/>
                <w:sz w:val="22"/>
              </w:rPr>
              <w:t> </w:t>
            </w:r>
            <w:r>
              <w:rPr>
                <w:sz w:val="22"/>
              </w:rPr>
              <w:t>an</w:t>
            </w:r>
            <w:r>
              <w:rPr>
                <w:spacing w:val="2"/>
                <w:sz w:val="22"/>
              </w:rPr>
              <w:t> </w:t>
            </w:r>
            <w:r>
              <w:rPr>
                <w:sz w:val="22"/>
              </w:rPr>
              <w:t>Unit</w:t>
            </w:r>
            <w:r>
              <w:rPr>
                <w:spacing w:val="3"/>
                <w:sz w:val="22"/>
              </w:rPr>
              <w:t> </w:t>
            </w:r>
            <w:r>
              <w:rPr>
                <w:sz w:val="22"/>
              </w:rPr>
              <w:t>Rate </w:t>
            </w:r>
            <w:r>
              <w:rPr>
                <w:spacing w:val="-2"/>
                <w:sz w:val="22"/>
              </w:rPr>
              <w:t>contract:</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759" w:hRule="atLeast"/>
        </w:trPr>
        <w:tc>
          <w:tcPr>
            <w:tcW w:w="1726" w:type="dxa"/>
            <w:vMerge w:val="restart"/>
          </w:tcPr>
          <w:p>
            <w:pPr>
              <w:pStyle w:val="TableParagraph"/>
              <w:tabs>
                <w:tab w:pos="853" w:val="left" w:leader="none"/>
              </w:tabs>
              <w:spacing w:line="278" w:lineRule="auto"/>
              <w:ind w:left="379" w:right="98"/>
              <w:rPr>
                <w:sz w:val="22"/>
              </w:rPr>
            </w:pPr>
            <w:r>
              <w:rPr>
                <w:spacing w:val="-4"/>
                <w:sz w:val="22"/>
              </w:rPr>
              <w:t>the</w:t>
            </w:r>
            <w:r>
              <w:rPr>
                <w:sz w:val="22"/>
              </w:rPr>
              <w:tab/>
            </w:r>
            <w:r>
              <w:rPr>
                <w:spacing w:val="-2"/>
                <w:sz w:val="22"/>
              </w:rPr>
              <w:t>Contract Price</w:t>
            </w:r>
          </w:p>
        </w:tc>
        <w:tc>
          <w:tcPr>
            <w:tcW w:w="7836" w:type="dxa"/>
          </w:tcPr>
          <w:p>
            <w:pPr>
              <w:pStyle w:val="TableParagraph"/>
              <w:numPr>
                <w:ilvl w:val="0"/>
                <w:numId w:val="55"/>
              </w:numPr>
              <w:tabs>
                <w:tab w:pos="439" w:val="left" w:leader="none"/>
                <w:tab w:pos="539" w:val="left" w:leader="none"/>
              </w:tabs>
              <w:spacing w:line="240" w:lineRule="auto" w:before="0" w:after="0"/>
              <w:ind w:left="539" w:right="103" w:hanging="432"/>
              <w:jc w:val="both"/>
              <w:rPr>
                <w:sz w:val="22"/>
              </w:rPr>
            </w:pPr>
            <w:r>
              <w:rPr>
                <w:w w:val="105"/>
                <w:sz w:val="22"/>
              </w:rPr>
              <w:t>If the final quantity of the work done differs from the quantity in the Bill of Quantities for</w:t>
            </w:r>
            <w:r>
              <w:rPr>
                <w:w w:val="105"/>
                <w:sz w:val="22"/>
              </w:rPr>
              <w:t> the</w:t>
            </w:r>
            <w:r>
              <w:rPr>
                <w:w w:val="105"/>
                <w:sz w:val="22"/>
              </w:rPr>
              <w:t> particular</w:t>
            </w:r>
            <w:r>
              <w:rPr>
                <w:w w:val="105"/>
                <w:sz w:val="22"/>
              </w:rPr>
              <w:t> item</w:t>
            </w:r>
            <w:r>
              <w:rPr>
                <w:w w:val="105"/>
                <w:sz w:val="22"/>
              </w:rPr>
              <w:t> by</w:t>
            </w:r>
            <w:r>
              <w:rPr>
                <w:w w:val="105"/>
                <w:sz w:val="22"/>
              </w:rPr>
              <w:t> more</w:t>
            </w:r>
            <w:r>
              <w:rPr>
                <w:w w:val="105"/>
                <w:sz w:val="22"/>
              </w:rPr>
              <w:t> than</w:t>
            </w:r>
            <w:r>
              <w:rPr>
                <w:w w:val="105"/>
                <w:sz w:val="22"/>
              </w:rPr>
              <w:t> 25</w:t>
            </w:r>
            <w:r>
              <w:rPr>
                <w:w w:val="105"/>
                <w:sz w:val="22"/>
              </w:rPr>
              <w:t> percent,</w:t>
            </w:r>
            <w:r>
              <w:rPr>
                <w:w w:val="105"/>
                <w:sz w:val="22"/>
              </w:rPr>
              <w:t> provided</w:t>
            </w:r>
            <w:r>
              <w:rPr>
                <w:w w:val="105"/>
                <w:sz w:val="22"/>
              </w:rPr>
              <w:t> the change</w:t>
            </w:r>
            <w:r>
              <w:rPr>
                <w:w w:val="105"/>
                <w:sz w:val="22"/>
              </w:rPr>
              <w:t> exceeds</w:t>
            </w:r>
            <w:r>
              <w:rPr>
                <w:w w:val="105"/>
                <w:sz w:val="22"/>
              </w:rPr>
              <w:t> 2</w:t>
            </w:r>
            <w:r>
              <w:rPr>
                <w:w w:val="105"/>
                <w:sz w:val="22"/>
              </w:rPr>
              <w:t> percent</w:t>
            </w:r>
            <w:r>
              <w:rPr>
                <w:w w:val="105"/>
                <w:sz w:val="22"/>
              </w:rPr>
              <w:t> of</w:t>
            </w:r>
            <w:r>
              <w:rPr>
                <w:w w:val="105"/>
                <w:sz w:val="22"/>
              </w:rPr>
              <w:t> the Initial</w:t>
            </w:r>
            <w:r>
              <w:rPr>
                <w:w w:val="105"/>
                <w:sz w:val="22"/>
              </w:rPr>
              <w:t> Contract Price,</w:t>
            </w:r>
            <w:r>
              <w:rPr>
                <w:w w:val="105"/>
                <w:sz w:val="22"/>
              </w:rPr>
              <w:t> the Project</w:t>
            </w:r>
            <w:r>
              <w:rPr>
                <w:w w:val="105"/>
                <w:sz w:val="22"/>
              </w:rPr>
              <w:t> Manager shall adjust the rate to allow for the change.</w:t>
            </w:r>
          </w:p>
          <w:p>
            <w:pPr>
              <w:pStyle w:val="TableParagraph"/>
              <w:numPr>
                <w:ilvl w:val="0"/>
                <w:numId w:val="55"/>
              </w:numPr>
              <w:tabs>
                <w:tab w:pos="448" w:val="left" w:leader="none"/>
                <w:tab w:pos="539" w:val="left" w:leader="none"/>
              </w:tabs>
              <w:spacing w:line="240" w:lineRule="auto" w:before="117" w:after="0"/>
              <w:ind w:left="539" w:right="106" w:hanging="432"/>
              <w:jc w:val="both"/>
              <w:rPr>
                <w:sz w:val="22"/>
              </w:rPr>
            </w:pPr>
            <w:r>
              <w:rPr>
                <w:sz w:val="22"/>
              </w:rPr>
              <w:t>If requested by the Project Manager, the Contractor shall provide the Project Manager with a detailed cost breakdown of any</w:t>
            </w:r>
            <w:r>
              <w:rPr>
                <w:spacing w:val="-2"/>
                <w:sz w:val="22"/>
              </w:rPr>
              <w:t> </w:t>
            </w:r>
            <w:r>
              <w:rPr>
                <w:sz w:val="22"/>
              </w:rPr>
              <w:t>rate</w:t>
            </w:r>
            <w:r>
              <w:rPr>
                <w:spacing w:val="-2"/>
                <w:sz w:val="22"/>
              </w:rPr>
              <w:t> </w:t>
            </w:r>
            <w:r>
              <w:rPr>
                <w:sz w:val="22"/>
              </w:rPr>
              <w:t>in the Bill of Quantities.</w:t>
            </w:r>
          </w:p>
        </w:tc>
      </w:tr>
      <w:tr>
        <w:trPr>
          <w:trHeight w:val="1250" w:hRule="atLeast"/>
        </w:trPr>
        <w:tc>
          <w:tcPr>
            <w:tcW w:w="1726" w:type="dxa"/>
            <w:vMerge/>
            <w:tcBorders>
              <w:top w:val="nil"/>
            </w:tcBorders>
          </w:tcPr>
          <w:p>
            <w:pPr>
              <w:rPr>
                <w:sz w:val="2"/>
                <w:szCs w:val="2"/>
              </w:rPr>
            </w:pPr>
          </w:p>
        </w:tc>
        <w:tc>
          <w:tcPr>
            <w:tcW w:w="7836" w:type="dxa"/>
          </w:tcPr>
          <w:p>
            <w:pPr>
              <w:pStyle w:val="TableParagraph"/>
              <w:spacing w:before="116"/>
              <w:ind w:left="539" w:right="98" w:hanging="432"/>
              <w:jc w:val="both"/>
              <w:rPr>
                <w:sz w:val="22"/>
              </w:rPr>
            </w:pPr>
            <w:r>
              <w:rPr>
                <w:sz w:val="22"/>
              </w:rPr>
              <w:t>45.2</w:t>
            </w:r>
            <w:r>
              <w:rPr>
                <w:spacing w:val="-4"/>
                <w:sz w:val="22"/>
              </w:rPr>
              <w:t> </w:t>
            </w:r>
            <w:r>
              <w:rPr>
                <w:sz w:val="22"/>
              </w:rPr>
              <w:t>In</w:t>
            </w:r>
            <w:r>
              <w:rPr>
                <w:spacing w:val="-6"/>
                <w:sz w:val="22"/>
              </w:rPr>
              <w:t> </w:t>
            </w:r>
            <w:r>
              <w:rPr>
                <w:sz w:val="22"/>
              </w:rPr>
              <w:t>the</w:t>
            </w:r>
            <w:r>
              <w:rPr>
                <w:spacing w:val="-6"/>
                <w:sz w:val="22"/>
              </w:rPr>
              <w:t> </w:t>
            </w:r>
            <w:r>
              <w:rPr>
                <w:sz w:val="22"/>
              </w:rPr>
              <w:t>case</w:t>
            </w:r>
            <w:r>
              <w:rPr>
                <w:spacing w:val="-6"/>
                <w:sz w:val="22"/>
              </w:rPr>
              <w:t> </w:t>
            </w:r>
            <w:r>
              <w:rPr>
                <w:sz w:val="22"/>
              </w:rPr>
              <w:t>of</w:t>
            </w:r>
            <w:r>
              <w:rPr>
                <w:spacing w:val="-5"/>
                <w:sz w:val="22"/>
              </w:rPr>
              <w:t> </w:t>
            </w:r>
            <w:r>
              <w:rPr>
                <w:sz w:val="22"/>
              </w:rPr>
              <w:t>a</w:t>
            </w:r>
            <w:r>
              <w:rPr>
                <w:spacing w:val="-6"/>
                <w:sz w:val="22"/>
              </w:rPr>
              <w:t> </w:t>
            </w:r>
            <w:r>
              <w:rPr>
                <w:sz w:val="22"/>
              </w:rPr>
              <w:t>lump</w:t>
            </w:r>
            <w:r>
              <w:rPr>
                <w:spacing w:val="-6"/>
                <w:sz w:val="22"/>
              </w:rPr>
              <w:t> </w:t>
            </w:r>
            <w:r>
              <w:rPr>
                <w:sz w:val="22"/>
              </w:rPr>
              <w:t>sum</w:t>
            </w:r>
            <w:r>
              <w:rPr>
                <w:spacing w:val="-9"/>
                <w:sz w:val="22"/>
              </w:rPr>
              <w:t> </w:t>
            </w:r>
            <w:r>
              <w:rPr>
                <w:sz w:val="22"/>
              </w:rPr>
              <w:t>contract,</w:t>
            </w:r>
            <w:r>
              <w:rPr>
                <w:spacing w:val="-6"/>
                <w:sz w:val="22"/>
              </w:rPr>
              <w:t> </w:t>
            </w:r>
            <w:r>
              <w:rPr>
                <w:sz w:val="22"/>
              </w:rPr>
              <w:t>the</w:t>
            </w:r>
            <w:r>
              <w:rPr>
                <w:spacing w:val="-3"/>
                <w:sz w:val="22"/>
              </w:rPr>
              <w:t> </w:t>
            </w:r>
            <w:r>
              <w:rPr>
                <w:sz w:val="22"/>
              </w:rPr>
              <w:t>Activity</w:t>
            </w:r>
            <w:r>
              <w:rPr>
                <w:spacing w:val="-6"/>
                <w:sz w:val="22"/>
              </w:rPr>
              <w:t> </w:t>
            </w:r>
            <w:r>
              <w:rPr>
                <w:sz w:val="22"/>
              </w:rPr>
              <w:t>Schedule</w:t>
            </w:r>
            <w:r>
              <w:rPr>
                <w:spacing w:val="-6"/>
                <w:sz w:val="22"/>
              </w:rPr>
              <w:t> </w:t>
            </w:r>
            <w:r>
              <w:rPr>
                <w:sz w:val="22"/>
              </w:rPr>
              <w:t>shall</w:t>
            </w:r>
            <w:r>
              <w:rPr>
                <w:spacing w:val="-5"/>
                <w:sz w:val="22"/>
              </w:rPr>
              <w:t> </w:t>
            </w:r>
            <w:r>
              <w:rPr>
                <w:sz w:val="22"/>
              </w:rPr>
              <w:t>be</w:t>
            </w:r>
            <w:r>
              <w:rPr>
                <w:spacing w:val="-6"/>
                <w:sz w:val="22"/>
              </w:rPr>
              <w:t> </w:t>
            </w:r>
            <w:r>
              <w:rPr>
                <w:sz w:val="22"/>
              </w:rPr>
              <w:t>amended</w:t>
            </w:r>
            <w:r>
              <w:rPr>
                <w:spacing w:val="-6"/>
                <w:sz w:val="22"/>
              </w:rPr>
              <w:t> </w:t>
            </w:r>
            <w:r>
              <w:rPr>
                <w:sz w:val="22"/>
              </w:rPr>
              <w:t>by</w:t>
            </w:r>
            <w:r>
              <w:rPr>
                <w:spacing w:val="-6"/>
                <w:sz w:val="22"/>
              </w:rPr>
              <w:t> </w:t>
            </w:r>
            <w:r>
              <w:rPr>
                <w:sz w:val="22"/>
              </w:rPr>
              <w:t>the Contractor</w:t>
            </w:r>
            <w:r>
              <w:rPr>
                <w:spacing w:val="-14"/>
                <w:sz w:val="22"/>
              </w:rPr>
              <w:t> </w:t>
            </w:r>
            <w:r>
              <w:rPr>
                <w:sz w:val="22"/>
              </w:rPr>
              <w:t>to</w:t>
            </w:r>
            <w:r>
              <w:rPr>
                <w:spacing w:val="-14"/>
                <w:sz w:val="22"/>
              </w:rPr>
              <w:t> </w:t>
            </w:r>
            <w:r>
              <w:rPr>
                <w:sz w:val="22"/>
              </w:rPr>
              <w:t>accommodate</w:t>
            </w:r>
            <w:r>
              <w:rPr>
                <w:spacing w:val="-14"/>
                <w:sz w:val="22"/>
              </w:rPr>
              <w:t> </w:t>
            </w:r>
            <w:r>
              <w:rPr>
                <w:sz w:val="22"/>
              </w:rPr>
              <w:t>changes</w:t>
            </w:r>
            <w:r>
              <w:rPr>
                <w:spacing w:val="-13"/>
                <w:sz w:val="22"/>
              </w:rPr>
              <w:t> </w:t>
            </w:r>
            <w:r>
              <w:rPr>
                <w:sz w:val="22"/>
              </w:rPr>
              <w:t>of</w:t>
            </w:r>
            <w:r>
              <w:rPr>
                <w:spacing w:val="-14"/>
                <w:sz w:val="22"/>
              </w:rPr>
              <w:t> </w:t>
            </w:r>
            <w:r>
              <w:rPr>
                <w:sz w:val="22"/>
              </w:rPr>
              <w:t>Program</w:t>
            </w:r>
            <w:r>
              <w:rPr>
                <w:spacing w:val="-14"/>
                <w:sz w:val="22"/>
              </w:rPr>
              <w:t> </w:t>
            </w:r>
            <w:r>
              <w:rPr>
                <w:sz w:val="22"/>
              </w:rPr>
              <w:t>or</w:t>
            </w:r>
            <w:r>
              <w:rPr>
                <w:spacing w:val="-11"/>
                <w:sz w:val="22"/>
              </w:rPr>
              <w:t> </w:t>
            </w:r>
            <w:r>
              <w:rPr>
                <w:sz w:val="22"/>
              </w:rPr>
              <w:t>method</w:t>
            </w:r>
            <w:r>
              <w:rPr>
                <w:spacing w:val="-14"/>
                <w:sz w:val="22"/>
              </w:rPr>
              <w:t> </w:t>
            </w:r>
            <w:r>
              <w:rPr>
                <w:sz w:val="22"/>
              </w:rPr>
              <w:t>of</w:t>
            </w:r>
            <w:r>
              <w:rPr>
                <w:spacing w:val="-13"/>
                <w:sz w:val="22"/>
              </w:rPr>
              <w:t> </w:t>
            </w:r>
            <w:r>
              <w:rPr>
                <w:sz w:val="22"/>
              </w:rPr>
              <w:t>working</w:t>
            </w:r>
            <w:r>
              <w:rPr>
                <w:spacing w:val="-14"/>
                <w:sz w:val="22"/>
              </w:rPr>
              <w:t> </w:t>
            </w:r>
            <w:r>
              <w:rPr>
                <w:sz w:val="22"/>
              </w:rPr>
              <w:t>made</w:t>
            </w:r>
            <w:r>
              <w:rPr>
                <w:spacing w:val="-13"/>
                <w:sz w:val="22"/>
              </w:rPr>
              <w:t> </w:t>
            </w:r>
            <w:r>
              <w:rPr>
                <w:sz w:val="22"/>
              </w:rPr>
              <w:t>at</w:t>
            </w:r>
            <w:r>
              <w:rPr>
                <w:spacing w:val="-13"/>
                <w:sz w:val="22"/>
              </w:rPr>
              <w:t> </w:t>
            </w:r>
            <w:r>
              <w:rPr>
                <w:sz w:val="22"/>
              </w:rPr>
              <w:t>the Contractor’s own discretion. Prices in the Activity Schedule shall not be altered when the Contractor</w:t>
            </w:r>
            <w:r>
              <w:rPr>
                <w:spacing w:val="-1"/>
                <w:sz w:val="22"/>
              </w:rPr>
              <w:t> </w:t>
            </w:r>
            <w:r>
              <w:rPr>
                <w:sz w:val="22"/>
              </w:rPr>
              <w:t>makes</w:t>
            </w:r>
            <w:r>
              <w:rPr>
                <w:spacing w:val="-4"/>
                <w:sz w:val="22"/>
              </w:rPr>
              <w:t> </w:t>
            </w:r>
            <w:r>
              <w:rPr>
                <w:sz w:val="22"/>
              </w:rPr>
              <w:t>such</w:t>
            </w:r>
            <w:r>
              <w:rPr>
                <w:spacing w:val="-5"/>
                <w:sz w:val="22"/>
              </w:rPr>
              <w:t> </w:t>
            </w:r>
            <w:r>
              <w:rPr>
                <w:sz w:val="22"/>
              </w:rPr>
              <w:t>changes</w:t>
            </w:r>
            <w:r>
              <w:rPr>
                <w:spacing w:val="-4"/>
                <w:sz w:val="22"/>
              </w:rPr>
              <w:t> </w:t>
            </w:r>
            <w:r>
              <w:rPr>
                <w:sz w:val="22"/>
              </w:rPr>
              <w:t>to</w:t>
            </w:r>
            <w:r>
              <w:rPr>
                <w:spacing w:val="-5"/>
                <w:sz w:val="22"/>
              </w:rPr>
              <w:t> </w:t>
            </w:r>
            <w:r>
              <w:rPr>
                <w:sz w:val="22"/>
              </w:rPr>
              <w:t>the</w:t>
            </w:r>
            <w:r>
              <w:rPr>
                <w:spacing w:val="-4"/>
                <w:sz w:val="22"/>
              </w:rPr>
              <w:t> </w:t>
            </w:r>
            <w:r>
              <w:rPr>
                <w:sz w:val="22"/>
              </w:rPr>
              <w:t>Activity</w:t>
            </w:r>
            <w:r>
              <w:rPr>
                <w:spacing w:val="-5"/>
                <w:sz w:val="22"/>
              </w:rPr>
              <w:t> </w:t>
            </w:r>
            <w:r>
              <w:rPr>
                <w:sz w:val="22"/>
              </w:rPr>
              <w:t>Schedule.</w:t>
            </w:r>
          </w:p>
        </w:tc>
      </w:tr>
      <w:tr>
        <w:trPr>
          <w:trHeight w:val="746" w:hRule="atLeast"/>
        </w:trPr>
        <w:tc>
          <w:tcPr>
            <w:tcW w:w="1726" w:type="dxa"/>
            <w:vMerge w:val="restart"/>
          </w:tcPr>
          <w:p>
            <w:pPr>
              <w:pStyle w:val="TableParagraph"/>
              <w:spacing w:line="251" w:lineRule="exact"/>
              <w:ind w:left="107"/>
              <w:rPr>
                <w:sz w:val="22"/>
              </w:rPr>
            </w:pPr>
            <w:bookmarkStart w:name="_bookmark50" w:id="156"/>
            <w:bookmarkEnd w:id="156"/>
            <w:r>
              <w:rPr/>
            </w:r>
            <w:r>
              <w:rPr>
                <w:sz w:val="22"/>
              </w:rPr>
              <w:t>46. </w:t>
            </w:r>
            <w:r>
              <w:rPr>
                <w:spacing w:val="-2"/>
                <w:sz w:val="22"/>
              </w:rPr>
              <w:t>Variations</w:t>
            </w:r>
          </w:p>
        </w:tc>
        <w:tc>
          <w:tcPr>
            <w:tcW w:w="7836" w:type="dxa"/>
          </w:tcPr>
          <w:p>
            <w:pPr>
              <w:pStyle w:val="TableParagraph"/>
              <w:spacing w:line="220" w:lineRule="auto" w:before="134"/>
              <w:ind w:left="539" w:right="94" w:hanging="432"/>
              <w:rPr>
                <w:sz w:val="22"/>
              </w:rPr>
            </w:pPr>
            <w:r>
              <w:rPr>
                <w:sz w:val="22"/>
              </w:rPr>
              <w:t>46.1 All Variations shall be included in updated Programs, and, in </w:t>
            </w:r>
            <w:r>
              <w:rPr>
                <w:position w:val="2"/>
                <w:sz w:val="22"/>
              </w:rPr>
              <w:t>the case of a lump </w:t>
            </w:r>
            <w:r>
              <w:rPr>
                <w:sz w:val="22"/>
              </w:rPr>
              <w:t>sum</w:t>
            </w:r>
            <w:r>
              <w:rPr>
                <w:spacing w:val="-10"/>
                <w:sz w:val="22"/>
              </w:rPr>
              <w:t> </w:t>
            </w:r>
            <w:r>
              <w:rPr>
                <w:sz w:val="22"/>
              </w:rPr>
              <w:t>contract,</w:t>
            </w:r>
            <w:r>
              <w:rPr>
                <w:spacing w:val="-9"/>
                <w:sz w:val="22"/>
              </w:rPr>
              <w:t> </w:t>
            </w:r>
            <w:r>
              <w:rPr>
                <w:sz w:val="22"/>
              </w:rPr>
              <w:t>also</w:t>
            </w:r>
            <w:r>
              <w:rPr>
                <w:spacing w:val="-9"/>
                <w:sz w:val="22"/>
              </w:rPr>
              <w:t> </w:t>
            </w:r>
            <w:r>
              <w:rPr>
                <w:sz w:val="22"/>
              </w:rPr>
              <w:t>in</w:t>
            </w:r>
            <w:r>
              <w:rPr>
                <w:spacing w:val="-9"/>
                <w:sz w:val="22"/>
              </w:rPr>
              <w:t> </w:t>
            </w:r>
            <w:r>
              <w:rPr>
                <w:sz w:val="22"/>
              </w:rPr>
              <w:t>the</w:t>
            </w:r>
            <w:r>
              <w:rPr>
                <w:spacing w:val="-6"/>
                <w:sz w:val="22"/>
              </w:rPr>
              <w:t> </w:t>
            </w:r>
            <w:r>
              <w:rPr>
                <w:sz w:val="22"/>
              </w:rPr>
              <w:t>Activity</w:t>
            </w:r>
            <w:r>
              <w:rPr>
                <w:spacing w:val="-9"/>
                <w:sz w:val="22"/>
              </w:rPr>
              <w:t> </w:t>
            </w:r>
            <w:r>
              <w:rPr>
                <w:sz w:val="22"/>
              </w:rPr>
              <w:t>Schedule,</w:t>
            </w:r>
            <w:r>
              <w:rPr>
                <w:spacing w:val="-9"/>
                <w:sz w:val="22"/>
              </w:rPr>
              <w:t> </w:t>
            </w:r>
            <w:r>
              <w:rPr>
                <w:sz w:val="22"/>
              </w:rPr>
              <w:t>produced</w:t>
            </w:r>
            <w:r>
              <w:rPr>
                <w:spacing w:val="-9"/>
                <w:sz w:val="22"/>
              </w:rPr>
              <w:t> </w:t>
            </w:r>
            <w:r>
              <w:rPr>
                <w:sz w:val="22"/>
              </w:rPr>
              <w:t>by</w:t>
            </w:r>
            <w:r>
              <w:rPr>
                <w:spacing w:val="-11"/>
                <w:sz w:val="22"/>
              </w:rPr>
              <w:t> </w:t>
            </w:r>
            <w:r>
              <w:rPr>
                <w:sz w:val="22"/>
              </w:rPr>
              <w:t>the</w:t>
            </w:r>
            <w:r>
              <w:rPr>
                <w:spacing w:val="-6"/>
                <w:sz w:val="22"/>
              </w:rPr>
              <w:t> </w:t>
            </w:r>
            <w:r>
              <w:rPr>
                <w:sz w:val="22"/>
              </w:rPr>
              <w:t>Contractor.</w:t>
            </w:r>
          </w:p>
        </w:tc>
      </w:tr>
      <w:tr>
        <w:trPr>
          <w:trHeight w:val="1506" w:hRule="atLeast"/>
        </w:trPr>
        <w:tc>
          <w:tcPr>
            <w:tcW w:w="1726" w:type="dxa"/>
            <w:vMerge/>
            <w:tcBorders>
              <w:top w:val="nil"/>
            </w:tcBorders>
          </w:tcPr>
          <w:p>
            <w:pPr>
              <w:rPr>
                <w:sz w:val="2"/>
                <w:szCs w:val="2"/>
              </w:rPr>
            </w:pPr>
          </w:p>
        </w:tc>
        <w:tc>
          <w:tcPr>
            <w:tcW w:w="7836" w:type="dxa"/>
          </w:tcPr>
          <w:p>
            <w:pPr>
              <w:pStyle w:val="TableParagraph"/>
              <w:spacing w:before="118"/>
              <w:ind w:left="628" w:right="93" w:hanging="521"/>
              <w:jc w:val="both"/>
              <w:rPr>
                <w:sz w:val="22"/>
              </w:rPr>
            </w:pPr>
            <w:r>
              <w:rPr>
                <w:sz w:val="22"/>
              </w:rPr>
              <w:t>46.2 The Contractor shall provide the Project Manager with a quotation for carrying out the Variation when requested to do so by the Project Manager. The Project Manager</w:t>
            </w:r>
            <w:r>
              <w:rPr>
                <w:spacing w:val="40"/>
                <w:sz w:val="22"/>
              </w:rPr>
              <w:t> </w:t>
            </w:r>
            <w:r>
              <w:rPr>
                <w:sz w:val="22"/>
              </w:rPr>
              <w:t>shall</w:t>
            </w:r>
            <w:r>
              <w:rPr>
                <w:spacing w:val="40"/>
                <w:sz w:val="22"/>
              </w:rPr>
              <w:t> </w:t>
            </w:r>
            <w:r>
              <w:rPr>
                <w:sz w:val="22"/>
              </w:rPr>
              <w:t>assess</w:t>
            </w:r>
            <w:r>
              <w:rPr>
                <w:spacing w:val="40"/>
                <w:sz w:val="22"/>
              </w:rPr>
              <w:t> </w:t>
            </w:r>
            <w:r>
              <w:rPr>
                <w:sz w:val="22"/>
              </w:rPr>
              <w:t>the</w:t>
            </w:r>
            <w:r>
              <w:rPr>
                <w:spacing w:val="40"/>
                <w:sz w:val="22"/>
              </w:rPr>
              <w:t> </w:t>
            </w:r>
            <w:r>
              <w:rPr>
                <w:sz w:val="22"/>
              </w:rPr>
              <w:t>quotation,</w:t>
            </w:r>
            <w:r>
              <w:rPr>
                <w:spacing w:val="40"/>
                <w:sz w:val="22"/>
              </w:rPr>
              <w:t> </w:t>
            </w:r>
            <w:r>
              <w:rPr>
                <w:sz w:val="22"/>
              </w:rPr>
              <w:t>which</w:t>
            </w:r>
            <w:r>
              <w:rPr>
                <w:spacing w:val="40"/>
                <w:sz w:val="22"/>
              </w:rPr>
              <w:t> </w:t>
            </w:r>
            <w:r>
              <w:rPr>
                <w:sz w:val="22"/>
              </w:rPr>
              <w:t>shall</w:t>
            </w:r>
            <w:r>
              <w:rPr>
                <w:spacing w:val="40"/>
                <w:sz w:val="22"/>
              </w:rPr>
              <w:t> </w:t>
            </w:r>
            <w:r>
              <w:rPr>
                <w:sz w:val="22"/>
              </w:rPr>
              <w:t>be</w:t>
            </w:r>
            <w:r>
              <w:rPr>
                <w:spacing w:val="40"/>
                <w:sz w:val="22"/>
              </w:rPr>
              <w:t> </w:t>
            </w:r>
            <w:r>
              <w:rPr>
                <w:sz w:val="22"/>
              </w:rPr>
              <w:t>given</w:t>
            </w:r>
            <w:r>
              <w:rPr>
                <w:spacing w:val="40"/>
                <w:sz w:val="22"/>
              </w:rPr>
              <w:t> </w:t>
            </w:r>
            <w:r>
              <w:rPr>
                <w:sz w:val="22"/>
              </w:rPr>
              <w:t>within</w:t>
            </w:r>
            <w:r>
              <w:rPr>
                <w:spacing w:val="40"/>
                <w:sz w:val="22"/>
              </w:rPr>
              <w:t> </w:t>
            </w:r>
            <w:r>
              <w:rPr>
                <w:sz w:val="22"/>
              </w:rPr>
              <w:t>seven</w:t>
            </w:r>
            <w:r>
              <w:rPr>
                <w:spacing w:val="40"/>
                <w:sz w:val="22"/>
              </w:rPr>
              <w:t> </w:t>
            </w:r>
            <w:r>
              <w:rPr>
                <w:sz w:val="22"/>
              </w:rPr>
              <w:t>(7) days of the request or within any longer period stated by the Project Manager and before the Variation is ordered.</w:t>
            </w:r>
          </w:p>
        </w:tc>
      </w:tr>
      <w:tr>
        <w:trPr>
          <w:trHeight w:val="1252" w:hRule="atLeast"/>
        </w:trPr>
        <w:tc>
          <w:tcPr>
            <w:tcW w:w="1726" w:type="dxa"/>
            <w:vMerge/>
            <w:tcBorders>
              <w:top w:val="nil"/>
            </w:tcBorders>
          </w:tcPr>
          <w:p>
            <w:pPr>
              <w:rPr>
                <w:sz w:val="2"/>
                <w:szCs w:val="2"/>
              </w:rPr>
            </w:pPr>
          </w:p>
        </w:tc>
        <w:tc>
          <w:tcPr>
            <w:tcW w:w="7836" w:type="dxa"/>
          </w:tcPr>
          <w:p>
            <w:pPr>
              <w:pStyle w:val="TableParagraph"/>
              <w:spacing w:before="116"/>
              <w:ind w:left="628" w:right="96" w:hanging="521"/>
              <w:jc w:val="both"/>
              <w:rPr>
                <w:sz w:val="22"/>
              </w:rPr>
            </w:pPr>
            <w:r>
              <w:rPr>
                <w:sz w:val="22"/>
              </w:rPr>
              <w:t>46.3 If the Contractor’s quotation is unreasonable, the Project Manager may order the Variation and make a change to the Contract Price, which shall be based on the Project</w:t>
            </w:r>
            <w:r>
              <w:rPr>
                <w:spacing w:val="-12"/>
                <w:sz w:val="22"/>
              </w:rPr>
              <w:t> </w:t>
            </w:r>
            <w:r>
              <w:rPr>
                <w:sz w:val="22"/>
              </w:rPr>
              <w:t>Manager’s</w:t>
            </w:r>
            <w:r>
              <w:rPr>
                <w:spacing w:val="-10"/>
                <w:sz w:val="22"/>
              </w:rPr>
              <w:t> </w:t>
            </w:r>
            <w:r>
              <w:rPr>
                <w:sz w:val="22"/>
              </w:rPr>
              <w:t>own</w:t>
            </w:r>
            <w:r>
              <w:rPr>
                <w:spacing w:val="-13"/>
                <w:sz w:val="22"/>
              </w:rPr>
              <w:t> </w:t>
            </w:r>
            <w:r>
              <w:rPr>
                <w:sz w:val="22"/>
              </w:rPr>
              <w:t>forecast</w:t>
            </w:r>
            <w:r>
              <w:rPr>
                <w:spacing w:val="-13"/>
                <w:sz w:val="22"/>
              </w:rPr>
              <w:t> </w:t>
            </w:r>
            <w:r>
              <w:rPr>
                <w:sz w:val="22"/>
              </w:rPr>
              <w:t>of</w:t>
            </w:r>
            <w:r>
              <w:rPr>
                <w:spacing w:val="-13"/>
                <w:sz w:val="22"/>
              </w:rPr>
              <w:t> </w:t>
            </w:r>
            <w:r>
              <w:rPr>
                <w:sz w:val="22"/>
              </w:rPr>
              <w:t>the</w:t>
            </w:r>
            <w:r>
              <w:rPr>
                <w:spacing w:val="-13"/>
                <w:sz w:val="22"/>
              </w:rPr>
              <w:t> </w:t>
            </w:r>
            <w:r>
              <w:rPr>
                <w:sz w:val="22"/>
              </w:rPr>
              <w:t>effects</w:t>
            </w:r>
            <w:r>
              <w:rPr>
                <w:spacing w:val="-13"/>
                <w:sz w:val="22"/>
              </w:rPr>
              <w:t> </w:t>
            </w:r>
            <w:r>
              <w:rPr>
                <w:sz w:val="22"/>
              </w:rPr>
              <w:t>of</w:t>
            </w:r>
            <w:r>
              <w:rPr>
                <w:spacing w:val="-13"/>
                <w:sz w:val="22"/>
              </w:rPr>
              <w:t> </w:t>
            </w:r>
            <w:r>
              <w:rPr>
                <w:sz w:val="22"/>
              </w:rPr>
              <w:t>the</w:t>
            </w:r>
            <w:r>
              <w:rPr>
                <w:spacing w:val="-14"/>
                <w:sz w:val="22"/>
              </w:rPr>
              <w:t> </w:t>
            </w:r>
            <w:r>
              <w:rPr>
                <w:sz w:val="22"/>
              </w:rPr>
              <w:t>Variation</w:t>
            </w:r>
            <w:r>
              <w:rPr>
                <w:spacing w:val="-13"/>
                <w:sz w:val="22"/>
              </w:rPr>
              <w:t> </w:t>
            </w:r>
            <w:r>
              <w:rPr>
                <w:sz w:val="22"/>
              </w:rPr>
              <w:t>on</w:t>
            </w:r>
            <w:r>
              <w:rPr>
                <w:spacing w:val="-13"/>
                <w:sz w:val="22"/>
              </w:rPr>
              <w:t> </w:t>
            </w:r>
            <w:r>
              <w:rPr>
                <w:sz w:val="22"/>
              </w:rPr>
              <w:t>the</w:t>
            </w:r>
            <w:r>
              <w:rPr>
                <w:spacing w:val="-11"/>
                <w:sz w:val="22"/>
              </w:rPr>
              <w:t> </w:t>
            </w:r>
            <w:r>
              <w:rPr>
                <w:sz w:val="22"/>
              </w:rPr>
              <w:t>Contractor’s </w:t>
            </w:r>
            <w:r>
              <w:rPr>
                <w:spacing w:val="-2"/>
                <w:sz w:val="22"/>
              </w:rPr>
              <w:t>costs.</w:t>
            </w:r>
          </w:p>
        </w:tc>
      </w:tr>
      <w:tr>
        <w:trPr>
          <w:trHeight w:val="998" w:hRule="atLeast"/>
        </w:trPr>
        <w:tc>
          <w:tcPr>
            <w:tcW w:w="1726" w:type="dxa"/>
            <w:vMerge/>
            <w:tcBorders>
              <w:top w:val="nil"/>
            </w:tcBorders>
          </w:tcPr>
          <w:p>
            <w:pPr>
              <w:rPr>
                <w:sz w:val="2"/>
                <w:szCs w:val="2"/>
              </w:rPr>
            </w:pPr>
          </w:p>
        </w:tc>
        <w:tc>
          <w:tcPr>
            <w:tcW w:w="7836" w:type="dxa"/>
          </w:tcPr>
          <w:p>
            <w:pPr>
              <w:pStyle w:val="TableParagraph"/>
              <w:spacing w:before="116"/>
              <w:ind w:left="628" w:right="94" w:hanging="521"/>
              <w:jc w:val="both"/>
              <w:rPr>
                <w:sz w:val="22"/>
              </w:rPr>
            </w:pPr>
            <w:r>
              <w:rPr>
                <w:sz w:val="22"/>
              </w:rPr>
              <w:t>46.4</w:t>
            </w:r>
            <w:r>
              <w:rPr>
                <w:spacing w:val="-11"/>
                <w:sz w:val="22"/>
              </w:rPr>
              <w:t> </w:t>
            </w:r>
            <w:r>
              <w:rPr>
                <w:sz w:val="22"/>
              </w:rPr>
              <w:t>If</w:t>
            </w:r>
            <w:r>
              <w:rPr>
                <w:spacing w:val="-11"/>
                <w:sz w:val="22"/>
              </w:rPr>
              <w:t> </w:t>
            </w:r>
            <w:r>
              <w:rPr>
                <w:sz w:val="22"/>
              </w:rPr>
              <w:t>the</w:t>
            </w:r>
            <w:r>
              <w:rPr>
                <w:spacing w:val="-12"/>
                <w:sz w:val="22"/>
              </w:rPr>
              <w:t> </w:t>
            </w:r>
            <w:r>
              <w:rPr>
                <w:sz w:val="22"/>
              </w:rPr>
              <w:t>Project</w:t>
            </w:r>
            <w:r>
              <w:rPr>
                <w:spacing w:val="-11"/>
                <w:sz w:val="22"/>
              </w:rPr>
              <w:t> </w:t>
            </w:r>
            <w:r>
              <w:rPr>
                <w:sz w:val="22"/>
              </w:rPr>
              <w:t>Manager</w:t>
            </w:r>
            <w:r>
              <w:rPr>
                <w:spacing w:val="-11"/>
                <w:sz w:val="22"/>
              </w:rPr>
              <w:t> </w:t>
            </w:r>
            <w:r>
              <w:rPr>
                <w:sz w:val="22"/>
              </w:rPr>
              <w:t>decides</w:t>
            </w:r>
            <w:r>
              <w:rPr>
                <w:spacing w:val="-12"/>
                <w:sz w:val="22"/>
              </w:rPr>
              <w:t> </w:t>
            </w:r>
            <w:r>
              <w:rPr>
                <w:sz w:val="22"/>
              </w:rPr>
              <w:t>that</w:t>
            </w:r>
            <w:r>
              <w:rPr>
                <w:spacing w:val="-11"/>
                <w:sz w:val="22"/>
              </w:rPr>
              <w:t> </w:t>
            </w:r>
            <w:r>
              <w:rPr>
                <w:sz w:val="22"/>
              </w:rPr>
              <w:t>the</w:t>
            </w:r>
            <w:r>
              <w:rPr>
                <w:spacing w:val="-12"/>
                <w:sz w:val="22"/>
              </w:rPr>
              <w:t> </w:t>
            </w:r>
            <w:r>
              <w:rPr>
                <w:sz w:val="22"/>
              </w:rPr>
              <w:t>urgency</w:t>
            </w:r>
            <w:r>
              <w:rPr>
                <w:spacing w:val="-14"/>
                <w:sz w:val="22"/>
              </w:rPr>
              <w:t> </w:t>
            </w:r>
            <w:r>
              <w:rPr>
                <w:sz w:val="22"/>
              </w:rPr>
              <w:t>of</w:t>
            </w:r>
            <w:r>
              <w:rPr>
                <w:spacing w:val="-9"/>
                <w:sz w:val="22"/>
              </w:rPr>
              <w:t> </w:t>
            </w:r>
            <w:r>
              <w:rPr>
                <w:sz w:val="22"/>
              </w:rPr>
              <w:t>varying</w:t>
            </w:r>
            <w:r>
              <w:rPr>
                <w:spacing w:val="-12"/>
                <w:sz w:val="22"/>
              </w:rPr>
              <w:t> </w:t>
            </w:r>
            <w:r>
              <w:rPr>
                <w:sz w:val="22"/>
              </w:rPr>
              <w:t>the</w:t>
            </w:r>
            <w:r>
              <w:rPr>
                <w:spacing w:val="-11"/>
                <w:sz w:val="22"/>
              </w:rPr>
              <w:t> </w:t>
            </w:r>
            <w:r>
              <w:rPr>
                <w:sz w:val="22"/>
              </w:rPr>
              <w:t>work</w:t>
            </w:r>
            <w:r>
              <w:rPr>
                <w:spacing w:val="-6"/>
                <w:sz w:val="22"/>
              </w:rPr>
              <w:t> </w:t>
            </w:r>
            <w:r>
              <w:rPr>
                <w:sz w:val="22"/>
              </w:rPr>
              <w:t>would</w:t>
            </w:r>
            <w:r>
              <w:rPr>
                <w:spacing w:val="-6"/>
                <w:sz w:val="22"/>
              </w:rPr>
              <w:t> </w:t>
            </w:r>
            <w:r>
              <w:rPr>
                <w:sz w:val="22"/>
              </w:rPr>
              <w:t>prevent a quotation being given and considered without</w:t>
            </w:r>
            <w:r>
              <w:rPr>
                <w:spacing w:val="-2"/>
                <w:sz w:val="22"/>
              </w:rPr>
              <w:t> </w:t>
            </w:r>
            <w:r>
              <w:rPr>
                <w:sz w:val="22"/>
              </w:rPr>
              <w:t>delaying</w:t>
            </w:r>
            <w:r>
              <w:rPr>
                <w:spacing w:val="-3"/>
                <w:sz w:val="22"/>
              </w:rPr>
              <w:t> </w:t>
            </w:r>
            <w:r>
              <w:rPr>
                <w:sz w:val="22"/>
              </w:rPr>
              <w:t>the</w:t>
            </w:r>
            <w:r>
              <w:rPr>
                <w:spacing w:val="-1"/>
                <w:sz w:val="22"/>
              </w:rPr>
              <w:t> </w:t>
            </w:r>
            <w:r>
              <w:rPr>
                <w:sz w:val="22"/>
              </w:rPr>
              <w:t>work,</w:t>
            </w:r>
            <w:r>
              <w:rPr>
                <w:spacing w:val="-1"/>
                <w:sz w:val="22"/>
              </w:rPr>
              <w:t> </w:t>
            </w:r>
            <w:r>
              <w:rPr>
                <w:sz w:val="22"/>
              </w:rPr>
              <w:t>no</w:t>
            </w:r>
            <w:r>
              <w:rPr>
                <w:spacing w:val="-3"/>
                <w:sz w:val="22"/>
              </w:rPr>
              <w:t> </w:t>
            </w:r>
            <w:r>
              <w:rPr>
                <w:sz w:val="22"/>
              </w:rPr>
              <w:t>quotation shall</w:t>
            </w:r>
            <w:r>
              <w:rPr>
                <w:spacing w:val="-6"/>
                <w:sz w:val="22"/>
              </w:rPr>
              <w:t> </w:t>
            </w:r>
            <w:r>
              <w:rPr>
                <w:sz w:val="22"/>
              </w:rPr>
              <w:t>be</w:t>
            </w:r>
            <w:r>
              <w:rPr>
                <w:spacing w:val="-7"/>
                <w:sz w:val="22"/>
              </w:rPr>
              <w:t> </w:t>
            </w:r>
            <w:r>
              <w:rPr>
                <w:sz w:val="22"/>
              </w:rPr>
              <w:t>given</w:t>
            </w:r>
            <w:r>
              <w:rPr>
                <w:spacing w:val="-8"/>
                <w:sz w:val="22"/>
              </w:rPr>
              <w:t> </w:t>
            </w:r>
            <w:r>
              <w:rPr>
                <w:sz w:val="22"/>
              </w:rPr>
              <w:t>and</w:t>
            </w:r>
            <w:r>
              <w:rPr>
                <w:spacing w:val="-8"/>
                <w:sz w:val="22"/>
              </w:rPr>
              <w:t> </w:t>
            </w:r>
            <w:r>
              <w:rPr>
                <w:sz w:val="22"/>
              </w:rPr>
              <w:t>the</w:t>
            </w:r>
            <w:r>
              <w:rPr>
                <w:spacing w:val="-7"/>
                <w:sz w:val="22"/>
              </w:rPr>
              <w:t> </w:t>
            </w:r>
            <w:r>
              <w:rPr>
                <w:sz w:val="22"/>
              </w:rPr>
              <w:t>Variation</w:t>
            </w:r>
            <w:r>
              <w:rPr>
                <w:spacing w:val="-8"/>
                <w:sz w:val="22"/>
              </w:rPr>
              <w:t> </w:t>
            </w:r>
            <w:r>
              <w:rPr>
                <w:sz w:val="22"/>
              </w:rPr>
              <w:t>shall</w:t>
            </w:r>
            <w:r>
              <w:rPr>
                <w:spacing w:val="-6"/>
                <w:sz w:val="22"/>
              </w:rPr>
              <w:t> </w:t>
            </w:r>
            <w:r>
              <w:rPr>
                <w:sz w:val="22"/>
              </w:rPr>
              <w:t>be</w:t>
            </w:r>
            <w:r>
              <w:rPr>
                <w:spacing w:val="-7"/>
                <w:sz w:val="22"/>
              </w:rPr>
              <w:t> </w:t>
            </w:r>
            <w:r>
              <w:rPr>
                <w:sz w:val="22"/>
              </w:rPr>
              <w:t>treated</w:t>
            </w:r>
            <w:r>
              <w:rPr>
                <w:spacing w:val="-8"/>
                <w:sz w:val="22"/>
              </w:rPr>
              <w:t> </w:t>
            </w:r>
            <w:r>
              <w:rPr>
                <w:sz w:val="22"/>
              </w:rPr>
              <w:t>as</w:t>
            </w:r>
            <w:r>
              <w:rPr>
                <w:spacing w:val="-5"/>
                <w:sz w:val="22"/>
              </w:rPr>
              <w:t> </w:t>
            </w:r>
            <w:r>
              <w:rPr>
                <w:sz w:val="22"/>
              </w:rPr>
              <w:t>a</w:t>
            </w:r>
            <w:r>
              <w:rPr>
                <w:spacing w:val="-7"/>
                <w:sz w:val="22"/>
              </w:rPr>
              <w:t> </w:t>
            </w:r>
            <w:r>
              <w:rPr>
                <w:sz w:val="22"/>
              </w:rPr>
              <w:t>Compensation</w:t>
            </w:r>
            <w:r>
              <w:rPr>
                <w:spacing w:val="-5"/>
                <w:sz w:val="22"/>
              </w:rPr>
              <w:t> </w:t>
            </w:r>
            <w:r>
              <w:rPr>
                <w:sz w:val="22"/>
              </w:rPr>
              <w:t>Event.</w:t>
            </w:r>
          </w:p>
        </w:tc>
      </w:tr>
      <w:tr>
        <w:trPr>
          <w:trHeight w:val="746" w:hRule="atLeast"/>
        </w:trPr>
        <w:tc>
          <w:tcPr>
            <w:tcW w:w="1726" w:type="dxa"/>
            <w:vMerge/>
            <w:tcBorders>
              <w:top w:val="nil"/>
            </w:tcBorders>
          </w:tcPr>
          <w:p>
            <w:pPr>
              <w:rPr>
                <w:sz w:val="2"/>
                <w:szCs w:val="2"/>
              </w:rPr>
            </w:pPr>
          </w:p>
        </w:tc>
        <w:tc>
          <w:tcPr>
            <w:tcW w:w="7836" w:type="dxa"/>
          </w:tcPr>
          <w:p>
            <w:pPr>
              <w:pStyle w:val="TableParagraph"/>
              <w:spacing w:before="116"/>
              <w:ind w:left="628" w:right="94" w:hanging="521"/>
              <w:rPr>
                <w:sz w:val="22"/>
              </w:rPr>
            </w:pPr>
            <w:r>
              <w:rPr>
                <w:sz w:val="22"/>
              </w:rPr>
              <w:t>46.5</w:t>
            </w:r>
            <w:r>
              <w:rPr>
                <w:spacing w:val="-14"/>
                <w:sz w:val="22"/>
              </w:rPr>
              <w:t> </w:t>
            </w:r>
            <w:r>
              <w:rPr>
                <w:sz w:val="22"/>
              </w:rPr>
              <w:t>The</w:t>
            </w:r>
            <w:r>
              <w:rPr>
                <w:spacing w:val="-14"/>
                <w:sz w:val="22"/>
              </w:rPr>
              <w:t> </w:t>
            </w:r>
            <w:r>
              <w:rPr>
                <w:sz w:val="22"/>
              </w:rPr>
              <w:t>Contractor</w:t>
            </w:r>
            <w:r>
              <w:rPr>
                <w:spacing w:val="-12"/>
                <w:sz w:val="22"/>
              </w:rPr>
              <w:t> </w:t>
            </w:r>
            <w:r>
              <w:rPr>
                <w:sz w:val="22"/>
              </w:rPr>
              <w:t>shall</w:t>
            </w:r>
            <w:r>
              <w:rPr>
                <w:spacing w:val="-10"/>
                <w:sz w:val="22"/>
              </w:rPr>
              <w:t> </w:t>
            </w:r>
            <w:r>
              <w:rPr>
                <w:sz w:val="22"/>
              </w:rPr>
              <w:t>not</w:t>
            </w:r>
            <w:r>
              <w:rPr>
                <w:spacing w:val="-9"/>
                <w:sz w:val="22"/>
              </w:rPr>
              <w:t> </w:t>
            </w:r>
            <w:r>
              <w:rPr>
                <w:sz w:val="22"/>
              </w:rPr>
              <w:t>be</w:t>
            </w:r>
            <w:r>
              <w:rPr>
                <w:spacing w:val="-11"/>
                <w:sz w:val="22"/>
              </w:rPr>
              <w:t> </w:t>
            </w:r>
            <w:r>
              <w:rPr>
                <w:sz w:val="22"/>
              </w:rPr>
              <w:t>entitled</w:t>
            </w:r>
            <w:r>
              <w:rPr>
                <w:spacing w:val="-11"/>
                <w:sz w:val="22"/>
              </w:rPr>
              <w:t> </w:t>
            </w:r>
            <w:r>
              <w:rPr>
                <w:sz w:val="22"/>
              </w:rPr>
              <w:t>to</w:t>
            </w:r>
            <w:r>
              <w:rPr>
                <w:spacing w:val="-11"/>
                <w:sz w:val="22"/>
              </w:rPr>
              <w:t> </w:t>
            </w:r>
            <w:r>
              <w:rPr>
                <w:sz w:val="22"/>
              </w:rPr>
              <w:t>additional</w:t>
            </w:r>
            <w:r>
              <w:rPr>
                <w:spacing w:val="-10"/>
                <w:sz w:val="22"/>
              </w:rPr>
              <w:t> </w:t>
            </w:r>
            <w:r>
              <w:rPr>
                <w:sz w:val="22"/>
              </w:rPr>
              <w:t>payment</w:t>
            </w:r>
            <w:r>
              <w:rPr>
                <w:spacing w:val="-10"/>
                <w:sz w:val="22"/>
              </w:rPr>
              <w:t> </w:t>
            </w:r>
            <w:r>
              <w:rPr>
                <w:sz w:val="22"/>
              </w:rPr>
              <w:t>for</w:t>
            </w:r>
            <w:r>
              <w:rPr>
                <w:spacing w:val="-5"/>
                <w:sz w:val="22"/>
              </w:rPr>
              <w:t> </w:t>
            </w:r>
            <w:r>
              <w:rPr>
                <w:sz w:val="22"/>
              </w:rPr>
              <w:t>costs</w:t>
            </w:r>
            <w:r>
              <w:rPr>
                <w:spacing w:val="-14"/>
                <w:sz w:val="22"/>
              </w:rPr>
              <w:t> </w:t>
            </w:r>
            <w:r>
              <w:rPr>
                <w:sz w:val="22"/>
              </w:rPr>
              <w:t>that</w:t>
            </w:r>
            <w:r>
              <w:rPr>
                <w:spacing w:val="-14"/>
                <w:sz w:val="22"/>
              </w:rPr>
              <w:t> </w:t>
            </w:r>
            <w:r>
              <w:rPr>
                <w:sz w:val="22"/>
              </w:rPr>
              <w:t>could</w:t>
            </w:r>
            <w:r>
              <w:rPr>
                <w:spacing w:val="-14"/>
                <w:sz w:val="22"/>
              </w:rPr>
              <w:t> </w:t>
            </w:r>
            <w:r>
              <w:rPr>
                <w:sz w:val="22"/>
              </w:rPr>
              <w:t>have been</w:t>
            </w:r>
            <w:r>
              <w:rPr>
                <w:spacing w:val="-7"/>
                <w:sz w:val="22"/>
              </w:rPr>
              <w:t> </w:t>
            </w:r>
            <w:r>
              <w:rPr>
                <w:sz w:val="22"/>
              </w:rPr>
              <w:t>avoided</w:t>
            </w:r>
            <w:r>
              <w:rPr>
                <w:spacing w:val="-5"/>
                <w:sz w:val="22"/>
              </w:rPr>
              <w:t> </w:t>
            </w:r>
            <w:r>
              <w:rPr>
                <w:sz w:val="22"/>
              </w:rPr>
              <w:t>by</w:t>
            </w:r>
            <w:r>
              <w:rPr>
                <w:spacing w:val="-7"/>
                <w:sz w:val="22"/>
              </w:rPr>
              <w:t> </w:t>
            </w:r>
            <w:r>
              <w:rPr>
                <w:sz w:val="22"/>
              </w:rPr>
              <w:t>giving</w:t>
            </w:r>
            <w:r>
              <w:rPr>
                <w:spacing w:val="-7"/>
                <w:sz w:val="22"/>
              </w:rPr>
              <w:t> </w:t>
            </w:r>
            <w:r>
              <w:rPr>
                <w:sz w:val="22"/>
              </w:rPr>
              <w:t>early</w:t>
            </w:r>
            <w:r>
              <w:rPr>
                <w:spacing w:val="-7"/>
                <w:sz w:val="22"/>
              </w:rPr>
              <w:t> </w:t>
            </w:r>
            <w:r>
              <w:rPr>
                <w:sz w:val="22"/>
              </w:rPr>
              <w:t>warning.</w:t>
            </w:r>
          </w:p>
        </w:tc>
      </w:tr>
      <w:tr>
        <w:trPr>
          <w:trHeight w:val="2263" w:hRule="atLeast"/>
        </w:trPr>
        <w:tc>
          <w:tcPr>
            <w:tcW w:w="1726" w:type="dxa"/>
            <w:vMerge/>
            <w:tcBorders>
              <w:top w:val="nil"/>
            </w:tcBorders>
          </w:tcPr>
          <w:p>
            <w:pPr>
              <w:rPr>
                <w:sz w:val="2"/>
                <w:szCs w:val="2"/>
              </w:rPr>
            </w:pPr>
          </w:p>
        </w:tc>
        <w:tc>
          <w:tcPr>
            <w:tcW w:w="7836" w:type="dxa"/>
          </w:tcPr>
          <w:p>
            <w:pPr>
              <w:pStyle w:val="TableParagraph"/>
              <w:spacing w:before="116"/>
              <w:ind w:left="628" w:right="93" w:hanging="521"/>
              <w:jc w:val="both"/>
              <w:rPr>
                <w:sz w:val="22"/>
              </w:rPr>
            </w:pPr>
            <w:r>
              <w:rPr>
                <w:sz w:val="22"/>
              </w:rPr>
              <w:t>46.6</w:t>
            </w:r>
            <w:r>
              <w:rPr>
                <w:spacing w:val="-5"/>
                <w:sz w:val="22"/>
              </w:rPr>
              <w:t> </w:t>
            </w:r>
            <w:r>
              <w:rPr>
                <w:sz w:val="22"/>
              </w:rPr>
              <w:t>In</w:t>
            </w:r>
            <w:r>
              <w:rPr>
                <w:spacing w:val="-5"/>
                <w:sz w:val="22"/>
              </w:rPr>
              <w:t> </w:t>
            </w:r>
            <w:r>
              <w:rPr>
                <w:sz w:val="22"/>
              </w:rPr>
              <w:t>the</w:t>
            </w:r>
            <w:r>
              <w:rPr>
                <w:spacing w:val="-4"/>
                <w:sz w:val="22"/>
              </w:rPr>
              <w:t> </w:t>
            </w:r>
            <w:r>
              <w:rPr>
                <w:sz w:val="22"/>
              </w:rPr>
              <w:t>case</w:t>
            </w:r>
            <w:r>
              <w:rPr>
                <w:spacing w:val="-4"/>
                <w:sz w:val="22"/>
              </w:rPr>
              <w:t> </w:t>
            </w:r>
            <w:r>
              <w:rPr>
                <w:sz w:val="22"/>
              </w:rPr>
              <w:t>of</w:t>
            </w:r>
            <w:r>
              <w:rPr>
                <w:spacing w:val="-6"/>
                <w:sz w:val="22"/>
              </w:rPr>
              <w:t> </w:t>
            </w:r>
            <w:r>
              <w:rPr>
                <w:sz w:val="22"/>
              </w:rPr>
              <w:t>an</w:t>
            </w:r>
            <w:r>
              <w:rPr>
                <w:spacing w:val="-5"/>
                <w:sz w:val="22"/>
              </w:rPr>
              <w:t> </w:t>
            </w:r>
            <w:r>
              <w:rPr>
                <w:sz w:val="22"/>
              </w:rPr>
              <w:t>Unit</w:t>
            </w:r>
            <w:r>
              <w:rPr>
                <w:spacing w:val="-7"/>
                <w:sz w:val="22"/>
              </w:rPr>
              <w:t> </w:t>
            </w:r>
            <w:r>
              <w:rPr>
                <w:sz w:val="22"/>
              </w:rPr>
              <w:t>Rate</w:t>
            </w:r>
            <w:r>
              <w:rPr>
                <w:spacing w:val="-4"/>
                <w:sz w:val="22"/>
              </w:rPr>
              <w:t> </w:t>
            </w:r>
            <w:r>
              <w:rPr>
                <w:sz w:val="22"/>
              </w:rPr>
              <w:t>contract,</w:t>
            </w:r>
            <w:r>
              <w:rPr>
                <w:spacing w:val="-7"/>
                <w:sz w:val="22"/>
              </w:rPr>
              <w:t> </w:t>
            </w:r>
            <w:r>
              <w:rPr>
                <w:sz w:val="22"/>
              </w:rPr>
              <w:t>if</w:t>
            </w:r>
            <w:r>
              <w:rPr>
                <w:spacing w:val="-6"/>
                <w:sz w:val="22"/>
              </w:rPr>
              <w:t> </w:t>
            </w:r>
            <w:r>
              <w:rPr>
                <w:sz w:val="22"/>
              </w:rPr>
              <w:t>the</w:t>
            </w:r>
            <w:r>
              <w:rPr>
                <w:spacing w:val="-4"/>
                <w:sz w:val="22"/>
              </w:rPr>
              <w:t> </w:t>
            </w:r>
            <w:r>
              <w:rPr>
                <w:sz w:val="22"/>
              </w:rPr>
              <w:t>work</w:t>
            </w:r>
            <w:r>
              <w:rPr>
                <w:spacing w:val="-7"/>
                <w:sz w:val="22"/>
              </w:rPr>
              <w:t> </w:t>
            </w:r>
            <w:r>
              <w:rPr>
                <w:sz w:val="22"/>
              </w:rPr>
              <w:t>in</w:t>
            </w:r>
            <w:r>
              <w:rPr>
                <w:spacing w:val="-7"/>
                <w:sz w:val="22"/>
              </w:rPr>
              <w:t> </w:t>
            </w:r>
            <w:r>
              <w:rPr>
                <w:sz w:val="22"/>
              </w:rPr>
              <w:t>the</w:t>
            </w:r>
            <w:r>
              <w:rPr>
                <w:spacing w:val="-7"/>
                <w:sz w:val="22"/>
              </w:rPr>
              <w:t> </w:t>
            </w:r>
            <w:r>
              <w:rPr>
                <w:sz w:val="22"/>
              </w:rPr>
              <w:t>Variation</w:t>
            </w:r>
            <w:r>
              <w:rPr>
                <w:spacing w:val="-1"/>
                <w:sz w:val="22"/>
              </w:rPr>
              <w:t> </w:t>
            </w:r>
            <w:r>
              <w:rPr>
                <w:sz w:val="22"/>
              </w:rPr>
              <w:t>corresponds</w:t>
            </w:r>
            <w:r>
              <w:rPr>
                <w:spacing w:val="-7"/>
                <w:sz w:val="22"/>
              </w:rPr>
              <w:t> </w:t>
            </w:r>
            <w:r>
              <w:rPr>
                <w:sz w:val="22"/>
              </w:rPr>
              <w:t>to</w:t>
            </w:r>
            <w:r>
              <w:rPr>
                <w:spacing w:val="-7"/>
                <w:sz w:val="22"/>
              </w:rPr>
              <w:t> </w:t>
            </w:r>
            <w:r>
              <w:rPr>
                <w:sz w:val="22"/>
              </w:rPr>
              <w:t>an item description in the Bill of Quantities and if, in the opinion of the Project Manager,</w:t>
            </w:r>
            <w:r>
              <w:rPr>
                <w:spacing w:val="-14"/>
                <w:sz w:val="22"/>
              </w:rPr>
              <w:t> </w:t>
            </w:r>
            <w:r>
              <w:rPr>
                <w:sz w:val="22"/>
              </w:rPr>
              <w:t>the</w:t>
            </w:r>
            <w:r>
              <w:rPr>
                <w:spacing w:val="-14"/>
                <w:sz w:val="22"/>
              </w:rPr>
              <w:t> </w:t>
            </w:r>
            <w:r>
              <w:rPr>
                <w:sz w:val="22"/>
              </w:rPr>
              <w:t>quantity</w:t>
            </w:r>
            <w:r>
              <w:rPr>
                <w:spacing w:val="-13"/>
                <w:sz w:val="22"/>
              </w:rPr>
              <w:t> </w:t>
            </w:r>
            <w:r>
              <w:rPr>
                <w:sz w:val="22"/>
              </w:rPr>
              <w:t>of</w:t>
            </w:r>
            <w:r>
              <w:rPr>
                <w:spacing w:val="-11"/>
                <w:sz w:val="22"/>
              </w:rPr>
              <w:t> </w:t>
            </w:r>
            <w:r>
              <w:rPr>
                <w:sz w:val="22"/>
              </w:rPr>
              <w:t>work</w:t>
            </w:r>
            <w:r>
              <w:rPr>
                <w:spacing w:val="-12"/>
                <w:sz w:val="22"/>
              </w:rPr>
              <w:t> </w:t>
            </w:r>
            <w:r>
              <w:rPr>
                <w:sz w:val="22"/>
              </w:rPr>
              <w:t>above</w:t>
            </w:r>
            <w:r>
              <w:rPr>
                <w:spacing w:val="-14"/>
                <w:sz w:val="22"/>
              </w:rPr>
              <w:t> </w:t>
            </w:r>
            <w:r>
              <w:rPr>
                <w:sz w:val="22"/>
              </w:rPr>
              <w:t>the</w:t>
            </w:r>
            <w:r>
              <w:rPr>
                <w:spacing w:val="-14"/>
                <w:sz w:val="22"/>
              </w:rPr>
              <w:t> </w:t>
            </w:r>
            <w:r>
              <w:rPr>
                <w:sz w:val="22"/>
              </w:rPr>
              <w:t>limit</w:t>
            </w:r>
            <w:r>
              <w:rPr>
                <w:spacing w:val="-14"/>
                <w:sz w:val="22"/>
              </w:rPr>
              <w:t> </w:t>
            </w:r>
            <w:r>
              <w:rPr>
                <w:sz w:val="22"/>
              </w:rPr>
              <w:t>stated</w:t>
            </w:r>
            <w:r>
              <w:rPr>
                <w:spacing w:val="-13"/>
                <w:sz w:val="22"/>
              </w:rPr>
              <w:t> </w:t>
            </w:r>
            <w:r>
              <w:rPr>
                <w:sz w:val="22"/>
              </w:rPr>
              <w:t>in</w:t>
            </w:r>
            <w:r>
              <w:rPr>
                <w:spacing w:val="-14"/>
                <w:sz w:val="22"/>
              </w:rPr>
              <w:t> </w:t>
            </w:r>
            <w:r>
              <w:rPr>
                <w:b/>
                <w:sz w:val="22"/>
              </w:rPr>
              <w:t>GCC</w:t>
            </w:r>
            <w:r>
              <w:rPr>
                <w:b/>
                <w:spacing w:val="-14"/>
                <w:sz w:val="22"/>
              </w:rPr>
              <w:t> </w:t>
            </w:r>
            <w:r>
              <w:rPr>
                <w:b/>
                <w:sz w:val="22"/>
              </w:rPr>
              <w:t>45.1</w:t>
            </w:r>
            <w:r>
              <w:rPr>
                <w:b/>
                <w:spacing w:val="-13"/>
                <w:sz w:val="22"/>
              </w:rPr>
              <w:t> </w:t>
            </w:r>
            <w:r>
              <w:rPr>
                <w:sz w:val="22"/>
              </w:rPr>
              <w:t>or</w:t>
            </w:r>
            <w:r>
              <w:rPr>
                <w:spacing w:val="-14"/>
                <w:sz w:val="22"/>
              </w:rPr>
              <w:t> </w:t>
            </w:r>
            <w:r>
              <w:rPr>
                <w:sz w:val="22"/>
              </w:rPr>
              <w:t>the</w:t>
            </w:r>
            <w:r>
              <w:rPr>
                <w:spacing w:val="-14"/>
                <w:sz w:val="22"/>
              </w:rPr>
              <w:t> </w:t>
            </w:r>
            <w:r>
              <w:rPr>
                <w:sz w:val="22"/>
              </w:rPr>
              <w:t>timing</w:t>
            </w:r>
            <w:r>
              <w:rPr>
                <w:spacing w:val="-14"/>
                <w:sz w:val="22"/>
              </w:rPr>
              <w:t> </w:t>
            </w:r>
            <w:r>
              <w:rPr>
                <w:sz w:val="22"/>
              </w:rPr>
              <w:t>of its execution do not cause the cost per unit of quantity to change, the rate in the </w:t>
            </w:r>
            <w:r>
              <w:rPr>
                <w:spacing w:val="-2"/>
                <w:sz w:val="22"/>
              </w:rPr>
              <w:t>Bill</w:t>
            </w:r>
            <w:r>
              <w:rPr>
                <w:spacing w:val="-14"/>
                <w:sz w:val="22"/>
              </w:rPr>
              <w:t> </w:t>
            </w:r>
            <w:r>
              <w:rPr>
                <w:spacing w:val="-2"/>
                <w:sz w:val="22"/>
              </w:rPr>
              <w:t>of</w:t>
            </w:r>
            <w:r>
              <w:rPr>
                <w:spacing w:val="-12"/>
                <w:sz w:val="22"/>
              </w:rPr>
              <w:t> </w:t>
            </w:r>
            <w:r>
              <w:rPr>
                <w:spacing w:val="-2"/>
                <w:sz w:val="22"/>
              </w:rPr>
              <w:t>Quantities</w:t>
            </w:r>
            <w:r>
              <w:rPr>
                <w:spacing w:val="-12"/>
                <w:sz w:val="22"/>
              </w:rPr>
              <w:t> </w:t>
            </w:r>
            <w:r>
              <w:rPr>
                <w:spacing w:val="-2"/>
                <w:sz w:val="22"/>
              </w:rPr>
              <w:t>shall</w:t>
            </w:r>
            <w:r>
              <w:rPr>
                <w:spacing w:val="-11"/>
                <w:sz w:val="22"/>
              </w:rPr>
              <w:t> </w:t>
            </w:r>
            <w:r>
              <w:rPr>
                <w:spacing w:val="-2"/>
                <w:sz w:val="22"/>
              </w:rPr>
              <w:t>be</w:t>
            </w:r>
            <w:r>
              <w:rPr>
                <w:spacing w:val="-12"/>
                <w:sz w:val="22"/>
              </w:rPr>
              <w:t> </w:t>
            </w:r>
            <w:r>
              <w:rPr>
                <w:spacing w:val="-2"/>
                <w:sz w:val="22"/>
              </w:rPr>
              <w:t>used</w:t>
            </w:r>
            <w:r>
              <w:rPr>
                <w:spacing w:val="-12"/>
                <w:sz w:val="22"/>
              </w:rPr>
              <w:t> </w:t>
            </w:r>
            <w:r>
              <w:rPr>
                <w:spacing w:val="-2"/>
                <w:sz w:val="22"/>
              </w:rPr>
              <w:t>to</w:t>
            </w:r>
            <w:r>
              <w:rPr>
                <w:spacing w:val="-12"/>
                <w:sz w:val="22"/>
              </w:rPr>
              <w:t> </w:t>
            </w:r>
            <w:r>
              <w:rPr>
                <w:spacing w:val="-2"/>
                <w:sz w:val="22"/>
              </w:rPr>
              <w:t>calculate</w:t>
            </w:r>
            <w:r>
              <w:rPr>
                <w:spacing w:val="-11"/>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Variation.</w:t>
            </w:r>
            <w:r>
              <w:rPr>
                <w:spacing w:val="-12"/>
                <w:sz w:val="22"/>
              </w:rPr>
              <w:t> </w:t>
            </w:r>
            <w:r>
              <w:rPr>
                <w:spacing w:val="-2"/>
                <w:sz w:val="22"/>
              </w:rPr>
              <w:t>If</w:t>
            </w:r>
            <w:r>
              <w:rPr>
                <w:spacing w:val="-12"/>
                <w:sz w:val="22"/>
              </w:rPr>
              <w:t> </w:t>
            </w:r>
            <w:r>
              <w:rPr>
                <w:spacing w:val="-2"/>
                <w:sz w:val="22"/>
              </w:rPr>
              <w:t>the</w:t>
            </w:r>
            <w:r>
              <w:rPr>
                <w:spacing w:val="-12"/>
                <w:sz w:val="22"/>
              </w:rPr>
              <w:t> </w:t>
            </w:r>
            <w:r>
              <w:rPr>
                <w:spacing w:val="-2"/>
                <w:sz w:val="22"/>
              </w:rPr>
              <w:t>cost</w:t>
            </w:r>
            <w:r>
              <w:rPr>
                <w:spacing w:val="-11"/>
                <w:sz w:val="22"/>
              </w:rPr>
              <w:t> </w:t>
            </w:r>
            <w:r>
              <w:rPr>
                <w:spacing w:val="-2"/>
                <w:sz w:val="22"/>
              </w:rPr>
              <w:t>per unit</w:t>
            </w:r>
            <w:r>
              <w:rPr>
                <w:spacing w:val="-12"/>
                <w:sz w:val="22"/>
              </w:rPr>
              <w:t> </w:t>
            </w:r>
            <w:r>
              <w:rPr>
                <w:spacing w:val="-2"/>
                <w:sz w:val="22"/>
              </w:rPr>
              <w:t>of</w:t>
            </w:r>
            <w:r>
              <w:rPr>
                <w:spacing w:val="-11"/>
                <w:sz w:val="22"/>
              </w:rPr>
              <w:t> </w:t>
            </w:r>
            <w:r>
              <w:rPr>
                <w:spacing w:val="-2"/>
                <w:sz w:val="22"/>
              </w:rPr>
              <w:t>quantity</w:t>
            </w:r>
            <w:r>
              <w:rPr>
                <w:spacing w:val="-12"/>
                <w:sz w:val="22"/>
              </w:rPr>
              <w:t> </w:t>
            </w:r>
            <w:r>
              <w:rPr>
                <w:spacing w:val="-2"/>
                <w:sz w:val="22"/>
              </w:rPr>
              <w:t>changes,</w:t>
            </w:r>
            <w:r>
              <w:rPr>
                <w:spacing w:val="-12"/>
                <w:sz w:val="22"/>
              </w:rPr>
              <w:t> </w:t>
            </w:r>
            <w:r>
              <w:rPr>
                <w:spacing w:val="-2"/>
                <w:sz w:val="22"/>
              </w:rPr>
              <w:t>or</w:t>
            </w:r>
            <w:r>
              <w:rPr>
                <w:spacing w:val="-11"/>
                <w:sz w:val="22"/>
              </w:rPr>
              <w:t> </w:t>
            </w:r>
            <w:r>
              <w:rPr>
                <w:spacing w:val="-2"/>
                <w:sz w:val="22"/>
              </w:rPr>
              <w:t>if</w:t>
            </w:r>
            <w:r>
              <w:rPr>
                <w:spacing w:val="-12"/>
                <w:sz w:val="22"/>
              </w:rPr>
              <w:t> </w:t>
            </w:r>
            <w:r>
              <w:rPr>
                <w:spacing w:val="-2"/>
                <w:sz w:val="22"/>
              </w:rPr>
              <w:t>the</w:t>
            </w:r>
            <w:r>
              <w:rPr>
                <w:spacing w:val="-11"/>
                <w:sz w:val="22"/>
              </w:rPr>
              <w:t> </w:t>
            </w:r>
            <w:r>
              <w:rPr>
                <w:spacing w:val="-2"/>
                <w:sz w:val="22"/>
              </w:rPr>
              <w:t>nature</w:t>
            </w:r>
            <w:r>
              <w:rPr>
                <w:spacing w:val="-10"/>
                <w:sz w:val="22"/>
              </w:rPr>
              <w:t> </w:t>
            </w:r>
            <w:r>
              <w:rPr>
                <w:spacing w:val="-2"/>
                <w:sz w:val="22"/>
              </w:rPr>
              <w:t>or</w:t>
            </w:r>
            <w:r>
              <w:rPr>
                <w:spacing w:val="-9"/>
                <w:sz w:val="22"/>
              </w:rPr>
              <w:t> </w:t>
            </w:r>
            <w:r>
              <w:rPr>
                <w:spacing w:val="-2"/>
                <w:sz w:val="22"/>
              </w:rPr>
              <w:t>timing</w:t>
            </w:r>
            <w:r>
              <w:rPr>
                <w:spacing w:val="-10"/>
                <w:sz w:val="22"/>
              </w:rPr>
              <w:t> </w:t>
            </w:r>
            <w:r>
              <w:rPr>
                <w:spacing w:val="-2"/>
                <w:sz w:val="22"/>
              </w:rPr>
              <w:t>of</w:t>
            </w:r>
            <w:r>
              <w:rPr>
                <w:spacing w:val="-7"/>
                <w:sz w:val="22"/>
              </w:rPr>
              <w:t> </w:t>
            </w:r>
            <w:r>
              <w:rPr>
                <w:spacing w:val="-2"/>
                <w:sz w:val="22"/>
              </w:rPr>
              <w:t>the</w:t>
            </w:r>
            <w:r>
              <w:rPr>
                <w:spacing w:val="-8"/>
                <w:sz w:val="22"/>
              </w:rPr>
              <w:t> </w:t>
            </w:r>
            <w:r>
              <w:rPr>
                <w:spacing w:val="-2"/>
                <w:sz w:val="22"/>
              </w:rPr>
              <w:t>work</w:t>
            </w:r>
            <w:r>
              <w:rPr>
                <w:spacing w:val="-12"/>
                <w:sz w:val="22"/>
              </w:rPr>
              <w:t> </w:t>
            </w:r>
            <w:r>
              <w:rPr>
                <w:spacing w:val="-2"/>
                <w:sz w:val="22"/>
              </w:rPr>
              <w:t>in</w:t>
            </w:r>
            <w:r>
              <w:rPr>
                <w:spacing w:val="-7"/>
                <w:sz w:val="22"/>
              </w:rPr>
              <w:t> </w:t>
            </w:r>
            <w:r>
              <w:rPr>
                <w:spacing w:val="-2"/>
                <w:sz w:val="22"/>
              </w:rPr>
              <w:t>the</w:t>
            </w:r>
            <w:r>
              <w:rPr>
                <w:spacing w:val="-9"/>
                <w:sz w:val="22"/>
              </w:rPr>
              <w:t> </w:t>
            </w:r>
            <w:r>
              <w:rPr>
                <w:spacing w:val="-2"/>
                <w:sz w:val="22"/>
              </w:rPr>
              <w:t>Variation</w:t>
            </w:r>
            <w:r>
              <w:rPr>
                <w:spacing w:val="-10"/>
                <w:sz w:val="22"/>
              </w:rPr>
              <w:t> </w:t>
            </w:r>
            <w:r>
              <w:rPr>
                <w:spacing w:val="-2"/>
                <w:sz w:val="22"/>
              </w:rPr>
              <w:t>does not</w:t>
            </w:r>
            <w:r>
              <w:rPr>
                <w:spacing w:val="-9"/>
                <w:sz w:val="22"/>
              </w:rPr>
              <w:t> </w:t>
            </w:r>
            <w:r>
              <w:rPr>
                <w:spacing w:val="-2"/>
                <w:sz w:val="22"/>
              </w:rPr>
              <w:t>correspond</w:t>
            </w:r>
            <w:r>
              <w:rPr>
                <w:spacing w:val="-10"/>
                <w:sz w:val="22"/>
              </w:rPr>
              <w:t> </w:t>
            </w:r>
            <w:r>
              <w:rPr>
                <w:spacing w:val="-2"/>
                <w:sz w:val="22"/>
              </w:rPr>
              <w:t>with</w:t>
            </w:r>
            <w:r>
              <w:rPr>
                <w:spacing w:val="-10"/>
                <w:sz w:val="22"/>
              </w:rPr>
              <w:t> </w:t>
            </w:r>
            <w:r>
              <w:rPr>
                <w:spacing w:val="-2"/>
                <w:sz w:val="22"/>
              </w:rPr>
              <w:t>items</w:t>
            </w:r>
            <w:r>
              <w:rPr>
                <w:spacing w:val="-5"/>
                <w:sz w:val="22"/>
              </w:rPr>
              <w:t> </w:t>
            </w:r>
            <w:r>
              <w:rPr>
                <w:spacing w:val="-2"/>
                <w:sz w:val="22"/>
              </w:rPr>
              <w:t>in</w:t>
            </w:r>
            <w:r>
              <w:rPr>
                <w:spacing w:val="-3"/>
                <w:sz w:val="22"/>
              </w:rPr>
              <w:t> </w:t>
            </w:r>
            <w:r>
              <w:rPr>
                <w:spacing w:val="-2"/>
                <w:sz w:val="22"/>
              </w:rPr>
              <w:t>the</w:t>
            </w:r>
            <w:r>
              <w:rPr>
                <w:spacing w:val="-5"/>
                <w:sz w:val="22"/>
              </w:rPr>
              <w:t> </w:t>
            </w:r>
            <w:r>
              <w:rPr>
                <w:spacing w:val="-2"/>
                <w:sz w:val="22"/>
              </w:rPr>
              <w:t>Bill</w:t>
            </w:r>
            <w:r>
              <w:rPr>
                <w:spacing w:val="-5"/>
                <w:sz w:val="22"/>
              </w:rPr>
              <w:t> </w:t>
            </w:r>
            <w:r>
              <w:rPr>
                <w:spacing w:val="-2"/>
                <w:sz w:val="22"/>
              </w:rPr>
              <w:t>of</w:t>
            </w:r>
            <w:r>
              <w:rPr>
                <w:spacing w:val="-7"/>
                <w:sz w:val="22"/>
              </w:rPr>
              <w:t> </w:t>
            </w:r>
            <w:r>
              <w:rPr>
                <w:spacing w:val="-2"/>
                <w:sz w:val="22"/>
              </w:rPr>
              <w:t>Quantities,</w:t>
            </w:r>
            <w:r>
              <w:rPr>
                <w:spacing w:val="-8"/>
                <w:sz w:val="22"/>
              </w:rPr>
              <w:t> </w:t>
            </w:r>
            <w:r>
              <w:rPr>
                <w:spacing w:val="-2"/>
                <w:sz w:val="22"/>
              </w:rPr>
              <w:t>the</w:t>
            </w:r>
            <w:r>
              <w:rPr>
                <w:spacing w:val="-5"/>
                <w:sz w:val="22"/>
              </w:rPr>
              <w:t> </w:t>
            </w:r>
            <w:r>
              <w:rPr>
                <w:spacing w:val="-2"/>
                <w:sz w:val="22"/>
              </w:rPr>
              <w:t>quotation</w:t>
            </w:r>
            <w:r>
              <w:rPr>
                <w:spacing w:val="-6"/>
                <w:sz w:val="22"/>
              </w:rPr>
              <w:t> </w:t>
            </w:r>
            <w:r>
              <w:rPr>
                <w:spacing w:val="-2"/>
                <w:sz w:val="22"/>
              </w:rPr>
              <w:t>by</w:t>
            </w:r>
            <w:r>
              <w:rPr>
                <w:spacing w:val="-8"/>
                <w:sz w:val="22"/>
              </w:rPr>
              <w:t> </w:t>
            </w:r>
            <w:r>
              <w:rPr>
                <w:spacing w:val="-2"/>
                <w:sz w:val="22"/>
              </w:rPr>
              <w:t>the</w:t>
            </w:r>
            <w:r>
              <w:rPr>
                <w:spacing w:val="-5"/>
                <w:sz w:val="22"/>
              </w:rPr>
              <w:t> </w:t>
            </w:r>
            <w:r>
              <w:rPr>
                <w:spacing w:val="-2"/>
                <w:sz w:val="22"/>
              </w:rPr>
              <w:t>Contractor </w:t>
            </w:r>
            <w:r>
              <w:rPr>
                <w:sz w:val="22"/>
              </w:rPr>
              <w:t>shall</w:t>
            </w:r>
            <w:r>
              <w:rPr>
                <w:spacing w:val="-14"/>
                <w:sz w:val="22"/>
              </w:rPr>
              <w:t> </w:t>
            </w:r>
            <w:r>
              <w:rPr>
                <w:sz w:val="22"/>
              </w:rPr>
              <w:t>be</w:t>
            </w:r>
            <w:r>
              <w:rPr>
                <w:spacing w:val="-14"/>
                <w:sz w:val="22"/>
              </w:rPr>
              <w:t> </w:t>
            </w:r>
            <w:r>
              <w:rPr>
                <w:sz w:val="22"/>
              </w:rPr>
              <w:t>in</w:t>
            </w:r>
            <w:r>
              <w:rPr>
                <w:spacing w:val="-14"/>
                <w:sz w:val="22"/>
              </w:rPr>
              <w:t> </w:t>
            </w:r>
            <w:r>
              <w:rPr>
                <w:sz w:val="22"/>
              </w:rPr>
              <w:t>the</w:t>
            </w:r>
            <w:r>
              <w:rPr>
                <w:spacing w:val="-13"/>
                <w:sz w:val="22"/>
              </w:rPr>
              <w:t> </w:t>
            </w:r>
            <w:r>
              <w:rPr>
                <w:sz w:val="22"/>
              </w:rPr>
              <w:t>form</w:t>
            </w:r>
            <w:r>
              <w:rPr>
                <w:spacing w:val="-14"/>
                <w:sz w:val="22"/>
              </w:rPr>
              <w:t> </w:t>
            </w:r>
            <w:r>
              <w:rPr>
                <w:sz w:val="22"/>
              </w:rPr>
              <w:t>of</w:t>
            </w:r>
            <w:r>
              <w:rPr>
                <w:spacing w:val="-14"/>
                <w:sz w:val="22"/>
              </w:rPr>
              <w:t> </w:t>
            </w:r>
            <w:r>
              <w:rPr>
                <w:sz w:val="22"/>
              </w:rPr>
              <w:t>new</w:t>
            </w:r>
            <w:r>
              <w:rPr>
                <w:spacing w:val="-14"/>
                <w:sz w:val="22"/>
              </w:rPr>
              <w:t> </w:t>
            </w:r>
            <w:r>
              <w:rPr>
                <w:sz w:val="22"/>
              </w:rPr>
              <w:t>rates</w:t>
            </w:r>
            <w:r>
              <w:rPr>
                <w:spacing w:val="-14"/>
                <w:sz w:val="22"/>
              </w:rPr>
              <w:t> </w:t>
            </w:r>
            <w:r>
              <w:rPr>
                <w:sz w:val="22"/>
              </w:rPr>
              <w:t>for</w:t>
            </w:r>
            <w:r>
              <w:rPr>
                <w:spacing w:val="-13"/>
                <w:sz w:val="22"/>
              </w:rPr>
              <w:t> </w:t>
            </w:r>
            <w:r>
              <w:rPr>
                <w:sz w:val="22"/>
              </w:rPr>
              <w:t>the</w:t>
            </w:r>
            <w:r>
              <w:rPr>
                <w:spacing w:val="-14"/>
                <w:sz w:val="22"/>
              </w:rPr>
              <w:t> </w:t>
            </w:r>
            <w:r>
              <w:rPr>
                <w:sz w:val="22"/>
              </w:rPr>
              <w:t>relevant</w:t>
            </w:r>
            <w:r>
              <w:rPr>
                <w:spacing w:val="-14"/>
                <w:sz w:val="22"/>
              </w:rPr>
              <w:t> </w:t>
            </w:r>
            <w:r>
              <w:rPr>
                <w:sz w:val="22"/>
              </w:rPr>
              <w:t>items</w:t>
            </w:r>
            <w:r>
              <w:rPr>
                <w:spacing w:val="-14"/>
                <w:sz w:val="22"/>
              </w:rPr>
              <w:t> </w:t>
            </w:r>
            <w:r>
              <w:rPr>
                <w:sz w:val="22"/>
              </w:rPr>
              <w:t>of</w:t>
            </w:r>
            <w:r>
              <w:rPr>
                <w:spacing w:val="-13"/>
                <w:sz w:val="22"/>
              </w:rPr>
              <w:t> </w:t>
            </w:r>
            <w:r>
              <w:rPr>
                <w:sz w:val="22"/>
              </w:rPr>
              <w:t>work.</w:t>
            </w:r>
          </w:p>
        </w:tc>
      </w:tr>
      <w:tr>
        <w:trPr>
          <w:trHeight w:val="1000" w:hRule="atLeast"/>
        </w:trPr>
        <w:tc>
          <w:tcPr>
            <w:tcW w:w="1726" w:type="dxa"/>
          </w:tcPr>
          <w:p>
            <w:pPr>
              <w:pStyle w:val="TableParagraph"/>
              <w:tabs>
                <w:tab w:pos="1167" w:val="left" w:leader="none"/>
              </w:tabs>
              <w:spacing w:line="278" w:lineRule="auto"/>
              <w:ind w:left="379" w:right="93" w:hanging="272"/>
              <w:rPr>
                <w:sz w:val="22"/>
              </w:rPr>
            </w:pPr>
            <w:bookmarkStart w:name="_bookmark51" w:id="157"/>
            <w:bookmarkEnd w:id="157"/>
            <w:r>
              <w:rPr/>
            </w:r>
            <w:r>
              <w:rPr>
                <w:spacing w:val="-2"/>
                <w:sz w:val="22"/>
              </w:rPr>
              <w:t>47.Cash</w:t>
            </w:r>
            <w:r>
              <w:rPr>
                <w:sz w:val="22"/>
              </w:rPr>
              <w:tab/>
            </w:r>
            <w:r>
              <w:rPr>
                <w:spacing w:val="-4"/>
                <w:sz w:val="22"/>
              </w:rPr>
              <w:t>Flo</w:t>
            </w:r>
            <w:r>
              <w:rPr>
                <w:spacing w:val="-4"/>
                <w:sz w:val="22"/>
              </w:rPr>
              <w:t>w</w:t>
            </w:r>
            <w:r>
              <w:rPr>
                <w:spacing w:val="-4"/>
                <w:sz w:val="22"/>
              </w:rPr>
              <w:t> </w:t>
            </w:r>
            <w:r>
              <w:rPr>
                <w:spacing w:val="-2"/>
                <w:sz w:val="22"/>
              </w:rPr>
              <w:t>Forecasts</w:t>
            </w:r>
          </w:p>
        </w:tc>
        <w:tc>
          <w:tcPr>
            <w:tcW w:w="7836" w:type="dxa"/>
          </w:tcPr>
          <w:p>
            <w:pPr>
              <w:pStyle w:val="TableParagraph"/>
              <w:spacing w:before="118"/>
              <w:ind w:left="628" w:right="96" w:hanging="521"/>
              <w:jc w:val="both"/>
              <w:rPr>
                <w:sz w:val="22"/>
              </w:rPr>
            </w:pPr>
            <w:r>
              <w:rPr>
                <w:sz w:val="22"/>
              </w:rPr>
              <w:t>47.1 When</w:t>
            </w:r>
            <w:r>
              <w:rPr>
                <w:spacing w:val="-2"/>
                <w:sz w:val="22"/>
              </w:rPr>
              <w:t> </w:t>
            </w:r>
            <w:r>
              <w:rPr>
                <w:sz w:val="22"/>
              </w:rPr>
              <w:t>the</w:t>
            </w:r>
            <w:r>
              <w:rPr>
                <w:spacing w:val="-2"/>
                <w:sz w:val="22"/>
              </w:rPr>
              <w:t> </w:t>
            </w:r>
            <w:r>
              <w:rPr>
                <w:sz w:val="22"/>
              </w:rPr>
              <w:t>Program, or, in</w:t>
            </w:r>
            <w:r>
              <w:rPr>
                <w:spacing w:val="-2"/>
                <w:sz w:val="22"/>
              </w:rPr>
              <w:t> </w:t>
            </w:r>
            <w:r>
              <w:rPr>
                <w:sz w:val="22"/>
              </w:rPr>
              <w:t>the</w:t>
            </w:r>
            <w:r>
              <w:rPr>
                <w:spacing w:val="-2"/>
                <w:sz w:val="22"/>
              </w:rPr>
              <w:t> </w:t>
            </w:r>
            <w:r>
              <w:rPr>
                <w:sz w:val="22"/>
              </w:rPr>
              <w:t>case of a</w:t>
            </w:r>
            <w:r>
              <w:rPr>
                <w:spacing w:val="-2"/>
                <w:sz w:val="22"/>
              </w:rPr>
              <w:t> </w:t>
            </w:r>
            <w:r>
              <w:rPr>
                <w:sz w:val="22"/>
              </w:rPr>
              <w:t>lump sum</w:t>
            </w:r>
            <w:r>
              <w:rPr>
                <w:spacing w:val="-3"/>
                <w:sz w:val="22"/>
              </w:rPr>
              <w:t> </w:t>
            </w:r>
            <w:r>
              <w:rPr>
                <w:sz w:val="22"/>
              </w:rPr>
              <w:t>contract,</w:t>
            </w:r>
            <w:r>
              <w:rPr>
                <w:spacing w:val="-2"/>
                <w:sz w:val="22"/>
              </w:rPr>
              <w:t> </w:t>
            </w:r>
            <w:r>
              <w:rPr>
                <w:sz w:val="22"/>
              </w:rPr>
              <w:t>the Activity</w:t>
            </w:r>
            <w:r>
              <w:rPr>
                <w:spacing w:val="-3"/>
                <w:sz w:val="22"/>
              </w:rPr>
              <w:t> </w:t>
            </w:r>
            <w:r>
              <w:rPr>
                <w:sz w:val="22"/>
              </w:rPr>
              <w:t>Schedule, is updated, the Contractor shall provide the Project Manager with an updated cash flow forecast.</w:t>
            </w:r>
          </w:p>
        </w:tc>
      </w:tr>
      <w:tr>
        <w:trPr>
          <w:trHeight w:val="997" w:hRule="atLeast"/>
        </w:trPr>
        <w:tc>
          <w:tcPr>
            <w:tcW w:w="1726" w:type="dxa"/>
          </w:tcPr>
          <w:p>
            <w:pPr>
              <w:pStyle w:val="TableParagraph"/>
              <w:spacing w:line="278" w:lineRule="auto"/>
              <w:ind w:left="379" w:hanging="272"/>
              <w:rPr>
                <w:sz w:val="22"/>
              </w:rPr>
            </w:pPr>
            <w:bookmarkStart w:name="_bookmark52" w:id="158"/>
            <w:bookmarkEnd w:id="158"/>
            <w:r>
              <w:rPr/>
            </w:r>
            <w:r>
              <w:rPr>
                <w:spacing w:val="-2"/>
                <w:sz w:val="22"/>
              </w:rPr>
              <w:t>48.Payment Certificates</w:t>
            </w:r>
          </w:p>
        </w:tc>
        <w:tc>
          <w:tcPr>
            <w:tcW w:w="7836" w:type="dxa"/>
          </w:tcPr>
          <w:p>
            <w:pPr>
              <w:pStyle w:val="TableParagraph"/>
              <w:spacing w:before="116"/>
              <w:ind w:left="628" w:right="93" w:hanging="521"/>
              <w:jc w:val="both"/>
              <w:rPr>
                <w:sz w:val="22"/>
              </w:rPr>
            </w:pPr>
            <w:r>
              <w:rPr>
                <w:sz w:val="22"/>
              </w:rPr>
              <w:t>48.1 The Contractor shall submit to the Project Manager monthly statements of the estimated value of the work executed less the cumulative amount certified </w:t>
            </w:r>
            <w:r>
              <w:rPr>
                <w:spacing w:val="-2"/>
                <w:sz w:val="22"/>
              </w:rPr>
              <w:t>previously.</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801" w:hRule="atLeast"/>
        </w:trPr>
        <w:tc>
          <w:tcPr>
            <w:tcW w:w="1726" w:type="dxa"/>
            <w:vMerge w:val="restart"/>
          </w:tcPr>
          <w:p>
            <w:pPr>
              <w:pStyle w:val="TableParagraph"/>
              <w:rPr>
                <w:sz w:val="22"/>
              </w:rPr>
            </w:pPr>
          </w:p>
        </w:tc>
        <w:tc>
          <w:tcPr>
            <w:tcW w:w="7836" w:type="dxa"/>
          </w:tcPr>
          <w:p>
            <w:pPr>
              <w:pStyle w:val="TableParagraph"/>
              <w:spacing w:line="266" w:lineRule="auto" w:before="140"/>
              <w:ind w:left="587" w:hanging="480"/>
              <w:rPr>
                <w:sz w:val="22"/>
              </w:rPr>
            </w:pPr>
            <w:r>
              <w:rPr>
                <w:spacing w:val="-2"/>
                <w:sz w:val="22"/>
              </w:rPr>
              <w:t>48.2</w:t>
            </w:r>
            <w:r>
              <w:rPr>
                <w:spacing w:val="-8"/>
                <w:sz w:val="22"/>
              </w:rPr>
              <w:t> </w:t>
            </w:r>
            <w:r>
              <w:rPr>
                <w:spacing w:val="-2"/>
                <w:sz w:val="22"/>
              </w:rPr>
              <w:t>The</w:t>
            </w:r>
            <w:r>
              <w:rPr>
                <w:spacing w:val="-8"/>
                <w:sz w:val="22"/>
              </w:rPr>
              <w:t> </w:t>
            </w:r>
            <w:r>
              <w:rPr>
                <w:spacing w:val="-2"/>
                <w:sz w:val="22"/>
              </w:rPr>
              <w:t>Project</w:t>
            </w:r>
            <w:r>
              <w:rPr>
                <w:spacing w:val="-8"/>
                <w:sz w:val="22"/>
              </w:rPr>
              <w:t> </w:t>
            </w:r>
            <w:r>
              <w:rPr>
                <w:spacing w:val="-2"/>
                <w:sz w:val="22"/>
              </w:rPr>
              <w:t>Manager</w:t>
            </w:r>
            <w:r>
              <w:rPr>
                <w:spacing w:val="-8"/>
                <w:sz w:val="22"/>
              </w:rPr>
              <w:t> </w:t>
            </w:r>
            <w:r>
              <w:rPr>
                <w:spacing w:val="-2"/>
                <w:sz w:val="22"/>
              </w:rPr>
              <w:t>shall</w:t>
            </w:r>
            <w:r>
              <w:rPr>
                <w:spacing w:val="-8"/>
                <w:sz w:val="22"/>
              </w:rPr>
              <w:t> </w:t>
            </w:r>
            <w:r>
              <w:rPr>
                <w:spacing w:val="-2"/>
                <w:sz w:val="22"/>
              </w:rPr>
              <w:t>check</w:t>
            </w:r>
            <w:r>
              <w:rPr>
                <w:spacing w:val="-10"/>
                <w:sz w:val="22"/>
              </w:rPr>
              <w:t> </w:t>
            </w:r>
            <w:r>
              <w:rPr>
                <w:spacing w:val="-2"/>
                <w:sz w:val="22"/>
              </w:rPr>
              <w:t>the</w:t>
            </w:r>
            <w:r>
              <w:rPr>
                <w:spacing w:val="-6"/>
                <w:sz w:val="22"/>
              </w:rPr>
              <w:t> </w:t>
            </w:r>
            <w:r>
              <w:rPr>
                <w:spacing w:val="-2"/>
                <w:sz w:val="22"/>
              </w:rPr>
              <w:t>Contractor’s</w:t>
            </w:r>
            <w:r>
              <w:rPr>
                <w:spacing w:val="-10"/>
                <w:sz w:val="22"/>
              </w:rPr>
              <w:t> </w:t>
            </w:r>
            <w:r>
              <w:rPr>
                <w:spacing w:val="-2"/>
                <w:sz w:val="22"/>
              </w:rPr>
              <w:t>monthly</w:t>
            </w:r>
            <w:r>
              <w:rPr>
                <w:spacing w:val="-8"/>
                <w:sz w:val="22"/>
              </w:rPr>
              <w:t> </w:t>
            </w:r>
            <w:r>
              <w:rPr>
                <w:spacing w:val="-2"/>
                <w:sz w:val="22"/>
              </w:rPr>
              <w:t>statement</w:t>
            </w:r>
            <w:r>
              <w:rPr>
                <w:spacing w:val="-8"/>
                <w:sz w:val="22"/>
              </w:rPr>
              <w:t> </w:t>
            </w:r>
            <w:r>
              <w:rPr>
                <w:spacing w:val="-2"/>
                <w:sz w:val="22"/>
              </w:rPr>
              <w:t>and</w:t>
            </w:r>
            <w:r>
              <w:rPr>
                <w:spacing w:val="-8"/>
                <w:sz w:val="22"/>
              </w:rPr>
              <w:t> </w:t>
            </w:r>
            <w:r>
              <w:rPr>
                <w:spacing w:val="-2"/>
                <w:sz w:val="22"/>
              </w:rPr>
              <w:t>certify</w:t>
            </w:r>
            <w:r>
              <w:rPr>
                <w:spacing w:val="-8"/>
                <w:sz w:val="22"/>
              </w:rPr>
              <w:t> </w:t>
            </w:r>
            <w:r>
              <w:rPr>
                <w:spacing w:val="-2"/>
                <w:sz w:val="22"/>
              </w:rPr>
              <w:t>the </w:t>
            </w:r>
            <w:r>
              <w:rPr>
                <w:sz w:val="22"/>
              </w:rPr>
              <w:t>amount</w:t>
            </w:r>
            <w:r>
              <w:rPr>
                <w:spacing w:val="-7"/>
                <w:sz w:val="22"/>
              </w:rPr>
              <w:t> </w:t>
            </w:r>
            <w:r>
              <w:rPr>
                <w:sz w:val="22"/>
              </w:rPr>
              <w:t>to</w:t>
            </w:r>
            <w:r>
              <w:rPr>
                <w:spacing w:val="-9"/>
                <w:sz w:val="22"/>
              </w:rPr>
              <w:t> </w:t>
            </w:r>
            <w:r>
              <w:rPr>
                <w:sz w:val="22"/>
              </w:rPr>
              <w:t>be</w:t>
            </w:r>
            <w:r>
              <w:rPr>
                <w:spacing w:val="-8"/>
                <w:sz w:val="22"/>
              </w:rPr>
              <w:t> </w:t>
            </w:r>
            <w:r>
              <w:rPr>
                <w:sz w:val="22"/>
              </w:rPr>
              <w:t>paid</w:t>
            </w:r>
            <w:r>
              <w:rPr>
                <w:spacing w:val="-9"/>
                <w:sz w:val="22"/>
              </w:rPr>
              <w:t> </w:t>
            </w:r>
            <w:r>
              <w:rPr>
                <w:sz w:val="22"/>
              </w:rPr>
              <w:t>to</w:t>
            </w:r>
            <w:r>
              <w:rPr>
                <w:spacing w:val="-9"/>
                <w:sz w:val="22"/>
              </w:rPr>
              <w:t> </w:t>
            </w:r>
            <w:r>
              <w:rPr>
                <w:sz w:val="22"/>
              </w:rPr>
              <w:t>the</w:t>
            </w:r>
            <w:r>
              <w:rPr>
                <w:spacing w:val="-8"/>
                <w:sz w:val="22"/>
              </w:rPr>
              <w:t> </w:t>
            </w:r>
            <w:r>
              <w:rPr>
                <w:sz w:val="22"/>
              </w:rPr>
              <w:t>Contractor</w:t>
            </w:r>
            <w:r>
              <w:rPr>
                <w:spacing w:val="-5"/>
                <w:sz w:val="22"/>
              </w:rPr>
              <w:t> </w:t>
            </w:r>
            <w:r>
              <w:rPr>
                <w:sz w:val="22"/>
              </w:rPr>
              <w:t>within</w:t>
            </w:r>
            <w:r>
              <w:rPr>
                <w:spacing w:val="-9"/>
                <w:sz w:val="22"/>
              </w:rPr>
              <w:t> </w:t>
            </w:r>
            <w:r>
              <w:rPr>
                <w:sz w:val="22"/>
              </w:rPr>
              <w:t>30</w:t>
            </w:r>
            <w:r>
              <w:rPr>
                <w:spacing w:val="-6"/>
                <w:sz w:val="22"/>
              </w:rPr>
              <w:t> </w:t>
            </w:r>
            <w:r>
              <w:rPr>
                <w:sz w:val="22"/>
              </w:rPr>
              <w:t>days</w:t>
            </w:r>
            <w:r>
              <w:rPr>
                <w:spacing w:val="-8"/>
                <w:sz w:val="22"/>
              </w:rPr>
              <w:t> </w:t>
            </w:r>
            <w:r>
              <w:rPr>
                <w:sz w:val="22"/>
              </w:rPr>
              <w:t>of</w:t>
            </w:r>
            <w:r>
              <w:rPr>
                <w:spacing w:val="-8"/>
                <w:sz w:val="22"/>
              </w:rPr>
              <w:t> </w:t>
            </w:r>
            <w:r>
              <w:rPr>
                <w:sz w:val="22"/>
              </w:rPr>
              <w:t>submission</w:t>
            </w:r>
            <w:r>
              <w:rPr>
                <w:spacing w:val="-9"/>
                <w:sz w:val="22"/>
              </w:rPr>
              <w:t> </w:t>
            </w:r>
            <w:r>
              <w:rPr>
                <w:sz w:val="22"/>
              </w:rPr>
              <w:t>by</w:t>
            </w:r>
            <w:r>
              <w:rPr>
                <w:spacing w:val="-6"/>
                <w:sz w:val="22"/>
              </w:rPr>
              <w:t> </w:t>
            </w:r>
            <w:r>
              <w:rPr>
                <w:sz w:val="22"/>
              </w:rPr>
              <w:t>contractor.</w:t>
            </w:r>
          </w:p>
        </w:tc>
      </w:tr>
      <w:tr>
        <w:trPr>
          <w:trHeight w:val="618" w:hRule="atLeast"/>
        </w:trPr>
        <w:tc>
          <w:tcPr>
            <w:tcW w:w="1726" w:type="dxa"/>
            <w:vMerge/>
            <w:tcBorders>
              <w:top w:val="nil"/>
            </w:tcBorders>
          </w:tcPr>
          <w:p>
            <w:pPr>
              <w:rPr>
                <w:sz w:val="2"/>
                <w:szCs w:val="2"/>
              </w:rPr>
            </w:pPr>
          </w:p>
        </w:tc>
        <w:tc>
          <w:tcPr>
            <w:tcW w:w="7836" w:type="dxa"/>
          </w:tcPr>
          <w:p>
            <w:pPr>
              <w:pStyle w:val="TableParagraph"/>
              <w:spacing w:before="116"/>
              <w:ind w:left="107"/>
              <w:rPr>
                <w:sz w:val="22"/>
              </w:rPr>
            </w:pPr>
            <w:r>
              <w:rPr>
                <w:spacing w:val="-2"/>
                <w:sz w:val="22"/>
              </w:rPr>
              <w:t>48.3</w:t>
            </w:r>
            <w:r>
              <w:rPr>
                <w:spacing w:val="-14"/>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1"/>
                <w:sz w:val="22"/>
              </w:rPr>
              <w:t> </w:t>
            </w:r>
            <w:r>
              <w:rPr>
                <w:spacing w:val="-2"/>
                <w:sz w:val="22"/>
              </w:rPr>
              <w:t>work</w:t>
            </w:r>
            <w:r>
              <w:rPr>
                <w:spacing w:val="-12"/>
                <w:sz w:val="22"/>
              </w:rPr>
              <w:t> </w:t>
            </w:r>
            <w:r>
              <w:rPr>
                <w:spacing w:val="-2"/>
                <w:sz w:val="22"/>
              </w:rPr>
              <w:t>executed</w:t>
            </w:r>
            <w:r>
              <w:rPr>
                <w:spacing w:val="-12"/>
                <w:sz w:val="22"/>
              </w:rPr>
              <w:t> </w:t>
            </w:r>
            <w:r>
              <w:rPr>
                <w:spacing w:val="-2"/>
                <w:sz w:val="22"/>
              </w:rPr>
              <w:t>shall</w:t>
            </w:r>
            <w:r>
              <w:rPr>
                <w:spacing w:val="-9"/>
                <w:sz w:val="22"/>
              </w:rPr>
              <w:t> </w:t>
            </w:r>
            <w:r>
              <w:rPr>
                <w:spacing w:val="-2"/>
                <w:sz w:val="22"/>
              </w:rPr>
              <w:t>be</w:t>
            </w:r>
            <w:r>
              <w:rPr>
                <w:spacing w:val="-11"/>
                <w:sz w:val="22"/>
              </w:rPr>
              <w:t> </w:t>
            </w:r>
            <w:r>
              <w:rPr>
                <w:spacing w:val="-2"/>
                <w:sz w:val="22"/>
              </w:rPr>
              <w:t>determined</w:t>
            </w:r>
            <w:r>
              <w:rPr>
                <w:spacing w:val="-12"/>
                <w:sz w:val="22"/>
              </w:rPr>
              <w:t> </w:t>
            </w:r>
            <w:r>
              <w:rPr>
                <w:spacing w:val="-2"/>
                <w:sz w:val="22"/>
              </w:rPr>
              <w:t>by</w:t>
            </w:r>
            <w:r>
              <w:rPr>
                <w:spacing w:val="-12"/>
                <w:sz w:val="22"/>
              </w:rPr>
              <w:t> </w:t>
            </w:r>
            <w:r>
              <w:rPr>
                <w:spacing w:val="-2"/>
                <w:sz w:val="22"/>
              </w:rPr>
              <w:t>the</w:t>
            </w:r>
            <w:r>
              <w:rPr>
                <w:spacing w:val="-10"/>
                <w:sz w:val="22"/>
              </w:rPr>
              <w:t> </w:t>
            </w:r>
            <w:r>
              <w:rPr>
                <w:spacing w:val="-2"/>
                <w:sz w:val="22"/>
              </w:rPr>
              <w:t>Project</w:t>
            </w:r>
            <w:r>
              <w:rPr>
                <w:spacing w:val="-8"/>
                <w:sz w:val="22"/>
              </w:rPr>
              <w:t> </w:t>
            </w:r>
            <w:r>
              <w:rPr>
                <w:spacing w:val="-2"/>
                <w:sz w:val="22"/>
              </w:rPr>
              <w:t>Manager.</w:t>
            </w:r>
          </w:p>
        </w:tc>
      </w:tr>
      <w:tr>
        <w:trPr>
          <w:trHeight w:val="1852" w:hRule="atLeast"/>
        </w:trPr>
        <w:tc>
          <w:tcPr>
            <w:tcW w:w="1726" w:type="dxa"/>
            <w:vMerge/>
            <w:tcBorders>
              <w:top w:val="nil"/>
            </w:tcBorders>
          </w:tcPr>
          <w:p>
            <w:pPr>
              <w:rPr>
                <w:sz w:val="2"/>
                <w:szCs w:val="2"/>
              </w:rPr>
            </w:pPr>
          </w:p>
        </w:tc>
        <w:tc>
          <w:tcPr>
            <w:tcW w:w="7836" w:type="dxa"/>
          </w:tcPr>
          <w:p>
            <w:pPr>
              <w:pStyle w:val="TableParagraph"/>
              <w:spacing w:before="116"/>
              <w:ind w:left="107"/>
              <w:rPr>
                <w:sz w:val="22"/>
              </w:rPr>
            </w:pPr>
            <w:r>
              <w:rPr>
                <w:spacing w:val="-2"/>
                <w:sz w:val="22"/>
              </w:rPr>
              <w:t>48.4</w:t>
            </w:r>
            <w:r>
              <w:rPr>
                <w:spacing w:val="-6"/>
                <w:sz w:val="22"/>
              </w:rPr>
              <w:t> </w:t>
            </w:r>
            <w:r>
              <w:rPr>
                <w:spacing w:val="-2"/>
                <w:sz w:val="22"/>
              </w:rPr>
              <w:t>The</w:t>
            </w:r>
            <w:r>
              <w:rPr>
                <w:spacing w:val="-5"/>
                <w:sz w:val="22"/>
              </w:rPr>
              <w:t> </w:t>
            </w:r>
            <w:r>
              <w:rPr>
                <w:spacing w:val="-2"/>
                <w:sz w:val="22"/>
              </w:rPr>
              <w:t>value</w:t>
            </w:r>
            <w:r>
              <w:rPr>
                <w:spacing w:val="-5"/>
                <w:sz w:val="22"/>
              </w:rPr>
              <w:t> </w:t>
            </w:r>
            <w:r>
              <w:rPr>
                <w:spacing w:val="-2"/>
                <w:sz w:val="22"/>
              </w:rPr>
              <w:t>of</w:t>
            </w:r>
            <w:r>
              <w:rPr>
                <w:spacing w:val="-4"/>
                <w:sz w:val="22"/>
              </w:rPr>
              <w:t> </w:t>
            </w:r>
            <w:r>
              <w:rPr>
                <w:spacing w:val="-2"/>
                <w:sz w:val="22"/>
              </w:rPr>
              <w:t>work</w:t>
            </w:r>
            <w:r>
              <w:rPr>
                <w:spacing w:val="-8"/>
                <w:sz w:val="22"/>
              </w:rPr>
              <w:t> </w:t>
            </w:r>
            <w:r>
              <w:rPr>
                <w:spacing w:val="-2"/>
                <w:sz w:val="22"/>
              </w:rPr>
              <w:t>executed</w:t>
            </w:r>
            <w:r>
              <w:rPr>
                <w:spacing w:val="-5"/>
                <w:sz w:val="22"/>
              </w:rPr>
              <w:t> </w:t>
            </w:r>
            <w:r>
              <w:rPr>
                <w:spacing w:val="-2"/>
                <w:sz w:val="22"/>
              </w:rPr>
              <w:t>shall</w:t>
            </w:r>
            <w:r>
              <w:rPr>
                <w:spacing w:val="-4"/>
                <w:sz w:val="22"/>
              </w:rPr>
              <w:t> </w:t>
            </w:r>
            <w:r>
              <w:rPr>
                <w:spacing w:val="-2"/>
                <w:sz w:val="22"/>
              </w:rPr>
              <w:t>comprise:</w:t>
            </w:r>
          </w:p>
          <w:p>
            <w:pPr>
              <w:pStyle w:val="TableParagraph"/>
              <w:numPr>
                <w:ilvl w:val="0"/>
                <w:numId w:val="56"/>
              </w:numPr>
              <w:tabs>
                <w:tab w:pos="875" w:val="left" w:leader="none"/>
                <w:tab w:pos="899" w:val="left" w:leader="none"/>
              </w:tabs>
              <w:spacing w:line="266" w:lineRule="auto" w:before="143" w:after="0"/>
              <w:ind w:left="899" w:right="115" w:hanging="361"/>
              <w:jc w:val="left"/>
              <w:rPr>
                <w:sz w:val="22"/>
              </w:rPr>
            </w:pPr>
            <w:r>
              <w:rPr>
                <w:w w:val="105"/>
                <w:sz w:val="22"/>
              </w:rPr>
              <w:t>In</w:t>
            </w:r>
            <w:r>
              <w:rPr>
                <w:spacing w:val="18"/>
                <w:w w:val="105"/>
                <w:sz w:val="22"/>
              </w:rPr>
              <w:t> </w:t>
            </w:r>
            <w:r>
              <w:rPr>
                <w:w w:val="105"/>
                <w:sz w:val="22"/>
              </w:rPr>
              <w:t>the</w:t>
            </w:r>
            <w:r>
              <w:rPr>
                <w:spacing w:val="18"/>
                <w:w w:val="105"/>
                <w:sz w:val="22"/>
              </w:rPr>
              <w:t> </w:t>
            </w:r>
            <w:r>
              <w:rPr>
                <w:w w:val="105"/>
                <w:sz w:val="22"/>
              </w:rPr>
              <w:t>case of</w:t>
            </w:r>
            <w:r>
              <w:rPr>
                <w:spacing w:val="18"/>
                <w:w w:val="105"/>
                <w:sz w:val="22"/>
              </w:rPr>
              <w:t> </w:t>
            </w:r>
            <w:r>
              <w:rPr>
                <w:w w:val="105"/>
                <w:sz w:val="22"/>
              </w:rPr>
              <w:t>an</w:t>
            </w:r>
            <w:r>
              <w:rPr>
                <w:spacing w:val="18"/>
                <w:w w:val="105"/>
                <w:sz w:val="22"/>
              </w:rPr>
              <w:t> </w:t>
            </w:r>
            <w:r>
              <w:rPr>
                <w:w w:val="105"/>
                <w:sz w:val="22"/>
              </w:rPr>
              <w:t>Unit</w:t>
            </w:r>
            <w:r>
              <w:rPr>
                <w:spacing w:val="18"/>
                <w:w w:val="105"/>
                <w:sz w:val="22"/>
              </w:rPr>
              <w:t> </w:t>
            </w:r>
            <w:r>
              <w:rPr>
                <w:w w:val="105"/>
                <w:sz w:val="22"/>
              </w:rPr>
              <w:t>Rate</w:t>
            </w:r>
            <w:r>
              <w:rPr>
                <w:spacing w:val="18"/>
                <w:w w:val="105"/>
                <w:sz w:val="22"/>
              </w:rPr>
              <w:t> </w:t>
            </w:r>
            <w:r>
              <w:rPr>
                <w:w w:val="105"/>
                <w:sz w:val="22"/>
              </w:rPr>
              <w:t>contract,</w:t>
            </w:r>
            <w:r>
              <w:rPr>
                <w:spacing w:val="18"/>
                <w:w w:val="105"/>
                <w:sz w:val="22"/>
              </w:rPr>
              <w:t> </w:t>
            </w:r>
            <w:r>
              <w:rPr>
                <w:w w:val="105"/>
                <w:sz w:val="22"/>
              </w:rPr>
              <w:t>the</w:t>
            </w:r>
            <w:r>
              <w:rPr>
                <w:spacing w:val="18"/>
                <w:w w:val="105"/>
                <w:sz w:val="22"/>
              </w:rPr>
              <w:t> </w:t>
            </w:r>
            <w:r>
              <w:rPr>
                <w:w w:val="105"/>
                <w:sz w:val="22"/>
              </w:rPr>
              <w:t>value of</w:t>
            </w:r>
            <w:r>
              <w:rPr>
                <w:spacing w:val="18"/>
                <w:w w:val="105"/>
                <w:sz w:val="22"/>
              </w:rPr>
              <w:t> </w:t>
            </w:r>
            <w:r>
              <w:rPr>
                <w:w w:val="105"/>
                <w:sz w:val="22"/>
              </w:rPr>
              <w:t>the</w:t>
            </w:r>
            <w:r>
              <w:rPr>
                <w:spacing w:val="25"/>
                <w:w w:val="105"/>
                <w:sz w:val="22"/>
              </w:rPr>
              <w:t> </w:t>
            </w:r>
            <w:r>
              <w:rPr>
                <w:w w:val="105"/>
                <w:sz w:val="22"/>
              </w:rPr>
              <w:t>quantities of work </w:t>
            </w:r>
            <w:r>
              <w:rPr>
                <w:spacing w:val="-2"/>
                <w:w w:val="105"/>
                <w:sz w:val="22"/>
              </w:rPr>
              <w:t>in</w:t>
            </w:r>
            <w:r>
              <w:rPr>
                <w:spacing w:val="-9"/>
                <w:w w:val="105"/>
                <w:sz w:val="22"/>
              </w:rPr>
              <w:t> </w:t>
            </w:r>
            <w:r>
              <w:rPr>
                <w:spacing w:val="-2"/>
                <w:w w:val="105"/>
                <w:sz w:val="22"/>
              </w:rPr>
              <w:t>the</w:t>
            </w:r>
            <w:r>
              <w:rPr>
                <w:spacing w:val="-8"/>
                <w:w w:val="105"/>
                <w:sz w:val="22"/>
              </w:rPr>
              <w:t> </w:t>
            </w:r>
            <w:r>
              <w:rPr>
                <w:spacing w:val="-2"/>
                <w:w w:val="105"/>
                <w:sz w:val="22"/>
              </w:rPr>
              <w:t>Bill</w:t>
            </w:r>
            <w:r>
              <w:rPr>
                <w:spacing w:val="-8"/>
                <w:w w:val="105"/>
                <w:sz w:val="22"/>
              </w:rPr>
              <w:t> </w:t>
            </w:r>
            <w:r>
              <w:rPr>
                <w:spacing w:val="-2"/>
                <w:w w:val="105"/>
                <w:sz w:val="22"/>
              </w:rPr>
              <w:t>of</w:t>
            </w:r>
            <w:r>
              <w:rPr>
                <w:spacing w:val="-8"/>
                <w:w w:val="105"/>
                <w:sz w:val="22"/>
              </w:rPr>
              <w:t> </w:t>
            </w:r>
            <w:r>
              <w:rPr>
                <w:spacing w:val="-2"/>
                <w:w w:val="105"/>
                <w:sz w:val="22"/>
              </w:rPr>
              <w:t>Quantities</w:t>
            </w:r>
            <w:r>
              <w:rPr>
                <w:spacing w:val="-8"/>
                <w:w w:val="105"/>
                <w:sz w:val="22"/>
              </w:rPr>
              <w:t> </w:t>
            </w:r>
            <w:r>
              <w:rPr>
                <w:spacing w:val="-2"/>
                <w:w w:val="105"/>
                <w:sz w:val="22"/>
              </w:rPr>
              <w:t>that</w:t>
            </w:r>
            <w:r>
              <w:rPr>
                <w:spacing w:val="-8"/>
                <w:w w:val="105"/>
                <w:sz w:val="22"/>
              </w:rPr>
              <w:t> </w:t>
            </w:r>
            <w:r>
              <w:rPr>
                <w:spacing w:val="-2"/>
                <w:w w:val="105"/>
                <w:sz w:val="22"/>
              </w:rPr>
              <w:t>have</w:t>
            </w:r>
            <w:r>
              <w:rPr>
                <w:spacing w:val="-8"/>
                <w:w w:val="105"/>
                <w:sz w:val="22"/>
              </w:rPr>
              <w:t> </w:t>
            </w:r>
            <w:r>
              <w:rPr>
                <w:spacing w:val="-2"/>
                <w:w w:val="105"/>
                <w:sz w:val="22"/>
              </w:rPr>
              <w:t>been</w:t>
            </w:r>
            <w:r>
              <w:rPr>
                <w:spacing w:val="-8"/>
                <w:w w:val="105"/>
                <w:sz w:val="22"/>
              </w:rPr>
              <w:t> </w:t>
            </w:r>
            <w:r>
              <w:rPr>
                <w:spacing w:val="-2"/>
                <w:w w:val="105"/>
                <w:sz w:val="22"/>
              </w:rPr>
              <w:t>completed;</w:t>
            </w:r>
            <w:r>
              <w:rPr>
                <w:spacing w:val="-12"/>
                <w:w w:val="105"/>
                <w:sz w:val="22"/>
              </w:rPr>
              <w:t> </w:t>
            </w:r>
            <w:r>
              <w:rPr>
                <w:spacing w:val="-2"/>
                <w:w w:val="105"/>
                <w:sz w:val="22"/>
              </w:rPr>
              <w:t>or</w:t>
            </w:r>
          </w:p>
          <w:p>
            <w:pPr>
              <w:pStyle w:val="TableParagraph"/>
              <w:numPr>
                <w:ilvl w:val="0"/>
                <w:numId w:val="56"/>
              </w:numPr>
              <w:tabs>
                <w:tab w:pos="899" w:val="left" w:leader="none"/>
                <w:tab w:pos="905" w:val="left" w:leader="none"/>
              </w:tabs>
              <w:spacing w:line="266" w:lineRule="auto" w:before="120" w:after="0"/>
              <w:ind w:left="899" w:right="118" w:hanging="361"/>
              <w:jc w:val="left"/>
              <w:rPr>
                <w:sz w:val="22"/>
              </w:rPr>
            </w:pPr>
            <w:r>
              <w:rPr>
                <w:w w:val="105"/>
                <w:sz w:val="22"/>
              </w:rPr>
              <w:t>In</w:t>
            </w:r>
            <w:r>
              <w:rPr>
                <w:spacing w:val="40"/>
                <w:w w:val="105"/>
                <w:sz w:val="22"/>
              </w:rPr>
              <w:t> </w:t>
            </w:r>
            <w:r>
              <w:rPr>
                <w:w w:val="105"/>
                <w:sz w:val="22"/>
              </w:rPr>
              <w:t>the</w:t>
            </w:r>
            <w:r>
              <w:rPr>
                <w:spacing w:val="35"/>
                <w:w w:val="105"/>
                <w:sz w:val="22"/>
              </w:rPr>
              <w:t> </w:t>
            </w:r>
            <w:r>
              <w:rPr>
                <w:w w:val="105"/>
                <w:sz w:val="22"/>
              </w:rPr>
              <w:t>case</w:t>
            </w:r>
            <w:r>
              <w:rPr>
                <w:spacing w:val="36"/>
                <w:w w:val="105"/>
                <w:sz w:val="22"/>
              </w:rPr>
              <w:t> </w:t>
            </w:r>
            <w:r>
              <w:rPr>
                <w:w w:val="105"/>
                <w:sz w:val="22"/>
              </w:rPr>
              <w:t>of</w:t>
            </w:r>
            <w:r>
              <w:rPr>
                <w:spacing w:val="35"/>
                <w:w w:val="105"/>
                <w:sz w:val="22"/>
              </w:rPr>
              <w:t> </w:t>
            </w:r>
            <w:r>
              <w:rPr>
                <w:w w:val="105"/>
                <w:sz w:val="22"/>
              </w:rPr>
              <w:t>a</w:t>
            </w:r>
            <w:r>
              <w:rPr>
                <w:spacing w:val="35"/>
                <w:w w:val="105"/>
                <w:sz w:val="22"/>
              </w:rPr>
              <w:t> </w:t>
            </w:r>
            <w:r>
              <w:rPr>
                <w:w w:val="105"/>
                <w:sz w:val="22"/>
              </w:rPr>
              <w:t>lump</w:t>
            </w:r>
            <w:r>
              <w:rPr>
                <w:spacing w:val="34"/>
                <w:w w:val="105"/>
                <w:sz w:val="22"/>
              </w:rPr>
              <w:t> </w:t>
            </w:r>
            <w:r>
              <w:rPr>
                <w:w w:val="105"/>
                <w:sz w:val="22"/>
              </w:rPr>
              <w:t>sum</w:t>
            </w:r>
            <w:r>
              <w:rPr>
                <w:spacing w:val="37"/>
                <w:w w:val="105"/>
                <w:sz w:val="22"/>
              </w:rPr>
              <w:t> </w:t>
            </w:r>
            <w:r>
              <w:rPr>
                <w:w w:val="105"/>
                <w:sz w:val="22"/>
              </w:rPr>
              <w:t>contract,</w:t>
            </w:r>
            <w:r>
              <w:rPr>
                <w:spacing w:val="35"/>
                <w:w w:val="105"/>
                <w:sz w:val="22"/>
              </w:rPr>
              <w:t> </w:t>
            </w:r>
            <w:r>
              <w:rPr>
                <w:w w:val="105"/>
                <w:sz w:val="22"/>
              </w:rPr>
              <w:t>the</w:t>
            </w:r>
            <w:r>
              <w:rPr>
                <w:spacing w:val="35"/>
                <w:w w:val="105"/>
                <w:sz w:val="22"/>
              </w:rPr>
              <w:t> </w:t>
            </w:r>
            <w:r>
              <w:rPr>
                <w:w w:val="105"/>
                <w:sz w:val="22"/>
              </w:rPr>
              <w:t>value</w:t>
            </w:r>
            <w:r>
              <w:rPr>
                <w:spacing w:val="34"/>
                <w:w w:val="105"/>
                <w:sz w:val="22"/>
              </w:rPr>
              <w:t> </w:t>
            </w:r>
            <w:r>
              <w:rPr>
                <w:w w:val="105"/>
                <w:sz w:val="22"/>
              </w:rPr>
              <w:t>of</w:t>
            </w:r>
            <w:r>
              <w:rPr>
                <w:spacing w:val="37"/>
                <w:w w:val="105"/>
                <w:sz w:val="22"/>
              </w:rPr>
              <w:t> </w:t>
            </w:r>
            <w:r>
              <w:rPr>
                <w:w w:val="105"/>
                <w:sz w:val="22"/>
              </w:rPr>
              <w:t>work</w:t>
            </w:r>
            <w:r>
              <w:rPr>
                <w:spacing w:val="40"/>
                <w:w w:val="105"/>
                <w:sz w:val="22"/>
              </w:rPr>
              <w:t> </w:t>
            </w:r>
            <w:r>
              <w:rPr>
                <w:w w:val="105"/>
                <w:sz w:val="22"/>
              </w:rPr>
              <w:t>executed</w:t>
            </w:r>
            <w:r>
              <w:rPr>
                <w:spacing w:val="29"/>
                <w:w w:val="105"/>
                <w:sz w:val="22"/>
              </w:rPr>
              <w:t> </w:t>
            </w:r>
            <w:r>
              <w:rPr>
                <w:w w:val="105"/>
                <w:sz w:val="22"/>
              </w:rPr>
              <w:t>shall </w:t>
            </w:r>
            <w:r>
              <w:rPr>
                <w:sz w:val="22"/>
              </w:rPr>
              <w:t>comprise the value of completed activities in</w:t>
            </w:r>
            <w:r>
              <w:rPr>
                <w:spacing w:val="-2"/>
                <w:sz w:val="22"/>
              </w:rPr>
              <w:t> </w:t>
            </w:r>
            <w:r>
              <w:rPr>
                <w:sz w:val="22"/>
              </w:rPr>
              <w:t>the</w:t>
            </w:r>
            <w:r>
              <w:rPr>
                <w:spacing w:val="-1"/>
                <w:sz w:val="22"/>
              </w:rPr>
              <w:t> </w:t>
            </w:r>
            <w:r>
              <w:rPr>
                <w:sz w:val="22"/>
              </w:rPr>
              <w:t>Activity</w:t>
            </w:r>
            <w:r>
              <w:rPr>
                <w:spacing w:val="-2"/>
                <w:sz w:val="22"/>
              </w:rPr>
              <w:t> </w:t>
            </w:r>
            <w:r>
              <w:rPr>
                <w:sz w:val="22"/>
              </w:rPr>
              <w:t>Schedule.</w:t>
            </w:r>
          </w:p>
        </w:tc>
      </w:tr>
      <w:tr>
        <w:trPr>
          <w:trHeight w:val="801" w:hRule="atLeast"/>
        </w:trPr>
        <w:tc>
          <w:tcPr>
            <w:tcW w:w="1726" w:type="dxa"/>
            <w:vMerge/>
            <w:tcBorders>
              <w:top w:val="nil"/>
            </w:tcBorders>
          </w:tcPr>
          <w:p>
            <w:pPr>
              <w:rPr>
                <w:sz w:val="2"/>
                <w:szCs w:val="2"/>
              </w:rPr>
            </w:pPr>
          </w:p>
        </w:tc>
        <w:tc>
          <w:tcPr>
            <w:tcW w:w="7836" w:type="dxa"/>
          </w:tcPr>
          <w:p>
            <w:pPr>
              <w:pStyle w:val="TableParagraph"/>
              <w:spacing w:line="266" w:lineRule="auto" w:before="140"/>
              <w:ind w:left="628" w:right="94" w:hanging="521"/>
              <w:rPr>
                <w:sz w:val="22"/>
              </w:rPr>
            </w:pPr>
            <w:r>
              <w:rPr>
                <w:sz w:val="22"/>
              </w:rPr>
              <w:t>48.5</w:t>
            </w:r>
            <w:r>
              <w:rPr>
                <w:spacing w:val="40"/>
                <w:sz w:val="22"/>
              </w:rPr>
              <w:t> </w:t>
            </w:r>
            <w:r>
              <w:rPr>
                <w:sz w:val="22"/>
              </w:rPr>
              <w:t>The</w:t>
            </w:r>
            <w:r>
              <w:rPr>
                <w:spacing w:val="40"/>
                <w:sz w:val="22"/>
              </w:rPr>
              <w:t> </w:t>
            </w:r>
            <w:r>
              <w:rPr>
                <w:sz w:val="22"/>
              </w:rPr>
              <w:t>value</w:t>
            </w:r>
            <w:r>
              <w:rPr>
                <w:spacing w:val="40"/>
                <w:sz w:val="22"/>
              </w:rPr>
              <w:t> </w:t>
            </w:r>
            <w:r>
              <w:rPr>
                <w:sz w:val="22"/>
              </w:rPr>
              <w:t>of</w:t>
            </w:r>
            <w:r>
              <w:rPr>
                <w:spacing w:val="40"/>
                <w:sz w:val="22"/>
              </w:rPr>
              <w:t> </w:t>
            </w:r>
            <w:r>
              <w:rPr>
                <w:sz w:val="22"/>
              </w:rPr>
              <w:t>work</w:t>
            </w:r>
            <w:r>
              <w:rPr>
                <w:spacing w:val="40"/>
                <w:sz w:val="22"/>
              </w:rPr>
              <w:t> </w:t>
            </w:r>
            <w:r>
              <w:rPr>
                <w:sz w:val="22"/>
              </w:rPr>
              <w:t>executed</w:t>
            </w:r>
            <w:r>
              <w:rPr>
                <w:spacing w:val="40"/>
                <w:sz w:val="22"/>
              </w:rPr>
              <w:t> </w:t>
            </w:r>
            <w:r>
              <w:rPr>
                <w:sz w:val="22"/>
              </w:rPr>
              <w:t>shall</w:t>
            </w:r>
            <w:r>
              <w:rPr>
                <w:spacing w:val="40"/>
                <w:sz w:val="22"/>
              </w:rPr>
              <w:t> </w:t>
            </w:r>
            <w:r>
              <w:rPr>
                <w:sz w:val="22"/>
              </w:rPr>
              <w:t>include</w:t>
            </w:r>
            <w:r>
              <w:rPr>
                <w:spacing w:val="40"/>
                <w:sz w:val="22"/>
              </w:rPr>
              <w:t> </w:t>
            </w:r>
            <w:r>
              <w:rPr>
                <w:sz w:val="22"/>
              </w:rPr>
              <w:t>the</w:t>
            </w:r>
            <w:r>
              <w:rPr>
                <w:spacing w:val="40"/>
                <w:sz w:val="22"/>
              </w:rPr>
              <w:t> </w:t>
            </w:r>
            <w:r>
              <w:rPr>
                <w:sz w:val="22"/>
              </w:rPr>
              <w:t>valuation</w:t>
            </w:r>
            <w:r>
              <w:rPr>
                <w:spacing w:val="40"/>
                <w:sz w:val="22"/>
              </w:rPr>
              <w:t> </w:t>
            </w:r>
            <w:r>
              <w:rPr>
                <w:sz w:val="22"/>
              </w:rPr>
              <w:t>of</w:t>
            </w:r>
            <w:r>
              <w:rPr>
                <w:spacing w:val="67"/>
                <w:sz w:val="22"/>
              </w:rPr>
              <w:t> </w:t>
            </w:r>
            <w:r>
              <w:rPr>
                <w:sz w:val="22"/>
              </w:rPr>
              <w:t>Variations</w:t>
            </w:r>
            <w:r>
              <w:rPr>
                <w:spacing w:val="40"/>
                <w:sz w:val="22"/>
              </w:rPr>
              <w:t> </w:t>
            </w:r>
            <w:r>
              <w:rPr>
                <w:sz w:val="22"/>
              </w:rPr>
              <w:t>and</w:t>
            </w:r>
            <w:r>
              <w:rPr>
                <w:spacing w:val="40"/>
                <w:sz w:val="22"/>
              </w:rPr>
              <w:t> </w:t>
            </w:r>
            <w:r>
              <w:rPr>
                <w:sz w:val="22"/>
              </w:rPr>
              <w:t>Compensation Events.</w:t>
            </w:r>
          </w:p>
        </w:tc>
      </w:tr>
      <w:tr>
        <w:trPr>
          <w:trHeight w:val="997" w:hRule="atLeast"/>
        </w:trPr>
        <w:tc>
          <w:tcPr>
            <w:tcW w:w="1726" w:type="dxa"/>
            <w:vMerge/>
            <w:tcBorders>
              <w:top w:val="nil"/>
            </w:tcBorders>
          </w:tcPr>
          <w:p>
            <w:pPr>
              <w:rPr>
                <w:sz w:val="2"/>
                <w:szCs w:val="2"/>
              </w:rPr>
            </w:pPr>
          </w:p>
        </w:tc>
        <w:tc>
          <w:tcPr>
            <w:tcW w:w="7836" w:type="dxa"/>
          </w:tcPr>
          <w:p>
            <w:pPr>
              <w:pStyle w:val="TableParagraph"/>
              <w:spacing w:before="116"/>
              <w:ind w:left="628" w:right="93" w:hanging="521"/>
              <w:jc w:val="both"/>
              <w:rPr>
                <w:sz w:val="22"/>
              </w:rPr>
            </w:pPr>
            <w:r>
              <w:rPr>
                <w:sz w:val="22"/>
              </w:rPr>
              <w:t>48.6 The Project Manager may exclude any item certified in a previous certificate or reduce</w:t>
            </w:r>
            <w:r>
              <w:rPr>
                <w:spacing w:val="-14"/>
                <w:sz w:val="22"/>
              </w:rPr>
              <w:t> </w:t>
            </w:r>
            <w:r>
              <w:rPr>
                <w:sz w:val="22"/>
              </w:rPr>
              <w:t>the</w:t>
            </w:r>
            <w:r>
              <w:rPr>
                <w:spacing w:val="-14"/>
                <w:sz w:val="22"/>
              </w:rPr>
              <w:t> </w:t>
            </w:r>
            <w:r>
              <w:rPr>
                <w:sz w:val="22"/>
              </w:rPr>
              <w:t>proportion</w:t>
            </w:r>
            <w:r>
              <w:rPr>
                <w:spacing w:val="-14"/>
                <w:sz w:val="22"/>
              </w:rPr>
              <w:t> </w:t>
            </w:r>
            <w:r>
              <w:rPr>
                <w:sz w:val="22"/>
              </w:rPr>
              <w:t>of</w:t>
            </w:r>
            <w:r>
              <w:rPr>
                <w:spacing w:val="-13"/>
                <w:sz w:val="22"/>
              </w:rPr>
              <w:t> </w:t>
            </w:r>
            <w:r>
              <w:rPr>
                <w:sz w:val="22"/>
              </w:rPr>
              <w:t>any</w:t>
            </w:r>
            <w:r>
              <w:rPr>
                <w:spacing w:val="-14"/>
                <w:sz w:val="22"/>
              </w:rPr>
              <w:t> </w:t>
            </w:r>
            <w:r>
              <w:rPr>
                <w:sz w:val="22"/>
              </w:rPr>
              <w:t>item</w:t>
            </w:r>
            <w:r>
              <w:rPr>
                <w:spacing w:val="-14"/>
                <w:sz w:val="22"/>
              </w:rPr>
              <w:t> </w:t>
            </w:r>
            <w:r>
              <w:rPr>
                <w:sz w:val="22"/>
              </w:rPr>
              <w:t>previously</w:t>
            </w:r>
            <w:r>
              <w:rPr>
                <w:spacing w:val="-14"/>
                <w:sz w:val="22"/>
              </w:rPr>
              <w:t> </w:t>
            </w:r>
            <w:r>
              <w:rPr>
                <w:sz w:val="22"/>
              </w:rPr>
              <w:t>certified</w:t>
            </w:r>
            <w:r>
              <w:rPr>
                <w:spacing w:val="-13"/>
                <w:sz w:val="22"/>
              </w:rPr>
              <w:t> </w:t>
            </w:r>
            <w:r>
              <w:rPr>
                <w:sz w:val="22"/>
              </w:rPr>
              <w:t>in</w:t>
            </w:r>
            <w:r>
              <w:rPr>
                <w:spacing w:val="-14"/>
                <w:sz w:val="22"/>
              </w:rPr>
              <w:t> </w:t>
            </w:r>
            <w:r>
              <w:rPr>
                <w:sz w:val="22"/>
              </w:rPr>
              <w:t>any</w:t>
            </w:r>
            <w:r>
              <w:rPr>
                <w:spacing w:val="-14"/>
                <w:sz w:val="22"/>
              </w:rPr>
              <w:t> </w:t>
            </w:r>
            <w:r>
              <w:rPr>
                <w:sz w:val="22"/>
              </w:rPr>
              <w:t>certificate</w:t>
            </w:r>
            <w:r>
              <w:rPr>
                <w:spacing w:val="-14"/>
                <w:sz w:val="22"/>
              </w:rPr>
              <w:t> </w:t>
            </w:r>
            <w:r>
              <w:rPr>
                <w:sz w:val="22"/>
              </w:rPr>
              <w:t>in</w:t>
            </w:r>
            <w:r>
              <w:rPr>
                <w:spacing w:val="-13"/>
                <w:sz w:val="22"/>
              </w:rPr>
              <w:t> </w:t>
            </w:r>
            <w:r>
              <w:rPr>
                <w:sz w:val="22"/>
              </w:rPr>
              <w:t>the</w:t>
            </w:r>
            <w:r>
              <w:rPr>
                <w:spacing w:val="-14"/>
                <w:sz w:val="22"/>
              </w:rPr>
              <w:t> </w:t>
            </w:r>
            <w:r>
              <w:rPr>
                <w:sz w:val="22"/>
              </w:rPr>
              <w:t>light of later information.</w:t>
            </w:r>
          </w:p>
        </w:tc>
      </w:tr>
      <w:tr>
        <w:trPr>
          <w:trHeight w:val="1759" w:hRule="atLeast"/>
        </w:trPr>
        <w:tc>
          <w:tcPr>
            <w:tcW w:w="1726" w:type="dxa"/>
            <w:vMerge w:val="restart"/>
          </w:tcPr>
          <w:p>
            <w:pPr>
              <w:pStyle w:val="TableParagraph"/>
              <w:spacing w:line="249" w:lineRule="exact"/>
              <w:ind w:left="107"/>
              <w:rPr>
                <w:sz w:val="22"/>
              </w:rPr>
            </w:pPr>
            <w:bookmarkStart w:name="_bookmark53" w:id="159"/>
            <w:bookmarkEnd w:id="159"/>
            <w:r>
              <w:rPr/>
            </w:r>
            <w:r>
              <w:rPr>
                <w:sz w:val="22"/>
              </w:rPr>
              <w:t>49. </w:t>
            </w:r>
            <w:r>
              <w:rPr>
                <w:spacing w:val="-2"/>
                <w:sz w:val="22"/>
              </w:rPr>
              <w:t>Payments</w:t>
            </w:r>
          </w:p>
        </w:tc>
        <w:tc>
          <w:tcPr>
            <w:tcW w:w="7836" w:type="dxa"/>
          </w:tcPr>
          <w:p>
            <w:pPr>
              <w:pStyle w:val="TableParagraph"/>
              <w:spacing w:before="116"/>
              <w:ind w:left="539" w:right="90" w:hanging="432"/>
              <w:jc w:val="both"/>
              <w:rPr>
                <w:sz w:val="22"/>
              </w:rPr>
            </w:pPr>
            <w:r>
              <w:rPr>
                <w:sz w:val="22"/>
              </w:rPr>
              <w:t>49.1</w:t>
            </w:r>
            <w:r>
              <w:rPr>
                <w:spacing w:val="-16"/>
                <w:sz w:val="22"/>
              </w:rPr>
              <w:t> </w:t>
            </w:r>
            <w:r>
              <w:rPr>
                <w:sz w:val="22"/>
              </w:rPr>
              <w:t>Payments</w:t>
            </w:r>
            <w:r>
              <w:rPr>
                <w:spacing w:val="-14"/>
                <w:sz w:val="22"/>
              </w:rPr>
              <w:t> </w:t>
            </w:r>
            <w:r>
              <w:rPr>
                <w:sz w:val="22"/>
              </w:rPr>
              <w:t>shall</w:t>
            </w:r>
            <w:r>
              <w:rPr>
                <w:spacing w:val="-14"/>
                <w:sz w:val="22"/>
              </w:rPr>
              <w:t> </w:t>
            </w:r>
            <w:r>
              <w:rPr>
                <w:sz w:val="22"/>
              </w:rPr>
              <w:t>be</w:t>
            </w:r>
            <w:r>
              <w:rPr>
                <w:spacing w:val="-13"/>
                <w:sz w:val="22"/>
              </w:rPr>
              <w:t> </w:t>
            </w:r>
            <w:r>
              <w:rPr>
                <w:sz w:val="22"/>
              </w:rPr>
              <w:t>adjusted</w:t>
            </w:r>
            <w:r>
              <w:rPr>
                <w:spacing w:val="-14"/>
                <w:sz w:val="22"/>
              </w:rPr>
              <w:t> </w:t>
            </w:r>
            <w:r>
              <w:rPr>
                <w:sz w:val="22"/>
              </w:rPr>
              <w:t>for</w:t>
            </w:r>
            <w:r>
              <w:rPr>
                <w:spacing w:val="-14"/>
                <w:sz w:val="22"/>
              </w:rPr>
              <w:t> </w:t>
            </w:r>
            <w:r>
              <w:rPr>
                <w:sz w:val="22"/>
              </w:rPr>
              <w:t>deductions</w:t>
            </w:r>
            <w:r>
              <w:rPr>
                <w:spacing w:val="-14"/>
                <w:sz w:val="22"/>
              </w:rPr>
              <w:t> </w:t>
            </w:r>
            <w:r>
              <w:rPr>
                <w:sz w:val="22"/>
              </w:rPr>
              <w:t>for</w:t>
            </w:r>
            <w:r>
              <w:rPr>
                <w:spacing w:val="-13"/>
                <w:sz w:val="22"/>
              </w:rPr>
              <w:t> </w:t>
            </w:r>
            <w:r>
              <w:rPr>
                <w:sz w:val="22"/>
              </w:rPr>
              <w:t>advance</w:t>
            </w:r>
            <w:r>
              <w:rPr>
                <w:spacing w:val="-14"/>
                <w:sz w:val="22"/>
              </w:rPr>
              <w:t> </w:t>
            </w:r>
            <w:r>
              <w:rPr>
                <w:sz w:val="22"/>
              </w:rPr>
              <w:t>payments</w:t>
            </w:r>
            <w:r>
              <w:rPr>
                <w:spacing w:val="-14"/>
                <w:sz w:val="22"/>
              </w:rPr>
              <w:t> </w:t>
            </w:r>
            <w:r>
              <w:rPr>
                <w:sz w:val="22"/>
              </w:rPr>
              <w:t>and</w:t>
            </w:r>
            <w:r>
              <w:rPr>
                <w:spacing w:val="-14"/>
                <w:sz w:val="22"/>
              </w:rPr>
              <w:t> </w:t>
            </w:r>
            <w:r>
              <w:rPr>
                <w:sz w:val="22"/>
              </w:rPr>
              <w:t>retention.</w:t>
            </w:r>
            <w:r>
              <w:rPr>
                <w:spacing w:val="-13"/>
                <w:sz w:val="22"/>
              </w:rPr>
              <w:t> </w:t>
            </w:r>
            <w:r>
              <w:rPr>
                <w:sz w:val="22"/>
              </w:rPr>
              <w:t>The Employer shall pay the Contractor the amounts certified by the Project Manager within 30 days of the date of each certificate. If the Employer makes a late payment,</w:t>
            </w:r>
            <w:r>
              <w:rPr>
                <w:spacing w:val="-6"/>
                <w:sz w:val="22"/>
              </w:rPr>
              <w:t> </w:t>
            </w:r>
            <w:r>
              <w:rPr>
                <w:sz w:val="22"/>
              </w:rPr>
              <w:t>the</w:t>
            </w:r>
            <w:r>
              <w:rPr>
                <w:spacing w:val="-4"/>
                <w:sz w:val="22"/>
              </w:rPr>
              <w:t> </w:t>
            </w:r>
            <w:r>
              <w:rPr>
                <w:sz w:val="22"/>
              </w:rPr>
              <w:t>Contractor</w:t>
            </w:r>
            <w:r>
              <w:rPr>
                <w:spacing w:val="-4"/>
                <w:sz w:val="22"/>
              </w:rPr>
              <w:t> </w:t>
            </w:r>
            <w:r>
              <w:rPr>
                <w:sz w:val="22"/>
              </w:rPr>
              <w:t>shall</w:t>
            </w:r>
            <w:r>
              <w:rPr>
                <w:spacing w:val="-3"/>
                <w:sz w:val="22"/>
              </w:rPr>
              <w:t> </w:t>
            </w:r>
            <w:r>
              <w:rPr>
                <w:sz w:val="22"/>
              </w:rPr>
              <w:t>be</w:t>
            </w:r>
            <w:r>
              <w:rPr>
                <w:spacing w:val="-4"/>
                <w:sz w:val="22"/>
              </w:rPr>
              <w:t> </w:t>
            </w:r>
            <w:r>
              <w:rPr>
                <w:sz w:val="22"/>
              </w:rPr>
              <w:t>paid</w:t>
            </w:r>
            <w:r>
              <w:rPr>
                <w:spacing w:val="-7"/>
                <w:sz w:val="22"/>
              </w:rPr>
              <w:t> </w:t>
            </w:r>
            <w:r>
              <w:rPr>
                <w:sz w:val="22"/>
              </w:rPr>
              <w:t>interest</w:t>
            </w:r>
            <w:r>
              <w:rPr>
                <w:spacing w:val="-3"/>
                <w:sz w:val="22"/>
              </w:rPr>
              <w:t> </w:t>
            </w:r>
            <w:r>
              <w:rPr>
                <w:sz w:val="22"/>
              </w:rPr>
              <w:t>as</w:t>
            </w:r>
            <w:r>
              <w:rPr>
                <w:spacing w:val="-4"/>
                <w:sz w:val="22"/>
              </w:rPr>
              <w:t> </w:t>
            </w:r>
            <w:r>
              <w:rPr>
                <w:b/>
                <w:sz w:val="22"/>
              </w:rPr>
              <w:t>indicated</w:t>
            </w:r>
            <w:r>
              <w:rPr>
                <w:b/>
                <w:spacing w:val="-5"/>
                <w:sz w:val="22"/>
              </w:rPr>
              <w:t> </w:t>
            </w:r>
            <w:r>
              <w:rPr>
                <w:b/>
                <w:sz w:val="22"/>
              </w:rPr>
              <w:t>in</w:t>
            </w:r>
            <w:r>
              <w:rPr>
                <w:b/>
                <w:spacing w:val="-5"/>
                <w:sz w:val="22"/>
              </w:rPr>
              <w:t> </w:t>
            </w:r>
            <w:r>
              <w:rPr>
                <w:b/>
                <w:sz w:val="22"/>
              </w:rPr>
              <w:t>the</w:t>
            </w:r>
            <w:r>
              <w:rPr>
                <w:b/>
                <w:spacing w:val="-4"/>
                <w:sz w:val="22"/>
              </w:rPr>
              <w:t> </w:t>
            </w:r>
            <w:r>
              <w:rPr>
                <w:b/>
                <w:sz w:val="22"/>
              </w:rPr>
              <w:t>SCC</w:t>
            </w:r>
            <w:r>
              <w:rPr>
                <w:b/>
                <w:spacing w:val="-3"/>
                <w:sz w:val="22"/>
              </w:rPr>
              <w:t> </w:t>
            </w:r>
            <w:r>
              <w:rPr>
                <w:sz w:val="22"/>
              </w:rPr>
              <w:t>on</w:t>
            </w:r>
            <w:r>
              <w:rPr>
                <w:spacing w:val="-4"/>
                <w:sz w:val="22"/>
              </w:rPr>
              <w:t> </w:t>
            </w:r>
            <w:r>
              <w:rPr>
                <w:sz w:val="22"/>
              </w:rPr>
              <w:t>the</w:t>
            </w:r>
            <w:r>
              <w:rPr>
                <w:spacing w:val="-10"/>
                <w:sz w:val="22"/>
              </w:rPr>
              <w:t> </w:t>
            </w:r>
            <w:r>
              <w:rPr>
                <w:sz w:val="22"/>
              </w:rPr>
              <w:t>late </w:t>
            </w:r>
            <w:r>
              <w:rPr>
                <w:spacing w:val="-2"/>
                <w:sz w:val="22"/>
              </w:rPr>
              <w:t>payment</w:t>
            </w:r>
            <w:r>
              <w:rPr>
                <w:spacing w:val="-10"/>
                <w:sz w:val="22"/>
              </w:rPr>
              <w:t> </w:t>
            </w:r>
            <w:r>
              <w:rPr>
                <w:spacing w:val="-2"/>
                <w:sz w:val="22"/>
              </w:rPr>
              <w:t>in</w:t>
            </w:r>
            <w:r>
              <w:rPr>
                <w:spacing w:val="-11"/>
                <w:sz w:val="22"/>
              </w:rPr>
              <w:t> </w:t>
            </w:r>
            <w:r>
              <w:rPr>
                <w:spacing w:val="-2"/>
                <w:sz w:val="22"/>
              </w:rPr>
              <w:t>the</w:t>
            </w:r>
            <w:r>
              <w:rPr>
                <w:spacing w:val="-10"/>
                <w:sz w:val="22"/>
              </w:rPr>
              <w:t> </w:t>
            </w:r>
            <w:r>
              <w:rPr>
                <w:spacing w:val="-2"/>
                <w:sz w:val="22"/>
              </w:rPr>
              <w:t>next</w:t>
            </w:r>
            <w:r>
              <w:rPr>
                <w:spacing w:val="-10"/>
                <w:sz w:val="22"/>
              </w:rPr>
              <w:t> </w:t>
            </w:r>
            <w:r>
              <w:rPr>
                <w:spacing w:val="-2"/>
                <w:sz w:val="22"/>
              </w:rPr>
              <w:t>payment.</w:t>
            </w:r>
            <w:r>
              <w:rPr>
                <w:spacing w:val="-11"/>
                <w:sz w:val="22"/>
              </w:rPr>
              <w:t> </w:t>
            </w:r>
            <w:r>
              <w:rPr>
                <w:spacing w:val="-2"/>
                <w:sz w:val="22"/>
              </w:rPr>
              <w:t>Interest</w:t>
            </w:r>
            <w:r>
              <w:rPr>
                <w:spacing w:val="-10"/>
                <w:sz w:val="22"/>
              </w:rPr>
              <w:t> </w:t>
            </w:r>
            <w:r>
              <w:rPr>
                <w:spacing w:val="-2"/>
                <w:sz w:val="22"/>
              </w:rPr>
              <w:t>shall</w:t>
            </w:r>
            <w:r>
              <w:rPr>
                <w:spacing w:val="-12"/>
                <w:sz w:val="22"/>
              </w:rPr>
              <w:t> </w:t>
            </w:r>
            <w:r>
              <w:rPr>
                <w:spacing w:val="-2"/>
                <w:sz w:val="22"/>
              </w:rPr>
              <w:t>be</w:t>
            </w:r>
            <w:r>
              <w:rPr>
                <w:spacing w:val="-10"/>
                <w:sz w:val="22"/>
              </w:rPr>
              <w:t> </w:t>
            </w:r>
            <w:r>
              <w:rPr>
                <w:spacing w:val="-2"/>
                <w:sz w:val="22"/>
              </w:rPr>
              <w:t>calculated</w:t>
            </w:r>
            <w:r>
              <w:rPr>
                <w:spacing w:val="-9"/>
                <w:sz w:val="22"/>
              </w:rPr>
              <w:t> </w:t>
            </w:r>
            <w:r>
              <w:rPr>
                <w:spacing w:val="-2"/>
                <w:sz w:val="22"/>
              </w:rPr>
              <w:t>from</w:t>
            </w:r>
            <w:r>
              <w:rPr>
                <w:spacing w:val="-10"/>
                <w:sz w:val="22"/>
              </w:rPr>
              <w:t> </w:t>
            </w:r>
            <w:r>
              <w:rPr>
                <w:spacing w:val="-2"/>
                <w:sz w:val="22"/>
              </w:rPr>
              <w:t>the</w:t>
            </w:r>
            <w:r>
              <w:rPr>
                <w:spacing w:val="-7"/>
                <w:sz w:val="22"/>
              </w:rPr>
              <w:t> </w:t>
            </w:r>
            <w:r>
              <w:rPr>
                <w:spacing w:val="-2"/>
                <w:sz w:val="22"/>
              </w:rPr>
              <w:t>date</w:t>
            </w:r>
            <w:r>
              <w:rPr>
                <w:spacing w:val="-7"/>
                <w:sz w:val="22"/>
              </w:rPr>
              <w:t> </w:t>
            </w:r>
            <w:r>
              <w:rPr>
                <w:spacing w:val="-2"/>
                <w:sz w:val="22"/>
              </w:rPr>
              <w:t>by</w:t>
            </w:r>
            <w:r>
              <w:rPr>
                <w:spacing w:val="-7"/>
                <w:sz w:val="22"/>
              </w:rPr>
              <w:t> </w:t>
            </w:r>
            <w:r>
              <w:rPr>
                <w:spacing w:val="-2"/>
                <w:sz w:val="22"/>
              </w:rPr>
              <w:t>which</w:t>
            </w:r>
            <w:r>
              <w:rPr>
                <w:spacing w:val="-7"/>
                <w:sz w:val="22"/>
              </w:rPr>
              <w:t> </w:t>
            </w:r>
            <w:r>
              <w:rPr>
                <w:spacing w:val="-2"/>
                <w:sz w:val="22"/>
              </w:rPr>
              <w:t>the </w:t>
            </w:r>
            <w:r>
              <w:rPr>
                <w:sz w:val="22"/>
              </w:rPr>
              <w:t>payment</w:t>
            </w:r>
            <w:r>
              <w:rPr>
                <w:spacing w:val="-1"/>
                <w:sz w:val="22"/>
              </w:rPr>
              <w:t> </w:t>
            </w:r>
            <w:r>
              <w:rPr>
                <w:sz w:val="22"/>
              </w:rPr>
              <w:t>should</w:t>
            </w:r>
            <w:r>
              <w:rPr>
                <w:spacing w:val="-2"/>
                <w:sz w:val="22"/>
              </w:rPr>
              <w:t> </w:t>
            </w:r>
            <w:r>
              <w:rPr>
                <w:sz w:val="22"/>
              </w:rPr>
              <w:t>have</w:t>
            </w:r>
            <w:r>
              <w:rPr>
                <w:spacing w:val="-2"/>
                <w:sz w:val="22"/>
              </w:rPr>
              <w:t> </w:t>
            </w:r>
            <w:r>
              <w:rPr>
                <w:sz w:val="22"/>
              </w:rPr>
              <w:t>been made</w:t>
            </w:r>
            <w:r>
              <w:rPr>
                <w:spacing w:val="-2"/>
                <w:sz w:val="22"/>
              </w:rPr>
              <w:t> </w:t>
            </w:r>
            <w:r>
              <w:rPr>
                <w:sz w:val="22"/>
              </w:rPr>
              <w:t>up</w:t>
            </w:r>
            <w:r>
              <w:rPr>
                <w:spacing w:val="-2"/>
                <w:sz w:val="22"/>
              </w:rPr>
              <w:t> </w:t>
            </w:r>
            <w:r>
              <w:rPr>
                <w:sz w:val="22"/>
              </w:rPr>
              <w:t>to</w:t>
            </w:r>
            <w:r>
              <w:rPr>
                <w:spacing w:val="-2"/>
                <w:sz w:val="22"/>
              </w:rPr>
              <w:t> </w:t>
            </w:r>
            <w:r>
              <w:rPr>
                <w:sz w:val="22"/>
              </w:rPr>
              <w:t>the</w:t>
            </w:r>
            <w:r>
              <w:rPr>
                <w:spacing w:val="-2"/>
                <w:sz w:val="22"/>
              </w:rPr>
              <w:t> </w:t>
            </w:r>
            <w:r>
              <w:rPr>
                <w:sz w:val="22"/>
              </w:rPr>
              <w:t>date</w:t>
            </w:r>
            <w:r>
              <w:rPr>
                <w:spacing w:val="-2"/>
                <w:sz w:val="22"/>
              </w:rPr>
              <w:t> </w:t>
            </w:r>
            <w:r>
              <w:rPr>
                <w:sz w:val="22"/>
              </w:rPr>
              <w:t>when</w:t>
            </w:r>
            <w:r>
              <w:rPr>
                <w:spacing w:val="-2"/>
                <w:sz w:val="22"/>
              </w:rPr>
              <w:t> </w:t>
            </w:r>
            <w:r>
              <w:rPr>
                <w:sz w:val="22"/>
              </w:rPr>
              <w:t>the</w:t>
            </w:r>
            <w:r>
              <w:rPr>
                <w:spacing w:val="-2"/>
                <w:sz w:val="22"/>
              </w:rPr>
              <w:t> </w:t>
            </w:r>
            <w:r>
              <w:rPr>
                <w:sz w:val="22"/>
              </w:rPr>
              <w:t>late</w:t>
            </w:r>
            <w:r>
              <w:rPr>
                <w:spacing w:val="-2"/>
                <w:sz w:val="22"/>
              </w:rPr>
              <w:t> </w:t>
            </w:r>
            <w:r>
              <w:rPr>
                <w:sz w:val="22"/>
              </w:rPr>
              <w:t>payment</w:t>
            </w:r>
            <w:r>
              <w:rPr>
                <w:spacing w:val="-1"/>
                <w:sz w:val="22"/>
              </w:rPr>
              <w:t> </w:t>
            </w:r>
            <w:r>
              <w:rPr>
                <w:sz w:val="22"/>
              </w:rPr>
              <w:t>is made.</w:t>
            </w:r>
          </w:p>
        </w:tc>
      </w:tr>
      <w:tr>
        <w:trPr>
          <w:trHeight w:val="1480" w:hRule="atLeast"/>
        </w:trPr>
        <w:tc>
          <w:tcPr>
            <w:tcW w:w="1726" w:type="dxa"/>
            <w:vMerge/>
            <w:tcBorders>
              <w:top w:val="nil"/>
            </w:tcBorders>
          </w:tcPr>
          <w:p>
            <w:pPr>
              <w:rPr>
                <w:sz w:val="2"/>
                <w:szCs w:val="2"/>
              </w:rPr>
            </w:pPr>
          </w:p>
        </w:tc>
        <w:tc>
          <w:tcPr>
            <w:tcW w:w="7836" w:type="dxa"/>
          </w:tcPr>
          <w:p>
            <w:pPr>
              <w:pStyle w:val="TableParagraph"/>
              <w:spacing w:before="7"/>
              <w:rPr>
                <w:sz w:val="22"/>
              </w:rPr>
            </w:pPr>
          </w:p>
          <w:p>
            <w:pPr>
              <w:pStyle w:val="TableParagraph"/>
              <w:spacing w:line="266" w:lineRule="auto"/>
              <w:ind w:left="539" w:right="114" w:hanging="432"/>
              <w:jc w:val="both"/>
              <w:rPr>
                <w:sz w:val="22"/>
              </w:rPr>
            </w:pPr>
            <w:r>
              <w:rPr>
                <w:sz w:val="22"/>
              </w:rPr>
              <w:t>49.2</w:t>
            </w:r>
            <w:r>
              <w:rPr>
                <w:spacing w:val="40"/>
                <w:sz w:val="22"/>
              </w:rPr>
              <w:t> </w:t>
            </w:r>
            <w:r>
              <w:rPr>
                <w:sz w:val="22"/>
              </w:rPr>
              <w:t>If</w:t>
            </w:r>
            <w:r>
              <w:rPr>
                <w:spacing w:val="40"/>
                <w:sz w:val="22"/>
              </w:rPr>
              <w:t> </w:t>
            </w:r>
            <w:r>
              <w:rPr>
                <w:sz w:val="22"/>
              </w:rPr>
              <w:t>an</w:t>
            </w:r>
            <w:r>
              <w:rPr>
                <w:spacing w:val="40"/>
                <w:sz w:val="22"/>
              </w:rPr>
              <w:t> </w:t>
            </w:r>
            <w:r>
              <w:rPr>
                <w:sz w:val="22"/>
              </w:rPr>
              <w:t>amount</w:t>
            </w:r>
            <w:r>
              <w:rPr>
                <w:spacing w:val="40"/>
                <w:sz w:val="22"/>
              </w:rPr>
              <w:t> </w:t>
            </w:r>
            <w:r>
              <w:rPr>
                <w:sz w:val="22"/>
              </w:rPr>
              <w:t>certified</w:t>
            </w:r>
            <w:r>
              <w:rPr>
                <w:spacing w:val="40"/>
                <w:sz w:val="22"/>
              </w:rPr>
              <w:t> </w:t>
            </w:r>
            <w:r>
              <w:rPr>
                <w:sz w:val="22"/>
              </w:rPr>
              <w:t>is</w:t>
            </w:r>
            <w:r>
              <w:rPr>
                <w:spacing w:val="40"/>
                <w:sz w:val="22"/>
              </w:rPr>
              <w:t> </w:t>
            </w:r>
            <w:r>
              <w:rPr>
                <w:sz w:val="22"/>
              </w:rPr>
              <w:t>increased</w:t>
            </w:r>
            <w:r>
              <w:rPr>
                <w:spacing w:val="40"/>
                <w:sz w:val="22"/>
              </w:rPr>
              <w:t> </w:t>
            </w:r>
            <w:r>
              <w:rPr>
                <w:sz w:val="22"/>
              </w:rPr>
              <w:t>in</w:t>
            </w:r>
            <w:r>
              <w:rPr>
                <w:spacing w:val="40"/>
                <w:sz w:val="22"/>
              </w:rPr>
              <w:t> </w:t>
            </w:r>
            <w:r>
              <w:rPr>
                <w:sz w:val="22"/>
              </w:rPr>
              <w:t>a</w:t>
            </w:r>
            <w:r>
              <w:rPr>
                <w:spacing w:val="40"/>
                <w:sz w:val="22"/>
              </w:rPr>
              <w:t> </w:t>
            </w:r>
            <w:r>
              <w:rPr>
                <w:sz w:val="22"/>
              </w:rPr>
              <w:t>later</w:t>
            </w:r>
            <w:r>
              <w:rPr>
                <w:spacing w:val="40"/>
                <w:sz w:val="22"/>
              </w:rPr>
              <w:t> </w:t>
            </w:r>
            <w:r>
              <w:rPr>
                <w:sz w:val="22"/>
              </w:rPr>
              <w:t>certificate</w:t>
            </w:r>
            <w:r>
              <w:rPr>
                <w:spacing w:val="40"/>
                <w:sz w:val="22"/>
              </w:rPr>
              <w:t> </w:t>
            </w:r>
            <w:r>
              <w:rPr>
                <w:sz w:val="22"/>
              </w:rPr>
              <w:t>or</w:t>
            </w:r>
            <w:r>
              <w:rPr>
                <w:spacing w:val="40"/>
                <w:sz w:val="22"/>
              </w:rPr>
              <w:t> </w:t>
            </w:r>
            <w:r>
              <w:rPr>
                <w:sz w:val="22"/>
              </w:rPr>
              <w:t>as</w:t>
            </w:r>
            <w:r>
              <w:rPr>
                <w:spacing w:val="40"/>
                <w:sz w:val="22"/>
              </w:rPr>
              <w:t> </w:t>
            </w:r>
            <w:r>
              <w:rPr>
                <w:sz w:val="22"/>
              </w:rPr>
              <w:t>a</w:t>
            </w:r>
            <w:r>
              <w:rPr>
                <w:spacing w:val="40"/>
                <w:sz w:val="22"/>
              </w:rPr>
              <w:t> </w:t>
            </w:r>
            <w:r>
              <w:rPr>
                <w:sz w:val="22"/>
              </w:rPr>
              <w:t>result</w:t>
            </w:r>
            <w:r>
              <w:rPr>
                <w:spacing w:val="40"/>
                <w:sz w:val="22"/>
              </w:rPr>
              <w:t> </w:t>
            </w:r>
            <w:r>
              <w:rPr>
                <w:sz w:val="22"/>
              </w:rPr>
              <w:t>of</w:t>
            </w:r>
            <w:r>
              <w:rPr>
                <w:spacing w:val="40"/>
                <w:sz w:val="22"/>
              </w:rPr>
              <w:t> </w:t>
            </w:r>
            <w:r>
              <w:rPr>
                <w:sz w:val="22"/>
              </w:rPr>
              <w:t>an award by an Arbitrator, the Contractor shall be paid interest upon the delayed payment as set out in this clause. Interest shall be calculated from the date upon which the increased amount would have been certified in the</w:t>
            </w:r>
            <w:r>
              <w:rPr>
                <w:spacing w:val="-3"/>
                <w:sz w:val="22"/>
              </w:rPr>
              <w:t> </w:t>
            </w:r>
            <w:r>
              <w:rPr>
                <w:sz w:val="22"/>
              </w:rPr>
              <w:t>absence</w:t>
            </w:r>
            <w:r>
              <w:rPr>
                <w:spacing w:val="-2"/>
                <w:sz w:val="22"/>
              </w:rPr>
              <w:t> </w:t>
            </w:r>
            <w:r>
              <w:rPr>
                <w:sz w:val="22"/>
              </w:rPr>
              <w:t>of</w:t>
            </w:r>
            <w:r>
              <w:rPr>
                <w:spacing w:val="-3"/>
                <w:sz w:val="22"/>
              </w:rPr>
              <w:t> </w:t>
            </w:r>
            <w:r>
              <w:rPr>
                <w:sz w:val="22"/>
              </w:rPr>
              <w:t>dispute.</w:t>
            </w:r>
          </w:p>
        </w:tc>
      </w:tr>
      <w:tr>
        <w:trPr>
          <w:trHeight w:val="998" w:hRule="atLeast"/>
        </w:trPr>
        <w:tc>
          <w:tcPr>
            <w:tcW w:w="1726" w:type="dxa"/>
            <w:vMerge/>
            <w:tcBorders>
              <w:top w:val="nil"/>
            </w:tcBorders>
          </w:tcPr>
          <w:p>
            <w:pPr>
              <w:rPr>
                <w:sz w:val="2"/>
                <w:szCs w:val="2"/>
              </w:rPr>
            </w:pPr>
          </w:p>
        </w:tc>
        <w:tc>
          <w:tcPr>
            <w:tcW w:w="7836" w:type="dxa"/>
          </w:tcPr>
          <w:p>
            <w:pPr>
              <w:pStyle w:val="TableParagraph"/>
              <w:spacing w:before="116"/>
              <w:ind w:left="539" w:right="93" w:hanging="432"/>
              <w:jc w:val="both"/>
              <w:rPr>
                <w:sz w:val="22"/>
              </w:rPr>
            </w:pPr>
            <w:r>
              <w:rPr>
                <w:sz w:val="22"/>
              </w:rPr>
              <w:t>49.3</w:t>
            </w:r>
            <w:r>
              <w:rPr>
                <w:spacing w:val="-11"/>
                <w:sz w:val="22"/>
              </w:rPr>
              <w:t> </w:t>
            </w:r>
            <w:r>
              <w:rPr>
                <w:sz w:val="22"/>
              </w:rPr>
              <w:t>Items</w:t>
            </w:r>
            <w:r>
              <w:rPr>
                <w:spacing w:val="-10"/>
                <w:sz w:val="22"/>
              </w:rPr>
              <w:t> </w:t>
            </w:r>
            <w:r>
              <w:rPr>
                <w:sz w:val="22"/>
              </w:rPr>
              <w:t>of</w:t>
            </w:r>
            <w:r>
              <w:rPr>
                <w:spacing w:val="-10"/>
                <w:sz w:val="22"/>
              </w:rPr>
              <w:t> </w:t>
            </w:r>
            <w:r>
              <w:rPr>
                <w:sz w:val="22"/>
              </w:rPr>
              <w:t>the</w:t>
            </w:r>
            <w:r>
              <w:rPr>
                <w:spacing w:val="-12"/>
                <w:sz w:val="22"/>
              </w:rPr>
              <w:t> </w:t>
            </w:r>
            <w:r>
              <w:rPr>
                <w:sz w:val="22"/>
              </w:rPr>
              <w:t>Works</w:t>
            </w:r>
            <w:r>
              <w:rPr>
                <w:spacing w:val="-10"/>
                <w:sz w:val="22"/>
              </w:rPr>
              <w:t> </w:t>
            </w:r>
            <w:r>
              <w:rPr>
                <w:sz w:val="22"/>
              </w:rPr>
              <w:t>for</w:t>
            </w:r>
            <w:r>
              <w:rPr>
                <w:spacing w:val="-10"/>
                <w:sz w:val="22"/>
              </w:rPr>
              <w:t> </w:t>
            </w:r>
            <w:r>
              <w:rPr>
                <w:sz w:val="22"/>
              </w:rPr>
              <w:t>which</w:t>
            </w:r>
            <w:r>
              <w:rPr>
                <w:spacing w:val="-12"/>
                <w:sz w:val="22"/>
              </w:rPr>
              <w:t> </w:t>
            </w:r>
            <w:r>
              <w:rPr>
                <w:sz w:val="22"/>
              </w:rPr>
              <w:t>no</w:t>
            </w:r>
            <w:r>
              <w:rPr>
                <w:spacing w:val="-11"/>
                <w:sz w:val="22"/>
              </w:rPr>
              <w:t> </w:t>
            </w:r>
            <w:r>
              <w:rPr>
                <w:sz w:val="22"/>
              </w:rPr>
              <w:t>rate</w:t>
            </w:r>
            <w:r>
              <w:rPr>
                <w:spacing w:val="-10"/>
                <w:sz w:val="22"/>
              </w:rPr>
              <w:t> </w:t>
            </w:r>
            <w:r>
              <w:rPr>
                <w:sz w:val="22"/>
              </w:rPr>
              <w:t>or</w:t>
            </w:r>
            <w:r>
              <w:rPr>
                <w:spacing w:val="-10"/>
                <w:sz w:val="22"/>
              </w:rPr>
              <w:t> </w:t>
            </w:r>
            <w:r>
              <w:rPr>
                <w:sz w:val="22"/>
              </w:rPr>
              <w:t>price</w:t>
            </w:r>
            <w:r>
              <w:rPr>
                <w:spacing w:val="-12"/>
                <w:sz w:val="22"/>
              </w:rPr>
              <w:t> </w:t>
            </w:r>
            <w:r>
              <w:rPr>
                <w:sz w:val="22"/>
              </w:rPr>
              <w:t>has</w:t>
            </w:r>
            <w:r>
              <w:rPr>
                <w:spacing w:val="-10"/>
                <w:sz w:val="22"/>
              </w:rPr>
              <w:t> </w:t>
            </w:r>
            <w:r>
              <w:rPr>
                <w:sz w:val="22"/>
              </w:rPr>
              <w:t>been</w:t>
            </w:r>
            <w:r>
              <w:rPr>
                <w:spacing w:val="-11"/>
                <w:sz w:val="22"/>
              </w:rPr>
              <w:t> </w:t>
            </w:r>
            <w:r>
              <w:rPr>
                <w:sz w:val="22"/>
              </w:rPr>
              <w:t>entered</w:t>
            </w:r>
            <w:r>
              <w:rPr>
                <w:spacing w:val="-11"/>
                <w:sz w:val="22"/>
              </w:rPr>
              <w:t> </w:t>
            </w:r>
            <w:r>
              <w:rPr>
                <w:sz w:val="22"/>
              </w:rPr>
              <w:t>in</w:t>
            </w:r>
            <w:r>
              <w:rPr>
                <w:spacing w:val="-5"/>
                <w:sz w:val="22"/>
              </w:rPr>
              <w:t> </w:t>
            </w:r>
            <w:r>
              <w:rPr>
                <w:sz w:val="22"/>
              </w:rPr>
              <w:t>BOQ</w:t>
            </w:r>
            <w:r>
              <w:rPr>
                <w:spacing w:val="-9"/>
                <w:sz w:val="22"/>
              </w:rPr>
              <w:t> </w:t>
            </w:r>
            <w:r>
              <w:rPr>
                <w:sz w:val="22"/>
              </w:rPr>
              <w:t>shall</w:t>
            </w:r>
            <w:r>
              <w:rPr>
                <w:spacing w:val="-10"/>
                <w:sz w:val="22"/>
              </w:rPr>
              <w:t> </w:t>
            </w:r>
            <w:r>
              <w:rPr>
                <w:sz w:val="22"/>
              </w:rPr>
              <w:t>not</w:t>
            </w:r>
            <w:r>
              <w:rPr>
                <w:spacing w:val="-10"/>
                <w:sz w:val="22"/>
              </w:rPr>
              <w:t> </w:t>
            </w:r>
            <w:r>
              <w:rPr>
                <w:sz w:val="22"/>
              </w:rPr>
              <w:t>be paid</w:t>
            </w:r>
            <w:r>
              <w:rPr>
                <w:spacing w:val="-6"/>
                <w:sz w:val="22"/>
              </w:rPr>
              <w:t> </w:t>
            </w:r>
            <w:r>
              <w:rPr>
                <w:sz w:val="22"/>
              </w:rPr>
              <w:t>for</w:t>
            </w:r>
            <w:r>
              <w:rPr>
                <w:spacing w:val="-6"/>
                <w:sz w:val="22"/>
              </w:rPr>
              <w:t> </w:t>
            </w:r>
            <w:r>
              <w:rPr>
                <w:sz w:val="22"/>
              </w:rPr>
              <w:t>by</w:t>
            </w:r>
            <w:r>
              <w:rPr>
                <w:spacing w:val="-8"/>
                <w:sz w:val="22"/>
              </w:rPr>
              <w:t> </w:t>
            </w:r>
            <w:r>
              <w:rPr>
                <w:sz w:val="22"/>
              </w:rPr>
              <w:t>the</w:t>
            </w:r>
            <w:r>
              <w:rPr>
                <w:spacing w:val="-6"/>
                <w:sz w:val="22"/>
              </w:rPr>
              <w:t> </w:t>
            </w:r>
            <w:r>
              <w:rPr>
                <w:sz w:val="22"/>
              </w:rPr>
              <w:t>Employer</w:t>
            </w:r>
            <w:r>
              <w:rPr>
                <w:spacing w:val="-6"/>
                <w:sz w:val="22"/>
              </w:rPr>
              <w:t> </w:t>
            </w:r>
            <w:r>
              <w:rPr>
                <w:sz w:val="22"/>
              </w:rPr>
              <w:t>and</w:t>
            </w:r>
            <w:r>
              <w:rPr>
                <w:spacing w:val="-6"/>
                <w:sz w:val="22"/>
              </w:rPr>
              <w:t> </w:t>
            </w:r>
            <w:r>
              <w:rPr>
                <w:sz w:val="22"/>
              </w:rPr>
              <w:t>shall</w:t>
            </w:r>
            <w:r>
              <w:rPr>
                <w:spacing w:val="-6"/>
                <w:sz w:val="22"/>
              </w:rPr>
              <w:t> </w:t>
            </w:r>
            <w:r>
              <w:rPr>
                <w:sz w:val="22"/>
              </w:rPr>
              <w:t>be</w:t>
            </w:r>
            <w:r>
              <w:rPr>
                <w:spacing w:val="-6"/>
                <w:sz w:val="22"/>
              </w:rPr>
              <w:t> </w:t>
            </w:r>
            <w:r>
              <w:rPr>
                <w:sz w:val="22"/>
              </w:rPr>
              <w:t>deemed</w:t>
            </w:r>
            <w:r>
              <w:rPr>
                <w:spacing w:val="-6"/>
                <w:sz w:val="22"/>
              </w:rPr>
              <w:t> </w:t>
            </w:r>
            <w:r>
              <w:rPr>
                <w:sz w:val="22"/>
              </w:rPr>
              <w:t>covered</w:t>
            </w:r>
            <w:r>
              <w:rPr>
                <w:spacing w:val="-5"/>
                <w:sz w:val="22"/>
              </w:rPr>
              <w:t> </w:t>
            </w:r>
            <w:r>
              <w:rPr>
                <w:sz w:val="22"/>
              </w:rPr>
              <w:t>by</w:t>
            </w:r>
            <w:r>
              <w:rPr>
                <w:spacing w:val="-8"/>
                <w:sz w:val="22"/>
              </w:rPr>
              <w:t> </w:t>
            </w:r>
            <w:r>
              <w:rPr>
                <w:sz w:val="22"/>
              </w:rPr>
              <w:t>other</w:t>
            </w:r>
            <w:r>
              <w:rPr>
                <w:spacing w:val="-6"/>
                <w:sz w:val="22"/>
              </w:rPr>
              <w:t> </w:t>
            </w:r>
            <w:r>
              <w:rPr>
                <w:sz w:val="22"/>
              </w:rPr>
              <w:t>rates</w:t>
            </w:r>
            <w:r>
              <w:rPr>
                <w:spacing w:val="-6"/>
                <w:sz w:val="22"/>
              </w:rPr>
              <w:t> </w:t>
            </w:r>
            <w:r>
              <w:rPr>
                <w:sz w:val="22"/>
              </w:rPr>
              <w:t>and</w:t>
            </w:r>
            <w:r>
              <w:rPr>
                <w:spacing w:val="-6"/>
                <w:sz w:val="22"/>
              </w:rPr>
              <w:t> </w:t>
            </w:r>
            <w:r>
              <w:rPr>
                <w:sz w:val="22"/>
              </w:rPr>
              <w:t>prices</w:t>
            </w:r>
            <w:r>
              <w:rPr>
                <w:spacing w:val="-6"/>
                <w:sz w:val="22"/>
              </w:rPr>
              <w:t> </w:t>
            </w:r>
            <w:r>
              <w:rPr>
                <w:sz w:val="22"/>
              </w:rPr>
              <w:t>in the</w:t>
            </w:r>
            <w:r>
              <w:rPr>
                <w:spacing w:val="-6"/>
                <w:sz w:val="22"/>
              </w:rPr>
              <w:t> </w:t>
            </w:r>
            <w:r>
              <w:rPr>
                <w:sz w:val="22"/>
              </w:rPr>
              <w:t>Contract.</w:t>
            </w:r>
          </w:p>
        </w:tc>
      </w:tr>
      <w:tr>
        <w:trPr>
          <w:trHeight w:val="3480" w:hRule="atLeast"/>
        </w:trPr>
        <w:tc>
          <w:tcPr>
            <w:tcW w:w="1726" w:type="dxa"/>
          </w:tcPr>
          <w:p>
            <w:pPr>
              <w:pStyle w:val="TableParagraph"/>
              <w:spacing w:line="278" w:lineRule="auto"/>
              <w:ind w:left="379" w:right="110" w:hanging="272"/>
              <w:rPr>
                <w:sz w:val="22"/>
              </w:rPr>
            </w:pPr>
            <w:bookmarkStart w:name="_bookmark54" w:id="160"/>
            <w:bookmarkEnd w:id="160"/>
            <w:r>
              <w:rPr/>
            </w:r>
            <w:r>
              <w:rPr>
                <w:spacing w:val="-2"/>
                <w:sz w:val="22"/>
              </w:rPr>
              <w:t>50.Compensatio </w:t>
            </w:r>
            <w:r>
              <w:rPr>
                <w:sz w:val="22"/>
              </w:rPr>
              <w:t>n Events</w:t>
            </w:r>
          </w:p>
        </w:tc>
        <w:tc>
          <w:tcPr>
            <w:tcW w:w="7836" w:type="dxa"/>
          </w:tcPr>
          <w:p>
            <w:pPr>
              <w:pStyle w:val="TableParagraph"/>
              <w:numPr>
                <w:ilvl w:val="1"/>
                <w:numId w:val="57"/>
              </w:numPr>
              <w:tabs>
                <w:tab w:pos="534" w:val="left" w:leader="none"/>
              </w:tabs>
              <w:spacing w:line="240" w:lineRule="auto" w:before="116" w:after="0"/>
              <w:ind w:left="534" w:right="0" w:hanging="427"/>
              <w:jc w:val="left"/>
              <w:rPr>
                <w:sz w:val="22"/>
              </w:rPr>
            </w:pPr>
            <w:r>
              <w:rPr>
                <w:spacing w:val="-2"/>
                <w:sz w:val="22"/>
              </w:rPr>
              <w:t>The</w:t>
            </w:r>
            <w:r>
              <w:rPr>
                <w:spacing w:val="-7"/>
                <w:sz w:val="22"/>
              </w:rPr>
              <w:t> </w:t>
            </w:r>
            <w:r>
              <w:rPr>
                <w:spacing w:val="-2"/>
                <w:sz w:val="22"/>
              </w:rPr>
              <w:t>following</w:t>
            </w:r>
            <w:r>
              <w:rPr>
                <w:spacing w:val="-8"/>
                <w:sz w:val="22"/>
              </w:rPr>
              <w:t> </w:t>
            </w:r>
            <w:r>
              <w:rPr>
                <w:spacing w:val="-2"/>
                <w:sz w:val="22"/>
              </w:rPr>
              <w:t>shall</w:t>
            </w:r>
            <w:r>
              <w:rPr>
                <w:spacing w:val="-5"/>
                <w:sz w:val="22"/>
              </w:rPr>
              <w:t> </w:t>
            </w:r>
            <w:r>
              <w:rPr>
                <w:spacing w:val="-2"/>
                <w:sz w:val="22"/>
              </w:rPr>
              <w:t>be</w:t>
            </w:r>
            <w:r>
              <w:rPr>
                <w:spacing w:val="-8"/>
                <w:sz w:val="22"/>
              </w:rPr>
              <w:t> </w:t>
            </w:r>
            <w:r>
              <w:rPr>
                <w:spacing w:val="-2"/>
                <w:sz w:val="22"/>
              </w:rPr>
              <w:t>Compensation</w:t>
            </w:r>
            <w:r>
              <w:rPr>
                <w:spacing w:val="-6"/>
                <w:sz w:val="22"/>
              </w:rPr>
              <w:t> </w:t>
            </w:r>
            <w:r>
              <w:rPr>
                <w:spacing w:val="-2"/>
                <w:sz w:val="22"/>
              </w:rPr>
              <w:t>Events:</w:t>
            </w:r>
          </w:p>
          <w:p>
            <w:pPr>
              <w:pStyle w:val="TableParagraph"/>
              <w:numPr>
                <w:ilvl w:val="2"/>
                <w:numId w:val="57"/>
              </w:numPr>
              <w:tabs>
                <w:tab w:pos="863" w:val="left" w:leader="none"/>
                <w:tab w:pos="899" w:val="left" w:leader="none"/>
              </w:tabs>
              <w:spacing w:line="240" w:lineRule="auto" w:before="121" w:after="0"/>
              <w:ind w:left="899" w:right="93" w:hanging="339"/>
              <w:jc w:val="left"/>
              <w:rPr>
                <w:sz w:val="22"/>
              </w:rPr>
            </w:pPr>
            <w:r>
              <w:rPr>
                <w:sz w:val="22"/>
              </w:rPr>
              <w:t>The</w:t>
            </w:r>
            <w:r>
              <w:rPr>
                <w:spacing w:val="-2"/>
                <w:sz w:val="22"/>
              </w:rPr>
              <w:t> </w:t>
            </w:r>
            <w:r>
              <w:rPr>
                <w:sz w:val="22"/>
              </w:rPr>
              <w:t>Employer</w:t>
            </w:r>
            <w:r>
              <w:rPr>
                <w:spacing w:val="-2"/>
                <w:sz w:val="22"/>
              </w:rPr>
              <w:t> </w:t>
            </w:r>
            <w:r>
              <w:rPr>
                <w:sz w:val="22"/>
              </w:rPr>
              <w:t>does</w:t>
            </w:r>
            <w:r>
              <w:rPr>
                <w:spacing w:val="-2"/>
                <w:sz w:val="22"/>
              </w:rPr>
              <w:t> </w:t>
            </w:r>
            <w:r>
              <w:rPr>
                <w:sz w:val="22"/>
              </w:rPr>
              <w:t>not give</w:t>
            </w:r>
            <w:r>
              <w:rPr>
                <w:spacing w:val="-2"/>
                <w:sz w:val="22"/>
              </w:rPr>
              <w:t> </w:t>
            </w:r>
            <w:r>
              <w:rPr>
                <w:sz w:val="22"/>
              </w:rPr>
              <w:t>access</w:t>
            </w:r>
            <w:r>
              <w:rPr>
                <w:spacing w:val="-2"/>
                <w:sz w:val="22"/>
              </w:rPr>
              <w:t> </w:t>
            </w:r>
            <w:r>
              <w:rPr>
                <w:sz w:val="22"/>
              </w:rPr>
              <w:t>to</w:t>
            </w:r>
            <w:r>
              <w:rPr>
                <w:spacing w:val="-2"/>
                <w:sz w:val="22"/>
              </w:rPr>
              <w:t> </w:t>
            </w:r>
            <w:r>
              <w:rPr>
                <w:sz w:val="22"/>
              </w:rPr>
              <w:t>a</w:t>
            </w:r>
            <w:r>
              <w:rPr>
                <w:spacing w:val="-2"/>
                <w:sz w:val="22"/>
              </w:rPr>
              <w:t> </w:t>
            </w:r>
            <w:r>
              <w:rPr>
                <w:sz w:val="22"/>
              </w:rPr>
              <w:t>part</w:t>
            </w:r>
            <w:r>
              <w:rPr>
                <w:spacing w:val="-1"/>
                <w:sz w:val="22"/>
              </w:rPr>
              <w:t> </w:t>
            </w:r>
            <w:r>
              <w:rPr>
                <w:sz w:val="22"/>
              </w:rPr>
              <w:t>of</w:t>
            </w:r>
            <w:r>
              <w:rPr>
                <w:spacing w:val="-2"/>
                <w:sz w:val="22"/>
              </w:rPr>
              <w:t> </w:t>
            </w:r>
            <w:r>
              <w:rPr>
                <w:sz w:val="22"/>
              </w:rPr>
              <w:t>the</w:t>
            </w:r>
            <w:r>
              <w:rPr>
                <w:spacing w:val="-4"/>
                <w:sz w:val="22"/>
              </w:rPr>
              <w:t> </w:t>
            </w:r>
            <w:r>
              <w:rPr>
                <w:sz w:val="22"/>
              </w:rPr>
              <w:t>Site</w:t>
            </w:r>
            <w:r>
              <w:rPr>
                <w:spacing w:val="-2"/>
                <w:sz w:val="22"/>
              </w:rPr>
              <w:t> </w:t>
            </w:r>
            <w:r>
              <w:rPr>
                <w:sz w:val="22"/>
              </w:rPr>
              <w:t>by the</w:t>
            </w:r>
            <w:r>
              <w:rPr>
                <w:spacing w:val="-2"/>
                <w:sz w:val="22"/>
              </w:rPr>
              <w:t> </w:t>
            </w:r>
            <w:r>
              <w:rPr>
                <w:sz w:val="22"/>
              </w:rPr>
              <w:t>Site</w:t>
            </w:r>
            <w:r>
              <w:rPr>
                <w:spacing w:val="-4"/>
                <w:sz w:val="22"/>
              </w:rPr>
              <w:t> </w:t>
            </w:r>
            <w:r>
              <w:rPr>
                <w:sz w:val="22"/>
              </w:rPr>
              <w:t>Possession Date pursuant to GCC 26.1.</w:t>
            </w:r>
          </w:p>
          <w:p>
            <w:pPr>
              <w:pStyle w:val="TableParagraph"/>
              <w:numPr>
                <w:ilvl w:val="2"/>
                <w:numId w:val="57"/>
              </w:numPr>
              <w:tabs>
                <w:tab w:pos="863" w:val="left" w:leader="none"/>
                <w:tab w:pos="899" w:val="left" w:leader="none"/>
              </w:tabs>
              <w:spacing w:line="266" w:lineRule="auto" w:before="143" w:after="0"/>
              <w:ind w:left="899" w:right="95" w:hanging="339"/>
              <w:jc w:val="left"/>
              <w:rPr>
                <w:sz w:val="22"/>
              </w:rPr>
            </w:pPr>
            <w:r>
              <w:rPr>
                <w:sz w:val="22"/>
              </w:rPr>
              <w:t>The</w:t>
            </w:r>
            <w:r>
              <w:rPr>
                <w:spacing w:val="-14"/>
                <w:sz w:val="22"/>
              </w:rPr>
              <w:t> </w:t>
            </w:r>
            <w:r>
              <w:rPr>
                <w:sz w:val="22"/>
              </w:rPr>
              <w:t>Employer</w:t>
            </w:r>
            <w:r>
              <w:rPr>
                <w:spacing w:val="-11"/>
                <w:sz w:val="22"/>
              </w:rPr>
              <w:t> </w:t>
            </w:r>
            <w:r>
              <w:rPr>
                <w:sz w:val="22"/>
              </w:rPr>
              <w:t>modifies</w:t>
            </w:r>
            <w:r>
              <w:rPr>
                <w:spacing w:val="-14"/>
                <w:sz w:val="22"/>
              </w:rPr>
              <w:t> </w:t>
            </w:r>
            <w:r>
              <w:rPr>
                <w:sz w:val="22"/>
              </w:rPr>
              <w:t>the</w:t>
            </w:r>
            <w:r>
              <w:rPr>
                <w:spacing w:val="-13"/>
                <w:sz w:val="22"/>
              </w:rPr>
              <w:t> </w:t>
            </w:r>
            <w:r>
              <w:rPr>
                <w:sz w:val="22"/>
              </w:rPr>
              <w:t>Schedule</w:t>
            </w:r>
            <w:r>
              <w:rPr>
                <w:spacing w:val="-13"/>
                <w:sz w:val="22"/>
              </w:rPr>
              <w:t> </w:t>
            </w:r>
            <w:r>
              <w:rPr>
                <w:sz w:val="22"/>
              </w:rPr>
              <w:t>of</w:t>
            </w:r>
            <w:r>
              <w:rPr>
                <w:spacing w:val="-14"/>
                <w:sz w:val="22"/>
              </w:rPr>
              <w:t> </w:t>
            </w:r>
            <w:r>
              <w:rPr>
                <w:sz w:val="22"/>
              </w:rPr>
              <w:t>Other</w:t>
            </w:r>
            <w:r>
              <w:rPr>
                <w:spacing w:val="-13"/>
                <w:sz w:val="22"/>
              </w:rPr>
              <w:t> </w:t>
            </w:r>
            <w:r>
              <w:rPr>
                <w:sz w:val="22"/>
              </w:rPr>
              <w:t>Contractors</w:t>
            </w:r>
            <w:r>
              <w:rPr>
                <w:spacing w:val="-13"/>
                <w:sz w:val="22"/>
              </w:rPr>
              <w:t> </w:t>
            </w:r>
            <w:r>
              <w:rPr>
                <w:sz w:val="22"/>
              </w:rPr>
              <w:t>in</w:t>
            </w:r>
            <w:r>
              <w:rPr>
                <w:spacing w:val="-14"/>
                <w:sz w:val="22"/>
              </w:rPr>
              <w:t> </w:t>
            </w:r>
            <w:r>
              <w:rPr>
                <w:sz w:val="22"/>
              </w:rPr>
              <w:t>a</w:t>
            </w:r>
            <w:r>
              <w:rPr>
                <w:spacing w:val="-11"/>
                <w:sz w:val="22"/>
              </w:rPr>
              <w:t> </w:t>
            </w:r>
            <w:r>
              <w:rPr>
                <w:sz w:val="22"/>
              </w:rPr>
              <w:t>way</w:t>
            </w:r>
            <w:r>
              <w:rPr>
                <w:spacing w:val="-13"/>
                <w:sz w:val="22"/>
              </w:rPr>
              <w:t> </w:t>
            </w:r>
            <w:r>
              <w:rPr>
                <w:sz w:val="22"/>
              </w:rPr>
              <w:t>that</w:t>
            </w:r>
            <w:r>
              <w:rPr>
                <w:spacing w:val="-13"/>
                <w:sz w:val="22"/>
              </w:rPr>
              <w:t> </w:t>
            </w:r>
            <w:r>
              <w:rPr>
                <w:sz w:val="22"/>
              </w:rPr>
              <w:t>affects the work of the Contractor under the Contract.</w:t>
            </w:r>
          </w:p>
          <w:p>
            <w:pPr>
              <w:pStyle w:val="TableParagraph"/>
              <w:numPr>
                <w:ilvl w:val="2"/>
                <w:numId w:val="57"/>
              </w:numPr>
              <w:tabs>
                <w:tab w:pos="899" w:val="left" w:leader="none"/>
                <w:tab w:pos="954" w:val="left" w:leader="none"/>
              </w:tabs>
              <w:spacing w:line="266" w:lineRule="auto" w:before="117" w:after="0"/>
              <w:ind w:left="899" w:right="120" w:hanging="339"/>
              <w:jc w:val="left"/>
              <w:rPr>
                <w:sz w:val="22"/>
              </w:rPr>
            </w:pPr>
            <w:r>
              <w:rPr>
                <w:sz w:val="22"/>
              </w:rPr>
              <w:t>The</w:t>
            </w:r>
            <w:r>
              <w:rPr>
                <w:spacing w:val="40"/>
                <w:sz w:val="22"/>
              </w:rPr>
              <w:t>  </w:t>
            </w:r>
            <w:r>
              <w:rPr>
                <w:sz w:val="22"/>
              </w:rPr>
              <w:t>Project</w:t>
            </w:r>
            <w:r>
              <w:rPr>
                <w:spacing w:val="80"/>
                <w:sz w:val="22"/>
              </w:rPr>
              <w:t> </w:t>
            </w:r>
            <w:r>
              <w:rPr>
                <w:sz w:val="22"/>
              </w:rPr>
              <w:t>Manager</w:t>
            </w:r>
            <w:r>
              <w:rPr>
                <w:spacing w:val="80"/>
                <w:sz w:val="22"/>
              </w:rPr>
              <w:t> </w:t>
            </w:r>
            <w:r>
              <w:rPr>
                <w:sz w:val="22"/>
              </w:rPr>
              <w:t>orders</w:t>
            </w:r>
            <w:r>
              <w:rPr>
                <w:spacing w:val="80"/>
                <w:sz w:val="22"/>
              </w:rPr>
              <w:t> </w:t>
            </w:r>
            <w:r>
              <w:rPr>
                <w:sz w:val="22"/>
              </w:rPr>
              <w:t>a</w:t>
            </w:r>
            <w:r>
              <w:rPr>
                <w:spacing w:val="80"/>
                <w:sz w:val="22"/>
              </w:rPr>
              <w:t> </w:t>
            </w:r>
            <w:r>
              <w:rPr>
                <w:sz w:val="22"/>
              </w:rPr>
              <w:t>delay</w:t>
            </w:r>
            <w:r>
              <w:rPr>
                <w:spacing w:val="80"/>
                <w:sz w:val="22"/>
              </w:rPr>
              <w:t> </w:t>
            </w:r>
            <w:r>
              <w:rPr>
                <w:sz w:val="22"/>
              </w:rPr>
              <w:t>or</w:t>
            </w:r>
            <w:r>
              <w:rPr>
                <w:spacing w:val="80"/>
                <w:sz w:val="22"/>
              </w:rPr>
              <w:t> </w:t>
            </w:r>
            <w:r>
              <w:rPr>
                <w:sz w:val="22"/>
              </w:rPr>
              <w:t>does</w:t>
            </w:r>
            <w:r>
              <w:rPr>
                <w:spacing w:val="80"/>
                <w:sz w:val="22"/>
              </w:rPr>
              <w:t> </w:t>
            </w:r>
            <w:r>
              <w:rPr>
                <w:sz w:val="22"/>
              </w:rPr>
              <w:t>not</w:t>
            </w:r>
            <w:r>
              <w:rPr>
                <w:spacing w:val="80"/>
                <w:sz w:val="22"/>
              </w:rPr>
              <w:t> </w:t>
            </w:r>
            <w:r>
              <w:rPr>
                <w:sz w:val="22"/>
              </w:rPr>
              <w:t>issue</w:t>
            </w:r>
            <w:r>
              <w:rPr>
                <w:spacing w:val="80"/>
                <w:w w:val="150"/>
                <w:sz w:val="22"/>
              </w:rPr>
              <w:t> </w:t>
            </w:r>
            <w:r>
              <w:rPr>
                <w:sz w:val="22"/>
              </w:rPr>
              <w:t>Drawings,</w:t>
            </w:r>
            <w:r>
              <w:rPr>
                <w:spacing w:val="80"/>
                <w:sz w:val="22"/>
              </w:rPr>
              <w:t> </w:t>
            </w:r>
            <w:r>
              <w:rPr>
                <w:sz w:val="22"/>
              </w:rPr>
              <w:t>Specifications, or instructions required for execution of the Works on time.</w:t>
            </w:r>
          </w:p>
          <w:p>
            <w:pPr>
              <w:pStyle w:val="TableParagraph"/>
              <w:numPr>
                <w:ilvl w:val="2"/>
                <w:numId w:val="57"/>
              </w:numPr>
              <w:tabs>
                <w:tab w:pos="899" w:val="left" w:leader="none"/>
                <w:tab w:pos="928" w:val="left" w:leader="none"/>
              </w:tabs>
              <w:spacing w:line="240" w:lineRule="auto" w:before="96" w:after="0"/>
              <w:ind w:left="899" w:right="92" w:hanging="339"/>
              <w:jc w:val="left"/>
              <w:rPr>
                <w:sz w:val="22"/>
              </w:rPr>
            </w:pP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instructs</w:t>
            </w:r>
            <w:r>
              <w:rPr>
                <w:spacing w:val="40"/>
                <w:sz w:val="22"/>
              </w:rPr>
              <w:t> </w:t>
            </w:r>
            <w:r>
              <w:rPr>
                <w:sz w:val="22"/>
              </w:rPr>
              <w:t>the</w:t>
            </w:r>
            <w:r>
              <w:rPr>
                <w:spacing w:val="40"/>
                <w:sz w:val="22"/>
              </w:rPr>
              <w:t> </w:t>
            </w:r>
            <w:r>
              <w:rPr>
                <w:sz w:val="22"/>
              </w:rPr>
              <w:t>Contractor</w:t>
            </w:r>
            <w:r>
              <w:rPr>
                <w:spacing w:val="40"/>
                <w:sz w:val="22"/>
              </w:rPr>
              <w:t> </w:t>
            </w:r>
            <w:r>
              <w:rPr>
                <w:sz w:val="22"/>
              </w:rPr>
              <w:t>to</w:t>
            </w:r>
            <w:r>
              <w:rPr>
                <w:spacing w:val="40"/>
                <w:sz w:val="22"/>
              </w:rPr>
              <w:t> </w:t>
            </w:r>
            <w:r>
              <w:rPr>
                <w:sz w:val="22"/>
              </w:rPr>
              <w:t>uncover</w:t>
            </w:r>
            <w:r>
              <w:rPr>
                <w:spacing w:val="40"/>
                <w:sz w:val="22"/>
              </w:rPr>
              <w:t> </w:t>
            </w:r>
            <w:r>
              <w:rPr>
                <w:sz w:val="22"/>
              </w:rPr>
              <w:t>or</w:t>
            </w:r>
            <w:r>
              <w:rPr>
                <w:spacing w:val="40"/>
                <w:sz w:val="22"/>
              </w:rPr>
              <w:t> </w:t>
            </w:r>
            <w:r>
              <w:rPr>
                <w:sz w:val="22"/>
              </w:rPr>
              <w:t>to</w:t>
            </w:r>
            <w:r>
              <w:rPr>
                <w:spacing w:val="40"/>
                <w:sz w:val="22"/>
              </w:rPr>
              <w:t> </w:t>
            </w:r>
            <w:r>
              <w:rPr>
                <w:sz w:val="22"/>
              </w:rPr>
              <w:t>carry</w:t>
            </w:r>
            <w:r>
              <w:rPr>
                <w:spacing w:val="40"/>
                <w:sz w:val="22"/>
              </w:rPr>
              <w:t> </w:t>
            </w:r>
            <w:r>
              <w:rPr>
                <w:sz w:val="22"/>
              </w:rPr>
              <w:t>out </w:t>
            </w:r>
            <w:r>
              <w:rPr>
                <w:spacing w:val="-2"/>
                <w:sz w:val="22"/>
              </w:rPr>
              <w:t>additional</w:t>
            </w:r>
            <w:r>
              <w:rPr>
                <w:spacing w:val="-8"/>
                <w:sz w:val="22"/>
              </w:rPr>
              <w:t> </w:t>
            </w:r>
            <w:r>
              <w:rPr>
                <w:spacing w:val="-2"/>
                <w:sz w:val="22"/>
              </w:rPr>
              <w:t>tests</w:t>
            </w:r>
            <w:r>
              <w:rPr>
                <w:spacing w:val="-6"/>
                <w:sz w:val="22"/>
              </w:rPr>
              <w:t> </w:t>
            </w:r>
            <w:r>
              <w:rPr>
                <w:spacing w:val="-2"/>
                <w:sz w:val="22"/>
              </w:rPr>
              <w:t>upon</w:t>
            </w:r>
            <w:r>
              <w:rPr>
                <w:spacing w:val="-7"/>
                <w:sz w:val="22"/>
              </w:rPr>
              <w:t> </w:t>
            </w:r>
            <w:r>
              <w:rPr>
                <w:spacing w:val="-2"/>
                <w:sz w:val="22"/>
              </w:rPr>
              <w:t>work,</w:t>
            </w:r>
            <w:r>
              <w:rPr>
                <w:spacing w:val="-7"/>
                <w:sz w:val="22"/>
              </w:rPr>
              <w:t> </w:t>
            </w:r>
            <w:r>
              <w:rPr>
                <w:spacing w:val="-2"/>
                <w:sz w:val="22"/>
              </w:rPr>
              <w:t>which</w:t>
            </w:r>
            <w:r>
              <w:rPr>
                <w:spacing w:val="-6"/>
                <w:sz w:val="22"/>
              </w:rPr>
              <w:t> </w:t>
            </w:r>
            <w:r>
              <w:rPr>
                <w:spacing w:val="-2"/>
                <w:sz w:val="22"/>
              </w:rPr>
              <w:t>is</w:t>
            </w:r>
            <w:r>
              <w:rPr>
                <w:spacing w:val="-6"/>
                <w:sz w:val="22"/>
              </w:rPr>
              <w:t> </w:t>
            </w:r>
            <w:r>
              <w:rPr>
                <w:spacing w:val="-2"/>
                <w:sz w:val="22"/>
              </w:rPr>
              <w:t>then</w:t>
            </w:r>
            <w:r>
              <w:rPr>
                <w:spacing w:val="-9"/>
                <w:sz w:val="22"/>
              </w:rPr>
              <w:t> </w:t>
            </w:r>
            <w:r>
              <w:rPr>
                <w:spacing w:val="-2"/>
                <w:sz w:val="22"/>
              </w:rPr>
              <w:t>found</w:t>
            </w:r>
            <w:r>
              <w:rPr>
                <w:spacing w:val="-9"/>
                <w:sz w:val="22"/>
              </w:rPr>
              <w:t> </w:t>
            </w:r>
            <w:r>
              <w:rPr>
                <w:spacing w:val="-2"/>
                <w:sz w:val="22"/>
              </w:rPr>
              <w:t>to</w:t>
            </w:r>
            <w:r>
              <w:rPr>
                <w:spacing w:val="-7"/>
                <w:sz w:val="22"/>
              </w:rPr>
              <w:t> </w:t>
            </w:r>
            <w:r>
              <w:rPr>
                <w:spacing w:val="-2"/>
                <w:sz w:val="22"/>
              </w:rPr>
              <w:t>have</w:t>
            </w:r>
            <w:r>
              <w:rPr>
                <w:spacing w:val="-7"/>
                <w:sz w:val="22"/>
              </w:rPr>
              <w:t> </w:t>
            </w:r>
            <w:r>
              <w:rPr>
                <w:spacing w:val="-2"/>
                <w:sz w:val="22"/>
              </w:rPr>
              <w:t>no</w:t>
            </w:r>
            <w:r>
              <w:rPr>
                <w:spacing w:val="-9"/>
                <w:sz w:val="22"/>
              </w:rPr>
              <w:t> </w:t>
            </w:r>
            <w:r>
              <w:rPr>
                <w:spacing w:val="-2"/>
                <w:sz w:val="22"/>
              </w:rPr>
              <w:t>Defects.</w:t>
            </w:r>
          </w:p>
          <w:p>
            <w:pPr>
              <w:pStyle w:val="TableParagraph"/>
              <w:numPr>
                <w:ilvl w:val="2"/>
                <w:numId w:val="57"/>
              </w:numPr>
              <w:tabs>
                <w:tab w:pos="870" w:val="left" w:leader="none"/>
              </w:tabs>
              <w:spacing w:line="240" w:lineRule="auto" w:before="121" w:after="0"/>
              <w:ind w:left="870" w:right="0" w:hanging="310"/>
              <w:jc w:val="left"/>
              <w:rPr>
                <w:sz w:val="22"/>
              </w:rPr>
            </w:pPr>
            <w:r>
              <w:rPr>
                <w:sz w:val="22"/>
              </w:rPr>
              <w:t>The</w:t>
            </w:r>
            <w:r>
              <w:rPr>
                <w:spacing w:val="11"/>
                <w:sz w:val="22"/>
              </w:rPr>
              <w:t> </w:t>
            </w:r>
            <w:r>
              <w:rPr>
                <w:sz w:val="22"/>
              </w:rPr>
              <w:t>Project</w:t>
            </w:r>
            <w:r>
              <w:rPr>
                <w:spacing w:val="14"/>
                <w:sz w:val="22"/>
              </w:rPr>
              <w:t> </w:t>
            </w:r>
            <w:r>
              <w:rPr>
                <w:sz w:val="22"/>
              </w:rPr>
              <w:t>Manager</w:t>
            </w:r>
            <w:r>
              <w:rPr>
                <w:spacing w:val="12"/>
                <w:sz w:val="22"/>
              </w:rPr>
              <w:t> </w:t>
            </w:r>
            <w:r>
              <w:rPr>
                <w:sz w:val="22"/>
              </w:rPr>
              <w:t>unreasonably</w:t>
            </w:r>
            <w:r>
              <w:rPr>
                <w:spacing w:val="13"/>
                <w:sz w:val="22"/>
              </w:rPr>
              <w:t> </w:t>
            </w:r>
            <w:r>
              <w:rPr>
                <w:sz w:val="22"/>
              </w:rPr>
              <w:t>does</w:t>
            </w:r>
            <w:r>
              <w:rPr>
                <w:spacing w:val="13"/>
                <w:sz w:val="22"/>
              </w:rPr>
              <w:t> </w:t>
            </w:r>
            <w:r>
              <w:rPr>
                <w:sz w:val="22"/>
              </w:rPr>
              <w:t>not</w:t>
            </w:r>
            <w:r>
              <w:rPr>
                <w:spacing w:val="10"/>
                <w:sz w:val="22"/>
              </w:rPr>
              <w:t> </w:t>
            </w:r>
            <w:r>
              <w:rPr>
                <w:sz w:val="22"/>
              </w:rPr>
              <w:t>approve</w:t>
            </w:r>
            <w:r>
              <w:rPr>
                <w:spacing w:val="11"/>
                <w:sz w:val="22"/>
              </w:rPr>
              <w:t> </w:t>
            </w:r>
            <w:r>
              <w:rPr>
                <w:sz w:val="22"/>
              </w:rPr>
              <w:t>a</w:t>
            </w:r>
            <w:r>
              <w:rPr>
                <w:spacing w:val="20"/>
                <w:sz w:val="22"/>
              </w:rPr>
              <w:t> </w:t>
            </w:r>
            <w:r>
              <w:rPr>
                <w:sz w:val="22"/>
              </w:rPr>
              <w:t>subcontract</w:t>
            </w:r>
            <w:r>
              <w:rPr>
                <w:spacing w:val="2"/>
                <w:sz w:val="22"/>
              </w:rPr>
              <w:t> </w:t>
            </w:r>
            <w:r>
              <w:rPr>
                <w:sz w:val="22"/>
              </w:rPr>
              <w:t>to be</w:t>
            </w:r>
            <w:r>
              <w:rPr>
                <w:spacing w:val="1"/>
                <w:sz w:val="22"/>
              </w:rPr>
              <w:t> </w:t>
            </w:r>
            <w:r>
              <w:rPr>
                <w:spacing w:val="-4"/>
                <w:sz w:val="22"/>
              </w:rPr>
              <w:t>let.</w:t>
            </w:r>
          </w:p>
        </w:tc>
      </w:tr>
    </w:tbl>
    <w:p>
      <w:pPr>
        <w:pStyle w:val="TableParagraph"/>
        <w:spacing w:after="0" w:line="240" w:lineRule="auto"/>
        <w:jc w:val="lef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4263" w:hRule="atLeast"/>
        </w:trPr>
        <w:tc>
          <w:tcPr>
            <w:tcW w:w="1726" w:type="dxa"/>
            <w:vMerge w:val="restart"/>
          </w:tcPr>
          <w:p>
            <w:pPr>
              <w:pStyle w:val="TableParagraph"/>
              <w:rPr>
                <w:sz w:val="22"/>
              </w:rPr>
            </w:pPr>
          </w:p>
        </w:tc>
        <w:tc>
          <w:tcPr>
            <w:tcW w:w="7836" w:type="dxa"/>
          </w:tcPr>
          <w:p>
            <w:pPr>
              <w:pStyle w:val="TableParagraph"/>
              <w:numPr>
                <w:ilvl w:val="0"/>
                <w:numId w:val="58"/>
              </w:numPr>
              <w:tabs>
                <w:tab w:pos="843" w:val="left" w:leader="none"/>
                <w:tab w:pos="899" w:val="left" w:leader="none"/>
              </w:tabs>
              <w:spacing w:line="240" w:lineRule="auto" w:before="0" w:after="0"/>
              <w:ind w:left="899" w:right="97" w:hanging="339"/>
              <w:jc w:val="both"/>
              <w:rPr>
                <w:sz w:val="22"/>
              </w:rPr>
            </w:pPr>
            <w:r>
              <w:rPr>
                <w:sz w:val="22"/>
              </w:rPr>
              <w:t>Ground conditions are</w:t>
            </w:r>
            <w:r>
              <w:rPr>
                <w:spacing w:val="-1"/>
                <w:sz w:val="22"/>
              </w:rPr>
              <w:t> </w:t>
            </w:r>
            <w:r>
              <w:rPr>
                <w:sz w:val="22"/>
              </w:rPr>
              <w:t>substantially</w:t>
            </w:r>
            <w:r>
              <w:rPr>
                <w:spacing w:val="-1"/>
                <w:sz w:val="22"/>
              </w:rPr>
              <w:t> </w:t>
            </w:r>
            <w:r>
              <w:rPr>
                <w:sz w:val="22"/>
              </w:rPr>
              <w:t>more adverse than could reasonably have been assumed before issuance of the Letter of Acceptance from the information issued to bidders (including the Site Investigation Reports),</w:t>
            </w:r>
            <w:r>
              <w:rPr>
                <w:spacing w:val="80"/>
                <w:sz w:val="22"/>
              </w:rPr>
              <w:t> </w:t>
            </w:r>
            <w:r>
              <w:rPr>
                <w:sz w:val="22"/>
              </w:rPr>
              <w:t>from</w:t>
            </w:r>
            <w:r>
              <w:rPr>
                <w:spacing w:val="-13"/>
                <w:sz w:val="22"/>
              </w:rPr>
              <w:t> </w:t>
            </w:r>
            <w:r>
              <w:rPr>
                <w:sz w:val="22"/>
              </w:rPr>
              <w:t>information</w:t>
            </w:r>
            <w:r>
              <w:rPr>
                <w:spacing w:val="-14"/>
                <w:sz w:val="22"/>
              </w:rPr>
              <w:t> </w:t>
            </w:r>
            <w:r>
              <w:rPr>
                <w:sz w:val="22"/>
              </w:rPr>
              <w:t>available</w:t>
            </w:r>
            <w:r>
              <w:rPr>
                <w:spacing w:val="-14"/>
                <w:sz w:val="22"/>
              </w:rPr>
              <w:t> </w:t>
            </w:r>
            <w:r>
              <w:rPr>
                <w:sz w:val="22"/>
              </w:rPr>
              <w:t>publicly</w:t>
            </w:r>
            <w:r>
              <w:rPr>
                <w:spacing w:val="-14"/>
                <w:sz w:val="22"/>
              </w:rPr>
              <w:t> </w:t>
            </w:r>
            <w:r>
              <w:rPr>
                <w:sz w:val="22"/>
              </w:rPr>
              <w:t>and</w:t>
            </w:r>
            <w:r>
              <w:rPr>
                <w:spacing w:val="-13"/>
                <w:sz w:val="22"/>
              </w:rPr>
              <w:t> </w:t>
            </w:r>
            <w:r>
              <w:rPr>
                <w:sz w:val="22"/>
              </w:rPr>
              <w:t>from</w:t>
            </w:r>
            <w:r>
              <w:rPr>
                <w:spacing w:val="-14"/>
                <w:sz w:val="22"/>
              </w:rPr>
              <w:t> </w:t>
            </w:r>
            <w:r>
              <w:rPr>
                <w:sz w:val="22"/>
              </w:rPr>
              <w:t>a</w:t>
            </w:r>
            <w:r>
              <w:rPr>
                <w:spacing w:val="-12"/>
                <w:sz w:val="22"/>
              </w:rPr>
              <w:t> </w:t>
            </w:r>
            <w:r>
              <w:rPr>
                <w:sz w:val="22"/>
              </w:rPr>
              <w:t>visual</w:t>
            </w:r>
            <w:r>
              <w:rPr>
                <w:spacing w:val="-13"/>
                <w:sz w:val="22"/>
              </w:rPr>
              <w:t> </w:t>
            </w:r>
            <w:r>
              <w:rPr>
                <w:sz w:val="22"/>
              </w:rPr>
              <w:t>inspection</w:t>
            </w:r>
            <w:r>
              <w:rPr>
                <w:spacing w:val="-14"/>
                <w:sz w:val="22"/>
              </w:rPr>
              <w:t> </w:t>
            </w:r>
            <w:r>
              <w:rPr>
                <w:sz w:val="22"/>
              </w:rPr>
              <w:t>of</w:t>
            </w:r>
            <w:r>
              <w:rPr>
                <w:spacing w:val="-13"/>
                <w:sz w:val="22"/>
              </w:rPr>
              <w:t> </w:t>
            </w:r>
            <w:r>
              <w:rPr>
                <w:sz w:val="22"/>
              </w:rPr>
              <w:t>the</w:t>
            </w:r>
            <w:r>
              <w:rPr>
                <w:spacing w:val="-14"/>
                <w:sz w:val="22"/>
              </w:rPr>
              <w:t> </w:t>
            </w:r>
            <w:r>
              <w:rPr>
                <w:sz w:val="22"/>
              </w:rPr>
              <w:t>Site.</w:t>
            </w:r>
          </w:p>
          <w:p>
            <w:pPr>
              <w:pStyle w:val="TableParagraph"/>
              <w:numPr>
                <w:ilvl w:val="0"/>
                <w:numId w:val="58"/>
              </w:numPr>
              <w:tabs>
                <w:tab w:pos="899" w:val="left" w:leader="none"/>
                <w:tab w:pos="917" w:val="left" w:leader="none"/>
              </w:tabs>
              <w:spacing w:line="240" w:lineRule="auto" w:before="117" w:after="0"/>
              <w:ind w:left="899" w:right="93" w:hanging="339"/>
              <w:jc w:val="both"/>
              <w:rPr>
                <w:sz w:val="22"/>
              </w:rPr>
            </w:pPr>
            <w:r>
              <w:rPr>
                <w:sz w:val="22"/>
              </w:rPr>
              <w:t>The</w:t>
            </w:r>
            <w:r>
              <w:rPr>
                <w:sz w:val="22"/>
              </w:rPr>
              <w:t> Project Manager gives an instruction for dealing with an unforeseen condition, caused by the Employer, or additional work required for safety or other reasons.</w:t>
            </w:r>
          </w:p>
          <w:p>
            <w:pPr>
              <w:pStyle w:val="TableParagraph"/>
              <w:numPr>
                <w:ilvl w:val="0"/>
                <w:numId w:val="58"/>
              </w:numPr>
              <w:tabs>
                <w:tab w:pos="899" w:val="left" w:leader="none"/>
                <w:tab w:pos="920" w:val="left" w:leader="none"/>
              </w:tabs>
              <w:spacing w:line="240" w:lineRule="auto" w:before="119" w:after="0"/>
              <w:ind w:left="899" w:right="95" w:hanging="339"/>
              <w:jc w:val="both"/>
              <w:rPr>
                <w:sz w:val="22"/>
              </w:rPr>
            </w:pPr>
            <w:r>
              <w:rPr>
                <w:sz w:val="22"/>
              </w:rPr>
              <w:t>Other</w:t>
            </w:r>
            <w:r>
              <w:rPr>
                <w:spacing w:val="40"/>
                <w:sz w:val="22"/>
              </w:rPr>
              <w:t> </w:t>
            </w:r>
            <w:r>
              <w:rPr>
                <w:sz w:val="22"/>
              </w:rPr>
              <w:t>contractors, public authorities, utilities, or the</w:t>
            </w:r>
            <w:r>
              <w:rPr>
                <w:spacing w:val="40"/>
                <w:sz w:val="22"/>
              </w:rPr>
              <w:t> </w:t>
            </w:r>
            <w:r>
              <w:rPr>
                <w:sz w:val="22"/>
              </w:rPr>
              <w:t>Employer does not</w:t>
            </w:r>
            <w:r>
              <w:rPr>
                <w:spacing w:val="40"/>
                <w:sz w:val="22"/>
              </w:rPr>
              <w:t> </w:t>
            </w:r>
            <w:r>
              <w:rPr>
                <w:sz w:val="22"/>
              </w:rPr>
              <w:t>work within the dates and other constraints stated in the Contract, and they cause delay or extra cost to the Contractor.</w:t>
            </w:r>
          </w:p>
          <w:p>
            <w:pPr>
              <w:pStyle w:val="TableParagraph"/>
              <w:numPr>
                <w:ilvl w:val="0"/>
                <w:numId w:val="58"/>
              </w:numPr>
              <w:tabs>
                <w:tab w:pos="896" w:val="left" w:leader="none"/>
              </w:tabs>
              <w:spacing w:line="240" w:lineRule="auto" w:before="120" w:after="0"/>
              <w:ind w:left="896" w:right="0" w:hanging="336"/>
              <w:jc w:val="both"/>
              <w:rPr>
                <w:sz w:val="22"/>
              </w:rPr>
            </w:pPr>
            <w:r>
              <w:rPr>
                <w:sz w:val="22"/>
              </w:rPr>
              <w:t>The advance</w:t>
            </w:r>
            <w:r>
              <w:rPr>
                <w:spacing w:val="2"/>
                <w:sz w:val="22"/>
              </w:rPr>
              <w:t> </w:t>
            </w:r>
            <w:r>
              <w:rPr>
                <w:sz w:val="22"/>
              </w:rPr>
              <w:t>payment</w:t>
            </w:r>
            <w:r>
              <w:rPr>
                <w:spacing w:val="1"/>
                <w:sz w:val="22"/>
              </w:rPr>
              <w:t> </w:t>
            </w:r>
            <w:r>
              <w:rPr>
                <w:sz w:val="22"/>
              </w:rPr>
              <w:t>is</w:t>
            </w:r>
            <w:r>
              <w:rPr>
                <w:spacing w:val="2"/>
                <w:sz w:val="22"/>
              </w:rPr>
              <w:t> </w:t>
            </w:r>
            <w:r>
              <w:rPr>
                <w:spacing w:val="-2"/>
                <w:sz w:val="22"/>
              </w:rPr>
              <w:t>delayed.</w:t>
            </w:r>
          </w:p>
          <w:p>
            <w:pPr>
              <w:pStyle w:val="TableParagraph"/>
              <w:numPr>
                <w:ilvl w:val="0"/>
                <w:numId w:val="58"/>
              </w:numPr>
              <w:tabs>
                <w:tab w:pos="896" w:val="left" w:leader="none"/>
              </w:tabs>
              <w:spacing w:line="240" w:lineRule="auto" w:before="121" w:after="0"/>
              <w:ind w:left="896" w:right="0" w:hanging="336"/>
              <w:jc w:val="both"/>
              <w:rPr>
                <w:sz w:val="22"/>
              </w:rPr>
            </w:pPr>
            <w:r>
              <w:rPr>
                <w:sz w:val="22"/>
              </w:rPr>
              <w:t>The</w:t>
            </w:r>
            <w:r>
              <w:rPr>
                <w:spacing w:val="-1"/>
                <w:sz w:val="22"/>
              </w:rPr>
              <w:t> </w:t>
            </w:r>
            <w:r>
              <w:rPr>
                <w:sz w:val="22"/>
              </w:rPr>
              <w:t>effects</w:t>
            </w:r>
            <w:r>
              <w:rPr>
                <w:spacing w:val="1"/>
                <w:sz w:val="22"/>
              </w:rPr>
              <w:t> </w:t>
            </w:r>
            <w:r>
              <w:rPr>
                <w:sz w:val="22"/>
              </w:rPr>
              <w:t>on</w:t>
            </w:r>
            <w:r>
              <w:rPr>
                <w:spacing w:val="1"/>
                <w:sz w:val="22"/>
              </w:rPr>
              <w:t> </w:t>
            </w:r>
            <w:r>
              <w:rPr>
                <w:sz w:val="22"/>
              </w:rPr>
              <w:t>the</w:t>
            </w:r>
            <w:r>
              <w:rPr>
                <w:spacing w:val="3"/>
                <w:sz w:val="22"/>
              </w:rPr>
              <w:t> </w:t>
            </w:r>
            <w:r>
              <w:rPr>
                <w:sz w:val="22"/>
              </w:rPr>
              <w:t>Contractor</w:t>
            </w:r>
            <w:r>
              <w:rPr>
                <w:spacing w:val="1"/>
                <w:sz w:val="22"/>
              </w:rPr>
              <w:t> </w:t>
            </w:r>
            <w:r>
              <w:rPr>
                <w:sz w:val="22"/>
              </w:rPr>
              <w:t>of</w:t>
            </w:r>
            <w:r>
              <w:rPr>
                <w:spacing w:val="2"/>
                <w:sz w:val="22"/>
              </w:rPr>
              <w:t> </w:t>
            </w:r>
            <w:r>
              <w:rPr>
                <w:sz w:val="22"/>
              </w:rPr>
              <w:t>any of</w:t>
            </w:r>
            <w:r>
              <w:rPr>
                <w:spacing w:val="1"/>
                <w:sz w:val="22"/>
              </w:rPr>
              <w:t> </w:t>
            </w:r>
            <w:r>
              <w:rPr>
                <w:sz w:val="22"/>
              </w:rPr>
              <w:t>the</w:t>
            </w:r>
            <w:r>
              <w:rPr>
                <w:spacing w:val="1"/>
                <w:sz w:val="22"/>
              </w:rPr>
              <w:t> </w:t>
            </w:r>
            <w:r>
              <w:rPr>
                <w:sz w:val="22"/>
              </w:rPr>
              <w:t>Employer’s</w:t>
            </w:r>
            <w:r>
              <w:rPr>
                <w:spacing w:val="7"/>
                <w:sz w:val="22"/>
              </w:rPr>
              <w:t> </w:t>
            </w:r>
            <w:r>
              <w:rPr>
                <w:spacing w:val="-2"/>
                <w:sz w:val="22"/>
              </w:rPr>
              <w:t>Risks.</w:t>
            </w:r>
          </w:p>
          <w:p>
            <w:pPr>
              <w:pStyle w:val="TableParagraph"/>
              <w:numPr>
                <w:ilvl w:val="0"/>
                <w:numId w:val="58"/>
              </w:numPr>
              <w:tabs>
                <w:tab w:pos="899" w:val="left" w:leader="none"/>
                <w:tab w:pos="991" w:val="left" w:leader="none"/>
              </w:tabs>
              <w:spacing w:line="240" w:lineRule="auto" w:before="120" w:after="0"/>
              <w:ind w:left="899" w:right="94" w:hanging="339"/>
              <w:jc w:val="both"/>
              <w:rPr>
                <w:sz w:val="22"/>
              </w:rPr>
            </w:pPr>
            <w:r>
              <w:rPr>
                <w:sz w:val="22"/>
              </w:rPr>
              <w:tab/>
              <w:t>The Project Manager unreasonably delays issuing a Certificate of </w:t>
            </w:r>
            <w:r>
              <w:rPr>
                <w:spacing w:val="-2"/>
                <w:sz w:val="22"/>
              </w:rPr>
              <w:t>Completion.</w:t>
            </w:r>
          </w:p>
        </w:tc>
      </w:tr>
      <w:tr>
        <w:trPr>
          <w:trHeight w:val="1758" w:hRule="atLeast"/>
        </w:trPr>
        <w:tc>
          <w:tcPr>
            <w:tcW w:w="1726" w:type="dxa"/>
            <w:vMerge/>
            <w:tcBorders>
              <w:top w:val="nil"/>
            </w:tcBorders>
          </w:tcPr>
          <w:p>
            <w:pPr>
              <w:rPr>
                <w:sz w:val="2"/>
                <w:szCs w:val="2"/>
              </w:rPr>
            </w:pPr>
          </w:p>
        </w:tc>
        <w:tc>
          <w:tcPr>
            <w:tcW w:w="7836" w:type="dxa"/>
          </w:tcPr>
          <w:p>
            <w:pPr>
              <w:pStyle w:val="TableParagraph"/>
              <w:spacing w:before="116"/>
              <w:ind w:left="364" w:right="92" w:hanging="272"/>
              <w:jc w:val="both"/>
              <w:rPr>
                <w:sz w:val="22"/>
              </w:rPr>
            </w:pPr>
            <w:r>
              <w:rPr>
                <w:sz w:val="22"/>
              </w:rPr>
              <w:t>50.2 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sz w:val="22"/>
              </w:rPr>
              <w:t>extended.</w:t>
            </w:r>
          </w:p>
        </w:tc>
      </w:tr>
      <w:tr>
        <w:trPr>
          <w:trHeight w:val="2011" w:hRule="atLeast"/>
        </w:trPr>
        <w:tc>
          <w:tcPr>
            <w:tcW w:w="1726" w:type="dxa"/>
            <w:vMerge/>
            <w:tcBorders>
              <w:top w:val="nil"/>
            </w:tcBorders>
          </w:tcPr>
          <w:p>
            <w:pPr>
              <w:rPr>
                <w:sz w:val="2"/>
                <w:szCs w:val="2"/>
              </w:rPr>
            </w:pPr>
          </w:p>
        </w:tc>
        <w:tc>
          <w:tcPr>
            <w:tcW w:w="7836" w:type="dxa"/>
          </w:tcPr>
          <w:p>
            <w:pPr>
              <w:pStyle w:val="TableParagraph"/>
              <w:spacing w:before="113"/>
              <w:ind w:left="625" w:right="93" w:hanging="519"/>
              <w:jc w:val="both"/>
              <w:rPr>
                <w:sz w:val="22"/>
              </w:rPr>
            </w:pPr>
            <w:r>
              <w:rPr>
                <w:sz w:val="22"/>
              </w:rPr>
              <w:t>50.3</w:t>
            </w:r>
            <w:r>
              <w:rPr>
                <w:spacing w:val="-16"/>
                <w:sz w:val="22"/>
              </w:rPr>
              <w:t> </w:t>
            </w:r>
            <w:r>
              <w:rPr>
                <w:sz w:val="22"/>
              </w:rPr>
              <w:t>As</w:t>
            </w:r>
            <w:r>
              <w:rPr>
                <w:spacing w:val="-14"/>
                <w:sz w:val="22"/>
              </w:rPr>
              <w:t> </w:t>
            </w:r>
            <w:r>
              <w:rPr>
                <w:sz w:val="22"/>
              </w:rPr>
              <w:t>soon</w:t>
            </w:r>
            <w:r>
              <w:rPr>
                <w:spacing w:val="-14"/>
                <w:sz w:val="22"/>
              </w:rPr>
              <w:t> </w:t>
            </w:r>
            <w:r>
              <w:rPr>
                <w:sz w:val="22"/>
              </w:rPr>
              <w:t>as</w:t>
            </w:r>
            <w:r>
              <w:rPr>
                <w:spacing w:val="-13"/>
                <w:sz w:val="22"/>
              </w:rPr>
              <w:t> </w:t>
            </w:r>
            <w:r>
              <w:rPr>
                <w:sz w:val="22"/>
              </w:rPr>
              <w:t>information</w:t>
            </w:r>
            <w:r>
              <w:rPr>
                <w:spacing w:val="-14"/>
                <w:sz w:val="22"/>
              </w:rPr>
              <w:t> </w:t>
            </w:r>
            <w:r>
              <w:rPr>
                <w:sz w:val="22"/>
              </w:rPr>
              <w:t>demonstrating</w:t>
            </w:r>
            <w:r>
              <w:rPr>
                <w:spacing w:val="-14"/>
                <w:sz w:val="22"/>
              </w:rPr>
              <w:t> </w:t>
            </w:r>
            <w:r>
              <w:rPr>
                <w:sz w:val="22"/>
              </w:rPr>
              <w:t>effect</w:t>
            </w:r>
            <w:r>
              <w:rPr>
                <w:spacing w:val="-14"/>
                <w:sz w:val="22"/>
              </w:rPr>
              <w:t> </w:t>
            </w:r>
            <w:r>
              <w:rPr>
                <w:sz w:val="22"/>
              </w:rPr>
              <w:t>of</w:t>
            </w:r>
            <w:r>
              <w:rPr>
                <w:spacing w:val="-13"/>
                <w:sz w:val="22"/>
              </w:rPr>
              <w:t> </w:t>
            </w:r>
            <w:r>
              <w:rPr>
                <w:sz w:val="22"/>
              </w:rPr>
              <w:t>each</w:t>
            </w:r>
            <w:r>
              <w:rPr>
                <w:spacing w:val="-14"/>
                <w:sz w:val="22"/>
              </w:rPr>
              <w:t> </w:t>
            </w:r>
            <w:r>
              <w:rPr>
                <w:sz w:val="22"/>
              </w:rPr>
              <w:t>Compensation</w:t>
            </w:r>
            <w:r>
              <w:rPr>
                <w:spacing w:val="-14"/>
                <w:sz w:val="22"/>
              </w:rPr>
              <w:t> </w:t>
            </w:r>
            <w:r>
              <w:rPr>
                <w:sz w:val="22"/>
              </w:rPr>
              <w:t>Event</w:t>
            </w:r>
            <w:r>
              <w:rPr>
                <w:spacing w:val="-14"/>
                <w:sz w:val="22"/>
              </w:rPr>
              <w:t> </w:t>
            </w:r>
            <w:r>
              <w:rPr>
                <w:sz w:val="22"/>
              </w:rPr>
              <w:t>upon</w:t>
            </w:r>
            <w:r>
              <w:rPr>
                <w:spacing w:val="-13"/>
                <w:sz w:val="22"/>
              </w:rPr>
              <w:t> </w:t>
            </w:r>
            <w:r>
              <w:rPr>
                <w:sz w:val="22"/>
              </w:rPr>
              <w:t>the </w:t>
            </w:r>
            <w:r>
              <w:rPr>
                <w:spacing w:val="-2"/>
                <w:sz w:val="22"/>
              </w:rPr>
              <w:t>Contractor’s</w:t>
            </w:r>
            <w:r>
              <w:rPr>
                <w:spacing w:val="-10"/>
                <w:sz w:val="22"/>
              </w:rPr>
              <w:t> </w:t>
            </w:r>
            <w:r>
              <w:rPr>
                <w:spacing w:val="-2"/>
                <w:sz w:val="22"/>
              </w:rPr>
              <w:t>forecast</w:t>
            </w:r>
            <w:r>
              <w:rPr>
                <w:spacing w:val="-8"/>
                <w:sz w:val="22"/>
              </w:rPr>
              <w:t> </w:t>
            </w:r>
            <w:r>
              <w:rPr>
                <w:spacing w:val="-2"/>
                <w:sz w:val="22"/>
              </w:rPr>
              <w:t>cost</w:t>
            </w:r>
            <w:r>
              <w:rPr>
                <w:spacing w:val="-8"/>
                <w:sz w:val="22"/>
              </w:rPr>
              <w:t> </w:t>
            </w:r>
            <w:r>
              <w:rPr>
                <w:spacing w:val="-2"/>
                <w:sz w:val="22"/>
              </w:rPr>
              <w:t>has</w:t>
            </w:r>
            <w:r>
              <w:rPr>
                <w:spacing w:val="-10"/>
                <w:sz w:val="22"/>
              </w:rPr>
              <w:t> </w:t>
            </w:r>
            <w:r>
              <w:rPr>
                <w:spacing w:val="-2"/>
                <w:sz w:val="22"/>
              </w:rPr>
              <w:t>been</w:t>
            </w:r>
            <w:r>
              <w:rPr>
                <w:spacing w:val="-8"/>
                <w:sz w:val="22"/>
              </w:rPr>
              <w:t> </w:t>
            </w:r>
            <w:r>
              <w:rPr>
                <w:spacing w:val="-2"/>
                <w:sz w:val="22"/>
              </w:rPr>
              <w:t>provided</w:t>
            </w:r>
            <w:r>
              <w:rPr>
                <w:spacing w:val="-3"/>
                <w:sz w:val="22"/>
              </w:rPr>
              <w:t> </w:t>
            </w:r>
            <w:r>
              <w:rPr>
                <w:spacing w:val="-2"/>
                <w:sz w:val="22"/>
              </w:rPr>
              <w:t>by</w:t>
            </w:r>
            <w:r>
              <w:rPr>
                <w:spacing w:val="-5"/>
                <w:sz w:val="22"/>
              </w:rPr>
              <w:t> </w:t>
            </w:r>
            <w:r>
              <w:rPr>
                <w:spacing w:val="-2"/>
                <w:sz w:val="22"/>
              </w:rPr>
              <w:t>the</w:t>
            </w:r>
            <w:r>
              <w:rPr>
                <w:spacing w:val="-3"/>
                <w:sz w:val="22"/>
              </w:rPr>
              <w:t> </w:t>
            </w:r>
            <w:r>
              <w:rPr>
                <w:spacing w:val="-2"/>
                <w:sz w:val="22"/>
              </w:rPr>
              <w:t>Contractor,</w:t>
            </w:r>
            <w:r>
              <w:rPr>
                <w:spacing w:val="-5"/>
                <w:sz w:val="22"/>
              </w:rPr>
              <w:t> </w:t>
            </w:r>
            <w:r>
              <w:rPr>
                <w:spacing w:val="-2"/>
                <w:sz w:val="22"/>
              </w:rPr>
              <w:t>it</w:t>
            </w:r>
            <w:r>
              <w:rPr>
                <w:spacing w:val="-4"/>
                <w:sz w:val="22"/>
              </w:rPr>
              <w:t> </w:t>
            </w:r>
            <w:r>
              <w:rPr>
                <w:spacing w:val="-2"/>
                <w:sz w:val="22"/>
              </w:rPr>
              <w:t>shall</w:t>
            </w:r>
            <w:r>
              <w:rPr>
                <w:spacing w:val="-4"/>
                <w:sz w:val="22"/>
              </w:rPr>
              <w:t> </w:t>
            </w:r>
            <w:r>
              <w:rPr>
                <w:spacing w:val="-2"/>
                <w:sz w:val="22"/>
              </w:rPr>
              <w:t>be</w:t>
            </w:r>
            <w:r>
              <w:rPr>
                <w:spacing w:val="-3"/>
                <w:sz w:val="22"/>
              </w:rPr>
              <w:t> </w:t>
            </w:r>
            <w:r>
              <w:rPr>
                <w:spacing w:val="-2"/>
                <w:sz w:val="22"/>
              </w:rPr>
              <w:t>assessed by</w:t>
            </w:r>
            <w:r>
              <w:rPr>
                <w:spacing w:val="-10"/>
                <w:sz w:val="22"/>
              </w:rPr>
              <w:t> </w:t>
            </w:r>
            <w:r>
              <w:rPr>
                <w:spacing w:val="-2"/>
                <w:sz w:val="22"/>
              </w:rPr>
              <w:t>the</w:t>
            </w:r>
            <w:r>
              <w:rPr>
                <w:spacing w:val="-6"/>
                <w:sz w:val="22"/>
              </w:rPr>
              <w:t> </w:t>
            </w:r>
            <w:r>
              <w:rPr>
                <w:spacing w:val="-2"/>
                <w:sz w:val="22"/>
              </w:rPr>
              <w:t>Project</w:t>
            </w:r>
            <w:r>
              <w:rPr>
                <w:spacing w:val="-6"/>
                <w:sz w:val="22"/>
              </w:rPr>
              <w:t> </w:t>
            </w:r>
            <w:r>
              <w:rPr>
                <w:spacing w:val="-2"/>
                <w:sz w:val="22"/>
              </w:rPr>
              <w:t>Manager,</w:t>
            </w:r>
            <w:r>
              <w:rPr>
                <w:spacing w:val="-10"/>
                <w:sz w:val="22"/>
              </w:rPr>
              <w:t> </w:t>
            </w:r>
            <w:r>
              <w:rPr>
                <w:spacing w:val="-2"/>
                <w:sz w:val="22"/>
              </w:rPr>
              <w:t>and</w:t>
            </w:r>
            <w:r>
              <w:rPr>
                <w:spacing w:val="-10"/>
                <w:sz w:val="22"/>
              </w:rPr>
              <w:t> </w:t>
            </w:r>
            <w:r>
              <w:rPr>
                <w:spacing w:val="-2"/>
                <w:sz w:val="22"/>
              </w:rPr>
              <w:t>the</w:t>
            </w:r>
            <w:r>
              <w:rPr>
                <w:spacing w:val="-9"/>
                <w:sz w:val="22"/>
              </w:rPr>
              <w:t> </w:t>
            </w:r>
            <w:r>
              <w:rPr>
                <w:spacing w:val="-2"/>
                <w:sz w:val="22"/>
              </w:rPr>
              <w:t>Contract</w:t>
            </w:r>
            <w:r>
              <w:rPr>
                <w:spacing w:val="-9"/>
                <w:sz w:val="22"/>
              </w:rPr>
              <w:t> </w:t>
            </w:r>
            <w:r>
              <w:rPr>
                <w:spacing w:val="-2"/>
                <w:sz w:val="22"/>
              </w:rPr>
              <w:t>Price</w:t>
            </w:r>
            <w:r>
              <w:rPr>
                <w:spacing w:val="-12"/>
                <w:sz w:val="22"/>
              </w:rPr>
              <w:t> </w:t>
            </w:r>
            <w:r>
              <w:rPr>
                <w:spacing w:val="-2"/>
                <w:sz w:val="22"/>
              </w:rPr>
              <w:t>shall</w:t>
            </w:r>
            <w:r>
              <w:rPr>
                <w:spacing w:val="-11"/>
                <w:sz w:val="22"/>
              </w:rPr>
              <w:t> </w:t>
            </w:r>
            <w:r>
              <w:rPr>
                <w:spacing w:val="-2"/>
                <w:sz w:val="22"/>
              </w:rPr>
              <w:t>be</w:t>
            </w:r>
            <w:r>
              <w:rPr>
                <w:spacing w:val="-12"/>
                <w:sz w:val="22"/>
              </w:rPr>
              <w:t> </w:t>
            </w:r>
            <w:r>
              <w:rPr>
                <w:spacing w:val="-2"/>
                <w:sz w:val="22"/>
              </w:rPr>
              <w:t>adjusted</w:t>
            </w:r>
            <w:r>
              <w:rPr>
                <w:spacing w:val="-12"/>
                <w:sz w:val="22"/>
              </w:rPr>
              <w:t> </w:t>
            </w:r>
            <w:r>
              <w:rPr>
                <w:spacing w:val="-2"/>
                <w:sz w:val="22"/>
              </w:rPr>
              <w:t>accordingly.</w:t>
            </w:r>
            <w:r>
              <w:rPr>
                <w:spacing w:val="-5"/>
                <w:sz w:val="22"/>
              </w:rPr>
              <w:t> </w:t>
            </w:r>
            <w:r>
              <w:rPr>
                <w:spacing w:val="-2"/>
                <w:sz w:val="22"/>
              </w:rPr>
              <w:t>If</w:t>
            </w:r>
            <w:r>
              <w:rPr>
                <w:spacing w:val="-8"/>
                <w:sz w:val="22"/>
              </w:rPr>
              <w:t> </w:t>
            </w:r>
            <w:r>
              <w:rPr>
                <w:spacing w:val="-2"/>
                <w:sz w:val="22"/>
              </w:rPr>
              <w:t>the </w:t>
            </w:r>
            <w:r>
              <w:rPr>
                <w:sz w:val="22"/>
              </w:rPr>
              <w:t>Contractor’s forecast is deemed unreasonable, the Project Manager shall adjust the Contract Price based on the Project Manager’s own forecast. The Project Manager</w:t>
            </w:r>
            <w:r>
              <w:rPr>
                <w:spacing w:val="-14"/>
                <w:sz w:val="22"/>
              </w:rPr>
              <w:t> </w:t>
            </w:r>
            <w:r>
              <w:rPr>
                <w:sz w:val="22"/>
              </w:rPr>
              <w:t>shall</w:t>
            </w:r>
            <w:r>
              <w:rPr>
                <w:spacing w:val="-14"/>
                <w:sz w:val="22"/>
              </w:rPr>
              <w:t> </w:t>
            </w:r>
            <w:r>
              <w:rPr>
                <w:sz w:val="22"/>
              </w:rPr>
              <w:t>assume</w:t>
            </w:r>
            <w:r>
              <w:rPr>
                <w:spacing w:val="-11"/>
                <w:sz w:val="22"/>
              </w:rPr>
              <w:t> </w:t>
            </w:r>
            <w:r>
              <w:rPr>
                <w:sz w:val="22"/>
              </w:rPr>
              <w:t>that</w:t>
            </w:r>
            <w:r>
              <w:rPr>
                <w:spacing w:val="-13"/>
                <w:sz w:val="22"/>
              </w:rPr>
              <w:t> </w:t>
            </w:r>
            <w:r>
              <w:rPr>
                <w:sz w:val="22"/>
              </w:rPr>
              <w:t>the</w:t>
            </w:r>
            <w:r>
              <w:rPr>
                <w:spacing w:val="-14"/>
                <w:sz w:val="22"/>
              </w:rPr>
              <w:t> </w:t>
            </w:r>
            <w:r>
              <w:rPr>
                <w:sz w:val="22"/>
              </w:rPr>
              <w:t>Contractor</w:t>
            </w:r>
            <w:r>
              <w:rPr>
                <w:spacing w:val="-13"/>
                <w:sz w:val="22"/>
              </w:rPr>
              <w:t> </w:t>
            </w:r>
            <w:r>
              <w:rPr>
                <w:sz w:val="22"/>
              </w:rPr>
              <w:t>shall</w:t>
            </w:r>
            <w:r>
              <w:rPr>
                <w:spacing w:val="-14"/>
                <w:sz w:val="22"/>
              </w:rPr>
              <w:t> </w:t>
            </w:r>
            <w:r>
              <w:rPr>
                <w:sz w:val="22"/>
              </w:rPr>
              <w:t>react</w:t>
            </w:r>
            <w:r>
              <w:rPr>
                <w:spacing w:val="-14"/>
                <w:sz w:val="22"/>
              </w:rPr>
              <w:t> </w:t>
            </w:r>
            <w:r>
              <w:rPr>
                <w:sz w:val="22"/>
              </w:rPr>
              <w:t>competently</w:t>
            </w:r>
            <w:r>
              <w:rPr>
                <w:spacing w:val="-14"/>
                <w:sz w:val="22"/>
              </w:rPr>
              <w:t> </w:t>
            </w:r>
            <w:r>
              <w:rPr>
                <w:sz w:val="22"/>
              </w:rPr>
              <w:t>and</w:t>
            </w:r>
            <w:r>
              <w:rPr>
                <w:spacing w:val="-13"/>
                <w:sz w:val="22"/>
              </w:rPr>
              <w:t> </w:t>
            </w:r>
            <w:r>
              <w:rPr>
                <w:sz w:val="22"/>
              </w:rPr>
              <w:t>promptly</w:t>
            </w:r>
            <w:r>
              <w:rPr>
                <w:spacing w:val="-14"/>
                <w:sz w:val="22"/>
              </w:rPr>
              <w:t> </w:t>
            </w:r>
            <w:r>
              <w:rPr>
                <w:sz w:val="22"/>
              </w:rPr>
              <w:t>to the</w:t>
            </w:r>
            <w:r>
              <w:rPr>
                <w:spacing w:val="-6"/>
                <w:sz w:val="22"/>
              </w:rPr>
              <w:t> </w:t>
            </w:r>
            <w:r>
              <w:rPr>
                <w:sz w:val="22"/>
              </w:rPr>
              <w:t>event.</w:t>
            </w:r>
          </w:p>
        </w:tc>
      </w:tr>
      <w:tr>
        <w:trPr>
          <w:trHeight w:val="998" w:hRule="atLeast"/>
        </w:trPr>
        <w:tc>
          <w:tcPr>
            <w:tcW w:w="1726" w:type="dxa"/>
            <w:vMerge/>
            <w:tcBorders>
              <w:top w:val="nil"/>
            </w:tcBorders>
          </w:tcPr>
          <w:p>
            <w:pPr>
              <w:rPr>
                <w:sz w:val="2"/>
                <w:szCs w:val="2"/>
              </w:rPr>
            </w:pPr>
          </w:p>
        </w:tc>
        <w:tc>
          <w:tcPr>
            <w:tcW w:w="7836" w:type="dxa"/>
          </w:tcPr>
          <w:p>
            <w:pPr>
              <w:pStyle w:val="TableParagraph"/>
              <w:spacing w:before="116"/>
              <w:ind w:left="452" w:right="99" w:hanging="360"/>
              <w:jc w:val="both"/>
              <w:rPr>
                <w:sz w:val="22"/>
              </w:rPr>
            </w:pPr>
            <w:r>
              <w:rPr>
                <w:sz w:val="22"/>
              </w:rPr>
              <w:t>50.4 The Contractor shall not be entitled to compensation to the extent that the Employer’s</w:t>
            </w:r>
            <w:r>
              <w:rPr>
                <w:spacing w:val="40"/>
                <w:sz w:val="22"/>
              </w:rPr>
              <w:t> </w:t>
            </w:r>
            <w:r>
              <w:rPr>
                <w:sz w:val="22"/>
              </w:rPr>
              <w:t>interests</w:t>
            </w:r>
            <w:r>
              <w:rPr>
                <w:spacing w:val="40"/>
                <w:sz w:val="22"/>
              </w:rPr>
              <w:t> </w:t>
            </w:r>
            <w:r>
              <w:rPr>
                <w:sz w:val="22"/>
              </w:rPr>
              <w:t>are</w:t>
            </w:r>
            <w:r>
              <w:rPr>
                <w:spacing w:val="40"/>
                <w:sz w:val="22"/>
              </w:rPr>
              <w:t> </w:t>
            </w:r>
            <w:r>
              <w:rPr>
                <w:sz w:val="22"/>
              </w:rPr>
              <w:t>adversely</w:t>
            </w:r>
            <w:r>
              <w:rPr>
                <w:spacing w:val="40"/>
                <w:sz w:val="22"/>
              </w:rPr>
              <w:t> </w:t>
            </w:r>
            <w:r>
              <w:rPr>
                <w:sz w:val="22"/>
              </w:rPr>
              <w:t>affected</w:t>
            </w:r>
            <w:r>
              <w:rPr>
                <w:spacing w:val="40"/>
                <w:sz w:val="22"/>
              </w:rPr>
              <w:t> </w:t>
            </w:r>
            <w:r>
              <w:rPr>
                <w:sz w:val="22"/>
              </w:rPr>
              <w:t>by</w:t>
            </w:r>
            <w:r>
              <w:rPr>
                <w:spacing w:val="40"/>
                <w:sz w:val="22"/>
              </w:rPr>
              <w:t> </w:t>
            </w:r>
            <w:r>
              <w:rPr>
                <w:sz w:val="22"/>
              </w:rPr>
              <w:t>the</w:t>
            </w:r>
            <w:r>
              <w:rPr>
                <w:spacing w:val="40"/>
                <w:sz w:val="22"/>
              </w:rPr>
              <w:t> </w:t>
            </w:r>
            <w:r>
              <w:rPr>
                <w:sz w:val="22"/>
              </w:rPr>
              <w:t>Contractor’s</w:t>
            </w:r>
            <w:r>
              <w:rPr>
                <w:spacing w:val="40"/>
                <w:sz w:val="22"/>
              </w:rPr>
              <w:t> </w:t>
            </w:r>
            <w:r>
              <w:rPr>
                <w:sz w:val="22"/>
              </w:rPr>
              <w:t>not</w:t>
            </w:r>
            <w:r>
              <w:rPr>
                <w:spacing w:val="40"/>
                <w:sz w:val="22"/>
              </w:rPr>
              <w:t> </w:t>
            </w:r>
            <w:r>
              <w:rPr>
                <w:sz w:val="22"/>
              </w:rPr>
              <w:t>having given early warning or not</w:t>
            </w:r>
            <w:r>
              <w:rPr>
                <w:spacing w:val="-1"/>
                <w:sz w:val="22"/>
              </w:rPr>
              <w:t> </w:t>
            </w:r>
            <w:r>
              <w:rPr>
                <w:sz w:val="22"/>
              </w:rPr>
              <w:t>having</w:t>
            </w:r>
            <w:r>
              <w:rPr>
                <w:spacing w:val="-3"/>
                <w:sz w:val="22"/>
              </w:rPr>
              <w:t> </w:t>
            </w:r>
            <w:r>
              <w:rPr>
                <w:sz w:val="22"/>
              </w:rPr>
              <w:t>cooperated with</w:t>
            </w:r>
            <w:r>
              <w:rPr>
                <w:spacing w:val="-3"/>
                <w:sz w:val="22"/>
              </w:rPr>
              <w:t> </w:t>
            </w:r>
            <w:r>
              <w:rPr>
                <w:sz w:val="22"/>
              </w:rPr>
              <w:t>the</w:t>
            </w:r>
            <w:r>
              <w:rPr>
                <w:spacing w:val="-2"/>
                <w:sz w:val="22"/>
              </w:rPr>
              <w:t> </w:t>
            </w:r>
            <w:r>
              <w:rPr>
                <w:sz w:val="22"/>
              </w:rPr>
              <w:t>Project</w:t>
            </w:r>
            <w:r>
              <w:rPr>
                <w:spacing w:val="-1"/>
                <w:sz w:val="22"/>
              </w:rPr>
              <w:t> </w:t>
            </w:r>
            <w:r>
              <w:rPr>
                <w:sz w:val="22"/>
              </w:rPr>
              <w:t>Manager.</w:t>
            </w:r>
          </w:p>
        </w:tc>
      </w:tr>
      <w:tr>
        <w:trPr>
          <w:trHeight w:val="1505" w:hRule="atLeast"/>
        </w:trPr>
        <w:tc>
          <w:tcPr>
            <w:tcW w:w="1726" w:type="dxa"/>
          </w:tcPr>
          <w:p>
            <w:pPr>
              <w:pStyle w:val="TableParagraph"/>
              <w:spacing w:line="249" w:lineRule="exact"/>
              <w:ind w:left="107"/>
              <w:rPr>
                <w:sz w:val="22"/>
              </w:rPr>
            </w:pPr>
            <w:bookmarkStart w:name="_bookmark55" w:id="161"/>
            <w:bookmarkEnd w:id="161"/>
            <w:r>
              <w:rPr/>
            </w:r>
            <w:r>
              <w:rPr>
                <w:sz w:val="22"/>
              </w:rPr>
              <w:t>51.</w:t>
            </w:r>
            <w:r>
              <w:rPr>
                <w:spacing w:val="2"/>
                <w:sz w:val="22"/>
              </w:rPr>
              <w:t> </w:t>
            </w:r>
            <w:r>
              <w:rPr>
                <w:spacing w:val="-5"/>
                <w:sz w:val="22"/>
              </w:rPr>
              <w:t>Tax</w:t>
            </w:r>
          </w:p>
        </w:tc>
        <w:tc>
          <w:tcPr>
            <w:tcW w:w="7836" w:type="dxa"/>
          </w:tcPr>
          <w:p>
            <w:pPr>
              <w:pStyle w:val="TableParagraph"/>
              <w:spacing w:line="235" w:lineRule="auto" w:before="119"/>
              <w:ind w:left="628" w:right="92" w:hanging="521"/>
              <w:jc w:val="both"/>
              <w:rPr>
                <w:sz w:val="22"/>
              </w:rPr>
            </w:pPr>
            <w:r>
              <w:rPr>
                <w:sz w:val="22"/>
              </w:rPr>
              <w:t>51.1 The Project Manager shall adjust the Contract Price if taxes, </w:t>
            </w:r>
            <w:r>
              <w:rPr>
                <w:position w:val="2"/>
                <w:sz w:val="22"/>
              </w:rPr>
              <w:t>duties, and other </w:t>
            </w:r>
            <w:r>
              <w:rPr>
                <w:sz w:val="22"/>
              </w:rPr>
              <w:t>levies</w:t>
            </w:r>
            <w:r>
              <w:rPr>
                <w:spacing w:val="-6"/>
                <w:sz w:val="22"/>
              </w:rPr>
              <w:t> </w:t>
            </w:r>
            <w:r>
              <w:rPr>
                <w:sz w:val="22"/>
              </w:rPr>
              <w:t>are</w:t>
            </w:r>
            <w:r>
              <w:rPr>
                <w:spacing w:val="-6"/>
                <w:sz w:val="22"/>
              </w:rPr>
              <w:t> </w:t>
            </w:r>
            <w:r>
              <w:rPr>
                <w:sz w:val="22"/>
              </w:rPr>
              <w:t>changed</w:t>
            </w:r>
            <w:r>
              <w:rPr>
                <w:spacing w:val="-6"/>
                <w:sz w:val="22"/>
              </w:rPr>
              <w:t> </w:t>
            </w:r>
            <w:r>
              <w:rPr>
                <w:sz w:val="22"/>
              </w:rPr>
              <w:t>between</w:t>
            </w:r>
            <w:r>
              <w:rPr>
                <w:spacing w:val="-8"/>
                <w:sz w:val="22"/>
              </w:rPr>
              <w:t> </w:t>
            </w:r>
            <w:r>
              <w:rPr>
                <w:sz w:val="22"/>
              </w:rPr>
              <w:t>the</w:t>
            </w:r>
            <w:r>
              <w:rPr>
                <w:spacing w:val="-6"/>
                <w:sz w:val="22"/>
              </w:rPr>
              <w:t> </w:t>
            </w:r>
            <w:r>
              <w:rPr>
                <w:sz w:val="22"/>
              </w:rPr>
              <w:t>date</w:t>
            </w:r>
            <w:r>
              <w:rPr>
                <w:spacing w:val="-6"/>
                <w:sz w:val="22"/>
              </w:rPr>
              <w:t> </w:t>
            </w:r>
            <w:r>
              <w:rPr>
                <w:sz w:val="22"/>
              </w:rPr>
              <w:t>30</w:t>
            </w:r>
            <w:r>
              <w:rPr>
                <w:spacing w:val="-6"/>
                <w:sz w:val="22"/>
              </w:rPr>
              <w:t> </w:t>
            </w:r>
            <w:r>
              <w:rPr>
                <w:sz w:val="22"/>
              </w:rPr>
              <w:t>days</w:t>
            </w:r>
            <w:r>
              <w:rPr>
                <w:spacing w:val="-3"/>
                <w:sz w:val="22"/>
              </w:rPr>
              <w:t> </w:t>
            </w:r>
            <w:r>
              <w:rPr>
                <w:sz w:val="22"/>
              </w:rPr>
              <w:t>before</w:t>
            </w:r>
            <w:r>
              <w:rPr>
                <w:spacing w:val="-12"/>
                <w:sz w:val="22"/>
              </w:rPr>
              <w:t> </w:t>
            </w:r>
            <w:r>
              <w:rPr>
                <w:sz w:val="22"/>
              </w:rPr>
              <w:t>the</w:t>
            </w:r>
            <w:r>
              <w:rPr>
                <w:spacing w:val="-12"/>
                <w:sz w:val="22"/>
              </w:rPr>
              <w:t> </w:t>
            </w:r>
            <w:r>
              <w:rPr>
                <w:sz w:val="22"/>
              </w:rPr>
              <w:t>submission</w:t>
            </w:r>
            <w:r>
              <w:rPr>
                <w:spacing w:val="-10"/>
                <w:sz w:val="22"/>
              </w:rPr>
              <w:t> </w:t>
            </w:r>
            <w:r>
              <w:rPr>
                <w:sz w:val="22"/>
              </w:rPr>
              <w:t>of</w:t>
            </w:r>
            <w:r>
              <w:rPr>
                <w:spacing w:val="-9"/>
                <w:sz w:val="22"/>
              </w:rPr>
              <w:t> </w:t>
            </w:r>
            <w:r>
              <w:rPr>
                <w:sz w:val="22"/>
              </w:rPr>
              <w:t>bids</w:t>
            </w:r>
            <w:r>
              <w:rPr>
                <w:spacing w:val="-12"/>
                <w:sz w:val="22"/>
              </w:rPr>
              <w:t> </w:t>
            </w:r>
            <w:r>
              <w:rPr>
                <w:sz w:val="22"/>
              </w:rPr>
              <w:t>for</w:t>
            </w:r>
            <w:r>
              <w:rPr>
                <w:spacing w:val="-11"/>
                <w:sz w:val="22"/>
              </w:rPr>
              <w:t> </w:t>
            </w:r>
            <w:r>
              <w:rPr>
                <w:sz w:val="22"/>
              </w:rPr>
              <w:t>the </w:t>
            </w:r>
            <w:r>
              <w:rPr>
                <w:spacing w:val="-2"/>
                <w:sz w:val="22"/>
              </w:rPr>
              <w:t>Contract</w:t>
            </w:r>
            <w:r>
              <w:rPr>
                <w:spacing w:val="-12"/>
                <w:sz w:val="22"/>
              </w:rPr>
              <w:t> </w:t>
            </w:r>
            <w:r>
              <w:rPr>
                <w:spacing w:val="-2"/>
                <w:sz w:val="22"/>
              </w:rPr>
              <w:t>and</w:t>
            </w:r>
            <w:r>
              <w:rPr>
                <w:spacing w:val="-12"/>
                <w:sz w:val="22"/>
              </w:rPr>
              <w:t> </w:t>
            </w:r>
            <w:r>
              <w:rPr>
                <w:spacing w:val="-2"/>
                <w:sz w:val="22"/>
              </w:rPr>
              <w:t>the</w:t>
            </w:r>
            <w:r>
              <w:rPr>
                <w:spacing w:val="-11"/>
                <w:sz w:val="22"/>
              </w:rPr>
              <w:t> </w:t>
            </w:r>
            <w:r>
              <w:rPr>
                <w:spacing w:val="-2"/>
                <w:sz w:val="22"/>
              </w:rPr>
              <w:t>date</w:t>
            </w:r>
            <w:r>
              <w:rPr>
                <w:spacing w:val="-12"/>
                <w:sz w:val="22"/>
              </w:rPr>
              <w:t> </w:t>
            </w:r>
            <w:r>
              <w:rPr>
                <w:spacing w:val="-2"/>
                <w:sz w:val="22"/>
              </w:rPr>
              <w:t>of</w:t>
            </w:r>
            <w:r>
              <w:rPr>
                <w:spacing w:val="-11"/>
                <w:sz w:val="22"/>
              </w:rPr>
              <w:t> </w:t>
            </w:r>
            <w:r>
              <w:rPr>
                <w:spacing w:val="-2"/>
                <w:sz w:val="22"/>
              </w:rPr>
              <w:t>the</w:t>
            </w:r>
            <w:r>
              <w:rPr>
                <w:spacing w:val="-12"/>
                <w:sz w:val="22"/>
              </w:rPr>
              <w:t> </w:t>
            </w:r>
            <w:r>
              <w:rPr>
                <w:spacing w:val="-2"/>
                <w:sz w:val="22"/>
              </w:rPr>
              <w:t>last</w:t>
            </w:r>
            <w:r>
              <w:rPr>
                <w:spacing w:val="-11"/>
                <w:sz w:val="22"/>
              </w:rPr>
              <w:t> </w:t>
            </w:r>
            <w:r>
              <w:rPr>
                <w:spacing w:val="-2"/>
                <w:sz w:val="22"/>
              </w:rPr>
              <w:t>Completion</w:t>
            </w:r>
            <w:r>
              <w:rPr>
                <w:spacing w:val="-12"/>
                <w:sz w:val="22"/>
              </w:rPr>
              <w:t> </w:t>
            </w:r>
            <w:r>
              <w:rPr>
                <w:spacing w:val="-2"/>
                <w:sz w:val="22"/>
              </w:rPr>
              <w:t>certificate.</w:t>
            </w:r>
            <w:r>
              <w:rPr>
                <w:spacing w:val="-12"/>
                <w:sz w:val="22"/>
              </w:rPr>
              <w:t> </w:t>
            </w:r>
            <w:r>
              <w:rPr>
                <w:spacing w:val="-2"/>
                <w:sz w:val="22"/>
              </w:rPr>
              <w:t>The</w:t>
            </w:r>
            <w:r>
              <w:rPr>
                <w:spacing w:val="-11"/>
                <w:sz w:val="22"/>
              </w:rPr>
              <w:t> </w:t>
            </w:r>
            <w:r>
              <w:rPr>
                <w:spacing w:val="-2"/>
                <w:sz w:val="22"/>
              </w:rPr>
              <w:t>adjustment</w:t>
            </w:r>
            <w:r>
              <w:rPr>
                <w:spacing w:val="-11"/>
                <w:sz w:val="22"/>
              </w:rPr>
              <w:t> </w:t>
            </w:r>
            <w:r>
              <w:rPr>
                <w:spacing w:val="-2"/>
                <w:sz w:val="22"/>
              </w:rPr>
              <w:t>shall</w:t>
            </w:r>
            <w:r>
              <w:rPr>
                <w:spacing w:val="-11"/>
                <w:sz w:val="22"/>
              </w:rPr>
              <w:t> </w:t>
            </w:r>
            <w:r>
              <w:rPr>
                <w:spacing w:val="-2"/>
                <w:sz w:val="22"/>
              </w:rPr>
              <w:t>be</w:t>
            </w:r>
            <w:r>
              <w:rPr>
                <w:spacing w:val="-12"/>
                <w:sz w:val="22"/>
              </w:rPr>
              <w:t> </w:t>
            </w:r>
            <w:r>
              <w:rPr>
                <w:spacing w:val="-2"/>
                <w:sz w:val="22"/>
              </w:rPr>
              <w:t>the </w:t>
            </w:r>
            <w:r>
              <w:rPr>
                <w:sz w:val="22"/>
              </w:rPr>
              <w:t>change in the amount of tax payable by the Contractor, provided such changes are not already reflected in the Contract Price or are a result of GCC</w:t>
            </w:r>
            <w:r>
              <w:rPr>
                <w:spacing w:val="-1"/>
                <w:sz w:val="22"/>
              </w:rPr>
              <w:t> </w:t>
            </w:r>
            <w:r>
              <w:rPr>
                <w:sz w:val="22"/>
              </w:rPr>
              <w:t>53.</w:t>
            </w:r>
          </w:p>
        </w:tc>
      </w:tr>
      <w:tr>
        <w:trPr>
          <w:trHeight w:val="513" w:hRule="atLeast"/>
        </w:trPr>
        <w:tc>
          <w:tcPr>
            <w:tcW w:w="1726" w:type="dxa"/>
          </w:tcPr>
          <w:p>
            <w:pPr>
              <w:pStyle w:val="TableParagraph"/>
              <w:spacing w:line="249" w:lineRule="exact"/>
              <w:ind w:left="107"/>
              <w:rPr>
                <w:sz w:val="22"/>
              </w:rPr>
            </w:pPr>
            <w:bookmarkStart w:name="_bookmark56" w:id="162"/>
            <w:bookmarkEnd w:id="162"/>
            <w:r>
              <w:rPr/>
            </w:r>
            <w:r>
              <w:rPr>
                <w:sz w:val="22"/>
              </w:rPr>
              <w:t>52. </w:t>
            </w:r>
            <w:r>
              <w:rPr>
                <w:spacing w:val="-2"/>
                <w:sz w:val="22"/>
              </w:rPr>
              <w:t>Currency</w:t>
            </w:r>
          </w:p>
        </w:tc>
        <w:tc>
          <w:tcPr>
            <w:tcW w:w="7836" w:type="dxa"/>
          </w:tcPr>
          <w:p>
            <w:pPr>
              <w:pStyle w:val="TableParagraph"/>
              <w:spacing w:before="116"/>
              <w:ind w:left="107"/>
              <w:rPr>
                <w:sz w:val="22"/>
              </w:rPr>
            </w:pPr>
            <w:r>
              <w:rPr>
                <w:spacing w:val="-2"/>
                <w:sz w:val="22"/>
              </w:rPr>
              <w:t>52.1</w:t>
            </w:r>
            <w:r>
              <w:rPr>
                <w:spacing w:val="-6"/>
                <w:sz w:val="22"/>
              </w:rPr>
              <w:t> </w:t>
            </w:r>
            <w:r>
              <w:rPr>
                <w:spacing w:val="-2"/>
                <w:sz w:val="22"/>
              </w:rPr>
              <w:t>The</w:t>
            </w:r>
            <w:r>
              <w:rPr>
                <w:spacing w:val="-5"/>
                <w:sz w:val="22"/>
              </w:rPr>
              <w:t> </w:t>
            </w:r>
            <w:r>
              <w:rPr>
                <w:spacing w:val="-2"/>
                <w:sz w:val="22"/>
              </w:rPr>
              <w:t>currency</w:t>
            </w:r>
            <w:r>
              <w:rPr>
                <w:spacing w:val="-8"/>
                <w:sz w:val="22"/>
              </w:rPr>
              <w:t> </w:t>
            </w:r>
            <w:r>
              <w:rPr>
                <w:spacing w:val="-2"/>
                <w:sz w:val="22"/>
              </w:rPr>
              <w:t>of</w:t>
            </w:r>
            <w:r>
              <w:rPr>
                <w:spacing w:val="-4"/>
                <w:sz w:val="22"/>
              </w:rPr>
              <w:t> </w:t>
            </w:r>
            <w:r>
              <w:rPr>
                <w:spacing w:val="-2"/>
                <w:sz w:val="22"/>
              </w:rPr>
              <w:t>Contracts</w:t>
            </w:r>
            <w:r>
              <w:rPr>
                <w:spacing w:val="-5"/>
                <w:sz w:val="22"/>
              </w:rPr>
              <w:t> </w:t>
            </w:r>
            <w:r>
              <w:rPr>
                <w:spacing w:val="-2"/>
                <w:sz w:val="22"/>
              </w:rPr>
              <w:t>shall</w:t>
            </w:r>
            <w:r>
              <w:rPr>
                <w:spacing w:val="-4"/>
                <w:sz w:val="22"/>
              </w:rPr>
              <w:t> </w:t>
            </w:r>
            <w:r>
              <w:rPr>
                <w:spacing w:val="-2"/>
                <w:sz w:val="22"/>
              </w:rPr>
              <w:t>be</w:t>
            </w:r>
            <w:r>
              <w:rPr>
                <w:spacing w:val="-5"/>
                <w:sz w:val="22"/>
              </w:rPr>
              <w:t> </w:t>
            </w:r>
            <w:r>
              <w:rPr>
                <w:spacing w:val="-2"/>
                <w:sz w:val="22"/>
              </w:rPr>
              <w:t>Nepalese</w:t>
            </w:r>
            <w:r>
              <w:rPr>
                <w:spacing w:val="-5"/>
                <w:sz w:val="22"/>
              </w:rPr>
              <w:t> </w:t>
            </w:r>
            <w:r>
              <w:rPr>
                <w:spacing w:val="-2"/>
                <w:sz w:val="22"/>
              </w:rPr>
              <w:t>Rupees.</w:t>
            </w:r>
          </w:p>
        </w:tc>
      </w:tr>
      <w:tr>
        <w:trPr>
          <w:trHeight w:val="1034" w:hRule="atLeast"/>
        </w:trPr>
        <w:tc>
          <w:tcPr>
            <w:tcW w:w="1726" w:type="dxa"/>
          </w:tcPr>
          <w:p>
            <w:pPr>
              <w:pStyle w:val="TableParagraph"/>
              <w:spacing w:line="247" w:lineRule="exact"/>
              <w:ind w:left="16"/>
              <w:rPr>
                <w:sz w:val="22"/>
              </w:rPr>
            </w:pPr>
            <w:bookmarkStart w:name="_bookmark57" w:id="163"/>
            <w:bookmarkEnd w:id="163"/>
            <w:r>
              <w:rPr/>
            </w:r>
            <w:r>
              <w:rPr>
                <w:spacing w:val="-2"/>
                <w:sz w:val="22"/>
              </w:rPr>
              <w:t>53.Price</w:t>
            </w:r>
          </w:p>
          <w:p>
            <w:pPr>
              <w:pStyle w:val="TableParagraph"/>
              <w:spacing w:before="42"/>
              <w:ind w:left="287"/>
              <w:rPr>
                <w:sz w:val="22"/>
              </w:rPr>
            </w:pPr>
            <w:r>
              <w:rPr>
                <w:spacing w:val="-2"/>
                <w:sz w:val="22"/>
              </w:rPr>
              <w:t>Adjustment</w:t>
            </w:r>
          </w:p>
        </w:tc>
        <w:tc>
          <w:tcPr>
            <w:tcW w:w="7836" w:type="dxa"/>
          </w:tcPr>
          <w:p>
            <w:pPr>
              <w:pStyle w:val="TableParagraph"/>
              <w:spacing w:line="187" w:lineRule="auto" w:before="118"/>
              <w:ind w:left="539" w:right="95" w:hanging="432"/>
              <w:jc w:val="both"/>
              <w:rPr>
                <w:sz w:val="22"/>
              </w:rPr>
            </w:pPr>
            <w:r>
              <w:rPr>
                <w:sz w:val="22"/>
              </w:rPr>
              <w:t>53.1</w:t>
            </w:r>
            <w:r>
              <w:rPr>
                <w:spacing w:val="-1"/>
                <w:sz w:val="22"/>
              </w:rPr>
              <w:t> </w:t>
            </w:r>
            <w:r>
              <w:rPr>
                <w:sz w:val="22"/>
              </w:rPr>
              <w:t>Prices shall be adjusted for fluctuations in the cost of inputs only</w:t>
            </w:r>
            <w:r>
              <w:rPr>
                <w:spacing w:val="-2"/>
                <w:sz w:val="22"/>
              </w:rPr>
              <w:t> </w:t>
            </w:r>
            <w:r>
              <w:rPr>
                <w:sz w:val="22"/>
              </w:rPr>
              <w:t>if </w:t>
            </w:r>
            <w:r>
              <w:rPr>
                <w:b/>
                <w:sz w:val="22"/>
              </w:rPr>
              <w:t>provided</w:t>
            </w:r>
            <w:r>
              <w:rPr>
                <w:b/>
                <w:spacing w:val="-2"/>
                <w:sz w:val="22"/>
              </w:rPr>
              <w:t> </w:t>
            </w:r>
            <w:r>
              <w:rPr>
                <w:b/>
                <w:sz w:val="22"/>
              </w:rPr>
              <w:t>for in the SCC</w:t>
            </w:r>
            <w:r>
              <w:rPr>
                <w:sz w:val="22"/>
              </w:rPr>
              <w:t>. If so provided, the amounts certified in each payment certificate, before deducting for Advance Payment, shall be adjusted by applying the respective price adjustment factor to the payment amounts due.</w:t>
            </w:r>
          </w:p>
        </w:tc>
      </w:tr>
    </w:tbl>
    <w:p>
      <w:pPr>
        <w:pStyle w:val="TableParagraph"/>
        <w:spacing w:after="0" w:line="187" w:lineRule="auto"/>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5554" w:hRule="atLeast"/>
        </w:trPr>
        <w:tc>
          <w:tcPr>
            <w:tcW w:w="1726" w:type="dxa"/>
            <w:vMerge w:val="restart"/>
          </w:tcPr>
          <w:p>
            <w:pPr>
              <w:pStyle w:val="TableParagraph"/>
              <w:rPr>
                <w:sz w:val="20"/>
              </w:rPr>
            </w:pPr>
          </w:p>
        </w:tc>
        <w:tc>
          <w:tcPr>
            <w:tcW w:w="7836" w:type="dxa"/>
          </w:tcPr>
          <w:p>
            <w:pPr>
              <w:pStyle w:val="TableParagraph"/>
              <w:spacing w:before="116"/>
              <w:ind w:left="107"/>
              <w:rPr>
                <w:sz w:val="22"/>
              </w:rPr>
            </w:pPr>
            <w:r>
              <w:rPr>
                <w:spacing w:val="-2"/>
                <w:sz w:val="22"/>
              </w:rPr>
              <w:t>53.2</w:t>
            </w:r>
            <w:r>
              <w:rPr>
                <w:spacing w:val="-10"/>
                <w:sz w:val="22"/>
              </w:rPr>
              <w:t> </w:t>
            </w:r>
            <w:r>
              <w:rPr>
                <w:spacing w:val="-2"/>
                <w:sz w:val="22"/>
              </w:rPr>
              <w:t>Adjustment</w:t>
            </w:r>
            <w:r>
              <w:rPr>
                <w:spacing w:val="-9"/>
                <w:sz w:val="22"/>
              </w:rPr>
              <w:t> </w:t>
            </w:r>
            <w:r>
              <w:rPr>
                <w:spacing w:val="-2"/>
                <w:sz w:val="22"/>
              </w:rPr>
              <w:t>Formulae</w:t>
            </w:r>
            <w:r>
              <w:rPr>
                <w:spacing w:val="-2"/>
                <w:sz w:val="22"/>
                <w:vertAlign w:val="superscript"/>
              </w:rPr>
              <w:t>7</w:t>
            </w:r>
            <w:r>
              <w:rPr>
                <w:spacing w:val="-2"/>
                <w:sz w:val="22"/>
                <w:vertAlign w:val="baseline"/>
              </w:rPr>
              <w:t>:</w:t>
            </w:r>
            <w:r>
              <w:rPr>
                <w:spacing w:val="-9"/>
                <w:sz w:val="22"/>
                <w:vertAlign w:val="baseline"/>
              </w:rPr>
              <w:t> </w:t>
            </w:r>
            <w:r>
              <w:rPr>
                <w:spacing w:val="-2"/>
                <w:sz w:val="22"/>
                <w:vertAlign w:val="baseline"/>
              </w:rPr>
              <w:t>The</w:t>
            </w:r>
            <w:r>
              <w:rPr>
                <w:spacing w:val="-11"/>
                <w:sz w:val="22"/>
                <w:vertAlign w:val="baseline"/>
              </w:rPr>
              <w:t> </w:t>
            </w:r>
            <w:r>
              <w:rPr>
                <w:spacing w:val="-2"/>
                <w:sz w:val="22"/>
                <w:vertAlign w:val="baseline"/>
              </w:rPr>
              <w:t>formulae</w:t>
            </w:r>
            <w:r>
              <w:rPr>
                <w:spacing w:val="-9"/>
                <w:sz w:val="22"/>
                <w:vertAlign w:val="baseline"/>
              </w:rPr>
              <w:t> </w:t>
            </w:r>
            <w:r>
              <w:rPr>
                <w:spacing w:val="-2"/>
                <w:sz w:val="22"/>
                <w:vertAlign w:val="baseline"/>
              </w:rPr>
              <w:t>will</w:t>
            </w:r>
            <w:r>
              <w:rPr>
                <w:spacing w:val="-11"/>
                <w:sz w:val="22"/>
                <w:vertAlign w:val="baseline"/>
              </w:rPr>
              <w:t> </w:t>
            </w:r>
            <w:r>
              <w:rPr>
                <w:spacing w:val="-2"/>
                <w:sz w:val="22"/>
                <w:vertAlign w:val="baseline"/>
              </w:rPr>
              <w:t>be</w:t>
            </w:r>
            <w:r>
              <w:rPr>
                <w:spacing w:val="-9"/>
                <w:sz w:val="22"/>
                <w:vertAlign w:val="baseline"/>
              </w:rPr>
              <w:t> </w:t>
            </w:r>
            <w:r>
              <w:rPr>
                <w:spacing w:val="-2"/>
                <w:sz w:val="22"/>
                <w:vertAlign w:val="baseline"/>
              </w:rPr>
              <w:t>of</w:t>
            </w:r>
            <w:r>
              <w:rPr>
                <w:spacing w:val="-11"/>
                <w:sz w:val="22"/>
                <w:vertAlign w:val="baseline"/>
              </w:rPr>
              <w:t> </w:t>
            </w:r>
            <w:r>
              <w:rPr>
                <w:spacing w:val="-2"/>
                <w:sz w:val="22"/>
                <w:vertAlign w:val="baseline"/>
              </w:rPr>
              <w:t>the</w:t>
            </w:r>
            <w:r>
              <w:rPr>
                <w:spacing w:val="-12"/>
                <w:sz w:val="22"/>
                <w:vertAlign w:val="baseline"/>
              </w:rPr>
              <w:t> </w:t>
            </w:r>
            <w:r>
              <w:rPr>
                <w:spacing w:val="-2"/>
                <w:sz w:val="22"/>
                <w:vertAlign w:val="baseline"/>
              </w:rPr>
              <w:t>following</w:t>
            </w:r>
            <w:r>
              <w:rPr>
                <w:spacing w:val="-12"/>
                <w:sz w:val="22"/>
                <w:vertAlign w:val="baseline"/>
              </w:rPr>
              <w:t> </w:t>
            </w:r>
            <w:r>
              <w:rPr>
                <w:spacing w:val="-2"/>
                <w:sz w:val="22"/>
                <w:vertAlign w:val="baseline"/>
              </w:rPr>
              <w:t>general</w:t>
            </w:r>
            <w:r>
              <w:rPr>
                <w:spacing w:val="-10"/>
                <w:sz w:val="22"/>
                <w:vertAlign w:val="baseline"/>
              </w:rPr>
              <w:t> </w:t>
            </w:r>
            <w:r>
              <w:rPr>
                <w:spacing w:val="-2"/>
                <w:sz w:val="22"/>
                <w:vertAlign w:val="baseline"/>
              </w:rPr>
              <w:t>type:</w:t>
            </w:r>
          </w:p>
          <w:p>
            <w:pPr>
              <w:pStyle w:val="TableParagraph"/>
              <w:rPr>
                <w:sz w:val="20"/>
              </w:rPr>
            </w:pPr>
          </w:p>
          <w:p>
            <w:pPr>
              <w:pStyle w:val="TableParagraph"/>
              <w:spacing w:before="73"/>
              <w:rPr>
                <w:sz w:val="20"/>
              </w:rPr>
            </w:pPr>
          </w:p>
          <w:p>
            <w:pPr>
              <w:pStyle w:val="TableParagraph"/>
              <w:ind w:left="107"/>
              <w:rPr>
                <w:sz w:val="20"/>
              </w:rPr>
            </w:pPr>
            <w:r>
              <w:rPr>
                <w:sz w:val="20"/>
              </w:rPr>
              <w:drawing>
                <wp:inline distT="0" distB="0" distL="0" distR="0">
                  <wp:extent cx="2240280" cy="297179"/>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4" cstate="print"/>
                          <a:stretch>
                            <a:fillRect/>
                          </a:stretch>
                        </pic:blipFill>
                        <pic:spPr>
                          <a:xfrm>
                            <a:off x="0" y="0"/>
                            <a:ext cx="2240280" cy="297179"/>
                          </a:xfrm>
                          <a:prstGeom prst="rect">
                            <a:avLst/>
                          </a:prstGeom>
                        </pic:spPr>
                      </pic:pic>
                    </a:graphicData>
                  </a:graphic>
                </wp:inline>
              </w:drawing>
            </w:r>
            <w:r>
              <w:rPr>
                <w:sz w:val="20"/>
              </w:rPr>
            </w:r>
          </w:p>
          <w:p>
            <w:pPr>
              <w:pStyle w:val="TableParagraph"/>
              <w:spacing w:before="148"/>
              <w:ind w:left="107"/>
              <w:rPr>
                <w:sz w:val="22"/>
              </w:rPr>
            </w:pPr>
            <w:r>
              <w:rPr>
                <w:spacing w:val="-2"/>
                <w:sz w:val="22"/>
              </w:rPr>
              <w:t>Where:</w:t>
            </w:r>
          </w:p>
          <w:p>
            <w:pPr>
              <w:pStyle w:val="TableParagraph"/>
              <w:spacing w:before="121"/>
              <w:ind w:left="560" w:right="95"/>
              <w:jc w:val="both"/>
              <w:rPr>
                <w:sz w:val="22"/>
              </w:rPr>
            </w:pPr>
            <w:r>
              <w:rPr>
                <w:i/>
                <w:sz w:val="22"/>
              </w:rPr>
              <w:t>pn</w:t>
            </w:r>
            <w:r>
              <w:rPr>
                <w:i/>
                <w:spacing w:val="23"/>
                <w:sz w:val="22"/>
              </w:rPr>
              <w:t> </w:t>
            </w:r>
            <w:r>
              <w:rPr>
                <w:sz w:val="22"/>
              </w:rPr>
              <w:t>is a price adjustment factor to be applied to the amount</w:t>
            </w:r>
            <w:r>
              <w:rPr>
                <w:spacing w:val="32"/>
                <w:sz w:val="22"/>
              </w:rPr>
              <w:t> </w:t>
            </w:r>
            <w:r>
              <w:rPr>
                <w:sz w:val="22"/>
              </w:rPr>
              <w:t>for the payment of</w:t>
            </w:r>
            <w:r>
              <w:rPr>
                <w:spacing w:val="40"/>
                <w:sz w:val="22"/>
              </w:rPr>
              <w:t> </w:t>
            </w:r>
            <w:r>
              <w:rPr>
                <w:sz w:val="22"/>
              </w:rPr>
              <w:t>the work carried out in the subject month, determined</w:t>
            </w:r>
            <w:r>
              <w:rPr>
                <w:spacing w:val="-3"/>
                <w:sz w:val="22"/>
              </w:rPr>
              <w:t> </w:t>
            </w:r>
            <w:r>
              <w:rPr>
                <w:sz w:val="22"/>
              </w:rPr>
              <w:t>in</w:t>
            </w:r>
            <w:r>
              <w:rPr>
                <w:spacing w:val="-3"/>
                <w:sz w:val="22"/>
              </w:rPr>
              <w:t> </w:t>
            </w:r>
            <w:r>
              <w:rPr>
                <w:sz w:val="22"/>
              </w:rPr>
              <w:t>accordance</w:t>
            </w:r>
            <w:r>
              <w:rPr>
                <w:spacing w:val="-2"/>
                <w:sz w:val="22"/>
              </w:rPr>
              <w:t> </w:t>
            </w:r>
            <w:r>
              <w:rPr>
                <w:sz w:val="22"/>
              </w:rPr>
              <w:t>with Clause </w:t>
            </w:r>
            <w:r>
              <w:rPr>
                <w:spacing w:val="-4"/>
                <w:sz w:val="22"/>
              </w:rPr>
              <w:t>49;</w:t>
            </w:r>
          </w:p>
          <w:p>
            <w:pPr>
              <w:pStyle w:val="TableParagraph"/>
              <w:spacing w:before="119"/>
              <w:ind w:left="560" w:right="96"/>
              <w:jc w:val="both"/>
              <w:rPr>
                <w:b/>
                <w:sz w:val="22"/>
              </w:rPr>
            </w:pPr>
            <w:r>
              <w:rPr>
                <w:i/>
                <w:sz w:val="22"/>
              </w:rPr>
              <w:t>A </w:t>
            </w:r>
            <w:r>
              <w:rPr>
                <w:sz w:val="22"/>
              </w:rPr>
              <w:t>is a constant, specified in the Bidding Forms- Table of Price Adjustment data, representing the nonadjustable portion in contractual payments;</w:t>
            </w:r>
            <w:r>
              <w:rPr>
                <w:sz w:val="22"/>
                <w:vertAlign w:val="superscript"/>
              </w:rPr>
              <w:t>8</w:t>
            </w:r>
            <w:r>
              <w:rPr>
                <w:sz w:val="22"/>
                <w:vertAlign w:val="baseline"/>
              </w:rPr>
              <w:t>b, c, d, etc., coefficients representing the estimated proportion of each cost element (labor, materials, equipment usage, etc.) in the Works or sections thereof, net of Provisional Sums, </w:t>
            </w:r>
            <w:r>
              <w:rPr>
                <w:b/>
                <w:sz w:val="22"/>
                <w:vertAlign w:val="baseline"/>
              </w:rPr>
              <w:t>as specified in the SCC;</w:t>
            </w:r>
          </w:p>
          <w:p>
            <w:pPr>
              <w:pStyle w:val="TableParagraph"/>
              <w:spacing w:before="121"/>
              <w:ind w:left="632" w:right="97"/>
              <w:jc w:val="both"/>
              <w:rPr>
                <w:sz w:val="22"/>
              </w:rPr>
            </w:pPr>
            <w:r>
              <w:rPr>
                <w:i/>
                <w:spacing w:val="-2"/>
                <w:sz w:val="22"/>
              </w:rPr>
              <w:t>Ln,</w:t>
            </w:r>
            <w:r>
              <w:rPr>
                <w:i/>
                <w:spacing w:val="-12"/>
                <w:sz w:val="22"/>
              </w:rPr>
              <w:t> </w:t>
            </w:r>
            <w:r>
              <w:rPr>
                <w:i/>
                <w:spacing w:val="-2"/>
                <w:sz w:val="22"/>
              </w:rPr>
              <w:t>Mn,</w:t>
            </w:r>
            <w:r>
              <w:rPr>
                <w:i/>
                <w:spacing w:val="-12"/>
                <w:sz w:val="22"/>
              </w:rPr>
              <w:t> </w:t>
            </w:r>
            <w:r>
              <w:rPr>
                <w:i/>
                <w:spacing w:val="-2"/>
                <w:sz w:val="22"/>
              </w:rPr>
              <w:t>En,</w:t>
            </w:r>
            <w:r>
              <w:rPr>
                <w:i/>
                <w:spacing w:val="-12"/>
                <w:sz w:val="22"/>
              </w:rPr>
              <w:t> </w:t>
            </w:r>
            <w:r>
              <w:rPr>
                <w:spacing w:val="-2"/>
                <w:sz w:val="22"/>
              </w:rPr>
              <w:t>etc.,</w:t>
            </w:r>
            <w:r>
              <w:rPr>
                <w:spacing w:val="-11"/>
                <w:sz w:val="22"/>
              </w:rPr>
              <w:t> </w:t>
            </w:r>
            <w:r>
              <w:rPr>
                <w:spacing w:val="-2"/>
                <w:sz w:val="22"/>
              </w:rPr>
              <w:t>are</w:t>
            </w:r>
            <w:r>
              <w:rPr>
                <w:spacing w:val="-12"/>
                <w:sz w:val="22"/>
              </w:rPr>
              <w:t> </w:t>
            </w:r>
            <w:r>
              <w:rPr>
                <w:spacing w:val="-2"/>
                <w:sz w:val="22"/>
              </w:rPr>
              <w:t>the</w:t>
            </w:r>
            <w:r>
              <w:rPr>
                <w:spacing w:val="-12"/>
                <w:sz w:val="22"/>
              </w:rPr>
              <w:t> </w:t>
            </w:r>
            <w:r>
              <w:rPr>
                <w:spacing w:val="-2"/>
                <w:sz w:val="22"/>
              </w:rPr>
              <w:t>current</w:t>
            </w:r>
            <w:r>
              <w:rPr>
                <w:spacing w:val="-12"/>
                <w:sz w:val="22"/>
              </w:rPr>
              <w:t> </w:t>
            </w:r>
            <w:r>
              <w:rPr>
                <w:spacing w:val="-2"/>
                <w:sz w:val="22"/>
              </w:rPr>
              <w:t>cost</w:t>
            </w:r>
            <w:r>
              <w:rPr>
                <w:spacing w:val="-11"/>
                <w:sz w:val="22"/>
              </w:rPr>
              <w:t> </w:t>
            </w:r>
            <w:r>
              <w:rPr>
                <w:spacing w:val="-2"/>
                <w:sz w:val="22"/>
              </w:rPr>
              <w:t>indices</w:t>
            </w:r>
            <w:r>
              <w:rPr>
                <w:spacing w:val="-12"/>
                <w:sz w:val="22"/>
              </w:rPr>
              <w:t> </w:t>
            </w:r>
            <w:r>
              <w:rPr>
                <w:spacing w:val="-2"/>
                <w:sz w:val="22"/>
              </w:rPr>
              <w:t>or</w:t>
            </w:r>
            <w:r>
              <w:rPr>
                <w:spacing w:val="-12"/>
                <w:sz w:val="22"/>
              </w:rPr>
              <w:t> </w:t>
            </w:r>
            <w:r>
              <w:rPr>
                <w:spacing w:val="-2"/>
                <w:sz w:val="22"/>
              </w:rPr>
              <w:t>reference</w:t>
            </w:r>
            <w:r>
              <w:rPr>
                <w:spacing w:val="-12"/>
                <w:sz w:val="22"/>
              </w:rPr>
              <w:t> </w:t>
            </w:r>
            <w:r>
              <w:rPr>
                <w:spacing w:val="-2"/>
                <w:sz w:val="22"/>
              </w:rPr>
              <w:t>prices</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cost</w:t>
            </w:r>
            <w:r>
              <w:rPr>
                <w:spacing w:val="-12"/>
                <w:sz w:val="22"/>
              </w:rPr>
              <w:t> </w:t>
            </w:r>
            <w:r>
              <w:rPr>
                <w:spacing w:val="-2"/>
                <w:sz w:val="22"/>
              </w:rPr>
              <w:t>elements </w:t>
            </w:r>
            <w:r>
              <w:rPr>
                <w:sz w:val="22"/>
              </w:rPr>
              <w:t>for month “n,” determined pursuant to Sub-Clause 53.4, applicable to each cost element; and</w:t>
            </w:r>
          </w:p>
          <w:p>
            <w:pPr>
              <w:pStyle w:val="TableParagraph"/>
              <w:spacing w:line="189" w:lineRule="auto" w:before="119"/>
              <w:ind w:left="632" w:right="95"/>
              <w:jc w:val="both"/>
              <w:rPr>
                <w:sz w:val="22"/>
              </w:rPr>
            </w:pPr>
            <w:r>
              <w:rPr>
                <w:i/>
                <w:sz w:val="22"/>
              </w:rPr>
              <w:t>Lo, Mo, Eo, </w:t>
            </w:r>
            <w:r>
              <w:rPr>
                <w:sz w:val="22"/>
              </w:rPr>
              <w:t>etc., are the base cost indices or reference prices corresponding to the</w:t>
            </w:r>
            <w:r>
              <w:rPr>
                <w:spacing w:val="-13"/>
                <w:sz w:val="22"/>
              </w:rPr>
              <w:t> </w:t>
            </w:r>
            <w:r>
              <w:rPr>
                <w:sz w:val="22"/>
              </w:rPr>
              <w:t>above</w:t>
            </w:r>
            <w:r>
              <w:rPr>
                <w:spacing w:val="-13"/>
                <w:sz w:val="22"/>
              </w:rPr>
              <w:t> </w:t>
            </w:r>
            <w:r>
              <w:rPr>
                <w:sz w:val="22"/>
              </w:rPr>
              <w:t>cost</w:t>
            </w:r>
            <w:r>
              <w:rPr>
                <w:spacing w:val="-12"/>
                <w:sz w:val="22"/>
              </w:rPr>
              <w:t> </w:t>
            </w:r>
            <w:r>
              <w:rPr>
                <w:sz w:val="22"/>
              </w:rPr>
              <w:t>elements</w:t>
            </w:r>
            <w:r>
              <w:rPr>
                <w:spacing w:val="-12"/>
                <w:sz w:val="22"/>
              </w:rPr>
              <w:t> </w:t>
            </w:r>
            <w:r>
              <w:rPr>
                <w:sz w:val="22"/>
              </w:rPr>
              <w:t>at</w:t>
            </w:r>
            <w:r>
              <w:rPr>
                <w:spacing w:val="-12"/>
                <w:sz w:val="22"/>
              </w:rPr>
              <w:t> </w:t>
            </w:r>
            <w:r>
              <w:rPr>
                <w:sz w:val="22"/>
              </w:rPr>
              <w:t>the</w:t>
            </w:r>
            <w:r>
              <w:rPr>
                <w:spacing w:val="-13"/>
                <w:sz w:val="22"/>
              </w:rPr>
              <w:t> </w:t>
            </w:r>
            <w:r>
              <w:rPr>
                <w:sz w:val="22"/>
              </w:rPr>
              <w:t>date</w:t>
            </w:r>
            <w:r>
              <w:rPr>
                <w:spacing w:val="-13"/>
                <w:sz w:val="22"/>
              </w:rPr>
              <w:t> </w:t>
            </w:r>
            <w:r>
              <w:rPr>
                <w:sz w:val="22"/>
              </w:rPr>
              <w:t>specified</w:t>
            </w:r>
            <w:r>
              <w:rPr>
                <w:spacing w:val="-13"/>
                <w:sz w:val="22"/>
              </w:rPr>
              <w:t> </w:t>
            </w:r>
            <w:r>
              <w:rPr>
                <w:sz w:val="22"/>
              </w:rPr>
              <w:t>in</w:t>
            </w:r>
            <w:r>
              <w:rPr>
                <w:spacing w:val="-13"/>
                <w:sz w:val="22"/>
              </w:rPr>
              <w:t> </w:t>
            </w:r>
            <w:r>
              <w:rPr>
                <w:sz w:val="22"/>
              </w:rPr>
              <w:t>Sub-Clause</w:t>
            </w:r>
            <w:r>
              <w:rPr>
                <w:spacing w:val="-12"/>
                <w:sz w:val="22"/>
              </w:rPr>
              <w:t> </w:t>
            </w:r>
            <w:r>
              <w:rPr>
                <w:sz w:val="22"/>
              </w:rPr>
              <w:t>53.4</w:t>
            </w:r>
          </w:p>
        </w:tc>
      </w:tr>
      <w:tr>
        <w:trPr>
          <w:trHeight w:val="2265" w:hRule="atLeast"/>
        </w:trPr>
        <w:tc>
          <w:tcPr>
            <w:tcW w:w="1726" w:type="dxa"/>
            <w:vMerge/>
            <w:tcBorders>
              <w:top w:val="nil"/>
            </w:tcBorders>
          </w:tcPr>
          <w:p>
            <w:pPr>
              <w:rPr>
                <w:sz w:val="2"/>
                <w:szCs w:val="2"/>
              </w:rPr>
            </w:pPr>
          </w:p>
        </w:tc>
        <w:tc>
          <w:tcPr>
            <w:tcW w:w="7836" w:type="dxa"/>
          </w:tcPr>
          <w:p>
            <w:pPr>
              <w:pStyle w:val="TableParagraph"/>
              <w:spacing w:before="116"/>
              <w:ind w:left="560" w:right="102" w:hanging="454"/>
              <w:jc w:val="both"/>
              <w:rPr>
                <w:sz w:val="22"/>
              </w:rPr>
            </w:pPr>
            <w:r>
              <w:rPr>
                <w:sz w:val="22"/>
              </w:rPr>
              <w:t>53.3 Sources of Indices and Weightings: The sources of indices shall be those listed</w:t>
            </w:r>
            <w:r>
              <w:rPr>
                <w:spacing w:val="80"/>
                <w:sz w:val="22"/>
              </w:rPr>
              <w:t> </w:t>
            </w:r>
            <w:r>
              <w:rPr>
                <w:sz w:val="22"/>
              </w:rPr>
              <w:t>in the Bidding Forms- Table of Price Adjustment data, as approved by the</w:t>
            </w:r>
            <w:r>
              <w:rPr>
                <w:spacing w:val="40"/>
                <w:sz w:val="22"/>
              </w:rPr>
              <w:t> </w:t>
            </w:r>
            <w:r>
              <w:rPr>
                <w:sz w:val="22"/>
              </w:rPr>
              <w:t>Project Manager and stated in SCC. Indices shall be appropriate for their</w:t>
            </w:r>
            <w:r>
              <w:rPr>
                <w:spacing w:val="80"/>
                <w:sz w:val="22"/>
              </w:rPr>
              <w:t> </w:t>
            </w:r>
            <w:r>
              <w:rPr>
                <w:sz w:val="22"/>
              </w:rP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sz w:val="22"/>
              </w:rPr>
              <w:t> </w:t>
            </w:r>
            <w:r>
              <w:rPr>
                <w:sz w:val="22"/>
              </w:rPr>
              <w:t>shall be subject to approval by the Project Manager.</w:t>
            </w:r>
          </w:p>
        </w:tc>
      </w:tr>
      <w:tr>
        <w:trPr>
          <w:trHeight w:val="2424" w:hRule="atLeast"/>
        </w:trPr>
        <w:tc>
          <w:tcPr>
            <w:tcW w:w="1726" w:type="dxa"/>
            <w:vMerge/>
            <w:tcBorders>
              <w:top w:val="nil"/>
            </w:tcBorders>
          </w:tcPr>
          <w:p>
            <w:pPr>
              <w:rPr>
                <w:sz w:val="2"/>
                <w:szCs w:val="2"/>
              </w:rPr>
            </w:pPr>
          </w:p>
        </w:tc>
        <w:tc>
          <w:tcPr>
            <w:tcW w:w="7836" w:type="dxa"/>
          </w:tcPr>
          <w:p>
            <w:pPr>
              <w:pStyle w:val="TableParagraph"/>
              <w:spacing w:line="259" w:lineRule="auto" w:before="116"/>
              <w:ind w:left="628" w:right="95" w:hanging="521"/>
              <w:jc w:val="both"/>
              <w:rPr>
                <w:sz w:val="22"/>
              </w:rPr>
            </w:pPr>
            <w:r>
              <w:rPr>
                <w:sz w:val="22"/>
              </w:rPr>
              <w:t>53.4 Base, Current and Provisional Indices: The base cost indices or prices shall be those prevailing on the day 30 days prior to the latest date for submission of bids.</w:t>
            </w:r>
            <w:r>
              <w:rPr>
                <w:spacing w:val="40"/>
                <w:sz w:val="22"/>
              </w:rPr>
              <w:t> </w:t>
            </w:r>
            <w:r>
              <w:rPr>
                <w:sz w:val="22"/>
              </w:rPr>
              <w:t>Current</w:t>
            </w:r>
            <w:r>
              <w:rPr>
                <w:spacing w:val="39"/>
                <w:sz w:val="22"/>
              </w:rPr>
              <w:t> </w:t>
            </w:r>
            <w:r>
              <w:rPr>
                <w:sz w:val="22"/>
              </w:rPr>
              <w:t>indices</w:t>
            </w:r>
            <w:r>
              <w:rPr>
                <w:spacing w:val="40"/>
                <w:sz w:val="22"/>
              </w:rPr>
              <w:t> </w:t>
            </w:r>
            <w:r>
              <w:rPr>
                <w:sz w:val="22"/>
              </w:rPr>
              <w:t>or</w:t>
            </w:r>
            <w:r>
              <w:rPr>
                <w:spacing w:val="38"/>
                <w:sz w:val="22"/>
              </w:rPr>
              <w:t> </w:t>
            </w:r>
            <w:r>
              <w:rPr>
                <w:sz w:val="22"/>
              </w:rPr>
              <w:t>prices</w:t>
            </w:r>
            <w:r>
              <w:rPr>
                <w:spacing w:val="38"/>
                <w:sz w:val="22"/>
              </w:rPr>
              <w:t> </w:t>
            </w:r>
            <w:r>
              <w:rPr>
                <w:sz w:val="22"/>
              </w:rPr>
              <w:t>shall</w:t>
            </w:r>
            <w:r>
              <w:rPr>
                <w:spacing w:val="38"/>
                <w:sz w:val="22"/>
              </w:rPr>
              <w:t> </w:t>
            </w:r>
            <w:r>
              <w:rPr>
                <w:sz w:val="22"/>
              </w:rPr>
              <w:t>be</w:t>
            </w:r>
            <w:r>
              <w:rPr>
                <w:spacing w:val="40"/>
                <w:sz w:val="22"/>
              </w:rPr>
              <w:t> </w:t>
            </w:r>
            <w:r>
              <w:rPr>
                <w:sz w:val="22"/>
              </w:rPr>
              <w:t>those</w:t>
            </w:r>
            <w:r>
              <w:rPr>
                <w:spacing w:val="40"/>
                <w:sz w:val="22"/>
              </w:rPr>
              <w:t> </w:t>
            </w:r>
            <w:r>
              <w:rPr>
                <w:sz w:val="22"/>
              </w:rPr>
              <w:t>prevailing on</w:t>
            </w:r>
            <w:r>
              <w:rPr>
                <w:spacing w:val="40"/>
                <w:sz w:val="22"/>
              </w:rPr>
              <w:t> </w:t>
            </w:r>
            <w:r>
              <w:rPr>
                <w:sz w:val="22"/>
              </w:rPr>
              <w:t>the</w:t>
            </w:r>
            <w:r>
              <w:rPr>
                <w:spacing w:val="40"/>
                <w:sz w:val="22"/>
              </w:rPr>
              <w:t> </w:t>
            </w:r>
            <w:r>
              <w:rPr>
                <w:sz w:val="22"/>
              </w:rPr>
              <w:t>day 30</w:t>
            </w:r>
            <w:r>
              <w:rPr>
                <w:spacing w:val="40"/>
                <w:sz w:val="22"/>
              </w:rPr>
              <w:t> </w:t>
            </w:r>
            <w:r>
              <w:rPr>
                <w:sz w:val="22"/>
              </w:rPr>
              <w:t>days prior to the last day of the period to which a particular Interim Payment Certificate is related. If at any time the current indices are not available, provisional indices as determined by the Project Manager will be used, subject</w:t>
            </w:r>
            <w:r>
              <w:rPr>
                <w:spacing w:val="40"/>
                <w:sz w:val="22"/>
              </w:rPr>
              <w:t> </w:t>
            </w:r>
            <w:r>
              <w:rPr>
                <w:sz w:val="22"/>
              </w:rPr>
              <w:t>to subsequent correction of the amounts paid to the Contractor when the current indices become available.</w:t>
            </w:r>
          </w:p>
        </w:tc>
      </w:tr>
      <w:tr>
        <w:trPr>
          <w:trHeight w:val="626" w:hRule="atLeast"/>
        </w:trPr>
        <w:tc>
          <w:tcPr>
            <w:tcW w:w="1726" w:type="dxa"/>
            <w:vMerge/>
            <w:tcBorders>
              <w:top w:val="nil"/>
            </w:tcBorders>
          </w:tcPr>
          <w:p>
            <w:pPr>
              <w:rPr>
                <w:sz w:val="2"/>
                <w:szCs w:val="2"/>
              </w:rPr>
            </w:pPr>
          </w:p>
        </w:tc>
        <w:tc>
          <w:tcPr>
            <w:tcW w:w="7836" w:type="dxa"/>
          </w:tcPr>
          <w:p>
            <w:pPr>
              <w:pStyle w:val="TableParagraph"/>
              <w:spacing w:line="250" w:lineRule="atLeast" w:before="100"/>
              <w:ind w:left="560" w:hanging="454"/>
              <w:rPr>
                <w:sz w:val="22"/>
              </w:rPr>
            </w:pPr>
            <w:r>
              <w:rPr>
                <w:sz w:val="22"/>
              </w:rPr>
              <w:t>53.5 Weightings: The weightings for each of the factors of cost given in the Bidding Forms</w:t>
            </w:r>
            <w:r>
              <w:rPr>
                <w:spacing w:val="-1"/>
                <w:sz w:val="22"/>
              </w:rPr>
              <w:t> </w:t>
            </w:r>
            <w:r>
              <w:rPr>
                <w:sz w:val="22"/>
              </w:rPr>
              <w:t>shall</w:t>
            </w:r>
            <w:r>
              <w:rPr>
                <w:spacing w:val="2"/>
                <w:sz w:val="22"/>
              </w:rPr>
              <w:t> </w:t>
            </w:r>
            <w:r>
              <w:rPr>
                <w:sz w:val="22"/>
              </w:rPr>
              <w:t>be</w:t>
            </w:r>
            <w:r>
              <w:rPr>
                <w:spacing w:val="1"/>
                <w:sz w:val="22"/>
              </w:rPr>
              <w:t> </w:t>
            </w:r>
            <w:r>
              <w:rPr>
                <w:sz w:val="22"/>
              </w:rPr>
              <w:t>adjusted if,</w:t>
            </w:r>
            <w:r>
              <w:rPr>
                <w:spacing w:val="-2"/>
                <w:sz w:val="22"/>
              </w:rPr>
              <w:t> </w:t>
            </w:r>
            <w:r>
              <w:rPr>
                <w:sz w:val="22"/>
              </w:rPr>
              <w:t>in</w:t>
            </w:r>
            <w:r>
              <w:rPr>
                <w:spacing w:val="1"/>
                <w:sz w:val="22"/>
              </w:rPr>
              <w:t> </w:t>
            </w:r>
            <w:r>
              <w:rPr>
                <w:sz w:val="22"/>
              </w:rPr>
              <w:t>the</w:t>
            </w:r>
            <w:r>
              <w:rPr>
                <w:spacing w:val="1"/>
                <w:sz w:val="22"/>
              </w:rPr>
              <w:t> </w:t>
            </w:r>
            <w:r>
              <w:rPr>
                <w:sz w:val="22"/>
              </w:rPr>
              <w:t>opinion</w:t>
            </w:r>
            <w:r>
              <w:rPr>
                <w:spacing w:val="1"/>
                <w:sz w:val="22"/>
              </w:rPr>
              <w:t> </w:t>
            </w:r>
            <w:r>
              <w:rPr>
                <w:sz w:val="22"/>
              </w:rPr>
              <w:t>of</w:t>
            </w:r>
            <w:r>
              <w:rPr>
                <w:spacing w:val="1"/>
                <w:sz w:val="22"/>
              </w:rPr>
              <w:t> </w:t>
            </w:r>
            <w:r>
              <w:rPr>
                <w:sz w:val="22"/>
              </w:rPr>
              <w:t>the</w:t>
            </w:r>
            <w:r>
              <w:rPr>
                <w:spacing w:val="1"/>
                <w:sz w:val="22"/>
              </w:rPr>
              <w:t> </w:t>
            </w:r>
            <w:r>
              <w:rPr>
                <w:sz w:val="22"/>
              </w:rPr>
              <w:t>Project</w:t>
            </w:r>
            <w:r>
              <w:rPr>
                <w:spacing w:val="2"/>
                <w:sz w:val="22"/>
              </w:rPr>
              <w:t> </w:t>
            </w:r>
            <w:r>
              <w:rPr>
                <w:sz w:val="22"/>
              </w:rPr>
              <w:t>Manager,</w:t>
            </w:r>
            <w:r>
              <w:rPr>
                <w:spacing w:val="-2"/>
                <w:sz w:val="22"/>
              </w:rPr>
              <w:t> </w:t>
            </w:r>
            <w:r>
              <w:rPr>
                <w:sz w:val="22"/>
              </w:rPr>
              <w:t>they</w:t>
            </w:r>
            <w:r>
              <w:rPr>
                <w:spacing w:val="-1"/>
                <w:sz w:val="22"/>
              </w:rPr>
              <w:t> </w:t>
            </w:r>
            <w:r>
              <w:rPr>
                <w:sz w:val="22"/>
              </w:rPr>
              <w:t>have</w:t>
            </w:r>
            <w:r>
              <w:rPr>
                <w:spacing w:val="2"/>
                <w:sz w:val="22"/>
              </w:rPr>
              <w:t> </w:t>
            </w:r>
            <w:r>
              <w:rPr>
                <w:spacing w:val="-4"/>
                <w:sz w:val="22"/>
              </w:rPr>
              <w:t>been</w:t>
            </w:r>
          </w:p>
        </w:tc>
      </w:tr>
    </w:tbl>
    <w:p>
      <w:pPr>
        <w:pStyle w:val="BodyText"/>
        <w:spacing w:before="65"/>
        <w:rPr>
          <w:sz w:val="20"/>
        </w:rPr>
      </w:pPr>
      <w:r>
        <w:rPr>
          <w:sz w:val="20"/>
        </w:rPr>
        <mc:AlternateContent>
          <mc:Choice Requires="wps">
            <w:drawing>
              <wp:anchor distT="0" distB="0" distL="0" distR="0" allowOverlap="1" layoutInCell="1" locked="0" behindDoc="1" simplePos="0" relativeHeight="487593472">
                <wp:simplePos x="0" y="0"/>
                <wp:positionH relativeFrom="page">
                  <wp:posOffset>914704</wp:posOffset>
                </wp:positionH>
                <wp:positionV relativeFrom="paragraph">
                  <wp:posOffset>203073</wp:posOffset>
                </wp:positionV>
                <wp:extent cx="1829435" cy="9525"/>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99003pt;width:144.020pt;height:.71997pt;mso-position-horizontal-relative:page;mso-position-vertical-relative:paragraph;z-index:-15723008;mso-wrap-distance-left:0;mso-wrap-distance-right:0" id="docshape16" filled="true" fillcolor="#000000" stroked="false">
                <v:fill type="solid"/>
                <w10:wrap type="topAndBottom"/>
              </v:rect>
            </w:pict>
          </mc:Fallback>
        </mc:AlternateContent>
      </w:r>
    </w:p>
    <w:p>
      <w:pPr>
        <w:spacing w:line="276" w:lineRule="auto" w:before="118"/>
        <w:ind w:left="720" w:right="1071" w:hanging="360"/>
        <w:jc w:val="both"/>
        <w:rPr>
          <w:sz w:val="20"/>
        </w:rPr>
      </w:pPr>
      <w:r>
        <w:rPr>
          <w:sz w:val="20"/>
          <w:vertAlign w:val="superscript"/>
        </w:rPr>
        <w:t>7</w:t>
      </w:r>
      <w:r>
        <w:rPr>
          <w:spacing w:val="80"/>
          <w:sz w:val="20"/>
          <w:vertAlign w:val="baseline"/>
        </w:rPr>
        <w:t>  </w:t>
      </w:r>
      <w:r>
        <w:rPr>
          <w:sz w:val="20"/>
          <w:vertAlign w:val="baseline"/>
        </w:rPr>
        <w:t>For complex Works involving several types of construction</w:t>
      </w:r>
      <w:r>
        <w:rPr>
          <w:spacing w:val="19"/>
          <w:sz w:val="20"/>
          <w:vertAlign w:val="baseline"/>
        </w:rPr>
        <w:t> </w:t>
      </w:r>
      <w:r>
        <w:rPr>
          <w:sz w:val="20"/>
          <w:vertAlign w:val="baseline"/>
        </w:rPr>
        <w:t>work</w:t>
      </w:r>
      <w:r>
        <w:rPr>
          <w:spacing w:val="19"/>
          <w:sz w:val="20"/>
          <w:vertAlign w:val="baseline"/>
        </w:rPr>
        <w:t> </w:t>
      </w:r>
      <w:r>
        <w:rPr>
          <w:sz w:val="20"/>
          <w:vertAlign w:val="baseline"/>
        </w:rPr>
        <w:t>with different inputs,</w:t>
      </w:r>
      <w:r>
        <w:rPr>
          <w:spacing w:val="19"/>
          <w:sz w:val="20"/>
          <w:vertAlign w:val="baseline"/>
        </w:rPr>
        <w:t> </w:t>
      </w:r>
      <w:r>
        <w:rPr>
          <w:sz w:val="20"/>
          <w:vertAlign w:val="baseline"/>
        </w:rPr>
        <w:t>a family of</w:t>
      </w:r>
      <w:r>
        <w:rPr>
          <w:spacing w:val="27"/>
          <w:sz w:val="20"/>
          <w:vertAlign w:val="baseline"/>
        </w:rPr>
        <w:t> </w:t>
      </w:r>
      <w:r>
        <w:rPr>
          <w:sz w:val="20"/>
          <w:vertAlign w:val="baseline"/>
        </w:rPr>
        <w:t>Formulae </w:t>
      </w:r>
      <w:r>
        <w:rPr>
          <w:spacing w:val="-2"/>
          <w:sz w:val="20"/>
          <w:vertAlign w:val="baseline"/>
        </w:rPr>
        <w:t>will</w:t>
      </w:r>
      <w:r>
        <w:rPr>
          <w:spacing w:val="-6"/>
          <w:sz w:val="20"/>
          <w:vertAlign w:val="baseline"/>
        </w:rPr>
        <w:t> </w:t>
      </w:r>
      <w:r>
        <w:rPr>
          <w:spacing w:val="-2"/>
          <w:sz w:val="20"/>
          <w:vertAlign w:val="baseline"/>
        </w:rPr>
        <w:t>be</w:t>
      </w:r>
      <w:r>
        <w:rPr>
          <w:spacing w:val="-3"/>
          <w:sz w:val="20"/>
          <w:vertAlign w:val="baseline"/>
        </w:rPr>
        <w:t> </w:t>
      </w:r>
      <w:r>
        <w:rPr>
          <w:spacing w:val="-2"/>
          <w:sz w:val="20"/>
          <w:vertAlign w:val="baseline"/>
        </w:rPr>
        <w:t>necessary.</w:t>
      </w:r>
      <w:r>
        <w:rPr>
          <w:spacing w:val="-5"/>
          <w:sz w:val="20"/>
          <w:vertAlign w:val="baseline"/>
        </w:rPr>
        <w:t> </w:t>
      </w:r>
      <w:r>
        <w:rPr>
          <w:spacing w:val="-2"/>
          <w:sz w:val="20"/>
          <w:vertAlign w:val="baseline"/>
        </w:rPr>
        <w:t>The</w:t>
      </w:r>
      <w:r>
        <w:rPr>
          <w:spacing w:val="-3"/>
          <w:sz w:val="20"/>
          <w:vertAlign w:val="baseline"/>
        </w:rPr>
        <w:t> </w:t>
      </w:r>
      <w:r>
        <w:rPr>
          <w:spacing w:val="-2"/>
          <w:sz w:val="20"/>
          <w:vertAlign w:val="baseline"/>
        </w:rPr>
        <w:t>various</w:t>
      </w:r>
      <w:r>
        <w:rPr>
          <w:spacing w:val="-4"/>
          <w:sz w:val="20"/>
          <w:vertAlign w:val="baseline"/>
        </w:rPr>
        <w:t> </w:t>
      </w:r>
      <w:r>
        <w:rPr>
          <w:spacing w:val="-2"/>
          <w:sz w:val="20"/>
          <w:vertAlign w:val="baseline"/>
        </w:rPr>
        <w:t>items</w:t>
      </w:r>
      <w:r>
        <w:rPr>
          <w:spacing w:val="-3"/>
          <w:sz w:val="20"/>
          <w:vertAlign w:val="baseline"/>
        </w:rPr>
        <w:t> </w:t>
      </w:r>
      <w:r>
        <w:rPr>
          <w:spacing w:val="-2"/>
          <w:sz w:val="20"/>
          <w:vertAlign w:val="baseline"/>
        </w:rPr>
        <w:t>of</w:t>
      </w:r>
      <w:r>
        <w:rPr>
          <w:spacing w:val="-7"/>
          <w:sz w:val="20"/>
          <w:vertAlign w:val="baseline"/>
        </w:rPr>
        <w:t> </w:t>
      </w:r>
      <w:r>
        <w:rPr>
          <w:spacing w:val="-2"/>
          <w:sz w:val="20"/>
          <w:vertAlign w:val="baseline"/>
        </w:rPr>
        <w:t>Day</w:t>
      </w:r>
      <w:r>
        <w:rPr>
          <w:spacing w:val="-3"/>
          <w:sz w:val="20"/>
          <w:vertAlign w:val="baseline"/>
        </w:rPr>
        <w:t> </w:t>
      </w:r>
      <w:r>
        <w:rPr>
          <w:spacing w:val="-2"/>
          <w:sz w:val="20"/>
          <w:vertAlign w:val="baseline"/>
        </w:rPr>
        <w:t>work</w:t>
      </w:r>
      <w:r>
        <w:rPr>
          <w:spacing w:val="-5"/>
          <w:sz w:val="20"/>
          <w:vertAlign w:val="baseline"/>
        </w:rPr>
        <w:t> </w:t>
      </w:r>
      <w:r>
        <w:rPr>
          <w:spacing w:val="-2"/>
          <w:sz w:val="20"/>
          <w:vertAlign w:val="baseline"/>
        </w:rPr>
        <w:t>may</w:t>
      </w:r>
      <w:r>
        <w:rPr>
          <w:spacing w:val="-5"/>
          <w:sz w:val="20"/>
          <w:vertAlign w:val="baseline"/>
        </w:rPr>
        <w:t> </w:t>
      </w:r>
      <w:r>
        <w:rPr>
          <w:spacing w:val="-2"/>
          <w:sz w:val="20"/>
          <w:vertAlign w:val="baseline"/>
        </w:rPr>
        <w:t>also</w:t>
      </w:r>
      <w:r>
        <w:rPr>
          <w:spacing w:val="-3"/>
          <w:sz w:val="20"/>
          <w:vertAlign w:val="baseline"/>
        </w:rPr>
        <w:t> </w:t>
      </w:r>
      <w:r>
        <w:rPr>
          <w:spacing w:val="-2"/>
          <w:sz w:val="20"/>
          <w:vertAlign w:val="baseline"/>
        </w:rPr>
        <w:t>require</w:t>
      </w:r>
      <w:r>
        <w:rPr>
          <w:spacing w:val="-6"/>
          <w:sz w:val="20"/>
          <w:vertAlign w:val="baseline"/>
        </w:rPr>
        <w:t> </w:t>
      </w:r>
      <w:r>
        <w:rPr>
          <w:spacing w:val="-2"/>
          <w:sz w:val="20"/>
          <w:vertAlign w:val="baseline"/>
        </w:rPr>
        <w:t>different</w:t>
      </w:r>
      <w:r>
        <w:rPr>
          <w:spacing w:val="-4"/>
          <w:sz w:val="20"/>
          <w:vertAlign w:val="baseline"/>
        </w:rPr>
        <w:t> </w:t>
      </w:r>
      <w:r>
        <w:rPr>
          <w:spacing w:val="-2"/>
          <w:sz w:val="20"/>
          <w:vertAlign w:val="baseline"/>
        </w:rPr>
        <w:t>formulae,</w:t>
      </w:r>
      <w:r>
        <w:rPr>
          <w:spacing w:val="-5"/>
          <w:sz w:val="20"/>
          <w:vertAlign w:val="baseline"/>
        </w:rPr>
        <w:t> </w:t>
      </w:r>
      <w:r>
        <w:rPr>
          <w:spacing w:val="-2"/>
          <w:sz w:val="20"/>
          <w:vertAlign w:val="baseline"/>
        </w:rPr>
        <w:t>depending</w:t>
      </w:r>
      <w:r>
        <w:rPr>
          <w:spacing w:val="-5"/>
          <w:sz w:val="20"/>
          <w:vertAlign w:val="baseline"/>
        </w:rPr>
        <w:t> </w:t>
      </w:r>
      <w:r>
        <w:rPr>
          <w:spacing w:val="-2"/>
          <w:sz w:val="20"/>
          <w:vertAlign w:val="baseline"/>
        </w:rPr>
        <w:t>on</w:t>
      </w:r>
      <w:r>
        <w:rPr>
          <w:spacing w:val="-5"/>
          <w:sz w:val="20"/>
          <w:vertAlign w:val="baseline"/>
        </w:rPr>
        <w:t> </w:t>
      </w:r>
      <w:r>
        <w:rPr>
          <w:spacing w:val="-2"/>
          <w:sz w:val="20"/>
          <w:vertAlign w:val="baseline"/>
        </w:rPr>
        <w:t>the</w:t>
      </w:r>
      <w:r>
        <w:rPr>
          <w:spacing w:val="-3"/>
          <w:sz w:val="20"/>
          <w:vertAlign w:val="baseline"/>
        </w:rPr>
        <w:t> </w:t>
      </w:r>
      <w:r>
        <w:rPr>
          <w:spacing w:val="-2"/>
          <w:sz w:val="20"/>
          <w:vertAlign w:val="baseline"/>
        </w:rPr>
        <w:t>nature</w:t>
      </w:r>
      <w:r>
        <w:rPr>
          <w:spacing w:val="-3"/>
          <w:sz w:val="20"/>
          <w:vertAlign w:val="baseline"/>
        </w:rPr>
        <w:t> </w:t>
      </w:r>
      <w:r>
        <w:rPr>
          <w:spacing w:val="-2"/>
          <w:sz w:val="20"/>
          <w:vertAlign w:val="baseline"/>
        </w:rPr>
        <w:t>and </w:t>
      </w:r>
      <w:r>
        <w:rPr>
          <w:sz w:val="20"/>
          <w:vertAlign w:val="baseline"/>
        </w:rPr>
        <w:t>source of the inputs</w:t>
      </w:r>
    </w:p>
    <w:p>
      <w:pPr>
        <w:spacing w:line="276" w:lineRule="auto" w:before="0"/>
        <w:ind w:left="720" w:right="1073" w:hanging="360"/>
        <w:jc w:val="both"/>
        <w:rPr>
          <w:sz w:val="20"/>
        </w:rPr>
      </w:pPr>
      <w:r>
        <w:rPr>
          <w:sz w:val="20"/>
          <w:vertAlign w:val="superscript"/>
        </w:rPr>
        <w:t>8</w:t>
      </w:r>
      <w:r>
        <w:rPr>
          <w:spacing w:val="40"/>
          <w:sz w:val="20"/>
          <w:vertAlign w:val="baseline"/>
        </w:rPr>
        <w:t>  </w:t>
      </w:r>
      <w:r>
        <w:rPr>
          <w:sz w:val="20"/>
          <w:vertAlign w:val="baseline"/>
        </w:rPr>
        <w:t>Insert</w:t>
      </w:r>
      <w:r>
        <w:rPr>
          <w:spacing w:val="-3"/>
          <w:sz w:val="20"/>
          <w:vertAlign w:val="baseline"/>
        </w:rPr>
        <w:t> </w:t>
      </w:r>
      <w:r>
        <w:rPr>
          <w:sz w:val="20"/>
          <w:vertAlign w:val="baseline"/>
        </w:rPr>
        <w:t>a</w:t>
      </w:r>
      <w:r>
        <w:rPr>
          <w:spacing w:val="-5"/>
          <w:sz w:val="20"/>
          <w:vertAlign w:val="baseline"/>
        </w:rPr>
        <w:t> </w:t>
      </w:r>
      <w:r>
        <w:rPr>
          <w:sz w:val="20"/>
          <w:vertAlign w:val="baseline"/>
        </w:rPr>
        <w:t>figure</w:t>
      </w:r>
      <w:r>
        <w:rPr>
          <w:spacing w:val="-3"/>
          <w:sz w:val="20"/>
          <w:vertAlign w:val="baseline"/>
        </w:rPr>
        <w:t> </w:t>
      </w:r>
      <w:r>
        <w:rPr>
          <w:sz w:val="20"/>
          <w:vertAlign w:val="baseline"/>
        </w:rPr>
        <w:t>for</w:t>
      </w:r>
      <w:r>
        <w:rPr>
          <w:spacing w:val="-3"/>
          <w:sz w:val="20"/>
          <w:vertAlign w:val="baseline"/>
        </w:rPr>
        <w:t> </w:t>
      </w:r>
      <w:r>
        <w:rPr>
          <w:sz w:val="20"/>
          <w:vertAlign w:val="baseline"/>
        </w:rPr>
        <w:t>factor</w:t>
      </w:r>
      <w:r>
        <w:rPr>
          <w:spacing w:val="-5"/>
          <w:sz w:val="20"/>
          <w:vertAlign w:val="baseline"/>
        </w:rPr>
        <w:t> </w:t>
      </w:r>
      <w:r>
        <w:rPr>
          <w:sz w:val="20"/>
          <w:vertAlign w:val="baseline"/>
        </w:rPr>
        <w:t>A</w:t>
      </w:r>
      <w:r>
        <w:rPr>
          <w:spacing w:val="-5"/>
          <w:sz w:val="20"/>
          <w:vertAlign w:val="baseline"/>
        </w:rPr>
        <w:t> </w:t>
      </w:r>
      <w:r>
        <w:rPr>
          <w:sz w:val="20"/>
          <w:vertAlign w:val="baseline"/>
        </w:rPr>
        <w:t>only</w:t>
      </w:r>
      <w:r>
        <w:rPr>
          <w:spacing w:val="-4"/>
          <w:sz w:val="20"/>
          <w:vertAlign w:val="baseline"/>
        </w:rPr>
        <w:t> </w:t>
      </w:r>
      <w:r>
        <w:rPr>
          <w:sz w:val="20"/>
          <w:vertAlign w:val="baseline"/>
        </w:rPr>
        <w:t>where</w:t>
      </w:r>
      <w:r>
        <w:rPr>
          <w:spacing w:val="-3"/>
          <w:sz w:val="20"/>
          <w:vertAlign w:val="baseline"/>
        </w:rPr>
        <w:t> </w:t>
      </w:r>
      <w:r>
        <w:rPr>
          <w:sz w:val="20"/>
          <w:vertAlign w:val="baseline"/>
        </w:rPr>
        <w:t>there</w:t>
      </w:r>
      <w:r>
        <w:rPr>
          <w:spacing w:val="-3"/>
          <w:sz w:val="20"/>
          <w:vertAlign w:val="baseline"/>
        </w:rPr>
        <w:t> </w:t>
      </w:r>
      <w:r>
        <w:rPr>
          <w:sz w:val="20"/>
          <w:vertAlign w:val="baseline"/>
        </w:rPr>
        <w:t>is</w:t>
      </w:r>
      <w:r>
        <w:rPr>
          <w:spacing w:val="-4"/>
          <w:sz w:val="20"/>
          <w:vertAlign w:val="baseline"/>
        </w:rPr>
        <w:t> </w:t>
      </w:r>
      <w:r>
        <w:rPr>
          <w:sz w:val="20"/>
          <w:vertAlign w:val="baseline"/>
        </w:rPr>
        <w:t>a</w:t>
      </w:r>
      <w:r>
        <w:rPr>
          <w:spacing w:val="-5"/>
          <w:sz w:val="20"/>
          <w:vertAlign w:val="baseline"/>
        </w:rPr>
        <w:t> </w:t>
      </w:r>
      <w:r>
        <w:rPr>
          <w:sz w:val="20"/>
          <w:vertAlign w:val="baseline"/>
        </w:rPr>
        <w:t>part</w:t>
      </w:r>
      <w:r>
        <w:rPr>
          <w:spacing w:val="-6"/>
          <w:sz w:val="20"/>
          <w:vertAlign w:val="baseline"/>
        </w:rPr>
        <w:t> </w:t>
      </w:r>
      <w:r>
        <w:rPr>
          <w:sz w:val="20"/>
          <w:vertAlign w:val="baseline"/>
        </w:rPr>
        <w:t>of</w:t>
      </w:r>
      <w:r>
        <w:rPr>
          <w:spacing w:val="-5"/>
          <w:sz w:val="20"/>
          <w:vertAlign w:val="baseline"/>
        </w:rPr>
        <w:t> </w:t>
      </w:r>
      <w:r>
        <w:rPr>
          <w:sz w:val="20"/>
          <w:vertAlign w:val="baseline"/>
        </w:rPr>
        <w:t>the</w:t>
      </w:r>
      <w:r>
        <w:rPr>
          <w:spacing w:val="-1"/>
          <w:sz w:val="20"/>
          <w:vertAlign w:val="baseline"/>
        </w:rPr>
        <w:t> </w:t>
      </w:r>
      <w:r>
        <w:rPr>
          <w:sz w:val="20"/>
          <w:vertAlign w:val="baseline"/>
        </w:rPr>
        <w:t>Contractors’</w:t>
      </w:r>
      <w:r>
        <w:rPr>
          <w:spacing w:val="-5"/>
          <w:sz w:val="20"/>
          <w:vertAlign w:val="baseline"/>
        </w:rPr>
        <w:t> </w:t>
      </w:r>
      <w:r>
        <w:rPr>
          <w:sz w:val="20"/>
          <w:vertAlign w:val="baseline"/>
        </w:rPr>
        <w:t>expenditures</w:t>
      </w:r>
      <w:r>
        <w:rPr>
          <w:spacing w:val="-4"/>
          <w:sz w:val="20"/>
          <w:vertAlign w:val="baseline"/>
        </w:rPr>
        <w:t> </w:t>
      </w:r>
      <w:r>
        <w:rPr>
          <w:sz w:val="20"/>
          <w:vertAlign w:val="baseline"/>
        </w:rPr>
        <w:t>which</w:t>
      </w:r>
      <w:r>
        <w:rPr>
          <w:spacing w:val="-3"/>
          <w:sz w:val="20"/>
          <w:vertAlign w:val="baseline"/>
        </w:rPr>
        <w:t> </w:t>
      </w:r>
      <w:r>
        <w:rPr>
          <w:sz w:val="20"/>
          <w:vertAlign w:val="baseline"/>
        </w:rPr>
        <w:t>will</w:t>
      </w:r>
      <w:r>
        <w:rPr>
          <w:spacing w:val="-3"/>
          <w:sz w:val="20"/>
          <w:vertAlign w:val="baseline"/>
        </w:rPr>
        <w:t> </w:t>
      </w:r>
      <w:r>
        <w:rPr>
          <w:sz w:val="20"/>
          <w:vertAlign w:val="baseline"/>
        </w:rPr>
        <w:t>not</w:t>
      </w:r>
      <w:r>
        <w:rPr>
          <w:spacing w:val="-3"/>
          <w:sz w:val="20"/>
          <w:vertAlign w:val="baseline"/>
        </w:rPr>
        <w:t> </w:t>
      </w:r>
      <w:r>
        <w:rPr>
          <w:sz w:val="20"/>
          <w:vertAlign w:val="baseline"/>
        </w:rPr>
        <w:t>be</w:t>
      </w:r>
      <w:r>
        <w:rPr>
          <w:spacing w:val="-3"/>
          <w:sz w:val="20"/>
          <w:vertAlign w:val="baseline"/>
        </w:rPr>
        <w:t> </w:t>
      </w:r>
      <w:r>
        <w:rPr>
          <w:sz w:val="20"/>
          <w:vertAlign w:val="baseline"/>
        </w:rPr>
        <w:t>subject</w:t>
      </w:r>
      <w:r>
        <w:rPr>
          <w:spacing w:val="-3"/>
          <w:sz w:val="20"/>
          <w:vertAlign w:val="baseline"/>
        </w:rPr>
        <w:t> </w:t>
      </w:r>
      <w:r>
        <w:rPr>
          <w:sz w:val="20"/>
          <w:vertAlign w:val="baseline"/>
        </w:rPr>
        <w:t>to </w:t>
      </w:r>
      <w:r>
        <w:rPr>
          <w:spacing w:val="-2"/>
          <w:sz w:val="20"/>
          <w:vertAlign w:val="baseline"/>
        </w:rPr>
        <w:t>fluctuation</w:t>
      </w:r>
      <w:r>
        <w:rPr>
          <w:spacing w:val="-6"/>
          <w:sz w:val="20"/>
          <w:vertAlign w:val="baseline"/>
        </w:rPr>
        <w:t> </w:t>
      </w:r>
      <w:r>
        <w:rPr>
          <w:spacing w:val="-2"/>
          <w:sz w:val="20"/>
          <w:vertAlign w:val="baseline"/>
        </w:rPr>
        <w:t>in</w:t>
      </w:r>
      <w:r>
        <w:rPr>
          <w:spacing w:val="-6"/>
          <w:sz w:val="20"/>
          <w:vertAlign w:val="baseline"/>
        </w:rPr>
        <w:t> </w:t>
      </w:r>
      <w:r>
        <w:rPr>
          <w:spacing w:val="-2"/>
          <w:sz w:val="20"/>
          <w:vertAlign w:val="baseline"/>
        </w:rPr>
        <w:t>cost</w:t>
      </w:r>
      <w:r>
        <w:rPr>
          <w:spacing w:val="-5"/>
          <w:sz w:val="20"/>
          <w:vertAlign w:val="baseline"/>
        </w:rPr>
        <w:t> </w:t>
      </w:r>
      <w:r>
        <w:rPr>
          <w:spacing w:val="-2"/>
          <w:sz w:val="20"/>
          <w:vertAlign w:val="baseline"/>
        </w:rPr>
        <w:t>or</w:t>
      </w:r>
      <w:r>
        <w:rPr>
          <w:spacing w:val="-4"/>
          <w:sz w:val="20"/>
          <w:vertAlign w:val="baseline"/>
        </w:rPr>
        <w:t> </w:t>
      </w:r>
      <w:r>
        <w:rPr>
          <w:spacing w:val="-2"/>
          <w:sz w:val="20"/>
          <w:vertAlign w:val="baseline"/>
        </w:rPr>
        <w:t>to</w:t>
      </w:r>
      <w:r>
        <w:rPr>
          <w:spacing w:val="-4"/>
          <w:sz w:val="20"/>
          <w:vertAlign w:val="baseline"/>
        </w:rPr>
        <w:t> </w:t>
      </w:r>
      <w:r>
        <w:rPr>
          <w:spacing w:val="-2"/>
          <w:sz w:val="20"/>
          <w:vertAlign w:val="baseline"/>
        </w:rPr>
        <w:t>compensate</w:t>
      </w:r>
      <w:r>
        <w:rPr>
          <w:spacing w:val="-5"/>
          <w:sz w:val="20"/>
          <w:vertAlign w:val="baseline"/>
        </w:rPr>
        <w:t> </w:t>
      </w:r>
      <w:r>
        <w:rPr>
          <w:spacing w:val="-2"/>
          <w:sz w:val="20"/>
          <w:vertAlign w:val="baseline"/>
        </w:rPr>
        <w:t>for</w:t>
      </w:r>
      <w:r>
        <w:rPr>
          <w:spacing w:val="-4"/>
          <w:sz w:val="20"/>
          <w:vertAlign w:val="baseline"/>
        </w:rPr>
        <w:t> </w:t>
      </w:r>
      <w:r>
        <w:rPr>
          <w:spacing w:val="-2"/>
          <w:sz w:val="20"/>
          <w:vertAlign w:val="baseline"/>
        </w:rPr>
        <w:t>the</w:t>
      </w:r>
      <w:r>
        <w:rPr>
          <w:spacing w:val="-5"/>
          <w:sz w:val="20"/>
          <w:vertAlign w:val="baseline"/>
        </w:rPr>
        <w:t> </w:t>
      </w:r>
      <w:r>
        <w:rPr>
          <w:spacing w:val="-2"/>
          <w:sz w:val="20"/>
          <w:vertAlign w:val="baseline"/>
        </w:rPr>
        <w:t>unreliability</w:t>
      </w:r>
      <w:r>
        <w:rPr>
          <w:spacing w:val="-8"/>
          <w:sz w:val="20"/>
          <w:vertAlign w:val="baseline"/>
        </w:rPr>
        <w:t> </w:t>
      </w:r>
      <w:r>
        <w:rPr>
          <w:spacing w:val="-2"/>
          <w:sz w:val="20"/>
          <w:vertAlign w:val="baseline"/>
        </w:rPr>
        <w:t>of</w:t>
      </w:r>
      <w:r>
        <w:rPr>
          <w:spacing w:val="-7"/>
          <w:sz w:val="20"/>
          <w:vertAlign w:val="baseline"/>
        </w:rPr>
        <w:t> </w:t>
      </w:r>
      <w:r>
        <w:rPr>
          <w:spacing w:val="-2"/>
          <w:sz w:val="20"/>
          <w:vertAlign w:val="baseline"/>
        </w:rPr>
        <w:t>some</w:t>
      </w:r>
      <w:r>
        <w:rPr>
          <w:spacing w:val="-5"/>
          <w:sz w:val="20"/>
          <w:vertAlign w:val="baseline"/>
        </w:rPr>
        <w:t> </w:t>
      </w:r>
      <w:r>
        <w:rPr>
          <w:spacing w:val="-2"/>
          <w:sz w:val="20"/>
          <w:vertAlign w:val="baseline"/>
        </w:rPr>
        <w:t>indices.</w:t>
      </w:r>
      <w:r>
        <w:rPr>
          <w:spacing w:val="-5"/>
          <w:sz w:val="20"/>
          <w:vertAlign w:val="baseline"/>
        </w:rPr>
        <w:t> </w:t>
      </w:r>
      <w:r>
        <w:rPr>
          <w:spacing w:val="-2"/>
          <w:sz w:val="20"/>
          <w:vertAlign w:val="baseline"/>
        </w:rPr>
        <w:t>A</w:t>
      </w:r>
      <w:r>
        <w:rPr>
          <w:spacing w:val="-7"/>
          <w:sz w:val="20"/>
          <w:vertAlign w:val="baseline"/>
        </w:rPr>
        <w:t> </w:t>
      </w:r>
      <w:r>
        <w:rPr>
          <w:spacing w:val="-2"/>
          <w:sz w:val="20"/>
          <w:vertAlign w:val="baseline"/>
        </w:rPr>
        <w:t>should</w:t>
      </w:r>
      <w:r>
        <w:rPr>
          <w:spacing w:val="-4"/>
          <w:sz w:val="20"/>
          <w:vertAlign w:val="baseline"/>
        </w:rPr>
        <w:t> </w:t>
      </w:r>
      <w:r>
        <w:rPr>
          <w:spacing w:val="-2"/>
          <w:sz w:val="20"/>
          <w:vertAlign w:val="baseline"/>
        </w:rPr>
        <w:t>normally be</w:t>
      </w:r>
      <w:r>
        <w:rPr>
          <w:spacing w:val="-9"/>
          <w:sz w:val="20"/>
          <w:vertAlign w:val="baseline"/>
        </w:rPr>
        <w:t> </w:t>
      </w:r>
      <w:r>
        <w:rPr>
          <w:spacing w:val="-2"/>
          <w:sz w:val="20"/>
          <w:vertAlign w:val="baseline"/>
        </w:rPr>
        <w:t>0.15.</w:t>
      </w:r>
      <w:r>
        <w:rPr>
          <w:spacing w:val="-8"/>
          <w:sz w:val="20"/>
          <w:vertAlign w:val="baseline"/>
        </w:rPr>
        <w:t> </w:t>
      </w:r>
      <w:r>
        <w:rPr>
          <w:spacing w:val="-2"/>
          <w:sz w:val="20"/>
          <w:vertAlign w:val="baseline"/>
        </w:rPr>
        <w:t>The</w:t>
      </w:r>
      <w:r>
        <w:rPr>
          <w:spacing w:val="-7"/>
          <w:sz w:val="20"/>
          <w:vertAlign w:val="baseline"/>
        </w:rPr>
        <w:t> </w:t>
      </w:r>
      <w:r>
        <w:rPr>
          <w:spacing w:val="-2"/>
          <w:sz w:val="20"/>
          <w:vertAlign w:val="baseline"/>
        </w:rPr>
        <w:t>sum</w:t>
      </w:r>
      <w:r>
        <w:rPr>
          <w:spacing w:val="-8"/>
          <w:sz w:val="20"/>
          <w:vertAlign w:val="baseline"/>
        </w:rPr>
        <w:t> </w:t>
      </w:r>
      <w:r>
        <w:rPr>
          <w:spacing w:val="-2"/>
          <w:sz w:val="20"/>
          <w:vertAlign w:val="baseline"/>
        </w:rPr>
        <w:t>of</w:t>
      </w:r>
      <w:r>
        <w:rPr>
          <w:spacing w:val="-8"/>
          <w:sz w:val="20"/>
          <w:vertAlign w:val="baseline"/>
        </w:rPr>
        <w:t> </w:t>
      </w:r>
      <w:r>
        <w:rPr>
          <w:spacing w:val="-2"/>
          <w:sz w:val="20"/>
          <w:vertAlign w:val="baseline"/>
        </w:rPr>
        <w:t>A, </w:t>
      </w:r>
      <w:r>
        <w:rPr>
          <w:sz w:val="20"/>
          <w:vertAlign w:val="baseline"/>
        </w:rPr>
        <w:t>b, c, d, etc., should be one.</w:t>
      </w:r>
    </w:p>
    <w:p>
      <w:pPr>
        <w:spacing w:after="0" w:line="276" w:lineRule="auto"/>
        <w:jc w:val="both"/>
        <w:rPr>
          <w:sz w:val="20"/>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878" w:hRule="atLeast"/>
        </w:trPr>
        <w:tc>
          <w:tcPr>
            <w:tcW w:w="1726" w:type="dxa"/>
            <w:vMerge w:val="restart"/>
          </w:tcPr>
          <w:p>
            <w:pPr>
              <w:pStyle w:val="TableParagraph"/>
              <w:rPr>
                <w:sz w:val="22"/>
              </w:rPr>
            </w:pPr>
          </w:p>
        </w:tc>
        <w:tc>
          <w:tcPr>
            <w:tcW w:w="7836" w:type="dxa"/>
          </w:tcPr>
          <w:p>
            <w:pPr>
              <w:pStyle w:val="TableParagraph"/>
              <w:ind w:left="560" w:right="100"/>
              <w:jc w:val="both"/>
              <w:rPr>
                <w:sz w:val="22"/>
              </w:rPr>
            </w:pPr>
            <w:r>
              <w:rPr>
                <w:sz w:val="22"/>
              </w:rPr>
              <w:t>rendered unreasonable, unbalanced or inapplicable as a result of varied or additional work already executed or instructed under Clause 46 or for any other </w:t>
            </w:r>
            <w:r>
              <w:rPr>
                <w:spacing w:val="-2"/>
                <w:sz w:val="22"/>
              </w:rPr>
              <w:t>reason.</w:t>
            </w:r>
          </w:p>
        </w:tc>
      </w:tr>
      <w:tr>
        <w:trPr>
          <w:trHeight w:val="7553" w:hRule="atLeast"/>
        </w:trPr>
        <w:tc>
          <w:tcPr>
            <w:tcW w:w="1726" w:type="dxa"/>
            <w:vMerge/>
            <w:tcBorders>
              <w:top w:val="nil"/>
            </w:tcBorders>
          </w:tcPr>
          <w:p>
            <w:pPr>
              <w:rPr>
                <w:sz w:val="2"/>
                <w:szCs w:val="2"/>
              </w:rPr>
            </w:pPr>
          </w:p>
        </w:tc>
        <w:tc>
          <w:tcPr>
            <w:tcW w:w="7836" w:type="dxa"/>
          </w:tcPr>
          <w:p>
            <w:pPr>
              <w:pStyle w:val="TableParagraph"/>
              <w:spacing w:line="259" w:lineRule="auto" w:before="118"/>
              <w:ind w:left="628" w:right="91" w:hanging="521"/>
              <w:jc w:val="both"/>
              <w:rPr>
                <w:sz w:val="22"/>
              </w:rPr>
            </w:pPr>
            <w:r>
              <w:rPr>
                <w:sz w:val="22"/>
              </w:rPr>
              <w:t>53.6 Where, price adjustment provision is not applicable pursuant to Sub-clause 53.1 then</w:t>
            </w:r>
            <w:r>
              <w:rPr>
                <w:spacing w:val="-1"/>
                <w:sz w:val="22"/>
              </w:rPr>
              <w:t> </w:t>
            </w:r>
            <w:r>
              <w:rPr>
                <w:sz w:val="22"/>
              </w:rPr>
              <w:t>the Contract is</w:t>
            </w:r>
            <w:r>
              <w:rPr>
                <w:spacing w:val="-1"/>
                <w:sz w:val="22"/>
              </w:rPr>
              <w:t> </w:t>
            </w:r>
            <w:r>
              <w:rPr>
                <w:sz w:val="22"/>
              </w:rPr>
              <w:t>subject to</w:t>
            </w:r>
            <w:r>
              <w:rPr>
                <w:spacing w:val="-1"/>
                <w:sz w:val="22"/>
              </w:rPr>
              <w:t> </w:t>
            </w:r>
            <w:r>
              <w:rPr>
                <w:sz w:val="22"/>
              </w:rPr>
              <w:t>price</w:t>
            </w:r>
            <w:r>
              <w:rPr>
                <w:spacing w:val="-1"/>
                <w:sz w:val="22"/>
              </w:rPr>
              <w:t> </w:t>
            </w:r>
            <w:r>
              <w:rPr>
                <w:sz w:val="22"/>
              </w:rPr>
              <w:t>adjustment only for construction material in accordance with this clause. If the prices of the construction materials stated in the contract is increased or decreased in an unexpected manner in excess of ten (10%)</w:t>
            </w:r>
            <w:r>
              <w:rPr>
                <w:spacing w:val="40"/>
                <w:sz w:val="22"/>
              </w:rPr>
              <w:t> </w:t>
            </w:r>
            <w:r>
              <w:rPr>
                <w:sz w:val="22"/>
              </w:rPr>
              <w:t>percent</w:t>
            </w:r>
            <w:r>
              <w:rPr>
                <w:spacing w:val="40"/>
                <w:sz w:val="22"/>
              </w:rPr>
              <w:t> </w:t>
            </w:r>
            <w:r>
              <w:rPr>
                <w:sz w:val="22"/>
              </w:rPr>
              <w:t>in</w:t>
            </w:r>
            <w:r>
              <w:rPr>
                <w:spacing w:val="40"/>
                <w:sz w:val="22"/>
              </w:rPr>
              <w:t> </w:t>
            </w:r>
            <w:r>
              <w:rPr>
                <w:sz w:val="22"/>
              </w:rPr>
              <w:t>comparison</w:t>
            </w:r>
            <w:r>
              <w:rPr>
                <w:spacing w:val="40"/>
                <w:sz w:val="22"/>
              </w:rPr>
              <w:t> </w:t>
            </w:r>
            <w:r>
              <w:rPr>
                <w:sz w:val="22"/>
              </w:rPr>
              <w:t>to</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construction</w:t>
            </w:r>
            <w:r>
              <w:rPr>
                <w:spacing w:val="40"/>
                <w:sz w:val="22"/>
              </w:rPr>
              <w:t> </w:t>
            </w:r>
            <w:r>
              <w:rPr>
                <w:sz w:val="22"/>
              </w:rPr>
              <w:t>material</w:t>
            </w:r>
            <w:r>
              <w:rPr>
                <w:spacing w:val="40"/>
                <w:sz w:val="22"/>
              </w:rPr>
              <w:t> </w:t>
            </w:r>
            <w:r>
              <w:rPr>
                <w:sz w:val="22"/>
              </w:rPr>
              <w:t>stated in</w:t>
            </w:r>
            <w:r>
              <w:rPr>
                <w:spacing w:val="40"/>
                <w:sz w:val="22"/>
              </w:rPr>
              <w:t> </w:t>
            </w:r>
            <w:r>
              <w:rPr>
                <w:sz w:val="22"/>
              </w:rPr>
              <w:t>Section</w:t>
            </w:r>
            <w:r>
              <w:rPr>
                <w:spacing w:val="40"/>
                <w:sz w:val="22"/>
              </w:rPr>
              <w:t> </w:t>
            </w:r>
            <w:r>
              <w:rPr>
                <w:sz w:val="22"/>
              </w:rPr>
              <w:t>–IV,</w:t>
            </w:r>
            <w:r>
              <w:rPr>
                <w:spacing w:val="40"/>
                <w:sz w:val="22"/>
              </w:rPr>
              <w:t> </w:t>
            </w:r>
            <w:r>
              <w:rPr>
                <w:sz w:val="22"/>
              </w:rPr>
              <w:t>Bidding</w:t>
            </w:r>
            <w:r>
              <w:rPr>
                <w:spacing w:val="40"/>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 price adjustment for the increase or decrease of price of the construction</w:t>
            </w:r>
            <w:r>
              <w:rPr>
                <w:spacing w:val="40"/>
                <w:sz w:val="22"/>
              </w:rPr>
              <w:t> </w:t>
            </w:r>
            <w:r>
              <w:rPr>
                <w:sz w:val="22"/>
              </w:rPr>
              <w:t>material</w:t>
            </w:r>
            <w:r>
              <w:rPr>
                <w:spacing w:val="-5"/>
                <w:sz w:val="22"/>
              </w:rPr>
              <w:t> </w:t>
            </w:r>
            <w:r>
              <w:rPr>
                <w:sz w:val="22"/>
              </w:rPr>
              <w:t>beyond</w:t>
            </w:r>
            <w:r>
              <w:rPr>
                <w:spacing w:val="-6"/>
                <w:sz w:val="22"/>
              </w:rPr>
              <w:t> </w:t>
            </w:r>
            <w:r>
              <w:rPr>
                <w:sz w:val="22"/>
              </w:rPr>
              <w:t>10%</w:t>
            </w:r>
            <w:r>
              <w:rPr>
                <w:spacing w:val="-8"/>
                <w:sz w:val="22"/>
              </w:rPr>
              <w:t> </w:t>
            </w:r>
            <w:r>
              <w:rPr>
                <w:sz w:val="22"/>
              </w:rPr>
              <w:t>shall</w:t>
            </w:r>
            <w:r>
              <w:rPr>
                <w:spacing w:val="-7"/>
                <w:sz w:val="22"/>
              </w:rPr>
              <w:t> </w:t>
            </w:r>
            <w:r>
              <w:rPr>
                <w:sz w:val="22"/>
              </w:rPr>
              <w:t>be</w:t>
            </w:r>
            <w:r>
              <w:rPr>
                <w:spacing w:val="-6"/>
                <w:sz w:val="22"/>
              </w:rPr>
              <w:t> </w:t>
            </w:r>
            <w:r>
              <w:rPr>
                <w:sz w:val="22"/>
              </w:rPr>
              <w:t>made</w:t>
            </w:r>
            <w:r>
              <w:rPr>
                <w:spacing w:val="-8"/>
                <w:sz w:val="22"/>
              </w:rPr>
              <w:t> </w:t>
            </w:r>
            <w:r>
              <w:rPr>
                <w:sz w:val="22"/>
              </w:rPr>
              <w:t>by</w:t>
            </w:r>
            <w:r>
              <w:rPr>
                <w:spacing w:val="-9"/>
                <w:sz w:val="22"/>
              </w:rPr>
              <w:t> </w:t>
            </w:r>
            <w:r>
              <w:rPr>
                <w:sz w:val="22"/>
              </w:rPr>
              <w:t>applying</w:t>
            </w:r>
            <w:r>
              <w:rPr>
                <w:spacing w:val="-9"/>
                <w:sz w:val="22"/>
              </w:rPr>
              <w:t> </w:t>
            </w:r>
            <w:r>
              <w:rPr>
                <w:sz w:val="22"/>
              </w:rPr>
              <w:t>the</w:t>
            </w:r>
            <w:r>
              <w:rPr>
                <w:spacing w:val="-8"/>
                <w:sz w:val="22"/>
              </w:rPr>
              <w:t> </w:t>
            </w:r>
            <w:r>
              <w:rPr>
                <w:sz w:val="22"/>
              </w:rPr>
              <w:t>following</w:t>
            </w:r>
            <w:r>
              <w:rPr>
                <w:spacing w:val="-11"/>
                <w:sz w:val="22"/>
              </w:rPr>
              <w:t> </w:t>
            </w:r>
            <w:r>
              <w:rPr>
                <w:sz w:val="22"/>
              </w:rPr>
              <w:t>formulas:</w:t>
            </w:r>
          </w:p>
          <w:p>
            <w:pPr>
              <w:pStyle w:val="TableParagraph"/>
              <w:spacing w:line="352" w:lineRule="auto" w:before="119"/>
              <w:ind w:left="628" w:right="4422"/>
              <w:rPr>
                <w:position w:val="2"/>
                <w:sz w:val="22"/>
              </w:rPr>
            </w:pPr>
            <w:r>
              <w:rPr>
                <w:spacing w:val="-2"/>
                <w:sz w:val="22"/>
              </w:rPr>
              <w:t>For</w:t>
            </w:r>
            <w:r>
              <w:rPr>
                <w:spacing w:val="-12"/>
                <w:sz w:val="22"/>
              </w:rPr>
              <w:t> </w:t>
            </w:r>
            <w:r>
              <w:rPr>
                <w:spacing w:val="-2"/>
                <w:sz w:val="22"/>
              </w:rPr>
              <w:t>unexpected</w:t>
            </w:r>
            <w:r>
              <w:rPr>
                <w:spacing w:val="-12"/>
                <w:sz w:val="22"/>
              </w:rPr>
              <w:t> </w:t>
            </w:r>
            <w:r>
              <w:rPr>
                <w:spacing w:val="-2"/>
                <w:sz w:val="22"/>
              </w:rPr>
              <w:t>increase</w:t>
            </w:r>
            <w:r>
              <w:rPr>
                <w:spacing w:val="-12"/>
                <w:sz w:val="22"/>
              </w:rPr>
              <w:t> </w:t>
            </w:r>
            <w:r>
              <w:rPr>
                <w:spacing w:val="-2"/>
                <w:sz w:val="22"/>
              </w:rPr>
              <w:t>in</w:t>
            </w:r>
            <w:r>
              <w:rPr>
                <w:spacing w:val="-11"/>
                <w:sz w:val="22"/>
              </w:rPr>
              <w:t> </w:t>
            </w:r>
            <w:r>
              <w:rPr>
                <w:spacing w:val="-2"/>
                <w:sz w:val="22"/>
              </w:rPr>
              <w:t>price </w:t>
            </w:r>
            <w:r>
              <w:rPr>
                <w:position w:val="2"/>
                <w:sz w:val="22"/>
              </w:rPr>
              <w:t>P =[R</w:t>
            </w:r>
            <w:r>
              <w:rPr>
                <w:sz w:val="12"/>
              </w:rPr>
              <w:t>1</w:t>
            </w:r>
            <w:r>
              <w:rPr>
                <w:spacing w:val="40"/>
                <w:sz w:val="12"/>
              </w:rPr>
              <w:t> </w:t>
            </w:r>
            <w:r>
              <w:rPr>
                <w:position w:val="2"/>
                <w:sz w:val="22"/>
              </w:rPr>
              <w:t>-(R</w:t>
            </w:r>
            <w:r>
              <w:rPr>
                <w:sz w:val="12"/>
              </w:rPr>
              <w:t>0</w:t>
            </w:r>
            <w:r>
              <w:rPr>
                <w:spacing w:val="40"/>
                <w:sz w:val="12"/>
              </w:rPr>
              <w:t> </w:t>
            </w:r>
            <w:r>
              <w:rPr>
                <w:position w:val="2"/>
                <w:sz w:val="22"/>
              </w:rPr>
              <w:t>×1.10)]× Q</w:t>
            </w:r>
          </w:p>
          <w:p>
            <w:pPr>
              <w:pStyle w:val="TableParagraph"/>
              <w:ind w:left="628"/>
              <w:rPr>
                <w:sz w:val="22"/>
              </w:rPr>
            </w:pPr>
            <w:r>
              <w:rPr>
                <w:spacing w:val="-6"/>
                <w:sz w:val="22"/>
              </w:rPr>
              <w:t>For</w:t>
            </w:r>
            <w:r>
              <w:rPr>
                <w:spacing w:val="-2"/>
                <w:sz w:val="22"/>
              </w:rPr>
              <w:t> </w:t>
            </w:r>
            <w:r>
              <w:rPr>
                <w:spacing w:val="-6"/>
                <w:sz w:val="22"/>
              </w:rPr>
              <w:t>unexpected</w:t>
            </w:r>
            <w:r>
              <w:rPr>
                <w:spacing w:val="-5"/>
                <w:sz w:val="22"/>
              </w:rPr>
              <w:t> </w:t>
            </w:r>
            <w:r>
              <w:rPr>
                <w:spacing w:val="-6"/>
                <w:sz w:val="22"/>
              </w:rPr>
              <w:t>decrease</w:t>
            </w:r>
            <w:r>
              <w:rPr>
                <w:spacing w:val="-5"/>
                <w:sz w:val="22"/>
              </w:rPr>
              <w:t> </w:t>
            </w:r>
            <w:r>
              <w:rPr>
                <w:spacing w:val="-6"/>
                <w:sz w:val="22"/>
              </w:rPr>
              <w:t>in</w:t>
            </w:r>
            <w:r>
              <w:rPr>
                <w:spacing w:val="-3"/>
                <w:sz w:val="22"/>
              </w:rPr>
              <w:t> </w:t>
            </w:r>
            <w:r>
              <w:rPr>
                <w:spacing w:val="-6"/>
                <w:sz w:val="22"/>
              </w:rPr>
              <w:t>price</w:t>
            </w:r>
            <w:r>
              <w:rPr>
                <w:spacing w:val="-2"/>
                <w:sz w:val="22"/>
              </w:rPr>
              <w:t> </w:t>
            </w:r>
            <w:r>
              <w:rPr>
                <w:spacing w:val="-10"/>
                <w:sz w:val="22"/>
              </w:rPr>
              <w:t>P</w:t>
            </w:r>
          </w:p>
          <w:p>
            <w:pPr>
              <w:pStyle w:val="TableParagraph"/>
              <w:spacing w:before="121"/>
              <w:ind w:left="628"/>
              <w:rPr>
                <w:position w:val="2"/>
                <w:sz w:val="22"/>
              </w:rPr>
            </w:pPr>
            <w:r>
              <w:rPr>
                <w:spacing w:val="-4"/>
                <w:position w:val="2"/>
                <w:sz w:val="22"/>
              </w:rPr>
              <w:t>=</w:t>
            </w:r>
            <w:r>
              <w:rPr>
                <w:spacing w:val="-10"/>
                <w:position w:val="2"/>
                <w:sz w:val="22"/>
              </w:rPr>
              <w:t> </w:t>
            </w:r>
            <w:r>
              <w:rPr>
                <w:spacing w:val="-4"/>
                <w:position w:val="2"/>
                <w:sz w:val="22"/>
              </w:rPr>
              <w:t>[R</w:t>
            </w:r>
            <w:r>
              <w:rPr>
                <w:spacing w:val="-4"/>
                <w:sz w:val="12"/>
              </w:rPr>
              <w:t>1</w:t>
            </w:r>
            <w:r>
              <w:rPr>
                <w:spacing w:val="12"/>
                <w:sz w:val="12"/>
              </w:rPr>
              <w:t> </w:t>
            </w:r>
            <w:r>
              <w:rPr>
                <w:spacing w:val="-4"/>
                <w:position w:val="2"/>
                <w:sz w:val="22"/>
              </w:rPr>
              <w:t>-(R</w:t>
            </w:r>
            <w:r>
              <w:rPr>
                <w:spacing w:val="-4"/>
                <w:sz w:val="12"/>
              </w:rPr>
              <w:t>0</w:t>
            </w:r>
            <w:r>
              <w:rPr>
                <w:spacing w:val="15"/>
                <w:sz w:val="12"/>
              </w:rPr>
              <w:t> </w:t>
            </w:r>
            <w:r>
              <w:rPr>
                <w:spacing w:val="-4"/>
                <w:position w:val="2"/>
                <w:sz w:val="22"/>
              </w:rPr>
              <w:t>×0.90)]×</w:t>
            </w:r>
            <w:r>
              <w:rPr>
                <w:spacing w:val="-12"/>
                <w:position w:val="2"/>
                <w:sz w:val="22"/>
              </w:rPr>
              <w:t> </w:t>
            </w:r>
            <w:r>
              <w:rPr>
                <w:spacing w:val="-10"/>
                <w:position w:val="2"/>
                <w:sz w:val="22"/>
              </w:rPr>
              <w:t>Q</w:t>
            </w:r>
          </w:p>
          <w:p>
            <w:pPr>
              <w:pStyle w:val="TableParagraph"/>
              <w:spacing w:before="120"/>
              <w:ind w:left="628"/>
              <w:rPr>
                <w:sz w:val="22"/>
              </w:rPr>
            </w:pPr>
            <w:r>
              <w:rPr>
                <w:spacing w:val="-2"/>
                <w:sz w:val="22"/>
              </w:rPr>
              <w:t>Where:</w:t>
            </w:r>
          </w:p>
          <w:p>
            <w:pPr>
              <w:pStyle w:val="TableParagraph"/>
              <w:spacing w:before="121"/>
              <w:ind w:left="628"/>
              <w:rPr>
                <w:sz w:val="22"/>
              </w:rPr>
            </w:pPr>
            <w:r>
              <w:rPr>
                <w:spacing w:val="-6"/>
                <w:sz w:val="22"/>
              </w:rPr>
              <w:t>“P”</w:t>
            </w:r>
            <w:r>
              <w:rPr>
                <w:spacing w:val="-8"/>
                <w:sz w:val="22"/>
              </w:rPr>
              <w:t> </w:t>
            </w:r>
            <w:r>
              <w:rPr>
                <w:spacing w:val="-6"/>
                <w:sz w:val="22"/>
              </w:rPr>
              <w:t>is</w:t>
            </w:r>
            <w:r>
              <w:rPr>
                <w:spacing w:val="-1"/>
                <w:sz w:val="22"/>
              </w:rPr>
              <w:t> </w:t>
            </w:r>
            <w:r>
              <w:rPr>
                <w:spacing w:val="-6"/>
                <w:sz w:val="22"/>
              </w:rPr>
              <w:t>price</w:t>
            </w:r>
            <w:r>
              <w:rPr>
                <w:spacing w:val="-5"/>
                <w:sz w:val="22"/>
              </w:rPr>
              <w:t> </w:t>
            </w:r>
            <w:r>
              <w:rPr>
                <w:spacing w:val="-6"/>
                <w:sz w:val="22"/>
              </w:rPr>
              <w:t>adjustment</w:t>
            </w:r>
            <w:r>
              <w:rPr>
                <w:spacing w:val="-4"/>
                <w:sz w:val="22"/>
              </w:rPr>
              <w:t> </w:t>
            </w:r>
            <w:r>
              <w:rPr>
                <w:spacing w:val="-6"/>
                <w:sz w:val="22"/>
              </w:rPr>
              <w:t>amount</w:t>
            </w:r>
          </w:p>
          <w:p>
            <w:pPr>
              <w:pStyle w:val="TableParagraph"/>
              <w:spacing w:line="242" w:lineRule="auto" w:before="118"/>
              <w:ind w:left="628"/>
              <w:rPr>
                <w:sz w:val="22"/>
              </w:rPr>
            </w:pPr>
            <w:r>
              <w:rPr>
                <w:spacing w:val="-4"/>
                <w:position w:val="2"/>
                <w:sz w:val="22"/>
              </w:rPr>
              <w:t>“R</w:t>
            </w:r>
            <w:r>
              <w:rPr>
                <w:spacing w:val="-4"/>
                <w:sz w:val="12"/>
              </w:rPr>
              <w:t>1</w:t>
            </w:r>
            <w:r>
              <w:rPr>
                <w:spacing w:val="-4"/>
                <w:position w:val="2"/>
                <w:sz w:val="22"/>
              </w:rPr>
              <w:t>”</w:t>
            </w:r>
            <w:r>
              <w:rPr>
                <w:spacing w:val="-10"/>
                <w:position w:val="2"/>
                <w:sz w:val="22"/>
              </w:rPr>
              <w:t> </w:t>
            </w:r>
            <w:r>
              <w:rPr>
                <w:spacing w:val="-4"/>
                <w:position w:val="2"/>
                <w:sz w:val="22"/>
              </w:rPr>
              <w:t>is</w:t>
            </w:r>
            <w:r>
              <w:rPr>
                <w:spacing w:val="-10"/>
                <w:position w:val="2"/>
                <w:sz w:val="22"/>
              </w:rPr>
              <w:t> </w:t>
            </w:r>
            <w:r>
              <w:rPr>
                <w:spacing w:val="-4"/>
                <w:position w:val="2"/>
                <w:sz w:val="22"/>
              </w:rPr>
              <w:t>the</w:t>
            </w:r>
            <w:r>
              <w:rPr>
                <w:spacing w:val="-10"/>
                <w:position w:val="2"/>
                <w:sz w:val="22"/>
              </w:rPr>
              <w:t> </w:t>
            </w:r>
            <w:r>
              <w:rPr>
                <w:spacing w:val="-4"/>
                <w:position w:val="2"/>
                <w:sz w:val="22"/>
              </w:rPr>
              <w:t>present</w:t>
            </w:r>
            <w:r>
              <w:rPr>
                <w:spacing w:val="-10"/>
                <w:position w:val="2"/>
                <w:sz w:val="22"/>
              </w:rPr>
              <w:t> </w:t>
            </w:r>
            <w:r>
              <w:rPr>
                <w:spacing w:val="-4"/>
                <w:position w:val="2"/>
                <w:sz w:val="22"/>
              </w:rPr>
              <w:t>price</w:t>
            </w:r>
            <w:r>
              <w:rPr>
                <w:spacing w:val="-10"/>
                <w:position w:val="2"/>
                <w:sz w:val="22"/>
              </w:rPr>
              <w:t> </w:t>
            </w:r>
            <w:r>
              <w:rPr>
                <w:spacing w:val="-4"/>
                <w:position w:val="2"/>
                <w:sz w:val="22"/>
              </w:rPr>
              <w:t>of</w:t>
            </w:r>
            <w:r>
              <w:rPr>
                <w:spacing w:val="-9"/>
                <w:position w:val="2"/>
                <w:sz w:val="22"/>
              </w:rPr>
              <w:t> </w:t>
            </w:r>
            <w:r>
              <w:rPr>
                <w:spacing w:val="-4"/>
                <w:position w:val="2"/>
                <w:sz w:val="22"/>
              </w:rPr>
              <w:t>the</w:t>
            </w:r>
            <w:r>
              <w:rPr>
                <w:spacing w:val="-10"/>
                <w:position w:val="2"/>
                <w:sz w:val="22"/>
              </w:rPr>
              <w:t> </w:t>
            </w:r>
            <w:r>
              <w:rPr>
                <w:spacing w:val="-4"/>
                <w:position w:val="2"/>
                <w:sz w:val="22"/>
              </w:rPr>
              <w:t>construction</w:t>
            </w:r>
            <w:r>
              <w:rPr>
                <w:spacing w:val="-10"/>
                <w:position w:val="2"/>
                <w:sz w:val="22"/>
              </w:rPr>
              <w:t> </w:t>
            </w:r>
            <w:r>
              <w:rPr>
                <w:spacing w:val="-4"/>
                <w:position w:val="2"/>
                <w:sz w:val="22"/>
              </w:rPr>
              <w:t>material</w:t>
            </w:r>
            <w:r>
              <w:rPr>
                <w:spacing w:val="-10"/>
                <w:position w:val="2"/>
                <w:sz w:val="22"/>
              </w:rPr>
              <w:t> </w:t>
            </w:r>
            <w:r>
              <w:rPr>
                <w:spacing w:val="-4"/>
                <w:position w:val="2"/>
                <w:sz w:val="22"/>
              </w:rPr>
              <w:t>(Source</w:t>
            </w:r>
            <w:r>
              <w:rPr>
                <w:spacing w:val="-9"/>
                <w:position w:val="2"/>
                <w:sz w:val="22"/>
              </w:rPr>
              <w:t> </w:t>
            </w:r>
            <w:r>
              <w:rPr>
                <w:spacing w:val="-4"/>
                <w:position w:val="2"/>
                <w:sz w:val="22"/>
              </w:rPr>
              <w:t>of</w:t>
            </w:r>
            <w:r>
              <w:rPr>
                <w:spacing w:val="-10"/>
                <w:position w:val="2"/>
                <w:sz w:val="22"/>
              </w:rPr>
              <w:t> </w:t>
            </w:r>
            <w:r>
              <w:rPr>
                <w:spacing w:val="-4"/>
                <w:position w:val="2"/>
                <w:sz w:val="22"/>
              </w:rPr>
              <w:t>indices</w:t>
            </w:r>
            <w:r>
              <w:rPr>
                <w:spacing w:val="-10"/>
                <w:position w:val="2"/>
                <w:sz w:val="22"/>
              </w:rPr>
              <w:t> </w:t>
            </w:r>
            <w:r>
              <w:rPr>
                <w:spacing w:val="-4"/>
                <w:position w:val="2"/>
                <w:sz w:val="22"/>
              </w:rPr>
              <w:t>shall</w:t>
            </w:r>
            <w:r>
              <w:rPr>
                <w:spacing w:val="-10"/>
                <w:position w:val="2"/>
                <w:sz w:val="22"/>
              </w:rPr>
              <w:t> </w:t>
            </w:r>
            <w:r>
              <w:rPr>
                <w:spacing w:val="-4"/>
                <w:position w:val="2"/>
                <w:sz w:val="22"/>
              </w:rPr>
              <w:t>be</w:t>
            </w:r>
            <w:r>
              <w:rPr>
                <w:spacing w:val="-10"/>
                <w:position w:val="2"/>
                <w:sz w:val="22"/>
              </w:rPr>
              <w:t> </w:t>
            </w:r>
            <w:r>
              <w:rPr>
                <w:spacing w:val="-4"/>
                <w:position w:val="2"/>
                <w:sz w:val="22"/>
              </w:rPr>
              <w:t>those </w:t>
            </w:r>
            <w:r>
              <w:rPr>
                <w:sz w:val="22"/>
              </w:rPr>
              <w:t>listed in the Bidding forms)</w:t>
            </w:r>
          </w:p>
          <w:p>
            <w:pPr>
              <w:pStyle w:val="TableParagraph"/>
              <w:spacing w:before="116"/>
              <w:ind w:left="628"/>
              <w:jc w:val="both"/>
              <w:rPr>
                <w:position w:val="2"/>
                <w:sz w:val="22"/>
              </w:rPr>
            </w:pPr>
            <w:r>
              <w:rPr>
                <w:spacing w:val="-6"/>
                <w:position w:val="2"/>
                <w:sz w:val="22"/>
              </w:rPr>
              <w:t>“R</w:t>
            </w:r>
            <w:r>
              <w:rPr>
                <w:spacing w:val="-6"/>
                <w:sz w:val="12"/>
              </w:rPr>
              <w:t>0</w:t>
            </w:r>
            <w:r>
              <w:rPr>
                <w:spacing w:val="-6"/>
                <w:position w:val="2"/>
                <w:sz w:val="22"/>
              </w:rPr>
              <w:t>”</w:t>
            </w:r>
            <w:r>
              <w:rPr>
                <w:spacing w:val="-7"/>
                <w:position w:val="2"/>
                <w:sz w:val="22"/>
              </w:rPr>
              <w:t> </w:t>
            </w:r>
            <w:r>
              <w:rPr>
                <w:spacing w:val="-6"/>
                <w:position w:val="2"/>
                <w:sz w:val="22"/>
              </w:rPr>
              <w:t>is</w:t>
            </w:r>
            <w:r>
              <w:rPr>
                <w:spacing w:val="-4"/>
                <w:position w:val="2"/>
                <w:sz w:val="22"/>
              </w:rPr>
              <w:t> </w:t>
            </w:r>
            <w:r>
              <w:rPr>
                <w:spacing w:val="-6"/>
                <w:position w:val="2"/>
                <w:sz w:val="22"/>
              </w:rPr>
              <w:t>the</w:t>
            </w:r>
            <w:r>
              <w:rPr>
                <w:spacing w:val="-5"/>
                <w:position w:val="2"/>
                <w:sz w:val="22"/>
              </w:rPr>
              <w:t> </w:t>
            </w:r>
            <w:r>
              <w:rPr>
                <w:spacing w:val="-6"/>
                <w:position w:val="2"/>
                <w:sz w:val="22"/>
              </w:rPr>
              <w:t>base</w:t>
            </w:r>
            <w:r>
              <w:rPr>
                <w:spacing w:val="-1"/>
                <w:position w:val="2"/>
                <w:sz w:val="22"/>
              </w:rPr>
              <w:t> </w:t>
            </w:r>
            <w:r>
              <w:rPr>
                <w:spacing w:val="-6"/>
                <w:position w:val="2"/>
                <w:sz w:val="22"/>
              </w:rPr>
              <w:t>price</w:t>
            </w:r>
            <w:r>
              <w:rPr>
                <w:spacing w:val="-5"/>
                <w:position w:val="2"/>
                <w:sz w:val="22"/>
              </w:rPr>
              <w:t> </w:t>
            </w:r>
            <w:r>
              <w:rPr>
                <w:spacing w:val="-6"/>
                <w:position w:val="2"/>
                <w:sz w:val="22"/>
              </w:rPr>
              <w:t>of</w:t>
            </w:r>
            <w:r>
              <w:rPr>
                <w:spacing w:val="-4"/>
                <w:position w:val="2"/>
                <w:sz w:val="22"/>
              </w:rPr>
              <w:t> </w:t>
            </w:r>
            <w:r>
              <w:rPr>
                <w:spacing w:val="-6"/>
                <w:position w:val="2"/>
                <w:sz w:val="22"/>
              </w:rPr>
              <w:t>the</w:t>
            </w:r>
            <w:r>
              <w:rPr>
                <w:spacing w:val="-2"/>
                <w:position w:val="2"/>
                <w:sz w:val="22"/>
              </w:rPr>
              <w:t> </w:t>
            </w:r>
            <w:r>
              <w:rPr>
                <w:spacing w:val="-6"/>
                <w:position w:val="2"/>
                <w:sz w:val="22"/>
              </w:rPr>
              <w:t>construction</w:t>
            </w:r>
            <w:r>
              <w:rPr>
                <w:spacing w:val="-4"/>
                <w:position w:val="2"/>
                <w:sz w:val="22"/>
              </w:rPr>
              <w:t> </w:t>
            </w:r>
            <w:r>
              <w:rPr>
                <w:spacing w:val="-6"/>
                <w:position w:val="2"/>
                <w:sz w:val="22"/>
              </w:rPr>
              <w:t>material</w:t>
            </w:r>
          </w:p>
          <w:p>
            <w:pPr>
              <w:pStyle w:val="TableParagraph"/>
              <w:spacing w:before="120"/>
              <w:ind w:left="628" w:right="94"/>
              <w:jc w:val="both"/>
              <w:rPr>
                <w:sz w:val="22"/>
              </w:rPr>
            </w:pPr>
            <w:r>
              <w:rPr>
                <w:sz w:val="22"/>
              </w:rPr>
              <w:t>“Q”</w:t>
            </w:r>
            <w:r>
              <w:rPr>
                <w:spacing w:val="-2"/>
                <w:sz w:val="22"/>
              </w:rPr>
              <w:t> </w:t>
            </w:r>
            <w:r>
              <w:rPr>
                <w:sz w:val="22"/>
              </w:rPr>
              <w:t>is</w:t>
            </w:r>
            <w:r>
              <w:rPr>
                <w:spacing w:val="-2"/>
                <w:sz w:val="22"/>
              </w:rPr>
              <w:t> </w:t>
            </w:r>
            <w:r>
              <w:rPr>
                <w:sz w:val="22"/>
              </w:rPr>
              <w:t>quantity</w:t>
            </w:r>
            <w:r>
              <w:rPr>
                <w:spacing w:val="-2"/>
                <w:sz w:val="22"/>
              </w:rPr>
              <w:t> </w:t>
            </w:r>
            <w:r>
              <w:rPr>
                <w:sz w:val="22"/>
              </w:rPr>
              <w:t>of</w:t>
            </w:r>
            <w:r>
              <w:rPr>
                <w:spacing w:val="-1"/>
                <w:sz w:val="22"/>
              </w:rPr>
              <w:t> </w:t>
            </w:r>
            <w:r>
              <w:rPr>
                <w:sz w:val="22"/>
              </w:rPr>
              <w:t>the</w:t>
            </w:r>
            <w:r>
              <w:rPr>
                <w:spacing w:val="-2"/>
                <w:sz w:val="22"/>
              </w:rPr>
              <w:t> </w:t>
            </w:r>
            <w:r>
              <w:rPr>
                <w:sz w:val="22"/>
              </w:rPr>
              <w:t>construction</w:t>
            </w:r>
            <w:r>
              <w:rPr>
                <w:spacing w:val="-1"/>
                <w:sz w:val="22"/>
              </w:rPr>
              <w:t> </w:t>
            </w:r>
            <w:r>
              <w:rPr>
                <w:sz w:val="22"/>
              </w:rPr>
              <w:t>material</w:t>
            </w:r>
            <w:r>
              <w:rPr>
                <w:spacing w:val="-1"/>
                <w:sz w:val="22"/>
              </w:rPr>
              <w:t> </w:t>
            </w:r>
            <w:r>
              <w:rPr>
                <w:sz w:val="22"/>
              </w:rPr>
              <w:t>consumed</w:t>
            </w:r>
            <w:r>
              <w:rPr>
                <w:spacing w:val="-2"/>
                <w:sz w:val="22"/>
              </w:rPr>
              <w:t> </w:t>
            </w:r>
            <w:r>
              <w:rPr>
                <w:sz w:val="22"/>
              </w:rPr>
              <w:t>in</w:t>
            </w:r>
            <w:r>
              <w:rPr>
                <w:spacing w:val="-2"/>
                <w:sz w:val="22"/>
              </w:rPr>
              <w:t> </w:t>
            </w:r>
            <w:r>
              <w:rPr>
                <w:sz w:val="22"/>
              </w:rPr>
              <w:t>construction</w:t>
            </w:r>
            <w:r>
              <w:rPr>
                <w:spacing w:val="-2"/>
                <w:sz w:val="22"/>
              </w:rPr>
              <w:t> </w:t>
            </w:r>
            <w:r>
              <w:rPr>
                <w:sz w:val="22"/>
              </w:rPr>
              <w:t>during</w:t>
            </w:r>
            <w:r>
              <w:rPr>
                <w:spacing w:val="-4"/>
                <w:sz w:val="22"/>
              </w:rPr>
              <w:t> </w:t>
            </w:r>
            <w:r>
              <w:rPr>
                <w:sz w:val="22"/>
              </w:rPr>
              <w:t>the period of price adjustment consideration If the Base price and source is to be proposed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3"/>
                <w:sz w:val="22"/>
              </w:rPr>
              <w:t> </w:t>
            </w:r>
            <w:r>
              <w:rPr>
                <w:sz w:val="22"/>
              </w:rPr>
              <w:t>as</w:t>
            </w:r>
            <w:r>
              <w:rPr>
                <w:spacing w:val="-14"/>
                <w:sz w:val="22"/>
              </w:rPr>
              <w:t> </w:t>
            </w:r>
            <w:r>
              <w:rPr>
                <w:sz w:val="22"/>
              </w:rPr>
              <w:t>per</w:t>
            </w:r>
            <w:r>
              <w:rPr>
                <w:spacing w:val="-14"/>
                <w:sz w:val="22"/>
              </w:rPr>
              <w:t> </w:t>
            </w:r>
            <w:r>
              <w:rPr>
                <w:sz w:val="22"/>
              </w:rPr>
              <w:t>the</w:t>
            </w:r>
            <w:r>
              <w:rPr>
                <w:spacing w:val="-14"/>
                <w:sz w:val="22"/>
              </w:rPr>
              <w:t> </w:t>
            </w:r>
            <w:r>
              <w:rPr>
                <w:sz w:val="22"/>
              </w:rPr>
              <w:t>provision</w:t>
            </w:r>
            <w:r>
              <w:rPr>
                <w:spacing w:val="-13"/>
                <w:sz w:val="22"/>
              </w:rPr>
              <w:t> </w:t>
            </w:r>
            <w:r>
              <w:rPr>
                <w:sz w:val="22"/>
              </w:rPr>
              <w:t>made</w:t>
            </w:r>
            <w:r>
              <w:rPr>
                <w:spacing w:val="-14"/>
                <w:sz w:val="22"/>
              </w:rPr>
              <w:t> </w:t>
            </w:r>
            <w:r>
              <w:rPr>
                <w:sz w:val="22"/>
              </w:rPr>
              <w:t>in</w:t>
            </w:r>
            <w:r>
              <w:rPr>
                <w:spacing w:val="-14"/>
                <w:sz w:val="22"/>
              </w:rPr>
              <w:t> </w:t>
            </w:r>
            <w:r>
              <w:rPr>
                <w:sz w:val="22"/>
              </w:rPr>
              <w:t>Section</w:t>
            </w:r>
            <w:r>
              <w:rPr>
                <w:spacing w:val="-14"/>
                <w:sz w:val="22"/>
              </w:rPr>
              <w:t> </w:t>
            </w:r>
            <w:r>
              <w:rPr>
                <w:sz w:val="22"/>
              </w:rPr>
              <w:t>–IV,</w:t>
            </w:r>
            <w:r>
              <w:rPr>
                <w:spacing w:val="-3"/>
                <w:sz w:val="22"/>
              </w:rPr>
              <w:t> </w:t>
            </w:r>
            <w:r>
              <w:rPr>
                <w:sz w:val="22"/>
              </w:rPr>
              <w:t>Bidding</w:t>
            </w:r>
            <w:r>
              <w:rPr>
                <w:spacing w:val="-4"/>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and</w:t>
            </w:r>
            <w:r>
              <w:rPr>
                <w:spacing w:val="40"/>
                <w:sz w:val="22"/>
              </w:rPr>
              <w:t> </w:t>
            </w:r>
            <w:r>
              <w:rPr>
                <w:sz w:val="22"/>
              </w:rPr>
              <w:t>source</w:t>
            </w:r>
            <w:r>
              <w:rPr>
                <w:spacing w:val="40"/>
                <w:sz w:val="22"/>
              </w:rPr>
              <w:t> </w:t>
            </w:r>
            <w:r>
              <w:rPr>
                <w:sz w:val="22"/>
              </w:rPr>
              <w:t>filled</w:t>
            </w:r>
            <w:r>
              <w:rPr>
                <w:spacing w:val="40"/>
                <w:sz w:val="22"/>
              </w:rPr>
              <w:t> </w:t>
            </w:r>
            <w:r>
              <w:rPr>
                <w:sz w:val="22"/>
              </w:rPr>
              <w:t>by Bidder</w:t>
            </w:r>
            <w:r>
              <w:rPr>
                <w:spacing w:val="40"/>
                <w:sz w:val="22"/>
              </w:rPr>
              <w:t> </w:t>
            </w:r>
            <w:r>
              <w:rPr>
                <w:sz w:val="22"/>
              </w:rPr>
              <w:t>for</w:t>
            </w:r>
            <w:r>
              <w:rPr>
                <w:spacing w:val="40"/>
                <w:sz w:val="22"/>
              </w:rPr>
              <w:t> </w:t>
            </w:r>
            <w:r>
              <w:rPr>
                <w:sz w:val="22"/>
              </w:rPr>
              <w:t>the</w:t>
            </w:r>
            <w:r>
              <w:rPr>
                <w:spacing w:val="40"/>
                <w:sz w:val="22"/>
              </w:rPr>
              <w:t> </w:t>
            </w:r>
            <w:r>
              <w:rPr>
                <w:sz w:val="22"/>
              </w:rPr>
              <w:t>construction</w:t>
            </w:r>
            <w:r>
              <w:rPr>
                <w:spacing w:val="40"/>
                <w:sz w:val="22"/>
              </w:rPr>
              <w:t> </w:t>
            </w:r>
            <w:r>
              <w:rPr>
                <w:sz w:val="22"/>
              </w:rPr>
              <w:t>material</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Bidding</w:t>
            </w:r>
            <w:r>
              <w:rPr>
                <w:spacing w:val="40"/>
                <w:sz w:val="22"/>
              </w:rPr>
              <w:t> </w:t>
            </w:r>
            <w:r>
              <w:rPr>
                <w:sz w:val="22"/>
              </w:rPr>
              <w:t>Form</w:t>
            </w:r>
            <w:r>
              <w:rPr>
                <w:spacing w:val="40"/>
                <w:sz w:val="22"/>
              </w:rPr>
              <w:t> </w:t>
            </w:r>
            <w:r>
              <w:rPr>
                <w:sz w:val="22"/>
              </w:rPr>
              <w:t>shall</w:t>
            </w:r>
            <w:r>
              <w:rPr>
                <w:spacing w:val="40"/>
                <w:sz w:val="22"/>
              </w:rPr>
              <w:t> </w:t>
            </w:r>
            <w:r>
              <w:rPr>
                <w:sz w:val="22"/>
              </w:rPr>
              <w:t>be subject</w:t>
            </w:r>
            <w:r>
              <w:rPr>
                <w:spacing w:val="40"/>
                <w:sz w:val="22"/>
              </w:rPr>
              <w:t> </w:t>
            </w:r>
            <w:r>
              <w:rPr>
                <w:sz w:val="22"/>
              </w:rPr>
              <w:t>to</w:t>
            </w:r>
            <w:r>
              <w:rPr>
                <w:spacing w:val="40"/>
                <w:sz w:val="22"/>
              </w:rPr>
              <w:t> </w:t>
            </w:r>
            <w:r>
              <w:rPr>
                <w:sz w:val="22"/>
              </w:rPr>
              <w:t>the</w:t>
            </w:r>
            <w:r>
              <w:rPr>
                <w:spacing w:val="40"/>
                <w:sz w:val="22"/>
              </w:rPr>
              <w:t> </w:t>
            </w:r>
            <w:r>
              <w:rPr>
                <w:sz w:val="22"/>
              </w:rPr>
              <w:t>approval</w:t>
            </w:r>
            <w:r>
              <w:rPr>
                <w:spacing w:val="40"/>
                <w:sz w:val="22"/>
              </w:rPr>
              <w:t> </w:t>
            </w:r>
            <w:r>
              <w:rPr>
                <w:sz w:val="22"/>
              </w:rPr>
              <w:t>of</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and</w:t>
            </w:r>
            <w:r>
              <w:rPr>
                <w:spacing w:val="40"/>
                <w:sz w:val="22"/>
              </w:rPr>
              <w:t> </w:t>
            </w:r>
            <w:r>
              <w:rPr>
                <w:sz w:val="22"/>
              </w:rPr>
              <w:t>shall</w:t>
            </w:r>
            <w:r>
              <w:rPr>
                <w:spacing w:val="40"/>
                <w:sz w:val="22"/>
              </w:rPr>
              <w:t> </w:t>
            </w:r>
            <w:r>
              <w:rPr>
                <w:sz w:val="22"/>
              </w:rPr>
              <w:t>be</w:t>
            </w:r>
            <w:r>
              <w:rPr>
                <w:spacing w:val="40"/>
                <w:sz w:val="22"/>
              </w:rPr>
              <w:t> </w:t>
            </w:r>
            <w:r>
              <w:rPr>
                <w:sz w:val="22"/>
              </w:rPr>
              <w:t>as</w:t>
            </w:r>
            <w:r>
              <w:rPr>
                <w:spacing w:val="40"/>
                <w:sz w:val="22"/>
              </w:rPr>
              <w:t> </w:t>
            </w:r>
            <w:r>
              <w:rPr>
                <w:b/>
                <w:sz w:val="22"/>
              </w:rPr>
              <w:t>stated</w:t>
            </w:r>
            <w:r>
              <w:rPr>
                <w:b/>
                <w:spacing w:val="40"/>
                <w:sz w:val="22"/>
              </w:rPr>
              <w:t> </w:t>
            </w:r>
            <w:r>
              <w:rPr>
                <w:b/>
                <w:sz w:val="22"/>
              </w:rPr>
              <w:t>in </w:t>
            </w:r>
            <w:r>
              <w:rPr>
                <w:b/>
                <w:spacing w:val="-4"/>
                <w:sz w:val="22"/>
              </w:rPr>
              <w:t>SCC</w:t>
            </w:r>
            <w:r>
              <w:rPr>
                <w:spacing w:val="-4"/>
                <w:sz w:val="22"/>
              </w:rPr>
              <w:t>..</w:t>
            </w:r>
          </w:p>
        </w:tc>
      </w:tr>
      <w:tr>
        <w:trPr>
          <w:trHeight w:val="745" w:hRule="atLeast"/>
        </w:trPr>
        <w:tc>
          <w:tcPr>
            <w:tcW w:w="1726" w:type="dxa"/>
            <w:vMerge/>
            <w:tcBorders>
              <w:top w:val="nil"/>
            </w:tcBorders>
          </w:tcPr>
          <w:p>
            <w:pPr>
              <w:rPr>
                <w:sz w:val="2"/>
                <w:szCs w:val="2"/>
              </w:rPr>
            </w:pPr>
          </w:p>
        </w:tc>
        <w:tc>
          <w:tcPr>
            <w:tcW w:w="7836" w:type="dxa"/>
          </w:tcPr>
          <w:p>
            <w:pPr>
              <w:pStyle w:val="TableParagraph"/>
              <w:spacing w:before="113"/>
              <w:ind w:left="625" w:hanging="519"/>
              <w:rPr>
                <w:sz w:val="22"/>
              </w:rPr>
            </w:pPr>
            <w:r>
              <w:rPr>
                <w:sz w:val="22"/>
              </w:rPr>
              <w:t>53.7</w:t>
            </w:r>
            <w:r>
              <w:rPr>
                <w:spacing w:val="-14"/>
                <w:sz w:val="22"/>
              </w:rPr>
              <w:t> </w:t>
            </w:r>
            <w:r>
              <w:rPr>
                <w:sz w:val="22"/>
              </w:rPr>
              <w:t>The</w:t>
            </w:r>
            <w:r>
              <w:rPr>
                <w:spacing w:val="-14"/>
                <w:sz w:val="22"/>
              </w:rPr>
              <w:t> </w:t>
            </w:r>
            <w:r>
              <w:rPr>
                <w:sz w:val="22"/>
              </w:rPr>
              <w:t>Price</w:t>
            </w:r>
            <w:r>
              <w:rPr>
                <w:spacing w:val="-14"/>
                <w:sz w:val="22"/>
              </w:rPr>
              <w:t> </w:t>
            </w:r>
            <w:r>
              <w:rPr>
                <w:sz w:val="22"/>
              </w:rPr>
              <w:t>Adjustment</w:t>
            </w:r>
            <w:r>
              <w:rPr>
                <w:spacing w:val="-12"/>
                <w:sz w:val="22"/>
              </w:rPr>
              <w:t> </w:t>
            </w:r>
            <w:r>
              <w:rPr>
                <w:sz w:val="22"/>
              </w:rPr>
              <w:t>amount</w:t>
            </w:r>
            <w:r>
              <w:rPr>
                <w:spacing w:val="-12"/>
                <w:sz w:val="22"/>
              </w:rPr>
              <w:t> </w:t>
            </w:r>
            <w:r>
              <w:rPr>
                <w:sz w:val="22"/>
              </w:rPr>
              <w:t>shall</w:t>
            </w:r>
            <w:r>
              <w:rPr>
                <w:spacing w:val="-14"/>
                <w:sz w:val="22"/>
              </w:rPr>
              <w:t> </w:t>
            </w:r>
            <w:r>
              <w:rPr>
                <w:sz w:val="22"/>
              </w:rPr>
              <w:t>be</w:t>
            </w:r>
            <w:r>
              <w:rPr>
                <w:spacing w:val="-13"/>
                <w:sz w:val="22"/>
              </w:rPr>
              <w:t> </w:t>
            </w:r>
            <w:r>
              <w:rPr>
                <w:sz w:val="22"/>
              </w:rPr>
              <w:t>limited</w:t>
            </w:r>
            <w:r>
              <w:rPr>
                <w:spacing w:val="-13"/>
                <w:sz w:val="22"/>
              </w:rPr>
              <w:t> </w:t>
            </w:r>
            <w:r>
              <w:rPr>
                <w:sz w:val="22"/>
              </w:rPr>
              <w:t>to</w:t>
            </w:r>
            <w:r>
              <w:rPr>
                <w:spacing w:val="-13"/>
                <w:sz w:val="22"/>
              </w:rPr>
              <w:t> </w:t>
            </w:r>
            <w:r>
              <w:rPr>
                <w:sz w:val="22"/>
              </w:rPr>
              <w:t>a</w:t>
            </w:r>
            <w:r>
              <w:rPr>
                <w:spacing w:val="-12"/>
                <w:sz w:val="22"/>
              </w:rPr>
              <w:t> </w:t>
            </w:r>
            <w:r>
              <w:rPr>
                <w:sz w:val="22"/>
              </w:rPr>
              <w:t>maximum</w:t>
            </w:r>
            <w:r>
              <w:rPr>
                <w:spacing w:val="-13"/>
                <w:sz w:val="22"/>
              </w:rPr>
              <w:t> </w:t>
            </w:r>
            <w:r>
              <w:rPr>
                <w:sz w:val="22"/>
              </w:rPr>
              <w:t>of</w:t>
            </w:r>
            <w:r>
              <w:rPr>
                <w:spacing w:val="-14"/>
                <w:sz w:val="22"/>
              </w:rPr>
              <w:t> </w:t>
            </w:r>
            <w:r>
              <w:rPr>
                <w:sz w:val="22"/>
              </w:rPr>
              <w:t>the</w:t>
            </w:r>
            <w:r>
              <w:rPr>
                <w:spacing w:val="-14"/>
                <w:sz w:val="22"/>
              </w:rPr>
              <w:t> </w:t>
            </w:r>
            <w:r>
              <w:rPr>
                <w:sz w:val="22"/>
              </w:rPr>
              <w:t>initial</w:t>
            </w:r>
            <w:r>
              <w:rPr>
                <w:spacing w:val="-14"/>
                <w:sz w:val="22"/>
              </w:rPr>
              <w:t> </w:t>
            </w:r>
            <w:r>
              <w:rPr>
                <w:sz w:val="22"/>
              </w:rPr>
              <w:t>Contract Amount </w:t>
            </w:r>
            <w:r>
              <w:rPr>
                <w:b/>
                <w:sz w:val="22"/>
              </w:rPr>
              <w:t>as specified in</w:t>
            </w:r>
            <w:r>
              <w:rPr>
                <w:b/>
                <w:spacing w:val="-3"/>
                <w:sz w:val="22"/>
              </w:rPr>
              <w:t> </w:t>
            </w:r>
            <w:r>
              <w:rPr>
                <w:b/>
                <w:sz w:val="22"/>
              </w:rPr>
              <w:t>the</w:t>
            </w:r>
            <w:r>
              <w:rPr>
                <w:b/>
                <w:spacing w:val="-2"/>
                <w:sz w:val="22"/>
              </w:rPr>
              <w:t> </w:t>
            </w:r>
            <w:r>
              <w:rPr>
                <w:b/>
                <w:sz w:val="22"/>
              </w:rPr>
              <w:t>SCC</w:t>
            </w:r>
            <w:r>
              <w:rPr>
                <w:sz w:val="22"/>
              </w:rPr>
              <w:t>.</w:t>
            </w:r>
          </w:p>
        </w:tc>
      </w:tr>
      <w:tr>
        <w:trPr>
          <w:trHeight w:val="1061" w:hRule="atLeast"/>
        </w:trPr>
        <w:tc>
          <w:tcPr>
            <w:tcW w:w="1726" w:type="dxa"/>
            <w:vMerge/>
            <w:tcBorders>
              <w:top w:val="nil"/>
            </w:tcBorders>
          </w:tcPr>
          <w:p>
            <w:pPr>
              <w:rPr>
                <w:sz w:val="2"/>
                <w:szCs w:val="2"/>
              </w:rPr>
            </w:pPr>
          </w:p>
        </w:tc>
        <w:tc>
          <w:tcPr>
            <w:tcW w:w="7836" w:type="dxa"/>
          </w:tcPr>
          <w:p>
            <w:pPr>
              <w:pStyle w:val="TableParagraph"/>
              <w:spacing w:line="259" w:lineRule="auto" w:before="116"/>
              <w:ind w:left="628" w:right="95" w:hanging="521"/>
              <w:jc w:val="both"/>
              <w:rPr>
                <w:sz w:val="22"/>
              </w:rPr>
            </w:pPr>
            <w:r>
              <w:rPr>
                <w:sz w:val="22"/>
              </w:rPr>
              <w:t>53.8</w:t>
            </w:r>
            <w:r>
              <w:rPr>
                <w:spacing w:val="36"/>
                <w:sz w:val="22"/>
              </w:rPr>
              <w:t> </w:t>
            </w:r>
            <w:r>
              <w:rPr>
                <w:sz w:val="22"/>
              </w:rPr>
              <w:t>The</w:t>
            </w:r>
            <w:r>
              <w:rPr>
                <w:spacing w:val="35"/>
                <w:sz w:val="22"/>
              </w:rPr>
              <w:t> </w:t>
            </w:r>
            <w:r>
              <w:rPr>
                <w:sz w:val="22"/>
              </w:rPr>
              <w:t>Price</w:t>
            </w:r>
            <w:r>
              <w:rPr>
                <w:spacing w:val="36"/>
                <w:sz w:val="22"/>
              </w:rPr>
              <w:t> </w:t>
            </w:r>
            <w:r>
              <w:rPr>
                <w:sz w:val="22"/>
              </w:rPr>
              <w:t>Adjustment</w:t>
            </w:r>
            <w:r>
              <w:rPr>
                <w:spacing w:val="36"/>
                <w:sz w:val="22"/>
              </w:rPr>
              <w:t> </w:t>
            </w:r>
            <w:r>
              <w:rPr>
                <w:sz w:val="22"/>
              </w:rPr>
              <w:t>provision</w:t>
            </w:r>
            <w:r>
              <w:rPr>
                <w:spacing w:val="36"/>
                <w:sz w:val="22"/>
              </w:rPr>
              <w:t> </w:t>
            </w:r>
            <w:r>
              <w:rPr>
                <w:sz w:val="22"/>
              </w:rPr>
              <w:t>shall</w:t>
            </w:r>
            <w:r>
              <w:rPr>
                <w:spacing w:val="36"/>
                <w:sz w:val="22"/>
              </w:rPr>
              <w:t> </w:t>
            </w:r>
            <w:r>
              <w:rPr>
                <w:sz w:val="22"/>
              </w:rPr>
              <w:t>not</w:t>
            </w:r>
            <w:r>
              <w:rPr>
                <w:spacing w:val="36"/>
                <w:sz w:val="22"/>
              </w:rPr>
              <w:t> </w:t>
            </w:r>
            <w:r>
              <w:rPr>
                <w:sz w:val="22"/>
              </w:rPr>
              <w:t>be</w:t>
            </w:r>
            <w:r>
              <w:rPr>
                <w:spacing w:val="34"/>
                <w:sz w:val="22"/>
              </w:rPr>
              <w:t> </w:t>
            </w:r>
            <w:r>
              <w:rPr>
                <w:sz w:val="22"/>
              </w:rPr>
              <w:t>applicable</w:t>
            </w:r>
            <w:r>
              <w:rPr>
                <w:spacing w:val="37"/>
                <w:sz w:val="22"/>
              </w:rPr>
              <w:t> </w:t>
            </w:r>
            <w:r>
              <w:rPr>
                <w:sz w:val="22"/>
              </w:rPr>
              <w:t>for</w:t>
            </w:r>
            <w:r>
              <w:rPr>
                <w:spacing w:val="40"/>
                <w:sz w:val="22"/>
              </w:rPr>
              <w:t> </w:t>
            </w:r>
            <w:r>
              <w:rPr>
                <w:sz w:val="22"/>
              </w:rPr>
              <w:t>delayed</w:t>
            </w:r>
            <w:r>
              <w:rPr>
                <w:spacing w:val="37"/>
                <w:sz w:val="22"/>
              </w:rPr>
              <w:t> </w:t>
            </w:r>
            <w:r>
              <w:rPr>
                <w:sz w:val="22"/>
              </w:rPr>
              <w:t>period</w:t>
            </w:r>
            <w:r>
              <w:rPr>
                <w:spacing w:val="37"/>
                <w:sz w:val="22"/>
              </w:rPr>
              <w:t> </w:t>
            </w:r>
            <w:r>
              <w:rPr>
                <w:sz w:val="22"/>
              </w:rPr>
              <w:t>if the contract</w:t>
            </w:r>
            <w:r>
              <w:rPr>
                <w:spacing w:val="-1"/>
                <w:sz w:val="22"/>
              </w:rPr>
              <w:t> </w:t>
            </w:r>
            <w:r>
              <w:rPr>
                <w:sz w:val="22"/>
              </w:rPr>
              <w:t>is not completed</w:t>
            </w:r>
            <w:r>
              <w:rPr>
                <w:spacing w:val="-1"/>
                <w:sz w:val="22"/>
              </w:rPr>
              <w:t> </w:t>
            </w:r>
            <w:r>
              <w:rPr>
                <w:sz w:val="22"/>
              </w:rPr>
              <w:t>in</w:t>
            </w:r>
            <w:r>
              <w:rPr>
                <w:spacing w:val="-2"/>
                <w:sz w:val="22"/>
              </w:rPr>
              <w:t> </w:t>
            </w:r>
            <w:r>
              <w:rPr>
                <w:sz w:val="22"/>
              </w:rPr>
              <w:t>time due to the</w:t>
            </w:r>
            <w:r>
              <w:rPr>
                <w:spacing w:val="-7"/>
                <w:sz w:val="22"/>
              </w:rPr>
              <w:t> </w:t>
            </w:r>
            <w:r>
              <w:rPr>
                <w:sz w:val="22"/>
              </w:rPr>
              <w:t>delay</w:t>
            </w:r>
            <w:r>
              <w:rPr>
                <w:spacing w:val="-10"/>
                <w:sz w:val="22"/>
              </w:rPr>
              <w:t> </w:t>
            </w:r>
            <w:r>
              <w:rPr>
                <w:sz w:val="22"/>
              </w:rPr>
              <w:t>caused</w:t>
            </w:r>
            <w:r>
              <w:rPr>
                <w:spacing w:val="-10"/>
                <w:sz w:val="22"/>
              </w:rPr>
              <w:t> </w:t>
            </w:r>
            <w:r>
              <w:rPr>
                <w:sz w:val="22"/>
              </w:rPr>
              <w:t>by</w:t>
            </w:r>
            <w:r>
              <w:rPr>
                <w:spacing w:val="-13"/>
                <w:sz w:val="22"/>
              </w:rPr>
              <w:t> </w:t>
            </w:r>
            <w:r>
              <w:rPr>
                <w:sz w:val="22"/>
              </w:rPr>
              <w:t>the</w:t>
            </w:r>
            <w:r>
              <w:rPr>
                <w:spacing w:val="-10"/>
                <w:sz w:val="22"/>
              </w:rPr>
              <w:t> </w:t>
            </w:r>
            <w:r>
              <w:rPr>
                <w:sz w:val="22"/>
              </w:rPr>
              <w:t>contractor</w:t>
            </w:r>
            <w:r>
              <w:rPr>
                <w:spacing w:val="-9"/>
                <w:sz w:val="22"/>
              </w:rPr>
              <w:t> </w:t>
            </w:r>
            <w:r>
              <w:rPr>
                <w:sz w:val="22"/>
              </w:rPr>
              <w:t>or the contract is a Lump sum Contract.</w:t>
            </w:r>
          </w:p>
        </w:tc>
      </w:tr>
      <w:tr>
        <w:trPr>
          <w:trHeight w:val="806" w:hRule="atLeast"/>
        </w:trPr>
        <w:tc>
          <w:tcPr>
            <w:tcW w:w="1726" w:type="dxa"/>
            <w:vMerge w:val="restart"/>
          </w:tcPr>
          <w:p>
            <w:pPr>
              <w:pStyle w:val="TableParagraph"/>
              <w:spacing w:line="249" w:lineRule="exact"/>
              <w:ind w:left="107"/>
              <w:rPr>
                <w:sz w:val="22"/>
              </w:rPr>
            </w:pPr>
            <w:bookmarkStart w:name="_bookmark58" w:id="164"/>
            <w:bookmarkEnd w:id="164"/>
            <w:r>
              <w:rPr/>
            </w:r>
            <w:r>
              <w:rPr>
                <w:sz w:val="22"/>
              </w:rPr>
              <w:t>54.</w:t>
            </w:r>
            <w:r>
              <w:rPr>
                <w:spacing w:val="-2"/>
                <w:sz w:val="22"/>
              </w:rPr>
              <w:t> Retention</w:t>
            </w:r>
          </w:p>
        </w:tc>
        <w:tc>
          <w:tcPr>
            <w:tcW w:w="7836" w:type="dxa"/>
          </w:tcPr>
          <w:p>
            <w:pPr>
              <w:pStyle w:val="TableParagraph"/>
              <w:spacing w:line="259" w:lineRule="auto" w:before="115"/>
              <w:ind w:left="628" w:right="94" w:hanging="521"/>
              <w:rPr>
                <w:sz w:val="22"/>
              </w:rPr>
            </w:pPr>
            <w:r>
              <w:rPr>
                <w:sz w:val="22"/>
              </w:rPr>
              <w:t>54.1</w:t>
            </w:r>
            <w:r>
              <w:rPr>
                <w:spacing w:val="-6"/>
                <w:sz w:val="22"/>
              </w:rPr>
              <w:t> </w:t>
            </w:r>
            <w:r>
              <w:rPr>
                <w:sz w:val="22"/>
              </w:rPr>
              <w:t>The</w:t>
            </w:r>
            <w:r>
              <w:rPr>
                <w:spacing w:val="-6"/>
                <w:sz w:val="22"/>
              </w:rPr>
              <w:t> </w:t>
            </w:r>
            <w:r>
              <w:rPr>
                <w:sz w:val="22"/>
              </w:rPr>
              <w:t>Employer</w:t>
            </w:r>
            <w:r>
              <w:rPr>
                <w:spacing w:val="-5"/>
                <w:sz w:val="22"/>
              </w:rPr>
              <w:t> </w:t>
            </w:r>
            <w:r>
              <w:rPr>
                <w:sz w:val="22"/>
              </w:rPr>
              <w:t>shall</w:t>
            </w:r>
            <w:r>
              <w:rPr>
                <w:spacing w:val="-5"/>
                <w:sz w:val="22"/>
              </w:rPr>
              <w:t> </w:t>
            </w:r>
            <w:r>
              <w:rPr>
                <w:sz w:val="22"/>
              </w:rPr>
              <w:t>retain</w:t>
            </w:r>
            <w:r>
              <w:rPr>
                <w:spacing w:val="-6"/>
                <w:sz w:val="22"/>
              </w:rPr>
              <w:t> </w:t>
            </w:r>
            <w:r>
              <w:rPr>
                <w:sz w:val="22"/>
              </w:rPr>
              <w:t>from</w:t>
            </w:r>
            <w:r>
              <w:rPr>
                <w:spacing w:val="-9"/>
                <w:sz w:val="22"/>
              </w:rPr>
              <w:t> </w:t>
            </w:r>
            <w:r>
              <w:rPr>
                <w:sz w:val="22"/>
              </w:rPr>
              <w:t>each</w:t>
            </w:r>
            <w:r>
              <w:rPr>
                <w:spacing w:val="-6"/>
                <w:sz w:val="22"/>
              </w:rPr>
              <w:t> </w:t>
            </w:r>
            <w:r>
              <w:rPr>
                <w:sz w:val="22"/>
              </w:rPr>
              <w:t>payment</w:t>
            </w:r>
            <w:r>
              <w:rPr>
                <w:spacing w:val="-5"/>
                <w:sz w:val="22"/>
              </w:rPr>
              <w:t> </w:t>
            </w:r>
            <w:r>
              <w:rPr>
                <w:sz w:val="22"/>
              </w:rPr>
              <w:t>due</w:t>
            </w:r>
            <w:r>
              <w:rPr>
                <w:spacing w:val="-6"/>
                <w:sz w:val="22"/>
              </w:rPr>
              <w:t> </w:t>
            </w:r>
            <w:r>
              <w:rPr>
                <w:sz w:val="22"/>
              </w:rPr>
              <w:t>to</w:t>
            </w:r>
            <w:r>
              <w:rPr>
                <w:spacing w:val="-1"/>
                <w:sz w:val="22"/>
              </w:rPr>
              <w:t> </w:t>
            </w:r>
            <w:r>
              <w:rPr>
                <w:sz w:val="22"/>
              </w:rPr>
              <w:t>the</w:t>
            </w:r>
            <w:r>
              <w:rPr>
                <w:position w:val="2"/>
                <w:sz w:val="22"/>
              </w:rPr>
              <w:t>Contractor</w:t>
            </w:r>
            <w:r>
              <w:rPr>
                <w:spacing w:val="-11"/>
                <w:position w:val="2"/>
                <w:sz w:val="22"/>
              </w:rPr>
              <w:t> </w:t>
            </w:r>
            <w:r>
              <w:rPr>
                <w:position w:val="2"/>
                <w:sz w:val="22"/>
              </w:rPr>
              <w:t>the</w:t>
            </w:r>
            <w:r>
              <w:rPr>
                <w:spacing w:val="-9"/>
                <w:position w:val="2"/>
                <w:sz w:val="22"/>
              </w:rPr>
              <w:t> </w:t>
            </w:r>
            <w:r>
              <w:rPr>
                <w:position w:val="2"/>
                <w:sz w:val="22"/>
              </w:rPr>
              <w:t>proportion </w:t>
            </w:r>
            <w:r>
              <w:rPr>
                <w:b/>
                <w:sz w:val="22"/>
              </w:rPr>
              <w:t>stated</w:t>
            </w:r>
            <w:r>
              <w:rPr>
                <w:b/>
                <w:spacing w:val="-6"/>
                <w:sz w:val="22"/>
              </w:rPr>
              <w:t> </w:t>
            </w:r>
            <w:r>
              <w:rPr>
                <w:b/>
                <w:sz w:val="22"/>
              </w:rPr>
              <w:t>in</w:t>
            </w:r>
            <w:r>
              <w:rPr>
                <w:b/>
                <w:spacing w:val="-6"/>
                <w:sz w:val="22"/>
              </w:rPr>
              <w:t> </w:t>
            </w:r>
            <w:r>
              <w:rPr>
                <w:b/>
                <w:sz w:val="22"/>
              </w:rPr>
              <w:t>the</w:t>
            </w:r>
            <w:r>
              <w:rPr>
                <w:b/>
                <w:spacing w:val="-2"/>
                <w:sz w:val="22"/>
              </w:rPr>
              <w:t> </w:t>
            </w:r>
            <w:r>
              <w:rPr>
                <w:b/>
                <w:sz w:val="22"/>
              </w:rPr>
              <w:t>SCC</w:t>
            </w:r>
            <w:r>
              <w:rPr>
                <w:b/>
                <w:spacing w:val="-6"/>
                <w:sz w:val="22"/>
              </w:rPr>
              <w:t> </w:t>
            </w:r>
            <w:r>
              <w:rPr>
                <w:sz w:val="22"/>
              </w:rPr>
              <w:t>until</w:t>
            </w:r>
            <w:r>
              <w:rPr>
                <w:spacing w:val="-1"/>
                <w:sz w:val="22"/>
              </w:rPr>
              <w:t> </w:t>
            </w:r>
            <w:r>
              <w:rPr>
                <w:sz w:val="22"/>
              </w:rPr>
              <w:t>Completion</w:t>
            </w:r>
            <w:r>
              <w:rPr>
                <w:spacing w:val="-6"/>
                <w:sz w:val="22"/>
              </w:rPr>
              <w:t> </w:t>
            </w:r>
            <w:r>
              <w:rPr>
                <w:sz w:val="22"/>
              </w:rPr>
              <w:t>of</w:t>
            </w:r>
            <w:r>
              <w:rPr>
                <w:spacing w:val="-5"/>
                <w:sz w:val="22"/>
              </w:rPr>
              <w:t> </w:t>
            </w:r>
            <w:r>
              <w:rPr>
                <w:sz w:val="22"/>
              </w:rPr>
              <w:t>the</w:t>
            </w:r>
            <w:r>
              <w:rPr>
                <w:spacing w:val="-2"/>
                <w:sz w:val="22"/>
              </w:rPr>
              <w:t> </w:t>
            </w:r>
            <w:r>
              <w:rPr>
                <w:sz w:val="22"/>
              </w:rPr>
              <w:t>whole</w:t>
            </w:r>
            <w:r>
              <w:rPr>
                <w:spacing w:val="-5"/>
                <w:sz w:val="22"/>
              </w:rPr>
              <w:t> </w:t>
            </w:r>
            <w:r>
              <w:rPr>
                <w:sz w:val="22"/>
              </w:rPr>
              <w:t>of</w:t>
            </w:r>
            <w:r>
              <w:rPr>
                <w:spacing w:val="-5"/>
                <w:sz w:val="22"/>
              </w:rPr>
              <w:t> </w:t>
            </w:r>
            <w:r>
              <w:rPr>
                <w:sz w:val="22"/>
              </w:rPr>
              <w:t>the</w:t>
            </w:r>
            <w:r>
              <w:rPr>
                <w:spacing w:val="-5"/>
                <w:sz w:val="22"/>
              </w:rPr>
              <w:t> </w:t>
            </w:r>
            <w:r>
              <w:rPr>
                <w:sz w:val="22"/>
              </w:rPr>
              <w:t>Works.</w:t>
            </w:r>
          </w:p>
        </w:tc>
      </w:tr>
      <w:tr>
        <w:trPr>
          <w:trHeight w:val="1331" w:hRule="atLeast"/>
        </w:trPr>
        <w:tc>
          <w:tcPr>
            <w:tcW w:w="1726" w:type="dxa"/>
            <w:vMerge/>
            <w:tcBorders>
              <w:top w:val="nil"/>
            </w:tcBorders>
          </w:tcPr>
          <w:p>
            <w:pPr>
              <w:rPr>
                <w:sz w:val="2"/>
                <w:szCs w:val="2"/>
              </w:rPr>
            </w:pPr>
          </w:p>
        </w:tc>
        <w:tc>
          <w:tcPr>
            <w:tcW w:w="7836" w:type="dxa"/>
          </w:tcPr>
          <w:p>
            <w:pPr>
              <w:pStyle w:val="TableParagraph"/>
              <w:spacing w:line="259" w:lineRule="auto" w:before="116"/>
              <w:ind w:left="628" w:right="95" w:hanging="521"/>
              <w:jc w:val="both"/>
              <w:rPr>
                <w:sz w:val="22"/>
              </w:rPr>
            </w:pPr>
            <w:r>
              <w:rPr>
                <w:sz w:val="22"/>
              </w:rPr>
              <w:t>54.2 Upon the issue of a Defects Liability Certificate by the Project Manager, in accordance with GCC 70.1, half the total amount retained shall be repaid to the Contractor and half when the Contractor has submitted the evidence of submission</w:t>
            </w:r>
            <w:r>
              <w:rPr>
                <w:spacing w:val="-14"/>
                <w:sz w:val="22"/>
              </w:rPr>
              <w:t> </w:t>
            </w:r>
            <w:r>
              <w:rPr>
                <w:sz w:val="22"/>
              </w:rPr>
              <w:t>of</w:t>
            </w:r>
            <w:r>
              <w:rPr>
                <w:spacing w:val="-14"/>
                <w:sz w:val="22"/>
              </w:rPr>
              <w:t> </w:t>
            </w:r>
            <w:r>
              <w:rPr>
                <w:sz w:val="22"/>
              </w:rPr>
              <w:t>tax</w:t>
            </w:r>
            <w:r>
              <w:rPr>
                <w:spacing w:val="-14"/>
                <w:sz w:val="22"/>
              </w:rPr>
              <w:t> </w:t>
            </w:r>
            <w:r>
              <w:rPr>
                <w:sz w:val="22"/>
              </w:rPr>
              <w:t>return</w:t>
            </w:r>
            <w:r>
              <w:rPr>
                <w:spacing w:val="-13"/>
                <w:sz w:val="22"/>
              </w:rPr>
              <w:t> </w:t>
            </w:r>
            <w:r>
              <w:rPr>
                <w:sz w:val="22"/>
              </w:rPr>
              <w:t>to</w:t>
            </w:r>
            <w:r>
              <w:rPr>
                <w:spacing w:val="-14"/>
                <w:sz w:val="22"/>
              </w:rPr>
              <w:t> </w:t>
            </w:r>
            <w:r>
              <w:rPr>
                <w:sz w:val="22"/>
              </w:rPr>
              <w:t>the</w:t>
            </w:r>
            <w:r>
              <w:rPr>
                <w:spacing w:val="-14"/>
                <w:sz w:val="22"/>
              </w:rPr>
              <w:t> </w:t>
            </w:r>
            <w:r>
              <w:rPr>
                <w:sz w:val="22"/>
              </w:rPr>
              <w:t>concerned</w:t>
            </w:r>
            <w:r>
              <w:rPr>
                <w:spacing w:val="-13"/>
                <w:sz w:val="22"/>
              </w:rPr>
              <w:t> </w:t>
            </w:r>
            <w:r>
              <w:rPr>
                <w:sz w:val="22"/>
              </w:rPr>
              <w:t>Internal</w:t>
            </w:r>
            <w:r>
              <w:rPr>
                <w:spacing w:val="-11"/>
                <w:sz w:val="22"/>
              </w:rPr>
              <w:t> </w:t>
            </w:r>
            <w:r>
              <w:rPr>
                <w:sz w:val="22"/>
              </w:rPr>
              <w:t>Revenue</w:t>
            </w:r>
            <w:r>
              <w:rPr>
                <w:spacing w:val="-14"/>
                <w:sz w:val="22"/>
              </w:rPr>
              <w:t> </w:t>
            </w:r>
            <w:r>
              <w:rPr>
                <w:sz w:val="22"/>
              </w:rPr>
              <w:t>Office.</w:t>
            </w:r>
          </w:p>
        </w:tc>
      </w:tr>
      <w:tr>
        <w:trPr>
          <w:trHeight w:val="393" w:hRule="atLeast"/>
        </w:trPr>
        <w:tc>
          <w:tcPr>
            <w:tcW w:w="1726" w:type="dxa"/>
            <w:vMerge/>
            <w:tcBorders>
              <w:top w:val="nil"/>
            </w:tcBorders>
          </w:tcPr>
          <w:p>
            <w:pPr>
              <w:rPr>
                <w:sz w:val="2"/>
                <w:szCs w:val="2"/>
              </w:rPr>
            </w:pPr>
          </w:p>
        </w:tc>
        <w:tc>
          <w:tcPr>
            <w:tcW w:w="7836" w:type="dxa"/>
          </w:tcPr>
          <w:p>
            <w:pPr>
              <w:pStyle w:val="TableParagraph"/>
              <w:spacing w:before="116"/>
              <w:ind w:left="107"/>
              <w:rPr>
                <w:sz w:val="22"/>
              </w:rPr>
            </w:pPr>
            <w:r>
              <w:rPr>
                <w:sz w:val="22"/>
              </w:rPr>
              <w:t>54.3</w:t>
            </w:r>
            <w:r>
              <w:rPr>
                <w:spacing w:val="53"/>
                <w:sz w:val="22"/>
              </w:rPr>
              <w:t> </w:t>
            </w:r>
            <w:r>
              <w:rPr>
                <w:sz w:val="22"/>
              </w:rPr>
              <w:t>The</w:t>
            </w:r>
            <w:r>
              <w:rPr>
                <w:spacing w:val="55"/>
                <w:sz w:val="22"/>
              </w:rPr>
              <w:t> </w:t>
            </w:r>
            <w:r>
              <w:rPr>
                <w:sz w:val="22"/>
              </w:rPr>
              <w:t>Contractor</w:t>
            </w:r>
            <w:r>
              <w:rPr>
                <w:spacing w:val="58"/>
                <w:sz w:val="22"/>
              </w:rPr>
              <w:t> </w:t>
            </w:r>
            <w:r>
              <w:rPr>
                <w:sz w:val="22"/>
              </w:rPr>
              <w:t>may</w:t>
            </w:r>
            <w:r>
              <w:rPr>
                <w:spacing w:val="56"/>
                <w:sz w:val="22"/>
              </w:rPr>
              <w:t> </w:t>
            </w:r>
            <w:r>
              <w:rPr>
                <w:sz w:val="22"/>
              </w:rPr>
              <w:t>substitute</w:t>
            </w:r>
            <w:r>
              <w:rPr>
                <w:spacing w:val="55"/>
                <w:sz w:val="22"/>
              </w:rPr>
              <w:t> </w:t>
            </w:r>
            <w:r>
              <w:rPr>
                <w:sz w:val="22"/>
              </w:rPr>
              <w:t>retention</w:t>
            </w:r>
            <w:r>
              <w:rPr>
                <w:spacing w:val="59"/>
                <w:sz w:val="22"/>
              </w:rPr>
              <w:t> </w:t>
            </w:r>
            <w:r>
              <w:rPr>
                <w:sz w:val="22"/>
              </w:rPr>
              <w:t>money</w:t>
            </w:r>
            <w:r>
              <w:rPr>
                <w:spacing w:val="47"/>
                <w:sz w:val="22"/>
              </w:rPr>
              <w:t> </w:t>
            </w:r>
            <w:r>
              <w:rPr>
                <w:sz w:val="22"/>
              </w:rPr>
              <w:t>with</w:t>
            </w:r>
            <w:r>
              <w:rPr>
                <w:spacing w:val="50"/>
                <w:sz w:val="22"/>
              </w:rPr>
              <w:t> </w:t>
            </w:r>
            <w:r>
              <w:rPr>
                <w:sz w:val="22"/>
              </w:rPr>
              <w:t>an</w:t>
            </w:r>
            <w:r>
              <w:rPr>
                <w:spacing w:val="49"/>
                <w:sz w:val="22"/>
              </w:rPr>
              <w:t> </w:t>
            </w:r>
            <w:r>
              <w:rPr>
                <w:sz w:val="22"/>
              </w:rPr>
              <w:t>unconditional</w:t>
            </w:r>
            <w:r>
              <w:rPr>
                <w:spacing w:val="48"/>
                <w:sz w:val="22"/>
              </w:rPr>
              <w:t> </w:t>
            </w:r>
            <w:r>
              <w:rPr>
                <w:spacing w:val="-4"/>
                <w:sz w:val="22"/>
              </w:rPr>
              <w:t>bank</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3057" w:hRule="atLeast"/>
        </w:trPr>
        <w:tc>
          <w:tcPr>
            <w:tcW w:w="1726" w:type="dxa"/>
            <w:vMerge w:val="restart"/>
          </w:tcPr>
          <w:p>
            <w:pPr>
              <w:pStyle w:val="TableParagraph"/>
              <w:rPr>
                <w:sz w:val="22"/>
              </w:rPr>
            </w:pPr>
          </w:p>
        </w:tc>
        <w:tc>
          <w:tcPr>
            <w:tcW w:w="7836" w:type="dxa"/>
          </w:tcPr>
          <w:p>
            <w:pPr>
              <w:pStyle w:val="TableParagraph"/>
              <w:spacing w:line="259" w:lineRule="auto"/>
              <w:ind w:left="628"/>
              <w:rPr>
                <w:sz w:val="22"/>
              </w:rPr>
            </w:pPr>
            <w:r>
              <w:rPr>
                <w:sz w:val="22"/>
              </w:rPr>
              <w:t>guarantee</w:t>
            </w:r>
            <w:r>
              <w:rPr>
                <w:spacing w:val="-7"/>
                <w:sz w:val="22"/>
              </w:rPr>
              <w:t> </w:t>
            </w:r>
            <w:r>
              <w:rPr>
                <w:sz w:val="22"/>
              </w:rPr>
              <w:t>issued</w:t>
            </w:r>
            <w:r>
              <w:rPr>
                <w:spacing w:val="-5"/>
                <w:sz w:val="22"/>
              </w:rPr>
              <w:t> </w:t>
            </w:r>
            <w:r>
              <w:rPr>
                <w:sz w:val="22"/>
              </w:rPr>
              <w:t>from</w:t>
            </w:r>
            <w:r>
              <w:rPr>
                <w:spacing w:val="-7"/>
                <w:sz w:val="22"/>
              </w:rPr>
              <w:t> </w:t>
            </w:r>
            <w:r>
              <w:rPr>
                <w:sz w:val="22"/>
              </w:rPr>
              <w:t>Commercial</w:t>
            </w:r>
            <w:r>
              <w:rPr>
                <w:spacing w:val="-5"/>
                <w:sz w:val="22"/>
              </w:rPr>
              <w:t> </w:t>
            </w:r>
            <w:r>
              <w:rPr>
                <w:sz w:val="22"/>
              </w:rPr>
              <w:t>Bank</w:t>
            </w:r>
            <w:r>
              <w:rPr>
                <w:spacing w:val="-5"/>
                <w:sz w:val="22"/>
              </w:rPr>
              <w:t> </w:t>
            </w:r>
            <w:r>
              <w:rPr>
                <w:sz w:val="22"/>
              </w:rPr>
              <w:t>or</w:t>
            </w:r>
            <w:r>
              <w:rPr>
                <w:spacing w:val="-4"/>
                <w:sz w:val="22"/>
              </w:rPr>
              <w:t> </w:t>
            </w:r>
            <w:r>
              <w:rPr>
                <w:sz w:val="22"/>
              </w:rPr>
              <w:t>Financial</w:t>
            </w:r>
            <w:r>
              <w:rPr>
                <w:spacing w:val="-1"/>
                <w:sz w:val="22"/>
              </w:rPr>
              <w:t> </w:t>
            </w:r>
            <w:r>
              <w:rPr>
                <w:sz w:val="22"/>
              </w:rPr>
              <w:t>Institution</w:t>
            </w:r>
            <w:r>
              <w:rPr>
                <w:spacing w:val="-6"/>
                <w:sz w:val="22"/>
              </w:rPr>
              <w:t> </w:t>
            </w:r>
            <w:r>
              <w:rPr>
                <w:sz w:val="22"/>
              </w:rPr>
              <w:t>eligible</w:t>
            </w:r>
            <w:r>
              <w:rPr>
                <w:spacing w:val="-4"/>
                <w:sz w:val="22"/>
              </w:rPr>
              <w:t> </w:t>
            </w:r>
            <w:r>
              <w:rPr>
                <w:sz w:val="22"/>
              </w:rPr>
              <w:t>to</w:t>
            </w:r>
            <w:r>
              <w:rPr>
                <w:spacing w:val="-5"/>
                <w:sz w:val="22"/>
              </w:rPr>
              <w:t> </w:t>
            </w:r>
            <w:r>
              <w:rPr>
                <w:sz w:val="22"/>
              </w:rPr>
              <w:t>issue Bank</w:t>
            </w:r>
            <w:r>
              <w:rPr>
                <w:spacing w:val="-3"/>
                <w:sz w:val="22"/>
              </w:rPr>
              <w:t> </w:t>
            </w:r>
            <w:r>
              <w:rPr>
                <w:sz w:val="22"/>
              </w:rPr>
              <w:t>Guarantee</w:t>
            </w:r>
            <w:r>
              <w:rPr>
                <w:spacing w:val="-3"/>
                <w:sz w:val="22"/>
              </w:rPr>
              <w:t> </w:t>
            </w:r>
            <w:r>
              <w:rPr>
                <w:sz w:val="22"/>
              </w:rPr>
              <w:t>as</w:t>
            </w:r>
            <w:r>
              <w:rPr>
                <w:spacing w:val="-2"/>
                <w:sz w:val="22"/>
              </w:rPr>
              <w:t> </w:t>
            </w:r>
            <w:r>
              <w:rPr>
                <w:sz w:val="22"/>
              </w:rPr>
              <w:t>per prevailing</w:t>
            </w:r>
            <w:r>
              <w:rPr>
                <w:spacing w:val="-5"/>
                <w:sz w:val="22"/>
              </w:rPr>
              <w:t> </w:t>
            </w:r>
            <w:r>
              <w:rPr>
                <w:sz w:val="22"/>
              </w:rPr>
              <w:t>Law</w:t>
            </w:r>
            <w:r>
              <w:rPr>
                <w:spacing w:val="-2"/>
                <w:sz w:val="22"/>
              </w:rPr>
              <w:t> </w:t>
            </w:r>
            <w:r>
              <w:rPr>
                <w:sz w:val="22"/>
              </w:rPr>
              <w:t>if:</w:t>
            </w:r>
          </w:p>
          <w:p>
            <w:pPr>
              <w:pStyle w:val="TableParagraph"/>
              <w:numPr>
                <w:ilvl w:val="0"/>
                <w:numId w:val="59"/>
              </w:numPr>
              <w:tabs>
                <w:tab w:pos="1099" w:val="left" w:leader="none"/>
              </w:tabs>
              <w:spacing w:line="240" w:lineRule="auto" w:before="117" w:after="0"/>
              <w:ind w:left="1099" w:right="0" w:hanging="286"/>
              <w:jc w:val="left"/>
              <w:rPr>
                <w:sz w:val="22"/>
              </w:rPr>
            </w:pPr>
            <w:r>
              <w:rPr>
                <w:sz w:val="22"/>
              </w:rPr>
              <w:t>at</w:t>
            </w:r>
            <w:r>
              <w:rPr>
                <w:spacing w:val="-10"/>
                <w:sz w:val="22"/>
              </w:rPr>
              <w:t> </w:t>
            </w:r>
            <w:r>
              <w:rPr>
                <w:sz w:val="22"/>
              </w:rPr>
              <w:t>least</w:t>
            </w:r>
            <w:r>
              <w:rPr>
                <w:spacing w:val="-8"/>
                <w:sz w:val="22"/>
              </w:rPr>
              <w:t> </w:t>
            </w:r>
            <w:r>
              <w:rPr>
                <w:sz w:val="22"/>
              </w:rPr>
              <w:t>eighty</w:t>
            </w:r>
            <w:r>
              <w:rPr>
                <w:spacing w:val="-11"/>
                <w:sz w:val="22"/>
              </w:rPr>
              <w:t> </w:t>
            </w:r>
            <w:r>
              <w:rPr>
                <w:sz w:val="22"/>
              </w:rPr>
              <w:t>(80)</w:t>
            </w:r>
            <w:r>
              <w:rPr>
                <w:spacing w:val="-8"/>
                <w:sz w:val="22"/>
              </w:rPr>
              <w:t> </w:t>
            </w:r>
            <w:r>
              <w:rPr>
                <w:sz w:val="22"/>
              </w:rPr>
              <w:t>percent</w:t>
            </w:r>
            <w:r>
              <w:rPr>
                <w:spacing w:val="-8"/>
                <w:sz w:val="22"/>
              </w:rPr>
              <w:t> </w:t>
            </w:r>
            <w:r>
              <w:rPr>
                <w:sz w:val="22"/>
              </w:rPr>
              <w:t>of</w:t>
            </w:r>
            <w:r>
              <w:rPr>
                <w:spacing w:val="-9"/>
                <w:sz w:val="22"/>
              </w:rPr>
              <w:t> </w:t>
            </w:r>
            <w:r>
              <w:rPr>
                <w:sz w:val="22"/>
              </w:rPr>
              <w:t>the</w:t>
            </w:r>
            <w:r>
              <w:rPr>
                <w:spacing w:val="-8"/>
                <w:sz w:val="22"/>
              </w:rPr>
              <w:t> </w:t>
            </w:r>
            <w:r>
              <w:rPr>
                <w:sz w:val="22"/>
              </w:rPr>
              <w:t>whole</w:t>
            </w:r>
            <w:r>
              <w:rPr>
                <w:spacing w:val="-8"/>
                <w:sz w:val="22"/>
              </w:rPr>
              <w:t> </w:t>
            </w:r>
            <w:r>
              <w:rPr>
                <w:sz w:val="22"/>
              </w:rPr>
              <w:t>works</w:t>
            </w:r>
            <w:r>
              <w:rPr>
                <w:spacing w:val="-8"/>
                <w:sz w:val="22"/>
              </w:rPr>
              <w:t> </w:t>
            </w:r>
            <w:r>
              <w:rPr>
                <w:sz w:val="22"/>
              </w:rPr>
              <w:t>have</w:t>
            </w:r>
            <w:r>
              <w:rPr>
                <w:spacing w:val="-11"/>
                <w:sz w:val="22"/>
              </w:rPr>
              <w:t> </w:t>
            </w:r>
            <w:r>
              <w:rPr>
                <w:sz w:val="22"/>
              </w:rPr>
              <w:t>been</w:t>
            </w:r>
            <w:r>
              <w:rPr>
                <w:spacing w:val="-8"/>
                <w:sz w:val="22"/>
              </w:rPr>
              <w:t> </w:t>
            </w:r>
            <w:r>
              <w:rPr>
                <w:spacing w:val="-2"/>
                <w:sz w:val="22"/>
              </w:rPr>
              <w:t>completed,</w:t>
            </w:r>
          </w:p>
          <w:p>
            <w:pPr>
              <w:pStyle w:val="TableParagraph"/>
              <w:numPr>
                <w:ilvl w:val="0"/>
                <w:numId w:val="59"/>
              </w:numPr>
              <w:tabs>
                <w:tab w:pos="1142" w:val="left" w:leader="none"/>
              </w:tabs>
              <w:spacing w:line="259" w:lineRule="auto" w:before="138" w:after="0"/>
              <w:ind w:left="813" w:right="97" w:firstLine="0"/>
              <w:jc w:val="left"/>
              <w:rPr>
                <w:sz w:val="22"/>
              </w:rPr>
            </w:pPr>
            <w:r>
              <w:rPr>
                <w:sz w:val="22"/>
              </w:rPr>
              <w:t>progress of the works is satisfactory in</w:t>
            </w:r>
            <w:r>
              <w:rPr>
                <w:spacing w:val="27"/>
                <w:sz w:val="22"/>
              </w:rPr>
              <w:t> </w:t>
            </w:r>
            <w:r>
              <w:rPr>
                <w:sz w:val="22"/>
              </w:rPr>
              <w:t>accordance</w:t>
            </w:r>
            <w:r>
              <w:rPr>
                <w:spacing w:val="28"/>
                <w:sz w:val="22"/>
              </w:rPr>
              <w:t> </w:t>
            </w:r>
            <w:r>
              <w:rPr>
                <w:sz w:val="22"/>
              </w:rPr>
              <w:t>with</w:t>
            </w:r>
            <w:r>
              <w:rPr>
                <w:spacing w:val="27"/>
                <w:sz w:val="22"/>
              </w:rPr>
              <w:t> </w:t>
            </w:r>
            <w:r>
              <w:rPr>
                <w:sz w:val="22"/>
              </w:rPr>
              <w:t>the</w:t>
            </w:r>
            <w:r>
              <w:rPr>
                <w:spacing w:val="28"/>
                <w:sz w:val="22"/>
              </w:rPr>
              <w:t> </w:t>
            </w:r>
            <w:r>
              <w:rPr>
                <w:sz w:val="22"/>
              </w:rPr>
              <w:t>Contract</w:t>
            </w:r>
            <w:r>
              <w:rPr>
                <w:spacing w:val="28"/>
                <w:sz w:val="22"/>
              </w:rPr>
              <w:t> </w:t>
            </w:r>
            <w:r>
              <w:rPr>
                <w:sz w:val="22"/>
              </w:rPr>
              <w:t>as per approved work schedule, and</w:t>
            </w:r>
          </w:p>
          <w:p>
            <w:pPr>
              <w:pStyle w:val="TableParagraph"/>
              <w:numPr>
                <w:ilvl w:val="0"/>
                <w:numId w:val="59"/>
              </w:numPr>
              <w:tabs>
                <w:tab w:pos="1181" w:val="left" w:leader="none"/>
              </w:tabs>
              <w:spacing w:line="259" w:lineRule="auto" w:before="121" w:after="0"/>
              <w:ind w:left="813" w:right="101" w:firstLine="0"/>
              <w:jc w:val="left"/>
              <w:rPr>
                <w:sz w:val="22"/>
              </w:rPr>
            </w:pPr>
            <w:r>
              <w:rPr>
                <w:sz w:val="22"/>
              </w:rPr>
              <w:t>it</w:t>
            </w:r>
            <w:r>
              <w:rPr>
                <w:spacing w:val="66"/>
                <w:sz w:val="22"/>
              </w:rPr>
              <w:t> </w:t>
            </w:r>
            <w:r>
              <w:rPr>
                <w:sz w:val="22"/>
              </w:rPr>
              <w:t>can</w:t>
            </w:r>
            <w:r>
              <w:rPr>
                <w:spacing w:val="65"/>
                <w:sz w:val="22"/>
              </w:rPr>
              <w:t> </w:t>
            </w:r>
            <w:r>
              <w:rPr>
                <w:sz w:val="22"/>
              </w:rPr>
              <w:t>be</w:t>
            </w:r>
            <w:r>
              <w:rPr>
                <w:spacing w:val="66"/>
                <w:sz w:val="22"/>
              </w:rPr>
              <w:t> </w:t>
            </w:r>
            <w:r>
              <w:rPr>
                <w:sz w:val="22"/>
              </w:rPr>
              <w:t>assured</w:t>
            </w:r>
            <w:r>
              <w:rPr>
                <w:spacing w:val="65"/>
                <w:sz w:val="22"/>
              </w:rPr>
              <w:t> </w:t>
            </w:r>
            <w:r>
              <w:rPr>
                <w:sz w:val="22"/>
              </w:rPr>
              <w:t>that</w:t>
            </w:r>
            <w:r>
              <w:rPr>
                <w:spacing w:val="66"/>
                <w:sz w:val="22"/>
              </w:rPr>
              <w:t> </w:t>
            </w:r>
            <w:r>
              <w:rPr>
                <w:sz w:val="22"/>
              </w:rPr>
              <w:t>the</w:t>
            </w:r>
            <w:r>
              <w:rPr>
                <w:spacing w:val="66"/>
                <w:sz w:val="22"/>
              </w:rPr>
              <w:t> </w:t>
            </w:r>
            <w:r>
              <w:rPr>
                <w:sz w:val="22"/>
              </w:rPr>
              <w:t>works</w:t>
            </w:r>
            <w:r>
              <w:rPr>
                <w:spacing w:val="66"/>
                <w:sz w:val="22"/>
              </w:rPr>
              <w:t> </w:t>
            </w:r>
            <w:r>
              <w:rPr>
                <w:sz w:val="22"/>
              </w:rPr>
              <w:t>can</w:t>
            </w:r>
            <w:r>
              <w:rPr>
                <w:spacing w:val="65"/>
                <w:sz w:val="22"/>
              </w:rPr>
              <w:t> </w:t>
            </w:r>
            <w:r>
              <w:rPr>
                <w:sz w:val="22"/>
              </w:rPr>
              <w:t>be</w:t>
            </w:r>
            <w:r>
              <w:rPr>
                <w:spacing w:val="68"/>
                <w:sz w:val="22"/>
              </w:rPr>
              <w:t> </w:t>
            </w:r>
            <w:r>
              <w:rPr>
                <w:sz w:val="22"/>
              </w:rPr>
              <w:t>completed</w:t>
            </w:r>
            <w:r>
              <w:rPr>
                <w:spacing w:val="68"/>
                <w:sz w:val="22"/>
              </w:rPr>
              <w:t> </w:t>
            </w:r>
            <w:r>
              <w:rPr>
                <w:sz w:val="22"/>
              </w:rPr>
              <w:t>at</w:t>
            </w:r>
            <w:r>
              <w:rPr>
                <w:spacing w:val="64"/>
                <w:sz w:val="22"/>
              </w:rPr>
              <w:t> </w:t>
            </w:r>
            <w:r>
              <w:rPr>
                <w:sz w:val="22"/>
              </w:rPr>
              <w:t>the</w:t>
            </w:r>
            <w:r>
              <w:rPr>
                <w:spacing w:val="66"/>
                <w:sz w:val="22"/>
              </w:rPr>
              <w:t> </w:t>
            </w:r>
            <w:r>
              <w:rPr>
                <w:sz w:val="22"/>
              </w:rPr>
              <w:t>intended completion date.</w:t>
            </w:r>
          </w:p>
          <w:p>
            <w:pPr>
              <w:pStyle w:val="TableParagraph"/>
              <w:spacing w:line="259" w:lineRule="auto" w:before="118"/>
              <w:ind w:left="628" w:hanging="39"/>
              <w:rPr>
                <w:sz w:val="22"/>
              </w:rPr>
            </w:pPr>
            <w:r>
              <w:rPr>
                <w:sz w:val="22"/>
              </w:rPr>
              <w:t>The validity of the bank guarantee under this sub-clause shall be at</w:t>
            </w:r>
            <w:r>
              <w:rPr>
                <w:spacing w:val="-1"/>
                <w:sz w:val="22"/>
              </w:rPr>
              <w:t> </w:t>
            </w:r>
            <w:r>
              <w:rPr>
                <w:sz w:val="22"/>
              </w:rPr>
              <w:t>least 30 days beyond the end of Defect Liability Period.</w:t>
            </w:r>
          </w:p>
        </w:tc>
      </w:tr>
      <w:tr>
        <w:trPr>
          <w:trHeight w:val="1605" w:hRule="atLeast"/>
        </w:trPr>
        <w:tc>
          <w:tcPr>
            <w:tcW w:w="1726" w:type="dxa"/>
            <w:vMerge/>
            <w:tcBorders>
              <w:top w:val="nil"/>
            </w:tcBorders>
          </w:tcPr>
          <w:p>
            <w:pPr>
              <w:rPr>
                <w:sz w:val="2"/>
                <w:szCs w:val="2"/>
              </w:rPr>
            </w:pPr>
          </w:p>
        </w:tc>
        <w:tc>
          <w:tcPr>
            <w:tcW w:w="7836" w:type="dxa"/>
          </w:tcPr>
          <w:p>
            <w:pPr>
              <w:pStyle w:val="TableParagraph"/>
              <w:spacing w:line="259" w:lineRule="auto" w:before="116"/>
              <w:ind w:left="628" w:right="92" w:hanging="521"/>
              <w:jc w:val="both"/>
              <w:rPr>
                <w:sz w:val="22"/>
              </w:rPr>
            </w:pPr>
            <w:r>
              <w:rPr>
                <w:sz w:val="22"/>
              </w:rPr>
              <w:t>54.4 If retention money is substituted by bank guarantee in accordance with clause 54.3, the bank guarantee shall be submitted either using the Retention Money Security Form included in Section X (Contract Forms) or in another Form acceptable</w:t>
            </w:r>
            <w:r>
              <w:rPr>
                <w:spacing w:val="-14"/>
                <w:sz w:val="22"/>
              </w:rPr>
              <w:t> </w:t>
            </w:r>
            <w:r>
              <w:rPr>
                <w:sz w:val="22"/>
              </w:rPr>
              <w:t>to</w:t>
            </w:r>
            <w:r>
              <w:rPr>
                <w:spacing w:val="-14"/>
                <w:sz w:val="22"/>
              </w:rPr>
              <w:t> </w:t>
            </w:r>
            <w:r>
              <w:rPr>
                <w:sz w:val="22"/>
              </w:rPr>
              <w:t>the</w:t>
            </w:r>
            <w:r>
              <w:rPr>
                <w:spacing w:val="-14"/>
                <w:sz w:val="22"/>
              </w:rPr>
              <w:t> </w:t>
            </w:r>
            <w:r>
              <w:rPr>
                <w:sz w:val="22"/>
              </w:rPr>
              <w:t>employer.</w:t>
            </w:r>
            <w:r>
              <w:rPr>
                <w:spacing w:val="-13"/>
                <w:sz w:val="22"/>
              </w:rPr>
              <w:t> </w:t>
            </w:r>
            <w:r>
              <w:rPr>
                <w:sz w:val="22"/>
              </w:rPr>
              <w:t>The</w:t>
            </w:r>
            <w:r>
              <w:rPr>
                <w:spacing w:val="-14"/>
                <w:sz w:val="22"/>
              </w:rPr>
              <w:t> </w:t>
            </w:r>
            <w:r>
              <w:rPr>
                <w:sz w:val="22"/>
              </w:rPr>
              <w:t>validity</w:t>
            </w:r>
            <w:r>
              <w:rPr>
                <w:spacing w:val="-14"/>
                <w:sz w:val="22"/>
              </w:rPr>
              <w:t> </w:t>
            </w:r>
            <w:r>
              <w:rPr>
                <w:sz w:val="22"/>
              </w:rPr>
              <w:t>of</w:t>
            </w:r>
            <w:r>
              <w:rPr>
                <w:spacing w:val="-14"/>
                <w:sz w:val="22"/>
              </w:rPr>
              <w:t> </w:t>
            </w:r>
            <w:r>
              <w:rPr>
                <w:sz w:val="22"/>
              </w:rPr>
              <w:t>the</w:t>
            </w:r>
            <w:r>
              <w:rPr>
                <w:spacing w:val="-13"/>
                <w:sz w:val="22"/>
              </w:rPr>
              <w:t> </w:t>
            </w:r>
            <w:r>
              <w:rPr>
                <w:sz w:val="22"/>
              </w:rPr>
              <w:t>bank</w:t>
            </w:r>
            <w:r>
              <w:rPr>
                <w:spacing w:val="-14"/>
                <w:sz w:val="22"/>
              </w:rPr>
              <w:t> </w:t>
            </w:r>
            <w:r>
              <w:rPr>
                <w:sz w:val="22"/>
              </w:rPr>
              <w:t>guarantee</w:t>
            </w:r>
            <w:r>
              <w:rPr>
                <w:spacing w:val="-14"/>
                <w:sz w:val="22"/>
              </w:rPr>
              <w:t> </w:t>
            </w:r>
            <w:r>
              <w:rPr>
                <w:sz w:val="22"/>
              </w:rPr>
              <w:t>shall</w:t>
            </w:r>
            <w:r>
              <w:rPr>
                <w:spacing w:val="-14"/>
                <w:sz w:val="22"/>
              </w:rPr>
              <w:t> </w:t>
            </w:r>
            <w:r>
              <w:rPr>
                <w:sz w:val="22"/>
              </w:rPr>
              <w:t>be</w:t>
            </w:r>
            <w:r>
              <w:rPr>
                <w:spacing w:val="-13"/>
                <w:sz w:val="22"/>
              </w:rPr>
              <w:t> </w:t>
            </w:r>
            <w:r>
              <w:rPr>
                <w:sz w:val="22"/>
              </w:rPr>
              <w:t>at</w:t>
            </w:r>
            <w:r>
              <w:rPr>
                <w:spacing w:val="-14"/>
                <w:sz w:val="22"/>
              </w:rPr>
              <w:t> </w:t>
            </w:r>
            <w:r>
              <w:rPr>
                <w:sz w:val="22"/>
              </w:rPr>
              <w:t>least</w:t>
            </w:r>
            <w:r>
              <w:rPr>
                <w:spacing w:val="-14"/>
                <w:sz w:val="22"/>
              </w:rPr>
              <w:t> </w:t>
            </w:r>
            <w:r>
              <w:rPr>
                <w:sz w:val="22"/>
              </w:rPr>
              <w:t>one month</w:t>
            </w:r>
            <w:r>
              <w:rPr>
                <w:spacing w:val="-14"/>
                <w:sz w:val="22"/>
              </w:rPr>
              <w:t> </w:t>
            </w:r>
            <w:r>
              <w:rPr>
                <w:sz w:val="22"/>
              </w:rPr>
              <w:t>more</w:t>
            </w:r>
            <w:r>
              <w:rPr>
                <w:spacing w:val="-12"/>
                <w:sz w:val="22"/>
              </w:rPr>
              <w:t> </w:t>
            </w:r>
            <w:r>
              <w:rPr>
                <w:sz w:val="22"/>
              </w:rPr>
              <w:t>than</w:t>
            </w:r>
            <w:r>
              <w:rPr>
                <w:spacing w:val="-14"/>
                <w:sz w:val="22"/>
              </w:rPr>
              <w:t> </w:t>
            </w:r>
            <w:r>
              <w:rPr>
                <w:sz w:val="22"/>
              </w:rPr>
              <w:t>the</w:t>
            </w:r>
            <w:r>
              <w:rPr>
                <w:spacing w:val="-14"/>
                <w:sz w:val="22"/>
              </w:rPr>
              <w:t> </w:t>
            </w:r>
            <w:r>
              <w:rPr>
                <w:sz w:val="22"/>
              </w:rPr>
              <w:t>end</w:t>
            </w:r>
            <w:r>
              <w:rPr>
                <w:spacing w:val="-14"/>
                <w:sz w:val="22"/>
              </w:rPr>
              <w:t> </w:t>
            </w:r>
            <w:r>
              <w:rPr>
                <w:sz w:val="22"/>
              </w:rPr>
              <w:t>of</w:t>
            </w:r>
            <w:r>
              <w:rPr>
                <w:spacing w:val="-14"/>
                <w:sz w:val="22"/>
              </w:rPr>
              <w:t> </w:t>
            </w:r>
            <w:r>
              <w:rPr>
                <w:sz w:val="22"/>
              </w:rPr>
              <w:t>defect</w:t>
            </w:r>
            <w:r>
              <w:rPr>
                <w:spacing w:val="-11"/>
                <w:sz w:val="22"/>
              </w:rPr>
              <w:t> </w:t>
            </w:r>
            <w:r>
              <w:rPr>
                <w:sz w:val="22"/>
              </w:rPr>
              <w:t>liability</w:t>
            </w:r>
            <w:r>
              <w:rPr>
                <w:spacing w:val="-14"/>
                <w:sz w:val="22"/>
              </w:rPr>
              <w:t> </w:t>
            </w:r>
            <w:r>
              <w:rPr>
                <w:sz w:val="22"/>
              </w:rPr>
              <w:t>period.</w:t>
            </w:r>
          </w:p>
        </w:tc>
      </w:tr>
      <w:tr>
        <w:trPr>
          <w:trHeight w:val="1898" w:hRule="atLeast"/>
        </w:trPr>
        <w:tc>
          <w:tcPr>
            <w:tcW w:w="1726" w:type="dxa"/>
            <w:vMerge w:val="restart"/>
          </w:tcPr>
          <w:p>
            <w:pPr>
              <w:pStyle w:val="TableParagraph"/>
              <w:spacing w:line="278" w:lineRule="auto"/>
              <w:ind w:left="467" w:hanging="360"/>
              <w:rPr>
                <w:sz w:val="22"/>
              </w:rPr>
            </w:pPr>
            <w:bookmarkStart w:name="_bookmark59" w:id="165"/>
            <w:bookmarkEnd w:id="165"/>
            <w:r>
              <w:rPr/>
            </w:r>
            <w:r>
              <w:rPr>
                <w:spacing w:val="-2"/>
                <w:sz w:val="22"/>
              </w:rPr>
              <w:t>55.Liquidated Damages</w:t>
            </w:r>
          </w:p>
        </w:tc>
        <w:tc>
          <w:tcPr>
            <w:tcW w:w="7836" w:type="dxa"/>
          </w:tcPr>
          <w:p>
            <w:pPr>
              <w:pStyle w:val="TableParagraph"/>
              <w:spacing w:line="259" w:lineRule="auto" w:before="116"/>
              <w:ind w:left="539" w:right="88" w:hanging="432"/>
              <w:jc w:val="both"/>
              <w:rPr>
                <w:sz w:val="22"/>
              </w:rPr>
            </w:pPr>
            <w:r>
              <w:rPr>
                <w:sz w:val="22"/>
              </w:rPr>
              <w:t>55.1 The Contractor shall pay liquidated damages to the Employer at the rate per day </w:t>
            </w:r>
            <w:r>
              <w:rPr>
                <w:b/>
                <w:sz w:val="22"/>
              </w:rPr>
              <w:t>stated</w:t>
            </w:r>
            <w:r>
              <w:rPr>
                <w:b/>
                <w:spacing w:val="-9"/>
                <w:sz w:val="22"/>
              </w:rPr>
              <w:t> </w:t>
            </w:r>
            <w:r>
              <w:rPr>
                <w:b/>
                <w:sz w:val="22"/>
              </w:rPr>
              <w:t>in</w:t>
            </w:r>
            <w:r>
              <w:rPr>
                <w:b/>
                <w:spacing w:val="-9"/>
                <w:sz w:val="22"/>
              </w:rPr>
              <w:t> </w:t>
            </w:r>
            <w:r>
              <w:rPr>
                <w:b/>
                <w:sz w:val="22"/>
              </w:rPr>
              <w:t>the</w:t>
            </w:r>
            <w:r>
              <w:rPr>
                <w:b/>
                <w:spacing w:val="-8"/>
                <w:sz w:val="22"/>
              </w:rPr>
              <w:t> </w:t>
            </w:r>
            <w:r>
              <w:rPr>
                <w:b/>
                <w:sz w:val="22"/>
              </w:rPr>
              <w:t>SCC</w:t>
            </w:r>
            <w:r>
              <w:rPr>
                <w:b/>
                <w:spacing w:val="-8"/>
                <w:sz w:val="22"/>
              </w:rPr>
              <w:t> </w:t>
            </w:r>
            <w:r>
              <w:rPr>
                <w:sz w:val="22"/>
              </w:rPr>
              <w:t>for</w:t>
            </w:r>
            <w:r>
              <w:rPr>
                <w:spacing w:val="-8"/>
                <w:sz w:val="22"/>
              </w:rPr>
              <w:t> </w:t>
            </w:r>
            <w:r>
              <w:rPr>
                <w:sz w:val="22"/>
              </w:rPr>
              <w:t>each</w:t>
            </w:r>
            <w:r>
              <w:rPr>
                <w:spacing w:val="-7"/>
                <w:sz w:val="22"/>
              </w:rPr>
              <w:t> </w:t>
            </w:r>
            <w:r>
              <w:rPr>
                <w:sz w:val="22"/>
              </w:rPr>
              <w:t>day</w:t>
            </w:r>
            <w:r>
              <w:rPr>
                <w:spacing w:val="-9"/>
                <w:sz w:val="22"/>
              </w:rPr>
              <w:t> </w:t>
            </w:r>
            <w:r>
              <w:rPr>
                <w:sz w:val="22"/>
              </w:rPr>
              <w:t>that</w:t>
            </w:r>
            <w:r>
              <w:rPr>
                <w:spacing w:val="-7"/>
                <w:sz w:val="22"/>
              </w:rPr>
              <w:t> </w:t>
            </w:r>
            <w:r>
              <w:rPr>
                <w:sz w:val="22"/>
              </w:rPr>
              <w:t>the</w:t>
            </w:r>
            <w:r>
              <w:rPr>
                <w:spacing w:val="-8"/>
                <w:sz w:val="22"/>
              </w:rPr>
              <w:t> </w:t>
            </w:r>
            <w:r>
              <w:rPr>
                <w:sz w:val="22"/>
              </w:rPr>
              <w:t>Completion</w:t>
            </w:r>
            <w:r>
              <w:rPr>
                <w:spacing w:val="-7"/>
                <w:sz w:val="22"/>
              </w:rPr>
              <w:t> </w:t>
            </w:r>
            <w:r>
              <w:rPr>
                <w:position w:val="2"/>
                <w:sz w:val="22"/>
              </w:rPr>
              <w:t>Date</w:t>
            </w:r>
            <w:r>
              <w:rPr>
                <w:spacing w:val="-13"/>
                <w:position w:val="2"/>
                <w:sz w:val="22"/>
              </w:rPr>
              <w:t> </w:t>
            </w:r>
            <w:r>
              <w:rPr>
                <w:position w:val="2"/>
                <w:sz w:val="22"/>
              </w:rPr>
              <w:t>is</w:t>
            </w:r>
            <w:r>
              <w:rPr>
                <w:spacing w:val="-12"/>
                <w:position w:val="2"/>
                <w:sz w:val="22"/>
              </w:rPr>
              <w:t> </w:t>
            </w:r>
            <w:r>
              <w:rPr>
                <w:position w:val="2"/>
                <w:sz w:val="22"/>
              </w:rPr>
              <w:t>later</w:t>
            </w:r>
            <w:r>
              <w:rPr>
                <w:spacing w:val="-12"/>
                <w:position w:val="2"/>
                <w:sz w:val="22"/>
              </w:rPr>
              <w:t> </w:t>
            </w:r>
            <w:r>
              <w:rPr>
                <w:position w:val="2"/>
                <w:sz w:val="22"/>
              </w:rPr>
              <w:t>than</w:t>
            </w:r>
            <w:r>
              <w:rPr>
                <w:spacing w:val="-12"/>
                <w:position w:val="2"/>
                <w:sz w:val="22"/>
              </w:rPr>
              <w:t> </w:t>
            </w:r>
            <w:r>
              <w:rPr>
                <w:position w:val="2"/>
                <w:sz w:val="22"/>
              </w:rPr>
              <w:t>the</w:t>
            </w:r>
            <w:r>
              <w:rPr>
                <w:spacing w:val="-12"/>
                <w:position w:val="2"/>
                <w:sz w:val="22"/>
              </w:rPr>
              <w:t> </w:t>
            </w:r>
            <w:r>
              <w:rPr>
                <w:position w:val="2"/>
                <w:sz w:val="22"/>
              </w:rPr>
              <w:t>Intended </w:t>
            </w:r>
            <w:r>
              <w:rPr>
                <w:sz w:val="22"/>
              </w:rPr>
              <w:t>Completion Date. The total amount of liquidated damages shall not exceed the amount </w:t>
            </w:r>
            <w:r>
              <w:rPr>
                <w:b/>
                <w:sz w:val="22"/>
              </w:rPr>
              <w:t>defined</w:t>
            </w:r>
            <w:r>
              <w:rPr>
                <w:b/>
                <w:spacing w:val="-2"/>
                <w:sz w:val="22"/>
              </w:rPr>
              <w:t> </w:t>
            </w:r>
            <w:r>
              <w:rPr>
                <w:b/>
                <w:sz w:val="22"/>
              </w:rPr>
              <w:t>in the</w:t>
            </w:r>
            <w:r>
              <w:rPr>
                <w:b/>
                <w:spacing w:val="-5"/>
                <w:sz w:val="22"/>
              </w:rPr>
              <w:t> </w:t>
            </w:r>
            <w:r>
              <w:rPr>
                <w:b/>
                <w:sz w:val="22"/>
              </w:rPr>
              <w:t>SCC</w:t>
            </w:r>
            <w:r>
              <w:rPr>
                <w:sz w:val="22"/>
              </w:rPr>
              <w:t>.</w:t>
            </w:r>
            <w:r>
              <w:rPr>
                <w:spacing w:val="-5"/>
                <w:sz w:val="22"/>
              </w:rPr>
              <w:t> </w:t>
            </w:r>
            <w:r>
              <w:rPr>
                <w:sz w:val="22"/>
              </w:rPr>
              <w:t>The</w:t>
            </w:r>
            <w:r>
              <w:rPr>
                <w:spacing w:val="-3"/>
                <w:sz w:val="22"/>
              </w:rPr>
              <w:t> </w:t>
            </w:r>
            <w:r>
              <w:rPr>
                <w:sz w:val="22"/>
              </w:rPr>
              <w:t>Employer</w:t>
            </w:r>
            <w:r>
              <w:rPr>
                <w:spacing w:val="-2"/>
                <w:sz w:val="22"/>
              </w:rPr>
              <w:t> </w:t>
            </w:r>
            <w:r>
              <w:rPr>
                <w:sz w:val="22"/>
              </w:rPr>
              <w:t>may</w:t>
            </w:r>
            <w:r>
              <w:rPr>
                <w:spacing w:val="-5"/>
                <w:sz w:val="22"/>
              </w:rPr>
              <w:t> </w:t>
            </w:r>
            <w:r>
              <w:rPr>
                <w:sz w:val="22"/>
              </w:rPr>
              <w:t>deduct</w:t>
            </w:r>
            <w:r>
              <w:rPr>
                <w:spacing w:val="-4"/>
                <w:sz w:val="22"/>
              </w:rPr>
              <w:t> </w:t>
            </w:r>
            <w:r>
              <w:rPr>
                <w:sz w:val="22"/>
              </w:rPr>
              <w:t>liquidated</w:t>
            </w:r>
            <w:r>
              <w:rPr>
                <w:spacing w:val="-5"/>
                <w:sz w:val="22"/>
              </w:rPr>
              <w:t> </w:t>
            </w:r>
            <w:r>
              <w:rPr>
                <w:sz w:val="22"/>
              </w:rPr>
              <w:t>damages</w:t>
            </w:r>
            <w:r>
              <w:rPr>
                <w:spacing w:val="-5"/>
                <w:sz w:val="22"/>
              </w:rPr>
              <w:t> </w:t>
            </w:r>
            <w:r>
              <w:rPr>
                <w:sz w:val="22"/>
              </w:rPr>
              <w:t>from payments</w:t>
            </w:r>
            <w:r>
              <w:rPr>
                <w:spacing w:val="-16"/>
                <w:sz w:val="22"/>
              </w:rPr>
              <w:t> </w:t>
            </w:r>
            <w:r>
              <w:rPr>
                <w:sz w:val="22"/>
              </w:rPr>
              <w:t>due</w:t>
            </w:r>
            <w:r>
              <w:rPr>
                <w:spacing w:val="-14"/>
                <w:sz w:val="22"/>
              </w:rPr>
              <w:t> </w:t>
            </w:r>
            <w:r>
              <w:rPr>
                <w:sz w:val="22"/>
              </w:rPr>
              <w:t>to</w:t>
            </w:r>
            <w:r>
              <w:rPr>
                <w:spacing w:val="-14"/>
                <w:sz w:val="22"/>
              </w:rPr>
              <w:t> </w:t>
            </w:r>
            <w:r>
              <w:rPr>
                <w:sz w:val="22"/>
              </w:rPr>
              <w:t>the</w:t>
            </w:r>
            <w:r>
              <w:rPr>
                <w:spacing w:val="-13"/>
                <w:sz w:val="22"/>
              </w:rPr>
              <w:t> </w:t>
            </w:r>
            <w:r>
              <w:rPr>
                <w:sz w:val="22"/>
              </w:rPr>
              <w:t>Contractor.</w:t>
            </w:r>
            <w:r>
              <w:rPr>
                <w:spacing w:val="-14"/>
                <w:sz w:val="22"/>
              </w:rPr>
              <w:t> </w:t>
            </w:r>
            <w:r>
              <w:rPr>
                <w:sz w:val="22"/>
              </w:rPr>
              <w:t>Payment</w:t>
            </w:r>
            <w:r>
              <w:rPr>
                <w:spacing w:val="-14"/>
                <w:sz w:val="22"/>
              </w:rPr>
              <w:t> </w:t>
            </w:r>
            <w:r>
              <w:rPr>
                <w:sz w:val="22"/>
              </w:rPr>
              <w:t>of</w:t>
            </w:r>
            <w:r>
              <w:rPr>
                <w:spacing w:val="-14"/>
                <w:sz w:val="22"/>
              </w:rPr>
              <w:t> </w:t>
            </w:r>
            <w:r>
              <w:rPr>
                <w:sz w:val="22"/>
              </w:rPr>
              <w:t>liquidated</w:t>
            </w:r>
            <w:r>
              <w:rPr>
                <w:spacing w:val="-13"/>
                <w:sz w:val="22"/>
              </w:rPr>
              <w:t> </w:t>
            </w:r>
            <w:r>
              <w:rPr>
                <w:sz w:val="22"/>
              </w:rPr>
              <w:t>damages</w:t>
            </w:r>
            <w:r>
              <w:rPr>
                <w:spacing w:val="-14"/>
                <w:sz w:val="22"/>
              </w:rPr>
              <w:t> </w:t>
            </w:r>
            <w:r>
              <w:rPr>
                <w:sz w:val="22"/>
              </w:rPr>
              <w:t>shall</w:t>
            </w:r>
            <w:r>
              <w:rPr>
                <w:spacing w:val="-14"/>
                <w:sz w:val="22"/>
              </w:rPr>
              <w:t> </w:t>
            </w:r>
            <w:r>
              <w:rPr>
                <w:sz w:val="22"/>
              </w:rPr>
              <w:t>not</w:t>
            </w:r>
            <w:r>
              <w:rPr>
                <w:spacing w:val="-14"/>
                <w:sz w:val="22"/>
              </w:rPr>
              <w:t> </w:t>
            </w:r>
            <w:r>
              <w:rPr>
                <w:sz w:val="22"/>
              </w:rPr>
              <w:t>affect</w:t>
            </w:r>
            <w:r>
              <w:rPr>
                <w:spacing w:val="-13"/>
                <w:sz w:val="22"/>
              </w:rPr>
              <w:t> </w:t>
            </w:r>
            <w:r>
              <w:rPr>
                <w:sz w:val="22"/>
              </w:rPr>
              <w:t>the Contractor’s</w:t>
            </w:r>
            <w:r>
              <w:rPr>
                <w:spacing w:val="-4"/>
                <w:sz w:val="22"/>
              </w:rPr>
              <w:t> </w:t>
            </w:r>
            <w:r>
              <w:rPr>
                <w:sz w:val="22"/>
              </w:rPr>
              <w:t>liabilities.</w:t>
            </w:r>
          </w:p>
        </w:tc>
      </w:tr>
      <w:tr>
        <w:trPr>
          <w:trHeight w:val="1605" w:hRule="atLeast"/>
        </w:trPr>
        <w:tc>
          <w:tcPr>
            <w:tcW w:w="1726" w:type="dxa"/>
            <w:vMerge/>
            <w:tcBorders>
              <w:top w:val="nil"/>
            </w:tcBorders>
          </w:tcPr>
          <w:p>
            <w:pPr>
              <w:rPr>
                <w:sz w:val="2"/>
                <w:szCs w:val="2"/>
              </w:rPr>
            </w:pPr>
          </w:p>
        </w:tc>
        <w:tc>
          <w:tcPr>
            <w:tcW w:w="7836" w:type="dxa"/>
          </w:tcPr>
          <w:p>
            <w:pPr>
              <w:pStyle w:val="TableParagraph"/>
              <w:spacing w:line="259" w:lineRule="auto" w:before="116"/>
              <w:ind w:left="539" w:right="93" w:hanging="432"/>
              <w:jc w:val="both"/>
              <w:rPr>
                <w:sz w:val="22"/>
              </w:rPr>
            </w:pPr>
            <w:r>
              <w:rPr>
                <w:sz w:val="22"/>
              </w:rPr>
              <w:t>55.2 If the Intended Completion Date is extended after liquidated damages have been paid,</w:t>
            </w:r>
            <w:r>
              <w:rPr>
                <w:spacing w:val="-13"/>
                <w:sz w:val="22"/>
              </w:rPr>
              <w:t> </w:t>
            </w:r>
            <w:r>
              <w:rPr>
                <w:sz w:val="22"/>
              </w:rPr>
              <w:t>the</w:t>
            </w:r>
            <w:r>
              <w:rPr>
                <w:spacing w:val="-11"/>
                <w:sz w:val="22"/>
              </w:rPr>
              <w:t> </w:t>
            </w:r>
            <w:r>
              <w:rPr>
                <w:sz w:val="22"/>
              </w:rPr>
              <w:t>Project</w:t>
            </w:r>
            <w:r>
              <w:rPr>
                <w:spacing w:val="-12"/>
                <w:sz w:val="22"/>
              </w:rPr>
              <w:t> </w:t>
            </w:r>
            <w:r>
              <w:rPr>
                <w:sz w:val="22"/>
              </w:rPr>
              <w:t>Manager</w:t>
            </w:r>
            <w:r>
              <w:rPr>
                <w:spacing w:val="-12"/>
                <w:sz w:val="22"/>
              </w:rPr>
              <w:t> </w:t>
            </w:r>
            <w:r>
              <w:rPr>
                <w:sz w:val="22"/>
              </w:rPr>
              <w:t>shall</w:t>
            </w:r>
            <w:r>
              <w:rPr>
                <w:spacing w:val="-10"/>
                <w:sz w:val="22"/>
              </w:rPr>
              <w:t> </w:t>
            </w:r>
            <w:r>
              <w:rPr>
                <w:sz w:val="22"/>
              </w:rPr>
              <w:t>correct</w:t>
            </w:r>
            <w:r>
              <w:rPr>
                <w:spacing w:val="-10"/>
                <w:sz w:val="22"/>
              </w:rPr>
              <w:t> </w:t>
            </w:r>
            <w:r>
              <w:rPr>
                <w:sz w:val="22"/>
              </w:rPr>
              <w:t>any</w:t>
            </w:r>
            <w:r>
              <w:rPr>
                <w:spacing w:val="-8"/>
                <w:sz w:val="22"/>
              </w:rPr>
              <w:t> </w:t>
            </w:r>
            <w:r>
              <w:rPr>
                <w:sz w:val="22"/>
              </w:rPr>
              <w:t>overpayment</w:t>
            </w:r>
            <w:r>
              <w:rPr>
                <w:spacing w:val="-6"/>
                <w:sz w:val="22"/>
              </w:rPr>
              <w:t> </w:t>
            </w:r>
            <w:r>
              <w:rPr>
                <w:sz w:val="22"/>
              </w:rPr>
              <w:t>of</w:t>
            </w:r>
            <w:r>
              <w:rPr>
                <w:spacing w:val="-8"/>
                <w:sz w:val="22"/>
              </w:rPr>
              <w:t> </w:t>
            </w:r>
            <w:r>
              <w:rPr>
                <w:sz w:val="22"/>
              </w:rPr>
              <w:t>liquidated</w:t>
            </w:r>
            <w:r>
              <w:rPr>
                <w:spacing w:val="-9"/>
                <w:sz w:val="22"/>
              </w:rPr>
              <w:t> </w:t>
            </w:r>
            <w:r>
              <w:rPr>
                <w:sz w:val="22"/>
              </w:rPr>
              <w:t>damages</w:t>
            </w:r>
            <w:r>
              <w:rPr>
                <w:spacing w:val="-8"/>
                <w:sz w:val="22"/>
              </w:rPr>
              <w:t> </w:t>
            </w:r>
            <w:r>
              <w:rPr>
                <w:sz w:val="22"/>
              </w:rPr>
              <w:t>by the Contractor by adjusting the next payment certificate. The Contractor shall be paid interest on the overpayment, calculated from</w:t>
            </w:r>
            <w:r>
              <w:rPr>
                <w:spacing w:val="-1"/>
                <w:sz w:val="22"/>
              </w:rPr>
              <w:t> </w:t>
            </w:r>
            <w:r>
              <w:rPr>
                <w:sz w:val="22"/>
              </w:rPr>
              <w:t>the date of payment</w:t>
            </w:r>
            <w:r>
              <w:rPr>
                <w:spacing w:val="-5"/>
                <w:sz w:val="22"/>
              </w:rPr>
              <w:t> </w:t>
            </w:r>
            <w:r>
              <w:rPr>
                <w:sz w:val="22"/>
              </w:rPr>
              <w:t>to</w:t>
            </w:r>
            <w:r>
              <w:rPr>
                <w:spacing w:val="-4"/>
                <w:sz w:val="22"/>
              </w:rPr>
              <w:t> </w:t>
            </w:r>
            <w:r>
              <w:rPr>
                <w:sz w:val="22"/>
              </w:rPr>
              <w:t>the</w:t>
            </w:r>
            <w:r>
              <w:rPr>
                <w:spacing w:val="-5"/>
                <w:sz w:val="22"/>
              </w:rPr>
              <w:t> </w:t>
            </w:r>
            <w:r>
              <w:rPr>
                <w:sz w:val="22"/>
              </w:rPr>
              <w:t>date of</w:t>
            </w:r>
            <w:r>
              <w:rPr>
                <w:spacing w:val="-5"/>
                <w:sz w:val="22"/>
              </w:rPr>
              <w:t> </w:t>
            </w:r>
            <w:r>
              <w:rPr>
                <w:sz w:val="22"/>
              </w:rPr>
              <w:t>repayment,</w:t>
            </w:r>
            <w:r>
              <w:rPr>
                <w:spacing w:val="-4"/>
                <w:sz w:val="22"/>
              </w:rPr>
              <w:t> </w:t>
            </w:r>
            <w:r>
              <w:rPr>
                <w:sz w:val="22"/>
              </w:rPr>
              <w:t>at</w:t>
            </w:r>
            <w:r>
              <w:rPr>
                <w:spacing w:val="-5"/>
                <w:sz w:val="22"/>
              </w:rPr>
              <w:t> </w:t>
            </w:r>
            <w:r>
              <w:rPr>
                <w:sz w:val="22"/>
              </w:rPr>
              <w:t>the</w:t>
            </w:r>
            <w:r>
              <w:rPr>
                <w:spacing w:val="-6"/>
                <w:sz w:val="22"/>
              </w:rPr>
              <w:t> </w:t>
            </w:r>
            <w:r>
              <w:rPr>
                <w:sz w:val="22"/>
              </w:rPr>
              <w:t>rates</w:t>
            </w:r>
            <w:r>
              <w:rPr>
                <w:spacing w:val="-5"/>
                <w:sz w:val="22"/>
              </w:rPr>
              <w:t> </w:t>
            </w:r>
            <w:r>
              <w:rPr>
                <w:sz w:val="22"/>
              </w:rPr>
              <w:t>specified</w:t>
            </w:r>
            <w:r>
              <w:rPr>
                <w:spacing w:val="-6"/>
                <w:sz w:val="22"/>
              </w:rPr>
              <w:t> </w:t>
            </w:r>
            <w:r>
              <w:rPr>
                <w:sz w:val="22"/>
              </w:rPr>
              <w:t>in</w:t>
            </w:r>
            <w:r>
              <w:rPr>
                <w:spacing w:val="-6"/>
                <w:sz w:val="22"/>
              </w:rPr>
              <w:t> </w:t>
            </w:r>
            <w:r>
              <w:rPr>
                <w:sz w:val="22"/>
              </w:rPr>
              <w:t>GCC</w:t>
            </w:r>
            <w:r>
              <w:rPr>
                <w:spacing w:val="-7"/>
                <w:sz w:val="22"/>
              </w:rPr>
              <w:t> </w:t>
            </w:r>
            <w:r>
              <w:rPr>
                <w:sz w:val="22"/>
              </w:rPr>
              <w:t>49.</w:t>
            </w:r>
          </w:p>
        </w:tc>
      </w:tr>
      <w:tr>
        <w:trPr>
          <w:trHeight w:val="1605" w:hRule="atLeast"/>
        </w:trPr>
        <w:tc>
          <w:tcPr>
            <w:tcW w:w="1726" w:type="dxa"/>
          </w:tcPr>
          <w:p>
            <w:pPr>
              <w:pStyle w:val="TableParagraph"/>
              <w:spacing w:line="249" w:lineRule="exact"/>
              <w:ind w:left="107"/>
              <w:rPr>
                <w:sz w:val="22"/>
              </w:rPr>
            </w:pPr>
            <w:bookmarkStart w:name="_bookmark60" w:id="166"/>
            <w:bookmarkEnd w:id="166"/>
            <w:r>
              <w:rPr/>
            </w:r>
            <w:r>
              <w:rPr>
                <w:w w:val="105"/>
                <w:sz w:val="22"/>
              </w:rPr>
              <w:t>56.</w:t>
            </w:r>
            <w:r>
              <w:rPr>
                <w:spacing w:val="-3"/>
                <w:w w:val="105"/>
                <w:sz w:val="22"/>
              </w:rPr>
              <w:t> </w:t>
            </w:r>
            <w:r>
              <w:rPr>
                <w:spacing w:val="-2"/>
                <w:w w:val="105"/>
                <w:sz w:val="22"/>
              </w:rPr>
              <w:t>Bonus</w:t>
            </w:r>
          </w:p>
        </w:tc>
        <w:tc>
          <w:tcPr>
            <w:tcW w:w="7836" w:type="dxa"/>
          </w:tcPr>
          <w:p>
            <w:pPr>
              <w:pStyle w:val="TableParagraph"/>
              <w:spacing w:line="259" w:lineRule="auto" w:before="116"/>
              <w:ind w:left="539" w:right="92" w:hanging="432"/>
              <w:jc w:val="both"/>
              <w:rPr>
                <w:sz w:val="22"/>
              </w:rPr>
            </w:pPr>
            <w:r>
              <w:rPr>
                <w:sz w:val="22"/>
              </w:rPr>
              <w:t>56.1 The Contractor shall be paid a Bonus calculated at the rate per calendar day </w:t>
            </w:r>
            <w:r>
              <w:rPr>
                <w:b/>
                <w:sz w:val="22"/>
              </w:rPr>
              <w:t>stated in the SCC </w:t>
            </w:r>
            <w:r>
              <w:rPr>
                <w:sz w:val="22"/>
              </w:rPr>
              <w:t>for each day (less any days for which the Contractor is paid for acceleration) that the Completion is earlier than the Intended Completion Date.</w:t>
            </w:r>
            <w:r>
              <w:rPr>
                <w:spacing w:val="-16"/>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certify</w:t>
            </w:r>
            <w:r>
              <w:rPr>
                <w:spacing w:val="-14"/>
                <w:sz w:val="22"/>
              </w:rPr>
              <w:t> </w:t>
            </w:r>
            <w:r>
              <w:rPr>
                <w:sz w:val="22"/>
              </w:rPr>
              <w:t>that</w:t>
            </w:r>
            <w:r>
              <w:rPr>
                <w:spacing w:val="-14"/>
                <w:sz w:val="22"/>
              </w:rPr>
              <w:t> </w:t>
            </w:r>
            <w:r>
              <w:rPr>
                <w:sz w:val="22"/>
              </w:rPr>
              <w:t>the</w:t>
            </w:r>
            <w:r>
              <w:rPr>
                <w:spacing w:val="-13"/>
                <w:sz w:val="22"/>
              </w:rPr>
              <w:t> </w:t>
            </w:r>
            <w:r>
              <w:rPr>
                <w:sz w:val="22"/>
              </w:rPr>
              <w:t>Works</w:t>
            </w:r>
            <w:r>
              <w:rPr>
                <w:spacing w:val="-14"/>
                <w:sz w:val="22"/>
              </w:rPr>
              <w:t> </w:t>
            </w:r>
            <w:r>
              <w:rPr>
                <w:sz w:val="22"/>
              </w:rPr>
              <w:t>are</w:t>
            </w:r>
            <w:r>
              <w:rPr>
                <w:spacing w:val="-14"/>
                <w:sz w:val="22"/>
              </w:rPr>
              <w:t> </w:t>
            </w:r>
            <w:r>
              <w:rPr>
                <w:sz w:val="22"/>
              </w:rPr>
              <w:t>complete,</w:t>
            </w:r>
            <w:r>
              <w:rPr>
                <w:spacing w:val="-14"/>
                <w:sz w:val="22"/>
              </w:rPr>
              <w:t> </w:t>
            </w:r>
            <w:r>
              <w:rPr>
                <w:sz w:val="22"/>
              </w:rPr>
              <w:t>although</w:t>
            </w:r>
            <w:r>
              <w:rPr>
                <w:spacing w:val="-13"/>
                <w:sz w:val="22"/>
              </w:rPr>
              <w:t> </w:t>
            </w:r>
            <w:r>
              <w:rPr>
                <w:sz w:val="22"/>
              </w:rPr>
              <w:t>they may not be due to be complete.</w:t>
            </w:r>
          </w:p>
        </w:tc>
      </w:tr>
      <w:tr>
        <w:trPr>
          <w:trHeight w:val="2971" w:hRule="atLeast"/>
        </w:trPr>
        <w:tc>
          <w:tcPr>
            <w:tcW w:w="1726" w:type="dxa"/>
          </w:tcPr>
          <w:p>
            <w:pPr>
              <w:pStyle w:val="TableParagraph"/>
              <w:spacing w:line="278" w:lineRule="auto"/>
              <w:ind w:left="287" w:hanging="272"/>
              <w:rPr>
                <w:sz w:val="22"/>
              </w:rPr>
            </w:pPr>
            <w:bookmarkStart w:name="_bookmark61" w:id="167"/>
            <w:bookmarkEnd w:id="167"/>
            <w:r>
              <w:rPr/>
            </w:r>
            <w:r>
              <w:rPr>
                <w:spacing w:val="-2"/>
                <w:sz w:val="22"/>
              </w:rPr>
              <w:t>57.Advance Payment</w:t>
            </w:r>
          </w:p>
        </w:tc>
        <w:tc>
          <w:tcPr>
            <w:tcW w:w="7836" w:type="dxa"/>
          </w:tcPr>
          <w:p>
            <w:pPr>
              <w:pStyle w:val="TableParagraph"/>
              <w:spacing w:line="259" w:lineRule="auto" w:before="116"/>
              <w:ind w:left="539" w:right="97" w:hanging="432"/>
              <w:jc w:val="both"/>
              <w:rPr>
                <w:sz w:val="22"/>
              </w:rPr>
            </w:pPr>
            <w:r>
              <w:rPr>
                <w:sz w:val="22"/>
              </w:rPr>
              <w:t>57.1 Unless otherwise </w:t>
            </w:r>
            <w:r>
              <w:rPr>
                <w:b/>
                <w:sz w:val="22"/>
              </w:rPr>
              <w:t>stated in SCC, </w:t>
            </w:r>
            <w:r>
              <w:rPr>
                <w:sz w:val="22"/>
              </w:rPr>
              <w:t>the Employer shall make advance payment to the</w:t>
            </w:r>
            <w:r>
              <w:rPr>
                <w:spacing w:val="40"/>
                <w:sz w:val="22"/>
              </w:rPr>
              <w:t> </w:t>
            </w:r>
            <w:r>
              <w:rPr>
                <w:sz w:val="22"/>
              </w:rPr>
              <w:t>Contractor</w:t>
            </w:r>
            <w:r>
              <w:rPr>
                <w:spacing w:val="40"/>
                <w:sz w:val="22"/>
              </w:rPr>
              <w:t> </w:t>
            </w:r>
            <w:r>
              <w:rPr>
                <w:sz w:val="22"/>
              </w:rPr>
              <w:t>of</w:t>
            </w:r>
            <w:r>
              <w:rPr>
                <w:spacing w:val="40"/>
                <w:sz w:val="22"/>
              </w:rPr>
              <w:t> </w:t>
            </w:r>
            <w:r>
              <w:rPr>
                <w:sz w:val="22"/>
              </w:rPr>
              <w:t>the</w:t>
            </w:r>
            <w:r>
              <w:rPr>
                <w:spacing w:val="40"/>
                <w:sz w:val="22"/>
              </w:rPr>
              <w:t> </w:t>
            </w:r>
            <w:r>
              <w:rPr>
                <w:sz w:val="22"/>
              </w:rPr>
              <w:t>amounts</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SCC,</w:t>
            </w:r>
            <w:r>
              <w:rPr>
                <w:spacing w:val="40"/>
                <w:sz w:val="22"/>
              </w:rPr>
              <w:t> </w:t>
            </w:r>
            <w:r>
              <w:rPr>
                <w:sz w:val="22"/>
              </w:rPr>
              <w:t>in</w:t>
            </w:r>
            <w:r>
              <w:rPr>
                <w:spacing w:val="40"/>
                <w:sz w:val="22"/>
              </w:rPr>
              <w:t> </w:t>
            </w:r>
            <w:r>
              <w:rPr>
                <w:sz w:val="22"/>
              </w:rPr>
              <w:t>two</w:t>
            </w:r>
            <w:r>
              <w:rPr>
                <w:spacing w:val="40"/>
                <w:sz w:val="22"/>
              </w:rPr>
              <w:t> </w:t>
            </w:r>
            <w:r>
              <w:rPr>
                <w:sz w:val="22"/>
              </w:rPr>
              <w:t>equal</w:t>
            </w:r>
            <w:r>
              <w:rPr>
                <w:spacing w:val="40"/>
                <w:sz w:val="22"/>
              </w:rPr>
              <w:t> </w:t>
            </w:r>
            <w:r>
              <w:rPr>
                <w:sz w:val="22"/>
              </w:rPr>
              <w:t>installments by the date </w:t>
            </w:r>
            <w:r>
              <w:rPr>
                <w:b/>
                <w:sz w:val="22"/>
              </w:rPr>
              <w:t>stated in the SCC</w:t>
            </w:r>
            <w:r>
              <w:rPr>
                <w:sz w:val="22"/>
              </w:rPr>
              <w:t>, against provision by the Contractor of an unconditional bank guarantee from Commercial Bank or Financial Institution eligible to issue Bank Guarantee as per prevailing Law in a form acceptable to</w:t>
            </w:r>
            <w:r>
              <w:rPr>
                <w:spacing w:val="40"/>
                <w:sz w:val="22"/>
              </w:rPr>
              <w:t> </w:t>
            </w:r>
            <w:r>
              <w:rPr>
                <w:sz w:val="22"/>
              </w:rPr>
              <w:t>the Employer in amounts equal to the advance payment. The guarantee shall remain effective until the advance payment has been repaid, but the amount of</w:t>
            </w:r>
            <w:r>
              <w:rPr>
                <w:spacing w:val="40"/>
                <w:sz w:val="22"/>
              </w:rPr>
              <w:t> </w:t>
            </w:r>
            <w:r>
              <w:rPr>
                <w:sz w:val="22"/>
              </w:rPr>
              <w:t>the guarantee shall be progressively reduced by the amounts repaid by the Contractor.</w:t>
            </w:r>
            <w:r>
              <w:rPr>
                <w:spacing w:val="-5"/>
                <w:sz w:val="22"/>
              </w:rPr>
              <w:t> </w:t>
            </w:r>
            <w:r>
              <w:rPr>
                <w:sz w:val="22"/>
              </w:rPr>
              <w:t>Interest</w:t>
            </w:r>
            <w:r>
              <w:rPr>
                <w:spacing w:val="-6"/>
                <w:sz w:val="22"/>
              </w:rPr>
              <w:t> </w:t>
            </w:r>
            <w:r>
              <w:rPr>
                <w:sz w:val="22"/>
              </w:rPr>
              <w:t>shall</w:t>
            </w:r>
            <w:r>
              <w:rPr>
                <w:spacing w:val="-4"/>
                <w:sz w:val="22"/>
              </w:rPr>
              <w:t> </w:t>
            </w:r>
            <w:r>
              <w:rPr>
                <w:sz w:val="22"/>
              </w:rPr>
              <w:t>not</w:t>
            </w:r>
            <w:r>
              <w:rPr>
                <w:spacing w:val="-6"/>
                <w:sz w:val="22"/>
              </w:rPr>
              <w:t> </w:t>
            </w:r>
            <w:r>
              <w:rPr>
                <w:sz w:val="22"/>
              </w:rPr>
              <w:t>be</w:t>
            </w:r>
            <w:r>
              <w:rPr>
                <w:spacing w:val="-7"/>
                <w:sz w:val="22"/>
              </w:rPr>
              <w:t> </w:t>
            </w:r>
            <w:r>
              <w:rPr>
                <w:sz w:val="22"/>
              </w:rPr>
              <w:t>charged</w:t>
            </w:r>
            <w:r>
              <w:rPr>
                <w:spacing w:val="-8"/>
                <w:sz w:val="22"/>
              </w:rPr>
              <w:t> </w:t>
            </w:r>
            <w:r>
              <w:rPr>
                <w:sz w:val="22"/>
              </w:rPr>
              <w:t>on</w:t>
            </w:r>
            <w:r>
              <w:rPr>
                <w:spacing w:val="-10"/>
                <w:sz w:val="22"/>
              </w:rPr>
              <w:t> </w:t>
            </w:r>
            <w:r>
              <w:rPr>
                <w:sz w:val="22"/>
              </w:rPr>
              <w:t>the</w:t>
            </w:r>
            <w:r>
              <w:rPr>
                <w:spacing w:val="-5"/>
                <w:sz w:val="22"/>
              </w:rPr>
              <w:t> </w:t>
            </w:r>
            <w:r>
              <w:rPr>
                <w:sz w:val="22"/>
              </w:rPr>
              <w:t>advance</w:t>
            </w:r>
            <w:r>
              <w:rPr>
                <w:spacing w:val="-10"/>
                <w:sz w:val="22"/>
              </w:rPr>
              <w:t> </w:t>
            </w:r>
            <w:r>
              <w:rPr>
                <w:sz w:val="22"/>
              </w:rPr>
              <w:t>payment.</w:t>
            </w:r>
          </w:p>
          <w:p>
            <w:pPr>
              <w:pStyle w:val="TableParagraph"/>
              <w:spacing w:before="119"/>
              <w:ind w:left="484"/>
              <w:jc w:val="both"/>
              <w:rPr>
                <w:sz w:val="22"/>
              </w:rPr>
            </w:pPr>
            <w:r>
              <w:rPr>
                <w:w w:val="105"/>
                <w:sz w:val="22"/>
              </w:rPr>
              <w:t>The</w:t>
            </w:r>
            <w:r>
              <w:rPr>
                <w:spacing w:val="19"/>
                <w:w w:val="105"/>
                <w:sz w:val="22"/>
              </w:rPr>
              <w:t> </w:t>
            </w:r>
            <w:r>
              <w:rPr>
                <w:w w:val="105"/>
                <w:sz w:val="22"/>
              </w:rPr>
              <w:t>validity</w:t>
            </w:r>
            <w:r>
              <w:rPr>
                <w:spacing w:val="22"/>
                <w:w w:val="105"/>
                <w:sz w:val="22"/>
              </w:rPr>
              <w:t> </w:t>
            </w:r>
            <w:r>
              <w:rPr>
                <w:w w:val="105"/>
                <w:sz w:val="22"/>
              </w:rPr>
              <w:t>of</w:t>
            </w:r>
            <w:r>
              <w:rPr>
                <w:spacing w:val="19"/>
                <w:w w:val="105"/>
                <w:sz w:val="22"/>
              </w:rPr>
              <w:t> </w:t>
            </w:r>
            <w:r>
              <w:rPr>
                <w:w w:val="105"/>
                <w:sz w:val="22"/>
              </w:rPr>
              <w:t>the</w:t>
            </w:r>
            <w:r>
              <w:rPr>
                <w:spacing w:val="20"/>
                <w:w w:val="105"/>
                <w:sz w:val="22"/>
              </w:rPr>
              <w:t> </w:t>
            </w:r>
            <w:r>
              <w:rPr>
                <w:w w:val="105"/>
                <w:sz w:val="22"/>
              </w:rPr>
              <w:t>bank</w:t>
            </w:r>
            <w:r>
              <w:rPr>
                <w:spacing w:val="22"/>
                <w:w w:val="105"/>
                <w:sz w:val="22"/>
              </w:rPr>
              <w:t> </w:t>
            </w:r>
            <w:r>
              <w:rPr>
                <w:w w:val="105"/>
                <w:sz w:val="22"/>
              </w:rPr>
              <w:t>guarantee</w:t>
            </w:r>
            <w:r>
              <w:rPr>
                <w:spacing w:val="19"/>
                <w:w w:val="105"/>
                <w:sz w:val="22"/>
              </w:rPr>
              <w:t> </w:t>
            </w:r>
            <w:r>
              <w:rPr>
                <w:w w:val="105"/>
                <w:sz w:val="22"/>
              </w:rPr>
              <w:t>under</w:t>
            </w:r>
            <w:r>
              <w:rPr>
                <w:spacing w:val="21"/>
                <w:w w:val="105"/>
                <w:sz w:val="22"/>
              </w:rPr>
              <w:t> </w:t>
            </w:r>
            <w:r>
              <w:rPr>
                <w:w w:val="105"/>
                <w:sz w:val="22"/>
              </w:rPr>
              <w:t>this</w:t>
            </w:r>
            <w:r>
              <w:rPr>
                <w:spacing w:val="19"/>
                <w:w w:val="105"/>
                <w:sz w:val="22"/>
              </w:rPr>
              <w:t> </w:t>
            </w:r>
            <w:r>
              <w:rPr>
                <w:w w:val="105"/>
                <w:sz w:val="22"/>
              </w:rPr>
              <w:t>sub-clause</w:t>
            </w:r>
            <w:r>
              <w:rPr>
                <w:spacing w:val="19"/>
                <w:w w:val="105"/>
                <w:sz w:val="22"/>
              </w:rPr>
              <w:t> </w:t>
            </w:r>
            <w:r>
              <w:rPr>
                <w:w w:val="105"/>
                <w:sz w:val="22"/>
              </w:rPr>
              <w:t>shall</w:t>
            </w:r>
            <w:r>
              <w:rPr>
                <w:spacing w:val="19"/>
                <w:w w:val="105"/>
                <w:sz w:val="22"/>
              </w:rPr>
              <w:t> </w:t>
            </w:r>
            <w:r>
              <w:rPr>
                <w:w w:val="105"/>
                <w:sz w:val="22"/>
              </w:rPr>
              <w:t>be</w:t>
            </w:r>
            <w:r>
              <w:rPr>
                <w:spacing w:val="20"/>
                <w:w w:val="105"/>
                <w:sz w:val="22"/>
              </w:rPr>
              <w:t> </w:t>
            </w:r>
            <w:r>
              <w:rPr>
                <w:w w:val="105"/>
                <w:sz w:val="22"/>
              </w:rPr>
              <w:t>at</w:t>
            </w:r>
            <w:r>
              <w:rPr>
                <w:spacing w:val="18"/>
                <w:w w:val="105"/>
                <w:sz w:val="22"/>
              </w:rPr>
              <w:t> </w:t>
            </w:r>
            <w:r>
              <w:rPr>
                <w:w w:val="105"/>
                <w:sz w:val="22"/>
              </w:rPr>
              <w:t>least</w:t>
            </w:r>
            <w:r>
              <w:rPr>
                <w:spacing w:val="19"/>
                <w:w w:val="105"/>
                <w:sz w:val="22"/>
              </w:rPr>
              <w:t> </w:t>
            </w:r>
            <w:r>
              <w:rPr>
                <w:spacing w:val="-5"/>
                <w:w w:val="105"/>
                <w:sz w:val="22"/>
              </w:rPr>
              <w:t>30</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058" w:hRule="atLeast"/>
        </w:trPr>
        <w:tc>
          <w:tcPr>
            <w:tcW w:w="1726" w:type="dxa"/>
            <w:vMerge w:val="restart"/>
          </w:tcPr>
          <w:p>
            <w:pPr>
              <w:pStyle w:val="TableParagraph"/>
              <w:rPr>
                <w:sz w:val="22"/>
              </w:rPr>
            </w:pPr>
          </w:p>
        </w:tc>
        <w:tc>
          <w:tcPr>
            <w:tcW w:w="7836" w:type="dxa"/>
          </w:tcPr>
          <w:p>
            <w:pPr>
              <w:pStyle w:val="TableParagraph"/>
              <w:spacing w:line="249" w:lineRule="exact"/>
              <w:ind w:left="539"/>
              <w:rPr>
                <w:sz w:val="22"/>
              </w:rPr>
            </w:pPr>
            <w:r>
              <w:rPr>
                <w:w w:val="105"/>
                <w:sz w:val="22"/>
              </w:rPr>
              <w:t>days</w:t>
            </w:r>
            <w:r>
              <w:rPr>
                <w:spacing w:val="-5"/>
                <w:w w:val="105"/>
                <w:sz w:val="22"/>
              </w:rPr>
              <w:t> </w:t>
            </w:r>
            <w:r>
              <w:rPr>
                <w:w w:val="105"/>
                <w:sz w:val="22"/>
              </w:rPr>
              <w:t>beyond</w:t>
            </w:r>
            <w:r>
              <w:rPr>
                <w:spacing w:val="-3"/>
                <w:w w:val="105"/>
                <w:sz w:val="22"/>
              </w:rPr>
              <w:t> </w:t>
            </w:r>
            <w:r>
              <w:rPr>
                <w:w w:val="105"/>
                <w:sz w:val="22"/>
              </w:rPr>
              <w:t>the</w:t>
            </w:r>
            <w:r>
              <w:rPr>
                <w:spacing w:val="-4"/>
                <w:w w:val="105"/>
                <w:sz w:val="22"/>
              </w:rPr>
              <w:t> </w:t>
            </w:r>
            <w:r>
              <w:rPr>
                <w:w w:val="105"/>
                <w:sz w:val="22"/>
              </w:rPr>
              <w:t>end</w:t>
            </w:r>
            <w:r>
              <w:rPr>
                <w:spacing w:val="-3"/>
                <w:w w:val="105"/>
                <w:sz w:val="22"/>
              </w:rPr>
              <w:t> </w:t>
            </w:r>
            <w:r>
              <w:rPr>
                <w:w w:val="105"/>
                <w:sz w:val="22"/>
              </w:rPr>
              <w:t>of</w:t>
            </w:r>
            <w:r>
              <w:rPr>
                <w:spacing w:val="-3"/>
                <w:w w:val="105"/>
                <w:sz w:val="22"/>
              </w:rPr>
              <w:t> </w:t>
            </w:r>
            <w:r>
              <w:rPr>
                <w:w w:val="105"/>
                <w:sz w:val="22"/>
              </w:rPr>
              <w:t>intended</w:t>
            </w:r>
            <w:r>
              <w:rPr>
                <w:spacing w:val="-5"/>
                <w:w w:val="105"/>
                <w:sz w:val="22"/>
              </w:rPr>
              <w:t> </w:t>
            </w:r>
            <w:r>
              <w:rPr>
                <w:w w:val="105"/>
                <w:sz w:val="22"/>
              </w:rPr>
              <w:t>completion</w:t>
            </w:r>
            <w:r>
              <w:rPr>
                <w:spacing w:val="-4"/>
                <w:w w:val="105"/>
                <w:sz w:val="22"/>
              </w:rPr>
              <w:t> date.</w:t>
            </w:r>
          </w:p>
          <w:p>
            <w:pPr>
              <w:pStyle w:val="TableParagraph"/>
              <w:spacing w:line="259" w:lineRule="auto" w:before="140"/>
              <w:ind w:left="539" w:right="104" w:hanging="56"/>
              <w:rPr>
                <w:sz w:val="22"/>
              </w:rPr>
            </w:pPr>
            <w:r>
              <w:rPr>
                <w:sz w:val="22"/>
              </w:rPr>
              <w:t>The contractor shall submit the list of activities for which the Advance Payment for mobilization to be used along with their time schedules.</w:t>
            </w:r>
          </w:p>
        </w:tc>
      </w:tr>
      <w:tr>
        <w:trPr>
          <w:trHeight w:val="1758" w:hRule="atLeast"/>
        </w:trPr>
        <w:tc>
          <w:tcPr>
            <w:tcW w:w="1726" w:type="dxa"/>
            <w:vMerge/>
            <w:tcBorders>
              <w:top w:val="nil"/>
            </w:tcBorders>
          </w:tcPr>
          <w:p>
            <w:pPr>
              <w:rPr>
                <w:sz w:val="2"/>
                <w:szCs w:val="2"/>
              </w:rPr>
            </w:pPr>
          </w:p>
        </w:tc>
        <w:tc>
          <w:tcPr>
            <w:tcW w:w="7836" w:type="dxa"/>
          </w:tcPr>
          <w:p>
            <w:pPr>
              <w:pStyle w:val="TableParagraph"/>
              <w:spacing w:before="116"/>
              <w:ind w:left="628" w:right="95" w:hanging="521"/>
              <w:jc w:val="both"/>
              <w:rPr>
                <w:sz w:val="22"/>
              </w:rPr>
            </w:pPr>
            <w:r>
              <w:rPr>
                <w:sz w:val="22"/>
              </w:rPr>
              <w:t>57.2 The Contractor is to use the advance payment only to pay for the purpose of construction site preparation, establishment of temporary camp facilities, construction of workers’ housing, mobilization of labors, materials or</w:t>
            </w:r>
            <w:r>
              <w:rPr>
                <w:spacing w:val="40"/>
                <w:sz w:val="22"/>
              </w:rPr>
              <w:t> </w:t>
            </w:r>
            <w:r>
              <w:rPr>
                <w:sz w:val="22"/>
              </w:rPr>
              <w:t>equipment</w:t>
            </w:r>
            <w:r>
              <w:rPr>
                <w:spacing w:val="-3"/>
                <w:sz w:val="22"/>
              </w:rPr>
              <w:t> </w:t>
            </w:r>
            <w:r>
              <w:rPr>
                <w:sz w:val="22"/>
              </w:rPr>
              <w:t>etc</w:t>
            </w:r>
            <w:r>
              <w:rPr>
                <w:spacing w:val="-5"/>
                <w:sz w:val="22"/>
              </w:rPr>
              <w:t> </w:t>
            </w:r>
            <w:r>
              <w:rPr>
                <w:sz w:val="22"/>
              </w:rPr>
              <w:t>required</w:t>
            </w:r>
            <w:r>
              <w:rPr>
                <w:spacing w:val="-10"/>
                <w:sz w:val="22"/>
              </w:rPr>
              <w:t> </w:t>
            </w:r>
            <w:r>
              <w:rPr>
                <w:sz w:val="22"/>
              </w:rPr>
              <w:t>specifically</w:t>
            </w:r>
            <w:r>
              <w:rPr>
                <w:spacing w:val="-12"/>
                <w:sz w:val="22"/>
              </w:rPr>
              <w:t> </w:t>
            </w:r>
            <w:r>
              <w:rPr>
                <w:sz w:val="22"/>
              </w:rPr>
              <w:t>for</w:t>
            </w:r>
            <w:r>
              <w:rPr>
                <w:spacing w:val="-8"/>
                <w:sz w:val="22"/>
              </w:rPr>
              <w:t> </w:t>
            </w:r>
            <w:r>
              <w:rPr>
                <w:sz w:val="22"/>
              </w:rPr>
              <w:t>execution</w:t>
            </w:r>
            <w:r>
              <w:rPr>
                <w:spacing w:val="-8"/>
                <w:sz w:val="22"/>
              </w:rPr>
              <w:t> </w:t>
            </w:r>
            <w:r>
              <w:rPr>
                <w:sz w:val="22"/>
              </w:rPr>
              <w:t>of</w:t>
            </w:r>
            <w:r>
              <w:rPr>
                <w:spacing w:val="-10"/>
                <w:sz w:val="22"/>
              </w:rPr>
              <w:t> </w:t>
            </w:r>
            <w:r>
              <w:rPr>
                <w:sz w:val="22"/>
              </w:rPr>
              <w:t>the</w:t>
            </w:r>
            <w:r>
              <w:rPr>
                <w:spacing w:val="-10"/>
                <w:sz w:val="22"/>
              </w:rPr>
              <w:t> </w:t>
            </w:r>
            <w:r>
              <w:rPr>
                <w:sz w:val="22"/>
              </w:rPr>
              <w:t>Contract.</w:t>
            </w:r>
            <w:r>
              <w:rPr>
                <w:spacing w:val="-10"/>
                <w:sz w:val="22"/>
              </w:rPr>
              <w:t> </w:t>
            </w:r>
            <w:r>
              <w:rPr>
                <w:sz w:val="22"/>
              </w:rPr>
              <w:t>The</w:t>
            </w:r>
            <w:r>
              <w:rPr>
                <w:spacing w:val="-8"/>
                <w:sz w:val="22"/>
              </w:rPr>
              <w:t> </w:t>
            </w:r>
            <w:r>
              <w:rPr>
                <w:sz w:val="22"/>
              </w:rPr>
              <w:t>Contractor shall demonstrate that advance payment has been used in this way by supplying copies of invoices or other documents to the Project Manager.</w:t>
            </w:r>
          </w:p>
        </w:tc>
      </w:tr>
      <w:tr>
        <w:trPr>
          <w:trHeight w:val="1639" w:hRule="atLeast"/>
        </w:trPr>
        <w:tc>
          <w:tcPr>
            <w:tcW w:w="1726" w:type="dxa"/>
            <w:vMerge/>
            <w:tcBorders>
              <w:top w:val="nil"/>
            </w:tcBorders>
          </w:tcPr>
          <w:p>
            <w:pPr>
              <w:rPr>
                <w:sz w:val="2"/>
                <w:szCs w:val="2"/>
              </w:rPr>
            </w:pPr>
          </w:p>
        </w:tc>
        <w:tc>
          <w:tcPr>
            <w:tcW w:w="7836" w:type="dxa"/>
          </w:tcPr>
          <w:p>
            <w:pPr>
              <w:pStyle w:val="TableParagraph"/>
              <w:spacing w:before="113"/>
              <w:ind w:left="628" w:right="95" w:hanging="521"/>
              <w:jc w:val="both"/>
              <w:rPr>
                <w:sz w:val="22"/>
              </w:rPr>
            </w:pPr>
            <w:r>
              <w:rPr>
                <w:spacing w:val="-2"/>
                <w:sz w:val="22"/>
              </w:rPr>
              <w:t>57.3</w:t>
            </w:r>
            <w:r>
              <w:rPr>
                <w:spacing w:val="-12"/>
                <w:sz w:val="22"/>
              </w:rPr>
              <w:t> </w:t>
            </w:r>
            <w:r>
              <w:rPr>
                <w:spacing w:val="-2"/>
                <w:sz w:val="22"/>
              </w:rPr>
              <w:t>The</w:t>
            </w:r>
            <w:r>
              <w:rPr>
                <w:spacing w:val="-12"/>
                <w:sz w:val="22"/>
              </w:rPr>
              <w:t> </w:t>
            </w:r>
            <w:r>
              <w:rPr>
                <w:spacing w:val="-2"/>
                <w:sz w:val="22"/>
              </w:rPr>
              <w:t>advance</w:t>
            </w:r>
            <w:r>
              <w:rPr>
                <w:spacing w:val="-12"/>
                <w:sz w:val="22"/>
              </w:rPr>
              <w:t> </w:t>
            </w:r>
            <w:r>
              <w:rPr>
                <w:spacing w:val="-2"/>
                <w:sz w:val="22"/>
              </w:rPr>
              <w:t>payment</w:t>
            </w:r>
            <w:r>
              <w:rPr>
                <w:spacing w:val="-11"/>
                <w:sz w:val="22"/>
              </w:rPr>
              <w:t> </w:t>
            </w:r>
            <w:r>
              <w:rPr>
                <w:spacing w:val="-2"/>
                <w:sz w:val="22"/>
              </w:rPr>
              <w:t>shall</w:t>
            </w:r>
            <w:r>
              <w:rPr>
                <w:spacing w:val="-12"/>
                <w:sz w:val="22"/>
              </w:rPr>
              <w:t> </w:t>
            </w:r>
            <w:r>
              <w:rPr>
                <w:spacing w:val="-2"/>
                <w:sz w:val="22"/>
              </w:rPr>
              <w:t>be</w:t>
            </w:r>
            <w:r>
              <w:rPr>
                <w:spacing w:val="-12"/>
                <w:sz w:val="22"/>
              </w:rPr>
              <w:t> </w:t>
            </w:r>
            <w:r>
              <w:rPr>
                <w:spacing w:val="-2"/>
                <w:sz w:val="22"/>
              </w:rPr>
              <w:t>repaid</w:t>
            </w:r>
            <w:r>
              <w:rPr>
                <w:spacing w:val="-12"/>
                <w:sz w:val="22"/>
              </w:rPr>
              <w:t> </w:t>
            </w:r>
            <w:r>
              <w:rPr>
                <w:spacing w:val="-2"/>
                <w:sz w:val="22"/>
              </w:rPr>
              <w:t>by</w:t>
            </w:r>
            <w:r>
              <w:rPr>
                <w:spacing w:val="-11"/>
                <w:sz w:val="22"/>
              </w:rPr>
              <w:t> </w:t>
            </w:r>
            <w:r>
              <w:rPr>
                <w:spacing w:val="-2"/>
                <w:sz w:val="22"/>
              </w:rPr>
              <w:t>deducting</w:t>
            </w:r>
            <w:r>
              <w:rPr>
                <w:spacing w:val="-12"/>
                <w:sz w:val="22"/>
              </w:rPr>
              <w:t> </w:t>
            </w:r>
            <w:r>
              <w:rPr>
                <w:spacing w:val="-2"/>
                <w:sz w:val="22"/>
              </w:rPr>
              <w:t>proportionate</w:t>
            </w:r>
            <w:r>
              <w:rPr>
                <w:spacing w:val="-12"/>
                <w:sz w:val="22"/>
              </w:rPr>
              <w:t> </w:t>
            </w:r>
            <w:r>
              <w:rPr>
                <w:spacing w:val="-2"/>
                <w:sz w:val="22"/>
              </w:rPr>
              <w:t>amounts,</w:t>
            </w:r>
            <w:r>
              <w:rPr>
                <w:spacing w:val="-12"/>
                <w:sz w:val="22"/>
              </w:rPr>
              <w:t> </w:t>
            </w:r>
            <w:r>
              <w:rPr>
                <w:b/>
                <w:spacing w:val="-2"/>
                <w:sz w:val="22"/>
              </w:rPr>
              <w:t>as</w:t>
            </w:r>
            <w:r>
              <w:rPr>
                <w:b/>
                <w:spacing w:val="-8"/>
                <w:sz w:val="22"/>
              </w:rPr>
              <w:t> </w:t>
            </w:r>
            <w:r>
              <w:rPr>
                <w:b/>
                <w:spacing w:val="-2"/>
                <w:sz w:val="22"/>
              </w:rPr>
              <w:t>stated </w:t>
            </w:r>
            <w:r>
              <w:rPr>
                <w:b/>
                <w:sz w:val="22"/>
              </w:rPr>
              <w:t>in SCC</w:t>
            </w:r>
            <w:r>
              <w:rPr>
                <w:sz w:val="22"/>
              </w:rPr>
              <w:t>, from payments otherwise due Contractor, following the schedule of completed percentages of the Works on a payment basis. No account shall be taken</w:t>
            </w:r>
            <w:r>
              <w:rPr>
                <w:spacing w:val="14"/>
                <w:sz w:val="22"/>
              </w:rPr>
              <w:t> </w:t>
            </w:r>
            <w:r>
              <w:rPr>
                <w:sz w:val="22"/>
              </w:rPr>
              <w:t>of</w:t>
            </w:r>
            <w:r>
              <w:rPr>
                <w:spacing w:val="15"/>
                <w:sz w:val="22"/>
              </w:rPr>
              <w:t> </w:t>
            </w:r>
            <w:r>
              <w:rPr>
                <w:sz w:val="22"/>
              </w:rPr>
              <w:t>the</w:t>
            </w:r>
            <w:r>
              <w:rPr>
                <w:spacing w:val="16"/>
                <w:sz w:val="22"/>
              </w:rPr>
              <w:t> </w:t>
            </w:r>
            <w:r>
              <w:rPr>
                <w:sz w:val="22"/>
              </w:rPr>
              <w:t>advance</w:t>
            </w:r>
            <w:r>
              <w:rPr>
                <w:spacing w:val="17"/>
                <w:sz w:val="22"/>
              </w:rPr>
              <w:t> </w:t>
            </w:r>
            <w:r>
              <w:rPr>
                <w:sz w:val="22"/>
              </w:rPr>
              <w:t>payment</w:t>
            </w:r>
            <w:r>
              <w:rPr>
                <w:spacing w:val="12"/>
                <w:sz w:val="22"/>
              </w:rPr>
              <w:t> </w:t>
            </w:r>
            <w:r>
              <w:rPr>
                <w:sz w:val="22"/>
              </w:rPr>
              <w:t>or</w:t>
            </w:r>
            <w:r>
              <w:rPr>
                <w:spacing w:val="10"/>
                <w:sz w:val="22"/>
              </w:rPr>
              <w:t> </w:t>
            </w:r>
            <w:r>
              <w:rPr>
                <w:sz w:val="22"/>
              </w:rPr>
              <w:t>its</w:t>
            </w:r>
            <w:r>
              <w:rPr>
                <w:spacing w:val="11"/>
                <w:sz w:val="22"/>
              </w:rPr>
              <w:t> </w:t>
            </w:r>
            <w:r>
              <w:rPr>
                <w:sz w:val="22"/>
              </w:rPr>
              <w:t>repayment</w:t>
            </w:r>
            <w:r>
              <w:rPr>
                <w:spacing w:val="12"/>
                <w:sz w:val="22"/>
              </w:rPr>
              <w:t> </w:t>
            </w:r>
            <w:r>
              <w:rPr>
                <w:sz w:val="22"/>
              </w:rPr>
              <w:t>in</w:t>
            </w:r>
            <w:r>
              <w:rPr>
                <w:spacing w:val="11"/>
                <w:sz w:val="22"/>
              </w:rPr>
              <w:t> </w:t>
            </w:r>
            <w:r>
              <w:rPr>
                <w:sz w:val="22"/>
              </w:rPr>
              <w:t>assessing</w:t>
            </w:r>
            <w:r>
              <w:rPr>
                <w:spacing w:val="10"/>
                <w:sz w:val="22"/>
              </w:rPr>
              <w:t> </w:t>
            </w:r>
            <w:r>
              <w:rPr>
                <w:sz w:val="22"/>
              </w:rPr>
              <w:t>valuations</w:t>
            </w:r>
            <w:r>
              <w:rPr>
                <w:spacing w:val="13"/>
                <w:sz w:val="22"/>
              </w:rPr>
              <w:t> </w:t>
            </w:r>
            <w:r>
              <w:rPr>
                <w:sz w:val="22"/>
              </w:rPr>
              <w:t>of</w:t>
            </w:r>
            <w:r>
              <w:rPr>
                <w:spacing w:val="12"/>
                <w:sz w:val="22"/>
              </w:rPr>
              <w:t> </w:t>
            </w:r>
            <w:r>
              <w:rPr>
                <w:spacing w:val="-4"/>
                <w:sz w:val="22"/>
              </w:rPr>
              <w:t>work</w:t>
            </w:r>
          </w:p>
          <w:p>
            <w:pPr>
              <w:pStyle w:val="TableParagraph"/>
              <w:spacing w:line="252" w:lineRule="exact"/>
              <w:ind w:left="628" w:right="95"/>
              <w:jc w:val="both"/>
              <w:rPr>
                <w:sz w:val="22"/>
              </w:rPr>
            </w:pPr>
            <w:r>
              <w:rPr>
                <w:sz w:val="22"/>
              </w:rPr>
              <w:t>done, Variations, price adjustments, Compensation Events, Bonuses, or Liquidated</w:t>
            </w:r>
            <w:r>
              <w:rPr>
                <w:spacing w:val="-2"/>
                <w:sz w:val="22"/>
              </w:rPr>
              <w:t> </w:t>
            </w:r>
            <w:r>
              <w:rPr>
                <w:sz w:val="22"/>
              </w:rPr>
              <w:t>Damages.</w:t>
            </w:r>
          </w:p>
        </w:tc>
      </w:tr>
      <w:tr>
        <w:trPr>
          <w:trHeight w:val="1384" w:hRule="atLeast"/>
        </w:trPr>
        <w:tc>
          <w:tcPr>
            <w:tcW w:w="1726" w:type="dxa"/>
            <w:vMerge/>
            <w:tcBorders>
              <w:top w:val="nil"/>
            </w:tcBorders>
          </w:tcPr>
          <w:p>
            <w:pPr>
              <w:rPr>
                <w:sz w:val="2"/>
                <w:szCs w:val="2"/>
              </w:rPr>
            </w:pPr>
          </w:p>
        </w:tc>
        <w:tc>
          <w:tcPr>
            <w:tcW w:w="7836" w:type="dxa"/>
          </w:tcPr>
          <w:p>
            <w:pPr>
              <w:pStyle w:val="TableParagraph"/>
              <w:spacing w:before="113"/>
              <w:ind w:left="628" w:right="96" w:hanging="521"/>
              <w:jc w:val="both"/>
              <w:rPr>
                <w:sz w:val="22"/>
              </w:rPr>
            </w:pPr>
            <w:r>
              <w:rPr>
                <w:sz w:val="22"/>
              </w:rPr>
              <w:t>57.4</w:t>
            </w:r>
            <w:r>
              <w:rPr>
                <w:spacing w:val="-1"/>
                <w:sz w:val="22"/>
              </w:rPr>
              <w:t> </w:t>
            </w:r>
            <w:r>
              <w:rPr>
                <w:sz w:val="22"/>
              </w:rPr>
              <w:t>If the</w:t>
            </w:r>
            <w:r>
              <w:rPr>
                <w:spacing w:val="-1"/>
                <w:sz w:val="22"/>
              </w:rPr>
              <w:t> </w:t>
            </w:r>
            <w:r>
              <w:rPr>
                <w:sz w:val="22"/>
              </w:rPr>
              <w:t>advance provided under GCC 57.1</w:t>
            </w:r>
            <w:r>
              <w:rPr>
                <w:spacing w:val="-2"/>
                <w:sz w:val="22"/>
              </w:rPr>
              <w:t> </w:t>
            </w:r>
            <w:r>
              <w:rPr>
                <w:sz w:val="22"/>
              </w:rPr>
              <w:t>is not</w:t>
            </w:r>
            <w:r>
              <w:rPr>
                <w:spacing w:val="-1"/>
                <w:sz w:val="22"/>
              </w:rPr>
              <w:t> </w:t>
            </w:r>
            <w:r>
              <w:rPr>
                <w:sz w:val="22"/>
              </w:rPr>
              <w:t>repaid due</w:t>
            </w:r>
            <w:r>
              <w:rPr>
                <w:spacing w:val="-1"/>
                <w:sz w:val="22"/>
              </w:rPr>
              <w:t> </w:t>
            </w:r>
            <w:r>
              <w:rPr>
                <w:sz w:val="22"/>
              </w:rPr>
              <w:t>to non-performance of the works under the contract, by the contractor within the time period specified in the contract, the Employer shall recover the advance by enforcing the bank guarantee</w:t>
            </w:r>
            <w:r>
              <w:rPr>
                <w:spacing w:val="22"/>
                <w:sz w:val="22"/>
              </w:rPr>
              <w:t> </w:t>
            </w:r>
            <w:r>
              <w:rPr>
                <w:sz w:val="22"/>
              </w:rPr>
              <w:t>as</w:t>
            </w:r>
            <w:r>
              <w:rPr>
                <w:spacing w:val="25"/>
                <w:sz w:val="22"/>
              </w:rPr>
              <w:t> </w:t>
            </w:r>
            <w:r>
              <w:rPr>
                <w:sz w:val="22"/>
              </w:rPr>
              <w:t>provided</w:t>
            </w:r>
            <w:r>
              <w:rPr>
                <w:spacing w:val="26"/>
                <w:sz w:val="22"/>
              </w:rPr>
              <w:t> </w:t>
            </w:r>
            <w:r>
              <w:rPr>
                <w:sz w:val="22"/>
              </w:rPr>
              <w:t>under</w:t>
            </w:r>
            <w:r>
              <w:rPr>
                <w:spacing w:val="28"/>
                <w:sz w:val="22"/>
              </w:rPr>
              <w:t> </w:t>
            </w:r>
            <w:r>
              <w:rPr>
                <w:sz w:val="22"/>
              </w:rPr>
              <w:t>GCC</w:t>
            </w:r>
            <w:r>
              <w:rPr>
                <w:spacing w:val="23"/>
                <w:sz w:val="22"/>
              </w:rPr>
              <w:t> </w:t>
            </w:r>
            <w:r>
              <w:rPr>
                <w:sz w:val="22"/>
              </w:rPr>
              <w:t>57.1,</w:t>
            </w:r>
            <w:r>
              <w:rPr>
                <w:spacing w:val="25"/>
                <w:sz w:val="22"/>
              </w:rPr>
              <w:t> </w:t>
            </w:r>
            <w:r>
              <w:rPr>
                <w:sz w:val="22"/>
              </w:rPr>
              <w:t>and</w:t>
            </w:r>
            <w:r>
              <w:rPr>
                <w:spacing w:val="25"/>
                <w:sz w:val="22"/>
              </w:rPr>
              <w:t> </w:t>
            </w:r>
            <w:r>
              <w:rPr>
                <w:sz w:val="22"/>
              </w:rPr>
              <w:t>shall</w:t>
            </w:r>
            <w:r>
              <w:rPr>
                <w:spacing w:val="25"/>
                <w:sz w:val="22"/>
              </w:rPr>
              <w:t> </w:t>
            </w:r>
            <w:r>
              <w:rPr>
                <w:sz w:val="22"/>
              </w:rPr>
              <w:t>also</w:t>
            </w:r>
            <w:r>
              <w:rPr>
                <w:spacing w:val="25"/>
                <w:sz w:val="22"/>
              </w:rPr>
              <w:t> </w:t>
            </w:r>
            <w:r>
              <w:rPr>
                <w:sz w:val="22"/>
              </w:rPr>
              <w:t>recover</w:t>
            </w:r>
            <w:r>
              <w:rPr>
                <w:spacing w:val="24"/>
                <w:sz w:val="22"/>
              </w:rPr>
              <w:t> </w:t>
            </w:r>
            <w:r>
              <w:rPr>
                <w:sz w:val="22"/>
              </w:rPr>
              <w:t>interest</w:t>
            </w:r>
            <w:r>
              <w:rPr>
                <w:spacing w:val="26"/>
                <w:sz w:val="22"/>
              </w:rPr>
              <w:t> </w:t>
            </w:r>
            <w:r>
              <w:rPr>
                <w:sz w:val="22"/>
              </w:rPr>
              <w:t>on</w:t>
            </w:r>
            <w:r>
              <w:rPr>
                <w:spacing w:val="25"/>
                <w:sz w:val="22"/>
              </w:rPr>
              <w:t> </w:t>
            </w:r>
            <w:r>
              <w:rPr>
                <w:spacing w:val="-5"/>
                <w:sz w:val="22"/>
              </w:rPr>
              <w:t>the</w:t>
            </w:r>
          </w:p>
          <w:p>
            <w:pPr>
              <w:pStyle w:val="TableParagraph"/>
              <w:spacing w:line="239" w:lineRule="exact"/>
              <w:ind w:left="628"/>
              <w:jc w:val="both"/>
              <w:rPr>
                <w:b/>
                <w:sz w:val="22"/>
              </w:rPr>
            </w:pPr>
            <w:r>
              <w:rPr>
                <w:sz w:val="22"/>
              </w:rPr>
              <w:t>advance</w:t>
            </w:r>
            <w:r>
              <w:rPr>
                <w:spacing w:val="-8"/>
                <w:sz w:val="22"/>
              </w:rPr>
              <w:t> </w:t>
            </w:r>
            <w:r>
              <w:rPr>
                <w:sz w:val="22"/>
              </w:rPr>
              <w:t>amount</w:t>
            </w:r>
            <w:r>
              <w:rPr>
                <w:spacing w:val="-8"/>
                <w:sz w:val="22"/>
              </w:rPr>
              <w:t> </w:t>
            </w:r>
            <w:r>
              <w:rPr>
                <w:sz w:val="22"/>
              </w:rPr>
              <w:t>from</w:t>
            </w:r>
            <w:r>
              <w:rPr>
                <w:spacing w:val="-10"/>
                <w:sz w:val="22"/>
              </w:rPr>
              <w:t> </w:t>
            </w:r>
            <w:r>
              <w:rPr>
                <w:sz w:val="22"/>
              </w:rPr>
              <w:t>the</w:t>
            </w:r>
            <w:r>
              <w:rPr>
                <w:spacing w:val="-10"/>
                <w:sz w:val="22"/>
              </w:rPr>
              <w:t> </w:t>
            </w:r>
            <w:r>
              <w:rPr>
                <w:sz w:val="22"/>
              </w:rPr>
              <w:t>contractor</w:t>
            </w:r>
            <w:r>
              <w:rPr>
                <w:spacing w:val="-8"/>
                <w:sz w:val="22"/>
              </w:rPr>
              <w:t> </w:t>
            </w:r>
            <w:r>
              <w:rPr>
                <w:sz w:val="22"/>
              </w:rPr>
              <w:t>at</w:t>
            </w:r>
            <w:r>
              <w:rPr>
                <w:spacing w:val="-8"/>
                <w:sz w:val="22"/>
              </w:rPr>
              <w:t> </w:t>
            </w:r>
            <w:r>
              <w:rPr>
                <w:sz w:val="22"/>
              </w:rPr>
              <w:t>a</w:t>
            </w:r>
            <w:r>
              <w:rPr>
                <w:spacing w:val="-11"/>
                <w:sz w:val="22"/>
              </w:rPr>
              <w:t> </w:t>
            </w:r>
            <w:r>
              <w:rPr>
                <w:sz w:val="22"/>
              </w:rPr>
              <w:t>rate</w:t>
            </w:r>
            <w:r>
              <w:rPr>
                <w:spacing w:val="-6"/>
                <w:sz w:val="22"/>
              </w:rPr>
              <w:t> </w:t>
            </w:r>
            <w:r>
              <w:rPr>
                <w:b/>
                <w:sz w:val="22"/>
              </w:rPr>
              <w:t>stated</w:t>
            </w:r>
            <w:r>
              <w:rPr>
                <w:b/>
                <w:spacing w:val="-9"/>
                <w:sz w:val="22"/>
              </w:rPr>
              <w:t> </w:t>
            </w:r>
            <w:r>
              <w:rPr>
                <w:b/>
                <w:sz w:val="22"/>
              </w:rPr>
              <w:t>in</w:t>
            </w:r>
            <w:r>
              <w:rPr>
                <w:b/>
                <w:spacing w:val="-8"/>
                <w:sz w:val="22"/>
              </w:rPr>
              <w:t> </w:t>
            </w:r>
            <w:r>
              <w:rPr>
                <w:b/>
                <w:spacing w:val="-4"/>
                <w:sz w:val="22"/>
              </w:rPr>
              <w:t>SCC.</w:t>
            </w:r>
          </w:p>
        </w:tc>
      </w:tr>
      <w:tr>
        <w:trPr>
          <w:trHeight w:val="3024" w:hRule="atLeast"/>
        </w:trPr>
        <w:tc>
          <w:tcPr>
            <w:tcW w:w="1726" w:type="dxa"/>
            <w:vMerge w:val="restart"/>
          </w:tcPr>
          <w:p>
            <w:pPr>
              <w:pStyle w:val="TableParagraph"/>
              <w:spacing w:line="249" w:lineRule="exact"/>
              <w:ind w:left="107"/>
              <w:rPr>
                <w:sz w:val="22"/>
              </w:rPr>
            </w:pPr>
            <w:bookmarkStart w:name="_bookmark62" w:id="168"/>
            <w:bookmarkEnd w:id="168"/>
            <w:r>
              <w:rPr/>
            </w:r>
            <w:r>
              <w:rPr>
                <w:sz w:val="22"/>
              </w:rPr>
              <w:t>58.</w:t>
            </w:r>
            <w:r>
              <w:rPr>
                <w:spacing w:val="-2"/>
                <w:sz w:val="22"/>
              </w:rPr>
              <w:t> Securities</w:t>
            </w:r>
          </w:p>
        </w:tc>
        <w:tc>
          <w:tcPr>
            <w:tcW w:w="7836" w:type="dxa"/>
          </w:tcPr>
          <w:p>
            <w:pPr>
              <w:pStyle w:val="TableParagraph"/>
              <w:spacing w:line="235" w:lineRule="auto" w:before="139"/>
              <w:ind w:left="544" w:right="92" w:hanging="452"/>
              <w:jc w:val="both"/>
              <w:rPr>
                <w:sz w:val="22"/>
              </w:rPr>
            </w:pPr>
            <w:r>
              <w:rPr>
                <w:sz w:val="22"/>
              </w:rPr>
              <w:t>58.1 The Performance Security, including any additional security required as per ITB 29.5, shall be provided to the Employer </w:t>
            </w:r>
            <w:r>
              <w:rPr>
                <w:position w:val="2"/>
                <w:sz w:val="22"/>
              </w:rPr>
              <w:t>no later than the date specified in the </w:t>
            </w:r>
            <w:r>
              <w:rPr>
                <w:sz w:val="22"/>
              </w:rPr>
              <w:t>Letter of Acceptance and shall be issued in an amount </w:t>
            </w:r>
            <w:r>
              <w:rPr>
                <w:b/>
                <w:sz w:val="22"/>
              </w:rPr>
              <w:t>specified in the SCC, </w:t>
            </w:r>
            <w:r>
              <w:rPr>
                <w:sz w:val="22"/>
              </w:rPr>
              <w:t>by</w:t>
            </w:r>
            <w:r>
              <w:rPr>
                <w:spacing w:val="40"/>
                <w:sz w:val="22"/>
              </w:rPr>
              <w:t> </w:t>
            </w:r>
            <w:r>
              <w:rPr>
                <w:sz w:val="22"/>
              </w:rP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w:t>
            </w:r>
            <w:r>
              <w:rPr>
                <w:spacing w:val="-1"/>
                <w:sz w:val="22"/>
              </w:rPr>
              <w:t> </w:t>
            </w:r>
            <w:r>
              <w:rPr>
                <w:sz w:val="22"/>
              </w:rPr>
              <w:t>the end</w:t>
            </w:r>
            <w:r>
              <w:rPr>
                <w:spacing w:val="-1"/>
                <w:sz w:val="22"/>
              </w:rPr>
              <w:t> </w:t>
            </w:r>
            <w:r>
              <w:rPr>
                <w:sz w:val="22"/>
              </w:rPr>
              <w:t>of the Defect Liability</w:t>
            </w:r>
            <w:r>
              <w:rPr>
                <w:spacing w:val="-1"/>
                <w:sz w:val="22"/>
              </w:rPr>
              <w:t> </w:t>
            </w:r>
            <w:r>
              <w:rPr>
                <w:sz w:val="22"/>
              </w:rPr>
              <w:t>Period.</w:t>
            </w:r>
          </w:p>
          <w:p>
            <w:pPr>
              <w:pStyle w:val="TableParagraph"/>
              <w:spacing w:line="252" w:lineRule="exact" w:before="109"/>
              <w:ind w:left="544"/>
              <w:rPr>
                <w:sz w:val="22"/>
              </w:rPr>
            </w:pPr>
            <w:r>
              <w:rPr>
                <w:sz w:val="22"/>
              </w:rPr>
              <w:t>Any</w:t>
            </w:r>
            <w:r>
              <w:rPr>
                <w:spacing w:val="-12"/>
                <w:sz w:val="22"/>
              </w:rPr>
              <w:t> </w:t>
            </w:r>
            <w:r>
              <w:rPr>
                <w:sz w:val="22"/>
              </w:rPr>
              <w:t>additional</w:t>
            </w:r>
            <w:r>
              <w:rPr>
                <w:spacing w:val="-11"/>
                <w:sz w:val="22"/>
              </w:rPr>
              <w:t> </w:t>
            </w:r>
            <w:r>
              <w:rPr>
                <w:sz w:val="22"/>
              </w:rPr>
              <w:t>performance</w:t>
            </w:r>
            <w:r>
              <w:rPr>
                <w:spacing w:val="-11"/>
                <w:sz w:val="22"/>
              </w:rPr>
              <w:t> </w:t>
            </w:r>
            <w:r>
              <w:rPr>
                <w:sz w:val="22"/>
              </w:rPr>
              <w:t>security</w:t>
            </w:r>
            <w:r>
              <w:rPr>
                <w:spacing w:val="-13"/>
                <w:sz w:val="22"/>
              </w:rPr>
              <w:t> </w:t>
            </w:r>
            <w:r>
              <w:rPr>
                <w:sz w:val="22"/>
              </w:rPr>
              <w:t>required</w:t>
            </w:r>
            <w:r>
              <w:rPr>
                <w:spacing w:val="-12"/>
                <w:sz w:val="22"/>
              </w:rPr>
              <w:t> </w:t>
            </w:r>
            <w:r>
              <w:rPr>
                <w:sz w:val="22"/>
              </w:rPr>
              <w:t>as</w:t>
            </w:r>
            <w:r>
              <w:rPr>
                <w:spacing w:val="-11"/>
                <w:sz w:val="22"/>
              </w:rPr>
              <w:t> </w:t>
            </w:r>
            <w:r>
              <w:rPr>
                <w:sz w:val="22"/>
              </w:rPr>
              <w:t>per</w:t>
            </w:r>
            <w:r>
              <w:rPr>
                <w:spacing w:val="-10"/>
                <w:sz w:val="22"/>
              </w:rPr>
              <w:t> </w:t>
            </w:r>
            <w:r>
              <w:rPr>
                <w:sz w:val="22"/>
              </w:rPr>
              <w:t>ITB</w:t>
            </w:r>
            <w:r>
              <w:rPr>
                <w:spacing w:val="-10"/>
                <w:sz w:val="22"/>
              </w:rPr>
              <w:t> </w:t>
            </w:r>
            <w:r>
              <w:rPr>
                <w:sz w:val="22"/>
              </w:rPr>
              <w:t>29.5</w:t>
            </w:r>
            <w:r>
              <w:rPr>
                <w:spacing w:val="-12"/>
                <w:sz w:val="22"/>
              </w:rPr>
              <w:t> </w:t>
            </w:r>
            <w:r>
              <w:rPr>
                <w:sz w:val="22"/>
              </w:rPr>
              <w:t>shall</w:t>
            </w:r>
            <w:r>
              <w:rPr>
                <w:spacing w:val="-11"/>
                <w:sz w:val="22"/>
              </w:rPr>
              <w:t> </w:t>
            </w:r>
            <w:r>
              <w:rPr>
                <w:sz w:val="22"/>
              </w:rPr>
              <w:t>be</w:t>
            </w:r>
            <w:r>
              <w:rPr>
                <w:spacing w:val="-10"/>
                <w:sz w:val="22"/>
              </w:rPr>
              <w:t> </w:t>
            </w:r>
            <w:r>
              <w:rPr>
                <w:sz w:val="22"/>
              </w:rPr>
              <w:t>valid</w:t>
            </w:r>
            <w:r>
              <w:rPr>
                <w:spacing w:val="-12"/>
                <w:sz w:val="22"/>
              </w:rPr>
              <w:t> </w:t>
            </w:r>
            <w:r>
              <w:rPr>
                <w:sz w:val="22"/>
              </w:rPr>
              <w:t>until</w:t>
            </w:r>
            <w:r>
              <w:rPr>
                <w:spacing w:val="-11"/>
                <w:sz w:val="22"/>
              </w:rPr>
              <w:t> </w:t>
            </w:r>
            <w:r>
              <w:rPr>
                <w:sz w:val="22"/>
              </w:rPr>
              <w:t>a date</w:t>
            </w:r>
            <w:r>
              <w:rPr>
                <w:spacing w:val="-4"/>
                <w:sz w:val="22"/>
              </w:rPr>
              <w:t> </w:t>
            </w:r>
            <w:r>
              <w:rPr>
                <w:sz w:val="22"/>
              </w:rPr>
              <w:t>30</w:t>
            </w:r>
            <w:r>
              <w:rPr>
                <w:spacing w:val="-5"/>
                <w:sz w:val="22"/>
              </w:rPr>
              <w:t> </w:t>
            </w:r>
            <w:r>
              <w:rPr>
                <w:sz w:val="22"/>
              </w:rPr>
              <w:t>days</w:t>
            </w:r>
            <w:r>
              <w:rPr>
                <w:spacing w:val="-2"/>
                <w:sz w:val="22"/>
              </w:rPr>
              <w:t> </w:t>
            </w:r>
            <w:r>
              <w:rPr>
                <w:sz w:val="22"/>
              </w:rPr>
              <w:t>beyond</w:t>
            </w:r>
            <w:r>
              <w:rPr>
                <w:spacing w:val="-5"/>
                <w:sz w:val="22"/>
              </w:rPr>
              <w:t> </w:t>
            </w:r>
            <w:r>
              <w:rPr>
                <w:sz w:val="22"/>
              </w:rPr>
              <w:t>the</w:t>
            </w:r>
            <w:r>
              <w:rPr>
                <w:spacing w:val="-4"/>
                <w:sz w:val="22"/>
              </w:rPr>
              <w:t> </w:t>
            </w:r>
            <w:r>
              <w:rPr>
                <w:sz w:val="22"/>
              </w:rPr>
              <w:t>end</w:t>
            </w:r>
            <w:r>
              <w:rPr>
                <w:spacing w:val="-5"/>
                <w:sz w:val="22"/>
              </w:rPr>
              <w:t> </w:t>
            </w:r>
            <w:r>
              <w:rPr>
                <w:sz w:val="22"/>
              </w:rPr>
              <w:t>of</w:t>
            </w:r>
            <w:r>
              <w:rPr>
                <w:spacing w:val="-6"/>
                <w:sz w:val="22"/>
              </w:rPr>
              <w:t> </w:t>
            </w:r>
            <w:r>
              <w:rPr>
                <w:sz w:val="22"/>
              </w:rPr>
              <w:t>the</w:t>
            </w:r>
            <w:r>
              <w:rPr>
                <w:spacing w:val="-4"/>
                <w:sz w:val="22"/>
              </w:rPr>
              <w:t> </w:t>
            </w:r>
            <w:r>
              <w:rPr>
                <w:sz w:val="22"/>
              </w:rPr>
              <w:t>intended</w:t>
            </w:r>
            <w:r>
              <w:rPr>
                <w:spacing w:val="-5"/>
                <w:sz w:val="22"/>
              </w:rPr>
              <w:t> </w:t>
            </w:r>
            <w:r>
              <w:rPr>
                <w:sz w:val="22"/>
              </w:rPr>
              <w:t>completion</w:t>
            </w:r>
            <w:r>
              <w:rPr>
                <w:spacing w:val="-5"/>
                <w:sz w:val="22"/>
              </w:rPr>
              <w:t> </w:t>
            </w:r>
            <w:r>
              <w:rPr>
                <w:sz w:val="22"/>
              </w:rPr>
              <w:t>date.</w:t>
            </w:r>
          </w:p>
        </w:tc>
      </w:tr>
      <w:tr>
        <w:trPr>
          <w:trHeight w:val="877" w:hRule="atLeast"/>
        </w:trPr>
        <w:tc>
          <w:tcPr>
            <w:tcW w:w="1726" w:type="dxa"/>
            <w:vMerge/>
            <w:tcBorders>
              <w:top w:val="nil"/>
            </w:tcBorders>
          </w:tcPr>
          <w:p>
            <w:pPr>
              <w:rPr>
                <w:sz w:val="2"/>
                <w:szCs w:val="2"/>
              </w:rPr>
            </w:pPr>
          </w:p>
        </w:tc>
        <w:tc>
          <w:tcPr>
            <w:tcW w:w="7836" w:type="dxa"/>
          </w:tcPr>
          <w:p>
            <w:pPr>
              <w:pStyle w:val="TableParagraph"/>
              <w:spacing w:before="116"/>
              <w:ind w:left="544" w:right="94" w:hanging="452"/>
              <w:rPr>
                <w:sz w:val="22"/>
              </w:rPr>
            </w:pPr>
            <w:r>
              <w:rPr>
                <w:sz w:val="22"/>
              </w:rPr>
              <w:t>58.2</w:t>
            </w:r>
            <w:r>
              <w:rPr>
                <w:spacing w:val="35"/>
                <w:sz w:val="22"/>
              </w:rPr>
              <w:t> </w:t>
            </w:r>
            <w:r>
              <w:rPr>
                <w:sz w:val="22"/>
              </w:rPr>
              <w:t>The</w:t>
            </w:r>
            <w:r>
              <w:rPr>
                <w:spacing w:val="35"/>
                <w:sz w:val="22"/>
              </w:rPr>
              <w:t> </w:t>
            </w:r>
            <w:r>
              <w:rPr>
                <w:sz w:val="22"/>
              </w:rPr>
              <w:t>performance</w:t>
            </w:r>
            <w:r>
              <w:rPr>
                <w:spacing w:val="35"/>
                <w:sz w:val="22"/>
              </w:rPr>
              <w:t> </w:t>
            </w:r>
            <w:r>
              <w:rPr>
                <w:sz w:val="22"/>
              </w:rPr>
              <w:t>security</w:t>
            </w:r>
            <w:r>
              <w:rPr>
                <w:spacing w:val="32"/>
                <w:sz w:val="22"/>
              </w:rPr>
              <w:t> </w:t>
            </w:r>
            <w:r>
              <w:rPr>
                <w:sz w:val="22"/>
              </w:rPr>
              <w:t>issued</w:t>
            </w:r>
            <w:r>
              <w:rPr>
                <w:spacing w:val="35"/>
                <w:sz w:val="22"/>
              </w:rPr>
              <w:t> </w:t>
            </w:r>
            <w:r>
              <w:rPr>
                <w:sz w:val="22"/>
              </w:rPr>
              <w:t>by</w:t>
            </w:r>
            <w:r>
              <w:rPr>
                <w:spacing w:val="32"/>
                <w:sz w:val="22"/>
              </w:rPr>
              <w:t> </w:t>
            </w:r>
            <w:r>
              <w:rPr>
                <w:sz w:val="22"/>
              </w:rPr>
              <w:t>any</w:t>
            </w:r>
            <w:r>
              <w:rPr>
                <w:spacing w:val="33"/>
                <w:sz w:val="22"/>
              </w:rPr>
              <w:t> </w:t>
            </w:r>
            <w:r>
              <w:rPr>
                <w:sz w:val="22"/>
              </w:rPr>
              <w:t>foreign</w:t>
            </w:r>
            <w:r>
              <w:rPr>
                <w:spacing w:val="35"/>
                <w:sz w:val="22"/>
              </w:rPr>
              <w:t> </w:t>
            </w:r>
            <w:r>
              <w:rPr>
                <w:sz w:val="22"/>
              </w:rPr>
              <w:t>Bank</w:t>
            </w:r>
            <w:r>
              <w:rPr>
                <w:spacing w:val="33"/>
                <w:sz w:val="22"/>
              </w:rPr>
              <w:t> </w:t>
            </w:r>
            <w:r>
              <w:rPr>
                <w:sz w:val="22"/>
              </w:rPr>
              <w:t>outside</w:t>
            </w:r>
            <w:r>
              <w:rPr>
                <w:spacing w:val="38"/>
                <w:sz w:val="22"/>
              </w:rPr>
              <w:t> </w:t>
            </w:r>
            <w:r>
              <w:rPr>
                <w:sz w:val="22"/>
              </w:rPr>
              <w:t>Nepal</w:t>
            </w:r>
            <w:r>
              <w:rPr>
                <w:spacing w:val="36"/>
                <w:sz w:val="22"/>
              </w:rPr>
              <w:t> </w:t>
            </w:r>
            <w:r>
              <w:rPr>
                <w:sz w:val="22"/>
              </w:rPr>
              <w:t>must</w:t>
            </w:r>
            <w:r>
              <w:rPr>
                <w:spacing w:val="33"/>
                <w:sz w:val="22"/>
              </w:rPr>
              <w:t> </w:t>
            </w:r>
            <w:r>
              <w:rPr>
                <w:sz w:val="22"/>
              </w:rPr>
              <w:t>be counter</w:t>
            </w:r>
            <w:r>
              <w:rPr>
                <w:spacing w:val="34"/>
                <w:sz w:val="22"/>
              </w:rPr>
              <w:t> </w:t>
            </w:r>
            <w:r>
              <w:rPr>
                <w:sz w:val="22"/>
              </w:rPr>
              <w:t>guaranteed</w:t>
            </w:r>
            <w:r>
              <w:rPr>
                <w:spacing w:val="37"/>
                <w:sz w:val="22"/>
              </w:rPr>
              <w:t> </w:t>
            </w:r>
            <w:r>
              <w:rPr>
                <w:sz w:val="22"/>
              </w:rPr>
              <w:t>by</w:t>
            </w:r>
            <w:r>
              <w:rPr>
                <w:spacing w:val="35"/>
                <w:sz w:val="22"/>
              </w:rPr>
              <w:t> </w:t>
            </w:r>
            <w:r>
              <w:rPr>
                <w:sz w:val="22"/>
              </w:rPr>
              <w:t>a</w:t>
            </w:r>
            <w:r>
              <w:rPr>
                <w:spacing w:val="34"/>
                <w:sz w:val="22"/>
              </w:rPr>
              <w:t> </w:t>
            </w:r>
            <w:r>
              <w:rPr>
                <w:sz w:val="22"/>
              </w:rPr>
              <w:t>Commercial</w:t>
            </w:r>
            <w:r>
              <w:rPr>
                <w:spacing w:val="37"/>
                <w:sz w:val="22"/>
              </w:rPr>
              <w:t> </w:t>
            </w:r>
            <w:r>
              <w:rPr>
                <w:sz w:val="22"/>
              </w:rPr>
              <w:t>Bank</w:t>
            </w:r>
            <w:r>
              <w:rPr>
                <w:spacing w:val="34"/>
                <w:sz w:val="22"/>
              </w:rPr>
              <w:t> </w:t>
            </w:r>
            <w:r>
              <w:rPr>
                <w:sz w:val="22"/>
              </w:rPr>
              <w:t>or</w:t>
            </w:r>
            <w:r>
              <w:rPr>
                <w:spacing w:val="37"/>
                <w:sz w:val="22"/>
              </w:rPr>
              <w:t> </w:t>
            </w:r>
            <w:r>
              <w:rPr>
                <w:sz w:val="22"/>
              </w:rPr>
              <w:t>Financial</w:t>
            </w:r>
            <w:r>
              <w:rPr>
                <w:spacing w:val="37"/>
                <w:sz w:val="22"/>
              </w:rPr>
              <w:t> </w:t>
            </w:r>
            <w:r>
              <w:rPr>
                <w:sz w:val="22"/>
              </w:rPr>
              <w:t>Institution</w:t>
            </w:r>
            <w:r>
              <w:rPr>
                <w:spacing w:val="34"/>
                <w:sz w:val="22"/>
              </w:rPr>
              <w:t> </w:t>
            </w:r>
            <w:r>
              <w:rPr>
                <w:sz w:val="22"/>
              </w:rPr>
              <w:t>eligible</w:t>
            </w:r>
            <w:r>
              <w:rPr>
                <w:spacing w:val="35"/>
                <w:sz w:val="22"/>
              </w:rPr>
              <w:t> </w:t>
            </w:r>
            <w:r>
              <w:rPr>
                <w:spacing w:val="-5"/>
                <w:sz w:val="22"/>
              </w:rPr>
              <w:t>to</w:t>
            </w:r>
          </w:p>
          <w:p>
            <w:pPr>
              <w:pStyle w:val="TableParagraph"/>
              <w:spacing w:line="236" w:lineRule="exact"/>
              <w:ind w:left="544"/>
              <w:rPr>
                <w:sz w:val="22"/>
              </w:rPr>
            </w:pPr>
            <w:r>
              <w:rPr>
                <w:sz w:val="22"/>
              </w:rPr>
              <w:t>issue</w:t>
            </w:r>
            <w:r>
              <w:rPr>
                <w:spacing w:val="-9"/>
                <w:sz w:val="22"/>
              </w:rPr>
              <w:t> </w:t>
            </w:r>
            <w:r>
              <w:rPr>
                <w:sz w:val="22"/>
              </w:rPr>
              <w:t>Bank</w:t>
            </w:r>
            <w:r>
              <w:rPr>
                <w:spacing w:val="-9"/>
                <w:sz w:val="22"/>
              </w:rPr>
              <w:t> </w:t>
            </w:r>
            <w:r>
              <w:rPr>
                <w:sz w:val="22"/>
              </w:rPr>
              <w:t>Guarantee</w:t>
            </w:r>
            <w:r>
              <w:rPr>
                <w:spacing w:val="-9"/>
                <w:sz w:val="22"/>
              </w:rPr>
              <w:t> </w:t>
            </w:r>
            <w:r>
              <w:rPr>
                <w:sz w:val="22"/>
              </w:rPr>
              <w:t>as</w:t>
            </w:r>
            <w:r>
              <w:rPr>
                <w:spacing w:val="-8"/>
                <w:sz w:val="22"/>
              </w:rPr>
              <w:t> </w:t>
            </w:r>
            <w:r>
              <w:rPr>
                <w:sz w:val="22"/>
              </w:rPr>
              <w:t>per</w:t>
            </w:r>
            <w:r>
              <w:rPr>
                <w:spacing w:val="-8"/>
                <w:sz w:val="22"/>
              </w:rPr>
              <w:t> </w:t>
            </w:r>
            <w:r>
              <w:rPr>
                <w:sz w:val="22"/>
              </w:rPr>
              <w:t>prevailing</w:t>
            </w:r>
            <w:r>
              <w:rPr>
                <w:spacing w:val="-11"/>
                <w:sz w:val="22"/>
              </w:rPr>
              <w:t> </w:t>
            </w:r>
            <w:r>
              <w:rPr>
                <w:sz w:val="22"/>
              </w:rPr>
              <w:t>Law</w:t>
            </w:r>
            <w:r>
              <w:rPr>
                <w:spacing w:val="-9"/>
                <w:sz w:val="22"/>
              </w:rPr>
              <w:t> </w:t>
            </w:r>
            <w:r>
              <w:rPr>
                <w:sz w:val="22"/>
              </w:rPr>
              <w:t>in</w:t>
            </w:r>
            <w:r>
              <w:rPr>
                <w:spacing w:val="-13"/>
                <w:sz w:val="22"/>
              </w:rPr>
              <w:t> </w:t>
            </w:r>
            <w:r>
              <w:rPr>
                <w:spacing w:val="-2"/>
                <w:sz w:val="22"/>
              </w:rPr>
              <w:t>Nepal.</w:t>
            </w:r>
          </w:p>
        </w:tc>
      </w:tr>
      <w:tr>
        <w:trPr>
          <w:trHeight w:val="878" w:hRule="atLeast"/>
        </w:trPr>
        <w:tc>
          <w:tcPr>
            <w:tcW w:w="1726" w:type="dxa"/>
            <w:vMerge w:val="restart"/>
          </w:tcPr>
          <w:p>
            <w:pPr>
              <w:pStyle w:val="TableParagraph"/>
              <w:spacing w:line="249" w:lineRule="exact"/>
              <w:ind w:left="107"/>
              <w:rPr>
                <w:sz w:val="22"/>
              </w:rPr>
            </w:pPr>
            <w:bookmarkStart w:name="_bookmark63" w:id="169"/>
            <w:bookmarkEnd w:id="169"/>
            <w:r>
              <w:rPr/>
            </w:r>
            <w:r>
              <w:rPr>
                <w:sz w:val="22"/>
              </w:rPr>
              <w:t>59.</w:t>
            </w:r>
            <w:r>
              <w:rPr>
                <w:spacing w:val="-2"/>
                <w:sz w:val="22"/>
              </w:rPr>
              <w:t> </w:t>
            </w:r>
            <w:r>
              <w:rPr>
                <w:sz w:val="22"/>
              </w:rPr>
              <w:t>Day</w:t>
            </w:r>
            <w:r>
              <w:rPr>
                <w:spacing w:val="-2"/>
                <w:sz w:val="22"/>
              </w:rPr>
              <w:t> works</w:t>
            </w:r>
          </w:p>
        </w:tc>
        <w:tc>
          <w:tcPr>
            <w:tcW w:w="7836" w:type="dxa"/>
          </w:tcPr>
          <w:p>
            <w:pPr>
              <w:pStyle w:val="TableParagraph"/>
              <w:spacing w:before="116"/>
              <w:ind w:left="676" w:hanging="540"/>
              <w:rPr>
                <w:sz w:val="22"/>
              </w:rPr>
            </w:pPr>
            <w:r>
              <w:rPr>
                <w:sz w:val="22"/>
              </w:rPr>
              <w:t>59.1</w:t>
            </w:r>
            <w:r>
              <w:rPr>
                <w:spacing w:val="-2"/>
                <w:sz w:val="22"/>
              </w:rPr>
              <w:t> </w:t>
            </w:r>
            <w:r>
              <w:rPr>
                <w:sz w:val="22"/>
              </w:rPr>
              <w:t>If</w:t>
            </w:r>
            <w:r>
              <w:rPr>
                <w:spacing w:val="2"/>
                <w:sz w:val="22"/>
              </w:rPr>
              <w:t> </w:t>
            </w:r>
            <w:r>
              <w:rPr>
                <w:sz w:val="22"/>
              </w:rPr>
              <w:t>applicable, the</w:t>
            </w:r>
            <w:r>
              <w:rPr>
                <w:spacing w:val="1"/>
                <w:sz w:val="22"/>
              </w:rPr>
              <w:t> </w:t>
            </w:r>
            <w:r>
              <w:rPr>
                <w:sz w:val="22"/>
              </w:rPr>
              <w:t>Day</w:t>
            </w:r>
            <w:r>
              <w:rPr>
                <w:spacing w:val="1"/>
                <w:sz w:val="22"/>
              </w:rPr>
              <w:t> </w:t>
            </w:r>
            <w:r>
              <w:rPr>
                <w:sz w:val="22"/>
              </w:rPr>
              <w:t>works rates</w:t>
            </w:r>
            <w:r>
              <w:rPr>
                <w:spacing w:val="-1"/>
                <w:sz w:val="22"/>
              </w:rPr>
              <w:t> </w:t>
            </w:r>
            <w:r>
              <w:rPr>
                <w:sz w:val="22"/>
              </w:rPr>
              <w:t>in the</w:t>
            </w:r>
            <w:r>
              <w:rPr>
                <w:spacing w:val="1"/>
                <w:sz w:val="22"/>
              </w:rPr>
              <w:t> </w:t>
            </w:r>
            <w:r>
              <w:rPr>
                <w:sz w:val="22"/>
              </w:rPr>
              <w:t>Contractor’s</w:t>
            </w:r>
            <w:r>
              <w:rPr>
                <w:spacing w:val="1"/>
                <w:sz w:val="22"/>
              </w:rPr>
              <w:t> </w:t>
            </w:r>
            <w:r>
              <w:rPr>
                <w:sz w:val="22"/>
              </w:rPr>
              <w:t>Bid shall</w:t>
            </w:r>
            <w:r>
              <w:rPr>
                <w:spacing w:val="2"/>
                <w:sz w:val="22"/>
              </w:rPr>
              <w:t> </w:t>
            </w:r>
            <w:r>
              <w:rPr>
                <w:sz w:val="22"/>
              </w:rPr>
              <w:t>be used</w:t>
            </w:r>
            <w:r>
              <w:rPr>
                <w:spacing w:val="3"/>
                <w:sz w:val="22"/>
              </w:rPr>
              <w:t> </w:t>
            </w:r>
            <w:r>
              <w:rPr>
                <w:sz w:val="22"/>
              </w:rPr>
              <w:t>for</w:t>
            </w:r>
            <w:r>
              <w:rPr>
                <w:spacing w:val="2"/>
                <w:sz w:val="22"/>
              </w:rPr>
              <w:t> </w:t>
            </w:r>
            <w:r>
              <w:rPr>
                <w:spacing w:val="-2"/>
                <w:sz w:val="22"/>
              </w:rPr>
              <w:t>small</w:t>
            </w:r>
          </w:p>
          <w:p>
            <w:pPr>
              <w:pStyle w:val="TableParagraph"/>
              <w:spacing w:line="252" w:lineRule="exact"/>
              <w:ind w:left="676"/>
              <w:rPr>
                <w:sz w:val="22"/>
              </w:rPr>
            </w:pPr>
            <w:r>
              <w:rPr>
                <w:sz w:val="22"/>
              </w:rPr>
              <w:t>additional amounts of work only when the Project Manager has given written</w:t>
            </w:r>
            <w:r>
              <w:rPr>
                <w:spacing w:val="40"/>
                <w:sz w:val="22"/>
              </w:rPr>
              <w:t> </w:t>
            </w:r>
            <w:r>
              <w:rPr>
                <w:sz w:val="22"/>
              </w:rPr>
              <w:t>instructions</w:t>
            </w:r>
            <w:r>
              <w:rPr>
                <w:spacing w:val="-3"/>
                <w:sz w:val="22"/>
              </w:rPr>
              <w:t> </w:t>
            </w:r>
            <w:r>
              <w:rPr>
                <w:sz w:val="22"/>
              </w:rPr>
              <w:t>in</w:t>
            </w:r>
            <w:r>
              <w:rPr>
                <w:spacing w:val="-6"/>
                <w:sz w:val="22"/>
              </w:rPr>
              <w:t> </w:t>
            </w:r>
            <w:r>
              <w:rPr>
                <w:sz w:val="22"/>
              </w:rPr>
              <w:t>advance</w:t>
            </w:r>
            <w:r>
              <w:rPr>
                <w:spacing w:val="-3"/>
                <w:sz w:val="22"/>
              </w:rPr>
              <w:t> </w:t>
            </w:r>
            <w:r>
              <w:rPr>
                <w:sz w:val="22"/>
              </w:rPr>
              <w:t>for</w:t>
            </w:r>
            <w:r>
              <w:rPr>
                <w:spacing w:val="-1"/>
                <w:sz w:val="22"/>
              </w:rPr>
              <w:t> </w:t>
            </w:r>
            <w:r>
              <w:rPr>
                <w:sz w:val="22"/>
              </w:rPr>
              <w:t>additional</w:t>
            </w:r>
            <w:r>
              <w:rPr>
                <w:spacing w:val="-4"/>
                <w:sz w:val="22"/>
              </w:rPr>
              <w:t> </w:t>
            </w:r>
            <w:r>
              <w:rPr>
                <w:sz w:val="22"/>
              </w:rPr>
              <w:t>work</w:t>
            </w:r>
            <w:r>
              <w:rPr>
                <w:spacing w:val="-6"/>
                <w:sz w:val="22"/>
              </w:rPr>
              <w:t> </w:t>
            </w:r>
            <w:r>
              <w:rPr>
                <w:sz w:val="22"/>
              </w:rPr>
              <w:t>to</w:t>
            </w:r>
            <w:r>
              <w:rPr>
                <w:spacing w:val="-6"/>
                <w:sz w:val="22"/>
              </w:rPr>
              <w:t> </w:t>
            </w:r>
            <w:r>
              <w:rPr>
                <w:sz w:val="22"/>
              </w:rPr>
              <w:t>be</w:t>
            </w:r>
            <w:r>
              <w:rPr>
                <w:spacing w:val="-5"/>
                <w:sz w:val="22"/>
              </w:rPr>
              <w:t> </w:t>
            </w:r>
            <w:r>
              <w:rPr>
                <w:sz w:val="22"/>
              </w:rPr>
              <w:t>paid</w:t>
            </w:r>
            <w:r>
              <w:rPr>
                <w:spacing w:val="-6"/>
                <w:sz w:val="22"/>
              </w:rPr>
              <w:t> </w:t>
            </w:r>
            <w:r>
              <w:rPr>
                <w:sz w:val="22"/>
              </w:rPr>
              <w:t>for</w:t>
            </w:r>
            <w:r>
              <w:rPr>
                <w:spacing w:val="-5"/>
                <w:sz w:val="22"/>
              </w:rPr>
              <w:t> </w:t>
            </w:r>
            <w:r>
              <w:rPr>
                <w:sz w:val="22"/>
              </w:rPr>
              <w:t>in</w:t>
            </w:r>
            <w:r>
              <w:rPr>
                <w:spacing w:val="-6"/>
                <w:sz w:val="22"/>
              </w:rPr>
              <w:t> </w:t>
            </w:r>
            <w:r>
              <w:rPr>
                <w:sz w:val="22"/>
              </w:rPr>
              <w:t>that</w:t>
            </w:r>
            <w:r>
              <w:rPr>
                <w:spacing w:val="-4"/>
                <w:sz w:val="22"/>
              </w:rPr>
              <w:t> </w:t>
            </w:r>
            <w:r>
              <w:rPr>
                <w:sz w:val="22"/>
              </w:rPr>
              <w:t>way.</w:t>
            </w:r>
          </w:p>
        </w:tc>
      </w:tr>
      <w:tr>
        <w:trPr>
          <w:trHeight w:val="1132" w:hRule="atLeast"/>
        </w:trPr>
        <w:tc>
          <w:tcPr>
            <w:tcW w:w="1726" w:type="dxa"/>
            <w:vMerge/>
            <w:tcBorders>
              <w:top w:val="nil"/>
            </w:tcBorders>
          </w:tcPr>
          <w:p>
            <w:pPr>
              <w:rPr>
                <w:sz w:val="2"/>
                <w:szCs w:val="2"/>
              </w:rPr>
            </w:pPr>
          </w:p>
        </w:tc>
        <w:tc>
          <w:tcPr>
            <w:tcW w:w="7836" w:type="dxa"/>
          </w:tcPr>
          <w:p>
            <w:pPr>
              <w:pStyle w:val="TableParagraph"/>
              <w:spacing w:before="118"/>
              <w:ind w:left="676" w:right="93" w:hanging="540"/>
              <w:jc w:val="both"/>
              <w:rPr>
                <w:sz w:val="22"/>
              </w:rPr>
            </w:pPr>
            <w:r>
              <w:rPr>
                <w:sz w:val="22"/>
              </w:rPr>
              <w:t>59.2 All work to be paid for as Day works shall be recorded by the Contractor on forms</w:t>
            </w:r>
            <w:r>
              <w:rPr>
                <w:spacing w:val="40"/>
                <w:sz w:val="22"/>
              </w:rPr>
              <w:t> </w:t>
            </w:r>
            <w:r>
              <w:rPr>
                <w:sz w:val="22"/>
              </w:rPr>
              <w:t>approved</w:t>
            </w:r>
            <w:r>
              <w:rPr>
                <w:spacing w:val="40"/>
                <w:sz w:val="22"/>
              </w:rPr>
              <w:t> </w:t>
            </w:r>
            <w:r>
              <w:rPr>
                <w:sz w:val="22"/>
              </w:rPr>
              <w:t>by</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Each</w:t>
            </w:r>
            <w:r>
              <w:rPr>
                <w:spacing w:val="40"/>
                <w:sz w:val="22"/>
              </w:rPr>
              <w:t> </w:t>
            </w:r>
            <w:r>
              <w:rPr>
                <w:sz w:val="22"/>
              </w:rPr>
              <w:t>completed</w:t>
            </w:r>
            <w:r>
              <w:rPr>
                <w:spacing w:val="40"/>
                <w:sz w:val="22"/>
              </w:rPr>
              <w:t> </w:t>
            </w:r>
            <w:r>
              <w:rPr>
                <w:sz w:val="22"/>
              </w:rPr>
              <w:t>form</w:t>
            </w:r>
            <w:r>
              <w:rPr>
                <w:spacing w:val="40"/>
                <w:sz w:val="22"/>
              </w:rPr>
              <w:t> </w:t>
            </w:r>
            <w:r>
              <w:rPr>
                <w:sz w:val="22"/>
              </w:rPr>
              <w:t>shall</w:t>
            </w:r>
            <w:r>
              <w:rPr>
                <w:spacing w:val="40"/>
                <w:sz w:val="22"/>
              </w:rPr>
              <w:t> </w:t>
            </w:r>
            <w:r>
              <w:rPr>
                <w:sz w:val="22"/>
              </w:rPr>
              <w:t>be verified</w:t>
            </w:r>
            <w:r>
              <w:rPr>
                <w:spacing w:val="20"/>
                <w:sz w:val="22"/>
              </w:rPr>
              <w:t> </w:t>
            </w:r>
            <w:r>
              <w:rPr>
                <w:sz w:val="22"/>
              </w:rPr>
              <w:t>and</w:t>
            </w:r>
            <w:r>
              <w:rPr>
                <w:spacing w:val="17"/>
                <w:sz w:val="22"/>
              </w:rPr>
              <w:t> </w:t>
            </w:r>
            <w:r>
              <w:rPr>
                <w:sz w:val="22"/>
              </w:rPr>
              <w:t>signed</w:t>
            </w:r>
            <w:r>
              <w:rPr>
                <w:spacing w:val="20"/>
                <w:sz w:val="22"/>
              </w:rPr>
              <w:t> </w:t>
            </w:r>
            <w:r>
              <w:rPr>
                <w:sz w:val="22"/>
              </w:rPr>
              <w:t>by</w:t>
            </w:r>
            <w:r>
              <w:rPr>
                <w:spacing w:val="19"/>
                <w:sz w:val="22"/>
              </w:rPr>
              <w:t> </w:t>
            </w:r>
            <w:r>
              <w:rPr>
                <w:sz w:val="22"/>
              </w:rPr>
              <w:t>the</w:t>
            </w:r>
            <w:r>
              <w:rPr>
                <w:spacing w:val="20"/>
                <w:sz w:val="22"/>
              </w:rPr>
              <w:t> </w:t>
            </w:r>
            <w:r>
              <w:rPr>
                <w:sz w:val="22"/>
              </w:rPr>
              <w:t>Project</w:t>
            </w:r>
            <w:r>
              <w:rPr>
                <w:spacing w:val="22"/>
                <w:sz w:val="22"/>
              </w:rPr>
              <w:t> </w:t>
            </w:r>
            <w:r>
              <w:rPr>
                <w:sz w:val="22"/>
              </w:rPr>
              <w:t>Manager</w:t>
            </w:r>
            <w:r>
              <w:rPr>
                <w:spacing w:val="8"/>
                <w:sz w:val="22"/>
              </w:rPr>
              <w:t> </w:t>
            </w:r>
            <w:r>
              <w:rPr>
                <w:sz w:val="22"/>
              </w:rPr>
              <w:t>within</w:t>
            </w:r>
            <w:r>
              <w:rPr>
                <w:spacing w:val="5"/>
                <w:sz w:val="22"/>
              </w:rPr>
              <w:t> </w:t>
            </w:r>
            <w:r>
              <w:rPr>
                <w:sz w:val="22"/>
              </w:rPr>
              <w:t>two</w:t>
            </w:r>
            <w:r>
              <w:rPr>
                <w:spacing w:val="7"/>
                <w:sz w:val="22"/>
              </w:rPr>
              <w:t> </w:t>
            </w:r>
            <w:r>
              <w:rPr>
                <w:sz w:val="22"/>
              </w:rPr>
              <w:t>days</w:t>
            </w:r>
            <w:r>
              <w:rPr>
                <w:spacing w:val="7"/>
                <w:sz w:val="22"/>
              </w:rPr>
              <w:t> </w:t>
            </w:r>
            <w:r>
              <w:rPr>
                <w:sz w:val="22"/>
              </w:rPr>
              <w:t>of</w:t>
            </w:r>
            <w:r>
              <w:rPr>
                <w:spacing w:val="8"/>
                <w:sz w:val="22"/>
              </w:rPr>
              <w:t> </w:t>
            </w:r>
            <w:r>
              <w:rPr>
                <w:sz w:val="22"/>
              </w:rPr>
              <w:t>the</w:t>
            </w:r>
            <w:r>
              <w:rPr>
                <w:spacing w:val="6"/>
                <w:sz w:val="22"/>
              </w:rPr>
              <w:t> </w:t>
            </w:r>
            <w:r>
              <w:rPr>
                <w:sz w:val="22"/>
              </w:rPr>
              <w:t>work</w:t>
            </w:r>
            <w:r>
              <w:rPr>
                <w:spacing w:val="5"/>
                <w:sz w:val="22"/>
              </w:rPr>
              <w:t> </w:t>
            </w:r>
            <w:r>
              <w:rPr>
                <w:spacing w:val="-2"/>
                <w:sz w:val="22"/>
              </w:rPr>
              <w:t>being</w:t>
            </w:r>
          </w:p>
          <w:p>
            <w:pPr>
              <w:pStyle w:val="TableParagraph"/>
              <w:spacing w:line="235" w:lineRule="exact"/>
              <w:ind w:left="676"/>
              <w:rPr>
                <w:sz w:val="22"/>
              </w:rPr>
            </w:pPr>
            <w:r>
              <w:rPr>
                <w:spacing w:val="-2"/>
                <w:sz w:val="22"/>
              </w:rPr>
              <w:t>done.</w:t>
            </w:r>
          </w:p>
        </w:tc>
      </w:tr>
      <w:tr>
        <w:trPr>
          <w:trHeight w:val="625" w:hRule="atLeast"/>
        </w:trPr>
        <w:tc>
          <w:tcPr>
            <w:tcW w:w="1726" w:type="dxa"/>
            <w:vMerge/>
            <w:tcBorders>
              <w:top w:val="nil"/>
            </w:tcBorders>
          </w:tcPr>
          <w:p>
            <w:pPr>
              <w:rPr>
                <w:sz w:val="2"/>
                <w:szCs w:val="2"/>
              </w:rPr>
            </w:pPr>
          </w:p>
        </w:tc>
        <w:tc>
          <w:tcPr>
            <w:tcW w:w="7836" w:type="dxa"/>
          </w:tcPr>
          <w:p>
            <w:pPr>
              <w:pStyle w:val="TableParagraph"/>
              <w:spacing w:line="250" w:lineRule="atLeast" w:before="100"/>
              <w:ind w:left="676" w:hanging="540"/>
              <w:rPr>
                <w:sz w:val="22"/>
              </w:rPr>
            </w:pPr>
            <w:r>
              <w:rPr>
                <w:sz w:val="22"/>
              </w:rPr>
              <w:t>59.3</w:t>
            </w:r>
            <w:r>
              <w:rPr>
                <w:spacing w:val="-11"/>
                <w:sz w:val="22"/>
              </w:rPr>
              <w:t> </w:t>
            </w:r>
            <w:r>
              <w:rPr>
                <w:sz w:val="22"/>
              </w:rPr>
              <w:t>The</w:t>
            </w:r>
            <w:r>
              <w:rPr>
                <w:spacing w:val="-11"/>
                <w:sz w:val="22"/>
              </w:rPr>
              <w:t> </w:t>
            </w:r>
            <w:r>
              <w:rPr>
                <w:sz w:val="22"/>
              </w:rPr>
              <w:t>Contractor</w:t>
            </w:r>
            <w:r>
              <w:rPr>
                <w:spacing w:val="-11"/>
                <w:sz w:val="22"/>
              </w:rPr>
              <w:t> </w:t>
            </w:r>
            <w:r>
              <w:rPr>
                <w:sz w:val="22"/>
              </w:rPr>
              <w:t>shall</w:t>
            </w:r>
            <w:r>
              <w:rPr>
                <w:spacing w:val="-11"/>
                <w:sz w:val="22"/>
              </w:rPr>
              <w:t> </w:t>
            </w:r>
            <w:r>
              <w:rPr>
                <w:sz w:val="22"/>
              </w:rPr>
              <w:t>be</w:t>
            </w:r>
            <w:r>
              <w:rPr>
                <w:spacing w:val="-11"/>
                <w:sz w:val="22"/>
              </w:rPr>
              <w:t> </w:t>
            </w:r>
            <w:r>
              <w:rPr>
                <w:sz w:val="22"/>
              </w:rPr>
              <w:t>paid</w:t>
            </w:r>
            <w:r>
              <w:rPr>
                <w:spacing w:val="-11"/>
                <w:sz w:val="22"/>
              </w:rPr>
              <w:t> </w:t>
            </w:r>
            <w:r>
              <w:rPr>
                <w:sz w:val="22"/>
              </w:rPr>
              <w:t>for</w:t>
            </w:r>
            <w:r>
              <w:rPr>
                <w:spacing w:val="-11"/>
                <w:sz w:val="22"/>
              </w:rPr>
              <w:t> </w:t>
            </w:r>
            <w:r>
              <w:rPr>
                <w:sz w:val="22"/>
              </w:rPr>
              <w:t>Day</w:t>
            </w:r>
            <w:r>
              <w:rPr>
                <w:spacing w:val="-14"/>
                <w:sz w:val="22"/>
              </w:rPr>
              <w:t> </w:t>
            </w:r>
            <w:r>
              <w:rPr>
                <w:sz w:val="22"/>
              </w:rPr>
              <w:t>works</w:t>
            </w:r>
            <w:r>
              <w:rPr>
                <w:spacing w:val="-11"/>
                <w:sz w:val="22"/>
              </w:rPr>
              <w:t> </w:t>
            </w:r>
            <w:r>
              <w:rPr>
                <w:sz w:val="22"/>
              </w:rPr>
              <w:t>subject</w:t>
            </w:r>
            <w:r>
              <w:rPr>
                <w:spacing w:val="-11"/>
                <w:sz w:val="22"/>
              </w:rPr>
              <w:t> </w:t>
            </w:r>
            <w:r>
              <w:rPr>
                <w:sz w:val="22"/>
              </w:rPr>
              <w:t>to</w:t>
            </w:r>
            <w:r>
              <w:rPr>
                <w:spacing w:val="-11"/>
                <w:sz w:val="22"/>
              </w:rPr>
              <w:t> </w:t>
            </w:r>
            <w:r>
              <w:rPr>
                <w:sz w:val="22"/>
              </w:rPr>
              <w:t>obtaining</w:t>
            </w:r>
            <w:r>
              <w:rPr>
                <w:spacing w:val="-14"/>
                <w:sz w:val="22"/>
              </w:rPr>
              <w:t> </w:t>
            </w:r>
            <w:r>
              <w:rPr>
                <w:sz w:val="22"/>
              </w:rPr>
              <w:t>signed</w:t>
            </w:r>
            <w:r>
              <w:rPr>
                <w:spacing w:val="-10"/>
                <w:sz w:val="22"/>
              </w:rPr>
              <w:t> </w:t>
            </w:r>
            <w:r>
              <w:rPr>
                <w:sz w:val="22"/>
              </w:rPr>
              <w:t>Day</w:t>
            </w:r>
            <w:r>
              <w:rPr>
                <w:spacing w:val="-14"/>
                <w:sz w:val="22"/>
              </w:rPr>
              <w:t> </w:t>
            </w:r>
            <w:r>
              <w:rPr>
                <w:sz w:val="22"/>
              </w:rPr>
              <w:t>works </w:t>
            </w:r>
            <w:r>
              <w:rPr>
                <w:spacing w:val="-2"/>
                <w:sz w:val="22"/>
              </w:rPr>
              <w:t>forms.</w:t>
            </w:r>
          </w:p>
        </w:tc>
      </w:tr>
      <w:tr>
        <w:trPr>
          <w:trHeight w:val="373" w:hRule="atLeast"/>
        </w:trPr>
        <w:tc>
          <w:tcPr>
            <w:tcW w:w="1726" w:type="dxa"/>
          </w:tcPr>
          <w:p>
            <w:pPr>
              <w:pStyle w:val="TableParagraph"/>
              <w:tabs>
                <w:tab w:pos="707" w:val="left" w:leader="none"/>
                <w:tab w:pos="1436" w:val="left" w:leader="none"/>
              </w:tabs>
              <w:spacing w:line="247" w:lineRule="exact"/>
              <w:ind w:left="107"/>
              <w:rPr>
                <w:sz w:val="22"/>
              </w:rPr>
            </w:pPr>
            <w:bookmarkStart w:name="_bookmark64" w:id="170"/>
            <w:bookmarkEnd w:id="170"/>
            <w:r>
              <w:rPr/>
            </w:r>
            <w:r>
              <w:rPr>
                <w:spacing w:val="-5"/>
                <w:sz w:val="22"/>
              </w:rPr>
              <w:t>60.</w:t>
            </w:r>
            <w:r>
              <w:rPr>
                <w:sz w:val="22"/>
              </w:rPr>
              <w:tab/>
            </w:r>
            <w:r>
              <w:rPr>
                <w:spacing w:val="-4"/>
                <w:sz w:val="22"/>
              </w:rPr>
              <w:t>Cost</w:t>
            </w:r>
            <w:r>
              <w:rPr>
                <w:sz w:val="22"/>
              </w:rPr>
              <w:tab/>
            </w:r>
            <w:r>
              <w:rPr>
                <w:spacing w:val="-5"/>
                <w:sz w:val="22"/>
              </w:rPr>
              <w:t>of</w:t>
            </w:r>
          </w:p>
        </w:tc>
        <w:tc>
          <w:tcPr>
            <w:tcW w:w="7836" w:type="dxa"/>
          </w:tcPr>
          <w:p>
            <w:pPr>
              <w:pStyle w:val="TableParagraph"/>
              <w:spacing w:line="238" w:lineRule="exact" w:before="116"/>
              <w:ind w:left="136"/>
              <w:rPr>
                <w:sz w:val="22"/>
              </w:rPr>
            </w:pPr>
            <w:r>
              <w:rPr>
                <w:sz w:val="22"/>
              </w:rPr>
              <w:t>60.1</w:t>
            </w:r>
            <w:r>
              <w:rPr>
                <w:spacing w:val="39"/>
                <w:sz w:val="22"/>
              </w:rPr>
              <w:t> </w:t>
            </w:r>
            <w:r>
              <w:rPr>
                <w:sz w:val="22"/>
              </w:rPr>
              <w:t>Loss</w:t>
            </w:r>
            <w:r>
              <w:rPr>
                <w:spacing w:val="42"/>
                <w:sz w:val="22"/>
              </w:rPr>
              <w:t> </w:t>
            </w:r>
            <w:r>
              <w:rPr>
                <w:sz w:val="22"/>
              </w:rPr>
              <w:t>or</w:t>
            </w:r>
            <w:r>
              <w:rPr>
                <w:spacing w:val="43"/>
                <w:sz w:val="22"/>
              </w:rPr>
              <w:t> </w:t>
            </w:r>
            <w:r>
              <w:rPr>
                <w:sz w:val="22"/>
              </w:rPr>
              <w:t>damage</w:t>
            </w:r>
            <w:r>
              <w:rPr>
                <w:spacing w:val="42"/>
                <w:sz w:val="22"/>
              </w:rPr>
              <w:t> </w:t>
            </w:r>
            <w:r>
              <w:rPr>
                <w:sz w:val="22"/>
              </w:rPr>
              <w:t>to</w:t>
            </w:r>
            <w:r>
              <w:rPr>
                <w:spacing w:val="41"/>
                <w:sz w:val="22"/>
              </w:rPr>
              <w:t> </w:t>
            </w:r>
            <w:r>
              <w:rPr>
                <w:sz w:val="22"/>
              </w:rPr>
              <w:t>the</w:t>
            </w:r>
            <w:r>
              <w:rPr>
                <w:spacing w:val="40"/>
                <w:sz w:val="22"/>
              </w:rPr>
              <w:t> </w:t>
            </w:r>
            <w:r>
              <w:rPr>
                <w:sz w:val="22"/>
              </w:rPr>
              <w:t>Works</w:t>
            </w:r>
            <w:r>
              <w:rPr>
                <w:spacing w:val="42"/>
                <w:sz w:val="22"/>
              </w:rPr>
              <w:t> </w:t>
            </w:r>
            <w:r>
              <w:rPr>
                <w:sz w:val="22"/>
              </w:rPr>
              <w:t>or</w:t>
            </w:r>
            <w:r>
              <w:rPr>
                <w:spacing w:val="41"/>
                <w:sz w:val="22"/>
              </w:rPr>
              <w:t> </w:t>
            </w:r>
            <w:r>
              <w:rPr>
                <w:sz w:val="22"/>
              </w:rPr>
              <w:t>Materials</w:t>
            </w:r>
            <w:r>
              <w:rPr>
                <w:spacing w:val="39"/>
                <w:sz w:val="22"/>
              </w:rPr>
              <w:t> </w:t>
            </w:r>
            <w:r>
              <w:rPr>
                <w:sz w:val="22"/>
              </w:rPr>
              <w:t>to</w:t>
            </w:r>
            <w:r>
              <w:rPr>
                <w:spacing w:val="42"/>
                <w:sz w:val="22"/>
              </w:rPr>
              <w:t> </w:t>
            </w:r>
            <w:r>
              <w:rPr>
                <w:sz w:val="22"/>
              </w:rPr>
              <w:t>be</w:t>
            </w:r>
            <w:r>
              <w:rPr>
                <w:spacing w:val="42"/>
                <w:sz w:val="22"/>
              </w:rPr>
              <w:t> </w:t>
            </w:r>
            <w:r>
              <w:rPr>
                <w:sz w:val="22"/>
              </w:rPr>
              <w:t>incorporated</w:t>
            </w:r>
            <w:r>
              <w:rPr>
                <w:spacing w:val="48"/>
                <w:sz w:val="22"/>
              </w:rPr>
              <w:t> </w:t>
            </w:r>
            <w:r>
              <w:rPr>
                <w:sz w:val="22"/>
              </w:rPr>
              <w:t>in</w:t>
            </w:r>
            <w:r>
              <w:rPr>
                <w:spacing w:val="35"/>
                <w:sz w:val="22"/>
              </w:rPr>
              <w:t> </w:t>
            </w:r>
            <w:r>
              <w:rPr>
                <w:sz w:val="22"/>
              </w:rPr>
              <w:t>the</w:t>
            </w:r>
            <w:r>
              <w:rPr>
                <w:spacing w:val="36"/>
                <w:sz w:val="22"/>
              </w:rPr>
              <w:t> </w:t>
            </w:r>
            <w:r>
              <w:rPr>
                <w:spacing w:val="-2"/>
                <w:sz w:val="22"/>
              </w:rPr>
              <w:t>Works</w:t>
            </w:r>
          </w:p>
        </w:tc>
      </w:tr>
    </w:tbl>
    <w:p>
      <w:pPr>
        <w:pStyle w:val="TableParagraph"/>
        <w:spacing w:after="0" w:line="238"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132" w:hRule="atLeast"/>
        </w:trPr>
        <w:tc>
          <w:tcPr>
            <w:tcW w:w="1726" w:type="dxa"/>
          </w:tcPr>
          <w:p>
            <w:pPr>
              <w:pStyle w:val="TableParagraph"/>
              <w:spacing w:line="249" w:lineRule="exact"/>
              <w:ind w:left="107"/>
              <w:rPr>
                <w:sz w:val="22"/>
              </w:rPr>
            </w:pPr>
            <w:r>
              <w:rPr>
                <w:spacing w:val="-2"/>
                <w:sz w:val="22"/>
              </w:rPr>
              <w:t>Repairs</w:t>
            </w:r>
          </w:p>
        </w:tc>
        <w:tc>
          <w:tcPr>
            <w:tcW w:w="7836" w:type="dxa"/>
          </w:tcPr>
          <w:p>
            <w:pPr>
              <w:pStyle w:val="TableParagraph"/>
              <w:ind w:left="676" w:right="94"/>
              <w:jc w:val="both"/>
              <w:rPr>
                <w:sz w:val="22"/>
              </w:rPr>
            </w:pPr>
            <w:r>
              <w:rPr>
                <w:sz w:val="22"/>
              </w:rPr>
              <w:t>between the Start Date and the end of the Defects Correction periods shall be remedied by the</w:t>
            </w:r>
            <w:r>
              <w:rPr>
                <w:spacing w:val="40"/>
                <w:sz w:val="22"/>
              </w:rPr>
              <w:t> </w:t>
            </w:r>
            <w:r>
              <w:rPr>
                <w:sz w:val="22"/>
              </w:rPr>
              <w:t>Contractor</w:t>
            </w:r>
            <w:r>
              <w:rPr>
                <w:spacing w:val="40"/>
                <w:sz w:val="22"/>
              </w:rPr>
              <w:t> </w:t>
            </w:r>
            <w:r>
              <w:rPr>
                <w:sz w:val="22"/>
              </w:rPr>
              <w:t>at</w:t>
            </w:r>
            <w:r>
              <w:rPr>
                <w:spacing w:val="40"/>
                <w:sz w:val="22"/>
              </w:rPr>
              <w:t> </w:t>
            </w:r>
            <w:r>
              <w:rPr>
                <w:sz w:val="22"/>
              </w:rPr>
              <w:t>the</w:t>
            </w:r>
            <w:r>
              <w:rPr>
                <w:spacing w:val="40"/>
                <w:sz w:val="22"/>
              </w:rPr>
              <w:t> </w:t>
            </w:r>
            <w:r>
              <w:rPr>
                <w:sz w:val="22"/>
              </w:rPr>
              <w:t>Contractor’s</w:t>
            </w:r>
            <w:r>
              <w:rPr>
                <w:spacing w:val="40"/>
                <w:sz w:val="22"/>
              </w:rPr>
              <w:t> </w:t>
            </w:r>
            <w:r>
              <w:rPr>
                <w:sz w:val="22"/>
              </w:rPr>
              <w:t>cost</w:t>
            </w:r>
            <w:r>
              <w:rPr>
                <w:spacing w:val="40"/>
                <w:sz w:val="22"/>
              </w:rPr>
              <w:t> </w:t>
            </w:r>
            <w:r>
              <w:rPr>
                <w:sz w:val="22"/>
              </w:rPr>
              <w:t>if</w:t>
            </w:r>
            <w:r>
              <w:rPr>
                <w:spacing w:val="40"/>
                <w:sz w:val="22"/>
              </w:rPr>
              <w:t> </w:t>
            </w:r>
            <w:r>
              <w:rPr>
                <w:sz w:val="22"/>
              </w:rPr>
              <w:t>the</w:t>
            </w:r>
            <w:r>
              <w:rPr>
                <w:spacing w:val="40"/>
                <w:sz w:val="22"/>
              </w:rPr>
              <w:t> </w:t>
            </w:r>
            <w:r>
              <w:rPr>
                <w:sz w:val="22"/>
              </w:rPr>
              <w:t>loss</w:t>
            </w:r>
            <w:r>
              <w:rPr>
                <w:spacing w:val="40"/>
                <w:sz w:val="22"/>
              </w:rPr>
              <w:t> </w:t>
            </w:r>
            <w:r>
              <w:rPr>
                <w:sz w:val="22"/>
              </w:rPr>
              <w:t>or</w:t>
            </w:r>
            <w:r>
              <w:rPr>
                <w:spacing w:val="40"/>
                <w:sz w:val="22"/>
              </w:rPr>
              <w:t> </w:t>
            </w:r>
            <w:r>
              <w:rPr>
                <w:sz w:val="22"/>
              </w:rPr>
              <w:t>damage arises from the Contractor’s acts or omissions.</w:t>
            </w:r>
          </w:p>
        </w:tc>
      </w:tr>
      <w:tr>
        <w:trPr>
          <w:trHeight w:val="316" w:hRule="atLeast"/>
        </w:trPr>
        <w:tc>
          <w:tcPr>
            <w:tcW w:w="9562" w:type="dxa"/>
            <w:gridSpan w:val="2"/>
          </w:tcPr>
          <w:p>
            <w:pPr>
              <w:pStyle w:val="TableParagraph"/>
              <w:spacing w:line="275" w:lineRule="exact"/>
              <w:ind w:left="4447"/>
              <w:rPr>
                <w:b/>
                <w:sz w:val="24"/>
              </w:rPr>
            </w:pPr>
            <w:bookmarkStart w:name="_bookmark65" w:id="171"/>
            <w:bookmarkEnd w:id="171"/>
            <w:r>
              <w:rPr/>
            </w:r>
            <w:r>
              <w:rPr>
                <w:b/>
                <w:spacing w:val="-2"/>
                <w:sz w:val="24"/>
              </w:rPr>
              <w:t>F.</w:t>
            </w:r>
            <w:r>
              <w:rPr>
                <w:b/>
                <w:spacing w:val="-10"/>
                <w:sz w:val="24"/>
              </w:rPr>
              <w:t> </w:t>
            </w:r>
            <w:r>
              <w:rPr>
                <w:b/>
                <w:spacing w:val="-2"/>
                <w:sz w:val="24"/>
              </w:rPr>
              <w:t>Force</w:t>
            </w:r>
            <w:r>
              <w:rPr>
                <w:b/>
                <w:spacing w:val="-10"/>
                <w:sz w:val="24"/>
              </w:rPr>
              <w:t> </w:t>
            </w:r>
            <w:r>
              <w:rPr>
                <w:b/>
                <w:spacing w:val="-2"/>
                <w:sz w:val="24"/>
              </w:rPr>
              <w:t>Majeure</w:t>
            </w:r>
          </w:p>
        </w:tc>
      </w:tr>
      <w:tr>
        <w:trPr>
          <w:trHeight w:val="2611" w:hRule="atLeast"/>
        </w:trPr>
        <w:tc>
          <w:tcPr>
            <w:tcW w:w="1726" w:type="dxa"/>
            <w:vMerge w:val="restart"/>
          </w:tcPr>
          <w:p>
            <w:pPr>
              <w:pStyle w:val="TableParagraph"/>
              <w:spacing w:line="278" w:lineRule="auto"/>
              <w:ind w:left="379" w:right="107" w:hanging="272"/>
              <w:rPr>
                <w:sz w:val="22"/>
              </w:rPr>
            </w:pPr>
            <w:bookmarkStart w:name="_bookmark66" w:id="172"/>
            <w:bookmarkEnd w:id="172"/>
            <w:r>
              <w:rPr/>
            </w:r>
            <w:r>
              <w:rPr>
                <w:sz w:val="22"/>
              </w:rPr>
              <w:t>61.Definition</w:t>
            </w:r>
            <w:r>
              <w:rPr>
                <w:spacing w:val="56"/>
                <w:sz w:val="22"/>
              </w:rPr>
              <w:t> </w:t>
            </w:r>
            <w:r>
              <w:rPr>
                <w:sz w:val="22"/>
              </w:rPr>
              <w:t>of </w:t>
            </w:r>
            <w:r>
              <w:rPr>
                <w:spacing w:val="-2"/>
                <w:sz w:val="22"/>
              </w:rPr>
              <w:t>Force</w:t>
            </w:r>
            <w:r>
              <w:rPr>
                <w:spacing w:val="40"/>
                <w:sz w:val="22"/>
              </w:rPr>
              <w:t> </w:t>
            </w:r>
            <w:r>
              <w:rPr>
                <w:spacing w:val="-2"/>
                <w:sz w:val="22"/>
              </w:rPr>
              <w:t>Majeure</w:t>
            </w:r>
          </w:p>
        </w:tc>
        <w:tc>
          <w:tcPr>
            <w:tcW w:w="7836" w:type="dxa"/>
          </w:tcPr>
          <w:p>
            <w:pPr>
              <w:pStyle w:val="TableParagraph"/>
              <w:numPr>
                <w:ilvl w:val="1"/>
                <w:numId w:val="60"/>
              </w:numPr>
              <w:tabs>
                <w:tab w:pos="548" w:val="left" w:leader="none"/>
              </w:tabs>
              <w:spacing w:line="240" w:lineRule="auto" w:before="116" w:after="0"/>
              <w:ind w:left="548" w:right="0" w:hanging="441"/>
              <w:jc w:val="left"/>
              <w:rPr>
                <w:sz w:val="22"/>
              </w:rPr>
            </w:pPr>
            <w:r>
              <w:rPr>
                <w:sz w:val="22"/>
              </w:rPr>
              <w:t>In</w:t>
            </w:r>
            <w:r>
              <w:rPr>
                <w:spacing w:val="-6"/>
                <w:sz w:val="22"/>
              </w:rPr>
              <w:t> </w:t>
            </w:r>
            <w:r>
              <w:rPr>
                <w:sz w:val="22"/>
              </w:rPr>
              <w:t>this</w:t>
            </w:r>
            <w:r>
              <w:rPr>
                <w:spacing w:val="-3"/>
                <w:sz w:val="22"/>
              </w:rPr>
              <w:t> </w:t>
            </w:r>
            <w:r>
              <w:rPr>
                <w:sz w:val="22"/>
              </w:rPr>
              <w:t>Clause,</w:t>
            </w:r>
            <w:r>
              <w:rPr>
                <w:spacing w:val="-3"/>
                <w:sz w:val="22"/>
              </w:rPr>
              <w:t> </w:t>
            </w:r>
            <w:r>
              <w:rPr>
                <w:sz w:val="22"/>
              </w:rPr>
              <w:t>“Force</w:t>
            </w:r>
            <w:r>
              <w:rPr>
                <w:spacing w:val="-5"/>
                <w:sz w:val="22"/>
              </w:rPr>
              <w:t> </w:t>
            </w:r>
            <w:r>
              <w:rPr>
                <w:sz w:val="22"/>
              </w:rPr>
              <w:t>Majeure”</w:t>
            </w:r>
            <w:r>
              <w:rPr>
                <w:spacing w:val="-3"/>
                <w:sz w:val="22"/>
              </w:rPr>
              <w:t> </w:t>
            </w:r>
            <w:r>
              <w:rPr>
                <w:sz w:val="22"/>
              </w:rPr>
              <w:t>means</w:t>
            </w:r>
            <w:r>
              <w:rPr>
                <w:spacing w:val="-3"/>
                <w:sz w:val="22"/>
              </w:rPr>
              <w:t> </w:t>
            </w:r>
            <w:r>
              <w:rPr>
                <w:sz w:val="22"/>
              </w:rPr>
              <w:t>an</w:t>
            </w:r>
            <w:r>
              <w:rPr>
                <w:spacing w:val="-6"/>
                <w:sz w:val="22"/>
              </w:rPr>
              <w:t> </w:t>
            </w:r>
            <w:r>
              <w:rPr>
                <w:sz w:val="22"/>
              </w:rPr>
              <w:t>exceptional</w:t>
            </w:r>
            <w:r>
              <w:rPr>
                <w:spacing w:val="-4"/>
                <w:sz w:val="22"/>
              </w:rPr>
              <w:t> </w:t>
            </w:r>
            <w:r>
              <w:rPr>
                <w:sz w:val="22"/>
              </w:rPr>
              <w:t>event</w:t>
            </w:r>
            <w:r>
              <w:rPr>
                <w:spacing w:val="-3"/>
                <w:sz w:val="22"/>
              </w:rPr>
              <w:t> </w:t>
            </w:r>
            <w:r>
              <w:rPr>
                <w:sz w:val="22"/>
              </w:rPr>
              <w:t>or</w:t>
            </w:r>
            <w:r>
              <w:rPr>
                <w:spacing w:val="-4"/>
                <w:sz w:val="22"/>
              </w:rPr>
              <w:t> </w:t>
            </w:r>
            <w:r>
              <w:rPr>
                <w:spacing w:val="-2"/>
                <w:sz w:val="22"/>
              </w:rPr>
              <w:t>circumstance,</w:t>
            </w:r>
          </w:p>
          <w:p>
            <w:pPr>
              <w:pStyle w:val="TableParagraph"/>
              <w:numPr>
                <w:ilvl w:val="2"/>
                <w:numId w:val="60"/>
              </w:numPr>
              <w:tabs>
                <w:tab w:pos="992" w:val="left" w:leader="none"/>
              </w:tabs>
              <w:spacing w:line="240" w:lineRule="auto" w:before="140" w:after="0"/>
              <w:ind w:left="992" w:right="0" w:hanging="338"/>
              <w:jc w:val="left"/>
              <w:rPr>
                <w:sz w:val="22"/>
              </w:rPr>
            </w:pPr>
            <w:r>
              <w:rPr>
                <w:sz w:val="22"/>
              </w:rPr>
              <w:t>which</w:t>
            </w:r>
            <w:r>
              <w:rPr>
                <w:spacing w:val="-4"/>
                <w:sz w:val="22"/>
              </w:rPr>
              <w:t> </w:t>
            </w:r>
            <w:r>
              <w:rPr>
                <w:sz w:val="22"/>
              </w:rPr>
              <w:t>is</w:t>
            </w:r>
            <w:r>
              <w:rPr>
                <w:spacing w:val="-2"/>
                <w:sz w:val="22"/>
              </w:rPr>
              <w:t> </w:t>
            </w:r>
            <w:r>
              <w:rPr>
                <w:sz w:val="22"/>
              </w:rPr>
              <w:t>beyond</w:t>
            </w:r>
            <w:r>
              <w:rPr>
                <w:spacing w:val="-3"/>
                <w:sz w:val="22"/>
              </w:rPr>
              <w:t> </w:t>
            </w:r>
            <w:r>
              <w:rPr>
                <w:sz w:val="22"/>
              </w:rPr>
              <w:t>a</w:t>
            </w:r>
            <w:r>
              <w:rPr>
                <w:spacing w:val="-3"/>
                <w:sz w:val="22"/>
              </w:rPr>
              <w:t> </w:t>
            </w:r>
            <w:r>
              <w:rPr>
                <w:sz w:val="22"/>
              </w:rPr>
              <w:t>Party’s</w:t>
            </w:r>
            <w:r>
              <w:rPr>
                <w:spacing w:val="-2"/>
                <w:sz w:val="22"/>
              </w:rPr>
              <w:t> control;</w:t>
            </w:r>
          </w:p>
          <w:p>
            <w:pPr>
              <w:pStyle w:val="TableParagraph"/>
              <w:numPr>
                <w:ilvl w:val="2"/>
                <w:numId w:val="60"/>
              </w:numPr>
              <w:tabs>
                <w:tab w:pos="991" w:val="left" w:leader="none"/>
                <w:tab w:pos="1202" w:val="left" w:leader="none"/>
              </w:tabs>
              <w:spacing w:line="259" w:lineRule="auto" w:before="141" w:after="0"/>
              <w:ind w:left="1202" w:right="24" w:hanging="548"/>
              <w:jc w:val="left"/>
              <w:rPr>
                <w:sz w:val="22"/>
              </w:rPr>
            </w:pPr>
            <w:r>
              <w:rPr>
                <w:sz w:val="22"/>
              </w:rPr>
              <w:t>which such Party</w:t>
            </w:r>
            <w:r>
              <w:rPr>
                <w:spacing w:val="-3"/>
                <w:sz w:val="22"/>
              </w:rPr>
              <w:t> </w:t>
            </w:r>
            <w:r>
              <w:rPr>
                <w:sz w:val="22"/>
              </w:rPr>
              <w:t>could not</w:t>
            </w:r>
            <w:r>
              <w:rPr>
                <w:spacing w:val="-1"/>
                <w:sz w:val="22"/>
              </w:rPr>
              <w:t> </w:t>
            </w:r>
            <w:r>
              <w:rPr>
                <w:sz w:val="22"/>
              </w:rPr>
              <w:t>reasonably</w:t>
            </w:r>
            <w:r>
              <w:rPr>
                <w:spacing w:val="-3"/>
                <w:sz w:val="22"/>
              </w:rPr>
              <w:t> </w:t>
            </w:r>
            <w:r>
              <w:rPr>
                <w:sz w:val="22"/>
              </w:rPr>
              <w:t>have provided</w:t>
            </w:r>
            <w:r>
              <w:rPr>
                <w:spacing w:val="-4"/>
                <w:sz w:val="22"/>
              </w:rPr>
              <w:t> </w:t>
            </w:r>
            <w:r>
              <w:rPr>
                <w:sz w:val="22"/>
              </w:rPr>
              <w:t>against</w:t>
            </w:r>
            <w:r>
              <w:rPr>
                <w:spacing w:val="-1"/>
                <w:sz w:val="22"/>
              </w:rPr>
              <w:t> </w:t>
            </w:r>
            <w:r>
              <w:rPr>
                <w:sz w:val="22"/>
              </w:rPr>
              <w:t>before</w:t>
            </w:r>
            <w:r>
              <w:rPr>
                <w:spacing w:val="-2"/>
                <w:sz w:val="22"/>
              </w:rPr>
              <w:t> </w:t>
            </w:r>
            <w:r>
              <w:rPr>
                <w:sz w:val="22"/>
              </w:rPr>
              <w:t>entering into the Contract;</w:t>
            </w:r>
          </w:p>
          <w:p>
            <w:pPr>
              <w:pStyle w:val="TableParagraph"/>
              <w:numPr>
                <w:ilvl w:val="2"/>
                <w:numId w:val="60"/>
              </w:numPr>
              <w:tabs>
                <w:tab w:pos="992" w:val="left" w:leader="none"/>
                <w:tab w:pos="1202" w:val="left" w:leader="none"/>
              </w:tabs>
              <w:spacing w:line="259" w:lineRule="auto" w:before="118" w:after="0"/>
              <w:ind w:left="1202" w:right="29" w:hanging="548"/>
              <w:jc w:val="left"/>
              <w:rPr>
                <w:sz w:val="22"/>
              </w:rPr>
            </w:pPr>
            <w:r>
              <w:rPr>
                <w:sz w:val="22"/>
              </w:rPr>
              <w:t>which,</w:t>
            </w:r>
            <w:r>
              <w:rPr>
                <w:spacing w:val="40"/>
                <w:sz w:val="22"/>
              </w:rPr>
              <w:t> </w:t>
            </w:r>
            <w:r>
              <w:rPr>
                <w:sz w:val="22"/>
              </w:rPr>
              <w:t>having</w:t>
            </w:r>
            <w:r>
              <w:rPr>
                <w:spacing w:val="40"/>
                <w:sz w:val="22"/>
              </w:rPr>
              <w:t> </w:t>
            </w:r>
            <w:r>
              <w:rPr>
                <w:sz w:val="22"/>
              </w:rPr>
              <w:t>arisen,</w:t>
            </w:r>
            <w:r>
              <w:rPr>
                <w:spacing w:val="40"/>
                <w:sz w:val="22"/>
              </w:rPr>
              <w:t> </w:t>
            </w:r>
            <w:r>
              <w:rPr>
                <w:sz w:val="22"/>
              </w:rPr>
              <w:t>such</w:t>
            </w:r>
            <w:r>
              <w:rPr>
                <w:spacing w:val="40"/>
                <w:sz w:val="22"/>
              </w:rPr>
              <w:t> </w:t>
            </w:r>
            <w:r>
              <w:rPr>
                <w:sz w:val="22"/>
              </w:rPr>
              <w:t>Party</w:t>
            </w:r>
            <w:r>
              <w:rPr>
                <w:spacing w:val="40"/>
                <w:sz w:val="22"/>
              </w:rPr>
              <w:t> </w:t>
            </w:r>
            <w:r>
              <w:rPr>
                <w:sz w:val="22"/>
              </w:rPr>
              <w:t>could</w:t>
            </w:r>
            <w:r>
              <w:rPr>
                <w:spacing w:val="40"/>
                <w:sz w:val="22"/>
              </w:rPr>
              <w:t> </w:t>
            </w:r>
            <w:r>
              <w:rPr>
                <w:sz w:val="22"/>
              </w:rPr>
              <w:t>not</w:t>
            </w:r>
            <w:r>
              <w:rPr>
                <w:spacing w:val="40"/>
                <w:sz w:val="22"/>
              </w:rPr>
              <w:t> </w:t>
            </w:r>
            <w:r>
              <w:rPr>
                <w:sz w:val="22"/>
              </w:rPr>
              <w:t>reasonably</w:t>
            </w:r>
            <w:r>
              <w:rPr>
                <w:spacing w:val="40"/>
                <w:sz w:val="22"/>
              </w:rPr>
              <w:t> </w:t>
            </w:r>
            <w:r>
              <w:rPr>
                <w:sz w:val="22"/>
              </w:rPr>
              <w:t>have</w:t>
            </w:r>
            <w:r>
              <w:rPr>
                <w:spacing w:val="40"/>
                <w:sz w:val="22"/>
              </w:rPr>
              <w:t> </w:t>
            </w:r>
            <w:r>
              <w:rPr>
                <w:sz w:val="22"/>
              </w:rPr>
              <w:t>avoided</w:t>
            </w:r>
            <w:r>
              <w:rPr>
                <w:spacing w:val="40"/>
                <w:sz w:val="22"/>
              </w:rPr>
              <w:t> </w:t>
            </w:r>
            <w:r>
              <w:rPr>
                <w:sz w:val="22"/>
              </w:rPr>
              <w:t>or overcome; and</w:t>
            </w:r>
          </w:p>
          <w:p>
            <w:pPr>
              <w:pStyle w:val="TableParagraph"/>
              <w:numPr>
                <w:ilvl w:val="2"/>
                <w:numId w:val="60"/>
              </w:numPr>
              <w:tabs>
                <w:tab w:pos="992" w:val="left" w:leader="none"/>
              </w:tabs>
              <w:spacing w:line="240" w:lineRule="auto" w:before="122" w:after="0"/>
              <w:ind w:left="992" w:right="0" w:hanging="345"/>
              <w:jc w:val="left"/>
              <w:rPr>
                <w:sz w:val="22"/>
              </w:rPr>
            </w:pPr>
            <w:r>
              <w:rPr>
                <w:sz w:val="22"/>
              </w:rPr>
              <w:t>which</w:t>
            </w:r>
            <w:r>
              <w:rPr>
                <w:spacing w:val="-5"/>
                <w:sz w:val="22"/>
              </w:rPr>
              <w:t> </w:t>
            </w:r>
            <w:r>
              <w:rPr>
                <w:sz w:val="22"/>
              </w:rPr>
              <w:t>is</w:t>
            </w:r>
            <w:r>
              <w:rPr>
                <w:spacing w:val="-4"/>
                <w:sz w:val="22"/>
              </w:rPr>
              <w:t> </w:t>
            </w:r>
            <w:r>
              <w:rPr>
                <w:sz w:val="22"/>
              </w:rPr>
              <w:t>not</w:t>
            </w:r>
            <w:r>
              <w:rPr>
                <w:spacing w:val="-2"/>
                <w:sz w:val="22"/>
              </w:rPr>
              <w:t> </w:t>
            </w:r>
            <w:r>
              <w:rPr>
                <w:sz w:val="22"/>
              </w:rPr>
              <w:t>substantially</w:t>
            </w:r>
            <w:r>
              <w:rPr>
                <w:spacing w:val="-6"/>
                <w:sz w:val="22"/>
              </w:rPr>
              <w:t> </w:t>
            </w:r>
            <w:r>
              <w:rPr>
                <w:sz w:val="22"/>
              </w:rPr>
              <w:t>attributable</w:t>
            </w:r>
            <w:r>
              <w:rPr>
                <w:spacing w:val="-4"/>
                <w:sz w:val="22"/>
              </w:rPr>
              <w:t> </w:t>
            </w:r>
            <w:r>
              <w:rPr>
                <w:sz w:val="22"/>
              </w:rPr>
              <w:t>to</w:t>
            </w:r>
            <w:r>
              <w:rPr>
                <w:spacing w:val="-6"/>
                <w:sz w:val="22"/>
              </w:rPr>
              <w:t> </w:t>
            </w:r>
            <w:r>
              <w:rPr>
                <w:sz w:val="22"/>
              </w:rPr>
              <w:t>the</w:t>
            </w:r>
            <w:r>
              <w:rPr>
                <w:spacing w:val="-3"/>
                <w:sz w:val="22"/>
              </w:rPr>
              <w:t> </w:t>
            </w:r>
            <w:r>
              <w:rPr>
                <w:sz w:val="22"/>
              </w:rPr>
              <w:t>other</w:t>
            </w:r>
            <w:r>
              <w:rPr>
                <w:spacing w:val="-3"/>
                <w:sz w:val="22"/>
              </w:rPr>
              <w:t> </w:t>
            </w:r>
            <w:r>
              <w:rPr>
                <w:spacing w:val="-2"/>
                <w:sz w:val="22"/>
              </w:rPr>
              <w:t>Party.</w:t>
            </w:r>
          </w:p>
        </w:tc>
      </w:tr>
      <w:tr>
        <w:trPr>
          <w:trHeight w:val="4603" w:hRule="atLeast"/>
        </w:trPr>
        <w:tc>
          <w:tcPr>
            <w:tcW w:w="1726" w:type="dxa"/>
            <w:vMerge/>
            <w:tcBorders>
              <w:top w:val="nil"/>
            </w:tcBorders>
          </w:tcPr>
          <w:p>
            <w:pPr>
              <w:rPr>
                <w:sz w:val="2"/>
                <w:szCs w:val="2"/>
              </w:rPr>
            </w:pPr>
          </w:p>
        </w:tc>
        <w:tc>
          <w:tcPr>
            <w:tcW w:w="7836" w:type="dxa"/>
          </w:tcPr>
          <w:p>
            <w:pPr>
              <w:pStyle w:val="TableParagraph"/>
              <w:spacing w:line="259" w:lineRule="auto" w:before="118"/>
              <w:ind w:left="647" w:right="22" w:hanging="540"/>
              <w:jc w:val="both"/>
              <w:rPr>
                <w:sz w:val="22"/>
              </w:rPr>
            </w:pPr>
            <w:r>
              <w:rPr>
                <w:sz w:val="22"/>
              </w:rPr>
              <w:t>61.2 Force Majeure may include, but is not limited to, exceptional events or circumstances of the kind listed below, so long as conditions (a) to (d) above are </w:t>
            </w:r>
            <w:r>
              <w:rPr>
                <w:spacing w:val="-2"/>
                <w:sz w:val="22"/>
              </w:rPr>
              <w:t>satisfied:</w:t>
            </w:r>
          </w:p>
          <w:p>
            <w:pPr>
              <w:pStyle w:val="TableParagraph"/>
              <w:numPr>
                <w:ilvl w:val="0"/>
                <w:numId w:val="61"/>
              </w:numPr>
              <w:tabs>
                <w:tab w:pos="1082" w:val="left" w:leader="none"/>
              </w:tabs>
              <w:spacing w:line="259" w:lineRule="auto" w:before="119" w:after="0"/>
              <w:ind w:left="1082" w:right="31" w:hanging="428"/>
              <w:jc w:val="both"/>
              <w:rPr>
                <w:sz w:val="22"/>
              </w:rPr>
            </w:pPr>
            <w:r>
              <w:rPr>
                <w:sz w:val="22"/>
              </w:rPr>
              <w:t>war, hostilities (whether war be declared or not), invasion, act of foreign </w:t>
            </w:r>
            <w:r>
              <w:rPr>
                <w:spacing w:val="-2"/>
                <w:sz w:val="22"/>
              </w:rPr>
              <w:t>enemies;</w:t>
            </w:r>
          </w:p>
          <w:p>
            <w:pPr>
              <w:pStyle w:val="TableParagraph"/>
              <w:numPr>
                <w:ilvl w:val="0"/>
                <w:numId w:val="61"/>
              </w:numPr>
              <w:tabs>
                <w:tab w:pos="1080" w:val="left" w:leader="none"/>
                <w:tab w:pos="1082" w:val="left" w:leader="none"/>
              </w:tabs>
              <w:spacing w:line="259" w:lineRule="auto" w:before="118" w:after="0"/>
              <w:ind w:left="1082" w:right="26" w:hanging="428"/>
              <w:jc w:val="both"/>
              <w:rPr>
                <w:sz w:val="22"/>
              </w:rPr>
            </w:pPr>
            <w:r>
              <w:rPr>
                <w:sz w:val="22"/>
              </w:rPr>
              <w:t>rebellion, terrorism, sabotage by persons other than the Contractor’s Personnel, revolution, insurrection, military or usurped power, or civil war;</w:t>
            </w:r>
          </w:p>
          <w:p>
            <w:pPr>
              <w:pStyle w:val="TableParagraph"/>
              <w:numPr>
                <w:ilvl w:val="0"/>
                <w:numId w:val="61"/>
              </w:numPr>
              <w:tabs>
                <w:tab w:pos="1082" w:val="left" w:leader="none"/>
              </w:tabs>
              <w:spacing w:line="259" w:lineRule="auto" w:before="121" w:after="0"/>
              <w:ind w:left="1082" w:right="30" w:hanging="428"/>
              <w:jc w:val="both"/>
              <w:rPr>
                <w:sz w:val="22"/>
              </w:rPr>
            </w:pPr>
            <w:r>
              <w:rPr>
                <w:sz w:val="22"/>
              </w:rPr>
              <w:t>riot, commotion, disorder, strike or lockout by persons other than the Contractor’s Personnel;</w:t>
            </w:r>
          </w:p>
          <w:p>
            <w:pPr>
              <w:pStyle w:val="TableParagraph"/>
              <w:numPr>
                <w:ilvl w:val="0"/>
                <w:numId w:val="61"/>
              </w:numPr>
              <w:tabs>
                <w:tab w:pos="1080" w:val="left" w:leader="none"/>
                <w:tab w:pos="1082" w:val="left" w:leader="none"/>
              </w:tabs>
              <w:spacing w:line="259" w:lineRule="auto" w:before="119" w:after="0"/>
              <w:ind w:left="1082" w:right="26" w:hanging="428"/>
              <w:jc w:val="both"/>
              <w:rPr>
                <w:sz w:val="22"/>
              </w:rPr>
            </w:pPr>
            <w:r>
              <w:rPr>
                <w:sz w:val="22"/>
              </w:rPr>
              <w:t>munitions of war, explosive materials, ionizing radiation or contamination by radio-activity, except as may be attributable to the Contractor’s use of such munitions, explosives, radiation or radio-activity; and</w:t>
            </w:r>
          </w:p>
          <w:p>
            <w:pPr>
              <w:pStyle w:val="TableParagraph"/>
              <w:numPr>
                <w:ilvl w:val="0"/>
                <w:numId w:val="61"/>
              </w:numPr>
              <w:tabs>
                <w:tab w:pos="1082" w:val="left" w:leader="none"/>
              </w:tabs>
              <w:spacing w:line="256" w:lineRule="auto" w:before="121" w:after="0"/>
              <w:ind w:left="1082" w:right="32" w:hanging="428"/>
              <w:jc w:val="both"/>
              <w:rPr>
                <w:sz w:val="22"/>
              </w:rPr>
            </w:pPr>
            <w:r>
              <w:rPr>
                <w:sz w:val="22"/>
              </w:rPr>
              <w:t>natural catastrophes such as earthquake, hurricane, typhoon or volcanic </w:t>
            </w:r>
            <w:r>
              <w:rPr>
                <w:spacing w:val="-2"/>
                <w:sz w:val="22"/>
              </w:rPr>
              <w:t>activity.</w:t>
            </w:r>
          </w:p>
        </w:tc>
      </w:tr>
      <w:tr>
        <w:trPr>
          <w:trHeight w:val="1879" w:hRule="atLeast"/>
        </w:trPr>
        <w:tc>
          <w:tcPr>
            <w:tcW w:w="1726" w:type="dxa"/>
            <w:vMerge w:val="restart"/>
          </w:tcPr>
          <w:p>
            <w:pPr>
              <w:pStyle w:val="TableParagraph"/>
              <w:tabs>
                <w:tab w:pos="616" w:val="left" w:leader="none"/>
                <w:tab w:pos="1436" w:val="left" w:leader="none"/>
              </w:tabs>
              <w:spacing w:line="278" w:lineRule="auto"/>
              <w:ind w:left="467" w:right="96" w:hanging="360"/>
              <w:rPr>
                <w:sz w:val="22"/>
              </w:rPr>
            </w:pPr>
            <w:bookmarkStart w:name="_bookmark67" w:id="173"/>
            <w:bookmarkEnd w:id="173"/>
            <w:r>
              <w:rPr/>
            </w:r>
            <w:r>
              <w:rPr>
                <w:spacing w:val="-4"/>
                <w:sz w:val="22"/>
              </w:rPr>
              <w:t>62.</w:t>
            </w:r>
            <w:r>
              <w:rPr>
                <w:sz w:val="22"/>
              </w:rPr>
              <w:tab/>
              <w:tab/>
            </w:r>
            <w:r>
              <w:rPr>
                <w:spacing w:val="-2"/>
                <w:sz w:val="22"/>
              </w:rPr>
              <w:t>Notice</w:t>
            </w:r>
            <w:r>
              <w:rPr>
                <w:sz w:val="22"/>
              </w:rPr>
              <w:tab/>
            </w:r>
            <w:r>
              <w:rPr>
                <w:spacing w:val="-6"/>
                <w:sz w:val="22"/>
              </w:rPr>
              <w:t>o</w:t>
            </w:r>
            <w:r>
              <w:rPr>
                <w:spacing w:val="-6"/>
                <w:sz w:val="22"/>
              </w:rPr>
              <w:t>f</w:t>
            </w:r>
            <w:r>
              <w:rPr>
                <w:spacing w:val="-6"/>
                <w:sz w:val="22"/>
              </w:rPr>
              <w:t> </w:t>
            </w:r>
            <w:r>
              <w:rPr>
                <w:spacing w:val="-2"/>
                <w:sz w:val="22"/>
              </w:rPr>
              <w:t>Force Majeure</w:t>
            </w:r>
          </w:p>
        </w:tc>
        <w:tc>
          <w:tcPr>
            <w:tcW w:w="7836" w:type="dxa"/>
          </w:tcPr>
          <w:p>
            <w:pPr>
              <w:pStyle w:val="TableParagraph"/>
              <w:spacing w:line="259" w:lineRule="auto" w:before="116"/>
              <w:ind w:left="647" w:right="24" w:hanging="540"/>
              <w:jc w:val="both"/>
              <w:rPr>
                <w:sz w:val="22"/>
              </w:rPr>
            </w:pPr>
            <w:r>
              <w:rPr>
                <w:sz w:val="22"/>
              </w:rPr>
              <w:t>62.1 If a Party</w:t>
            </w:r>
            <w:r>
              <w:rPr>
                <w:spacing w:val="-3"/>
                <w:sz w:val="22"/>
              </w:rPr>
              <w:t> </w:t>
            </w:r>
            <w:r>
              <w:rPr>
                <w:sz w:val="22"/>
              </w:rPr>
              <w:t>is or will be</w:t>
            </w:r>
            <w:r>
              <w:rPr>
                <w:spacing w:val="-2"/>
                <w:sz w:val="22"/>
              </w:rPr>
              <w:t> </w:t>
            </w:r>
            <w:r>
              <w:rPr>
                <w:sz w:val="22"/>
              </w:rPr>
              <w:t>prevented from</w:t>
            </w:r>
            <w:r>
              <w:rPr>
                <w:spacing w:val="-4"/>
                <w:sz w:val="22"/>
              </w:rPr>
              <w:t> </w:t>
            </w:r>
            <w:r>
              <w:rPr>
                <w:sz w:val="22"/>
              </w:rPr>
              <w:t>performing its</w:t>
            </w:r>
            <w:r>
              <w:rPr>
                <w:spacing w:val="-2"/>
                <w:sz w:val="22"/>
              </w:rPr>
              <w:t> </w:t>
            </w:r>
            <w:r>
              <w:rPr>
                <w:sz w:val="22"/>
              </w:rPr>
              <w:t>substantial</w:t>
            </w:r>
            <w:r>
              <w:rPr>
                <w:spacing w:val="-1"/>
                <w:sz w:val="22"/>
              </w:rPr>
              <w:t> </w:t>
            </w:r>
            <w:r>
              <w:rPr>
                <w:sz w:val="22"/>
              </w:rPr>
              <w:t>obligations</w:t>
            </w:r>
            <w:r>
              <w:rPr>
                <w:spacing w:val="-2"/>
                <w:sz w:val="22"/>
              </w:rPr>
              <w:t> </w:t>
            </w:r>
            <w:r>
              <w:rPr>
                <w:sz w:val="22"/>
              </w:rPr>
              <w:t>under the Contract by Force Majeure, then it shall give notice to the other Party of the event or circumstances constituting the Force Majeure and shall specify the obligations, the performance of which is or will be prevented. The notice shall</w:t>
            </w:r>
            <w:r>
              <w:rPr>
                <w:spacing w:val="80"/>
                <w:sz w:val="22"/>
              </w:rPr>
              <w:t> </w:t>
            </w:r>
            <w:r>
              <w:rPr>
                <w:sz w:val="22"/>
              </w:rPr>
              <w:t>be given within 14 days after the Party became aware, or should have become aware, of the relevant event or circumstance constituting Force Majeure.</w:t>
            </w:r>
          </w:p>
        </w:tc>
      </w:tr>
      <w:tr>
        <w:trPr>
          <w:trHeight w:val="784" w:hRule="atLeast"/>
        </w:trPr>
        <w:tc>
          <w:tcPr>
            <w:tcW w:w="1726" w:type="dxa"/>
            <w:vMerge/>
            <w:tcBorders>
              <w:top w:val="nil"/>
            </w:tcBorders>
          </w:tcPr>
          <w:p>
            <w:pPr>
              <w:rPr>
                <w:sz w:val="2"/>
                <w:szCs w:val="2"/>
              </w:rPr>
            </w:pPr>
          </w:p>
        </w:tc>
        <w:tc>
          <w:tcPr>
            <w:tcW w:w="7836" w:type="dxa"/>
          </w:tcPr>
          <w:p>
            <w:pPr>
              <w:pStyle w:val="TableParagraph"/>
              <w:spacing w:line="259" w:lineRule="auto" w:before="116"/>
              <w:ind w:left="647" w:right="104" w:hanging="540"/>
              <w:rPr>
                <w:sz w:val="22"/>
              </w:rPr>
            </w:pPr>
            <w:r>
              <w:rPr>
                <w:sz w:val="22"/>
              </w:rPr>
              <w:t>62.2 The Party shall, having given notice, be excused performance of its obligations</w:t>
            </w:r>
            <w:r>
              <w:rPr>
                <w:spacing w:val="80"/>
                <w:sz w:val="22"/>
              </w:rPr>
              <w:t> </w:t>
            </w:r>
            <w:r>
              <w:rPr>
                <w:sz w:val="22"/>
              </w:rPr>
              <w:t>for so long as such Force Majeure prevents it from performing them.</w:t>
            </w:r>
          </w:p>
        </w:tc>
      </w:tr>
      <w:tr>
        <w:trPr>
          <w:trHeight w:val="1060" w:hRule="atLeast"/>
        </w:trPr>
        <w:tc>
          <w:tcPr>
            <w:tcW w:w="1726" w:type="dxa"/>
            <w:vMerge/>
            <w:tcBorders>
              <w:top w:val="nil"/>
            </w:tcBorders>
          </w:tcPr>
          <w:p>
            <w:pPr>
              <w:rPr>
                <w:sz w:val="2"/>
                <w:szCs w:val="2"/>
              </w:rPr>
            </w:pPr>
          </w:p>
        </w:tc>
        <w:tc>
          <w:tcPr>
            <w:tcW w:w="7836" w:type="dxa"/>
          </w:tcPr>
          <w:p>
            <w:pPr>
              <w:pStyle w:val="TableParagraph"/>
              <w:spacing w:line="259" w:lineRule="auto" w:before="118"/>
              <w:ind w:left="647" w:right="27" w:hanging="540"/>
              <w:jc w:val="both"/>
              <w:rPr>
                <w:sz w:val="22"/>
              </w:rPr>
            </w:pPr>
            <w:r>
              <w:rPr>
                <w:sz w:val="22"/>
              </w:rPr>
              <w:t>62.3</w:t>
            </w:r>
            <w:r>
              <w:rPr>
                <w:spacing w:val="40"/>
                <w:sz w:val="22"/>
              </w:rPr>
              <w:t> </w:t>
            </w:r>
            <w:r>
              <w:rPr>
                <w:sz w:val="22"/>
              </w:rPr>
              <w:t>Notwithstanding any other provision of this Clause, Force Majeure shall not</w:t>
            </w:r>
            <w:r>
              <w:rPr>
                <w:spacing w:val="40"/>
                <w:sz w:val="22"/>
              </w:rPr>
              <w:t> </w:t>
            </w:r>
            <w:r>
              <w:rPr>
                <w:sz w:val="22"/>
              </w:rPr>
              <w:t>apply to obligations of either Party to make payments to the other Party under</w:t>
            </w:r>
            <w:r>
              <w:rPr>
                <w:spacing w:val="40"/>
                <w:sz w:val="22"/>
              </w:rPr>
              <w:t> </w:t>
            </w:r>
            <w:r>
              <w:rPr>
                <w:sz w:val="22"/>
              </w:rPr>
              <w:t>the Contract.</w:t>
            </w:r>
          </w:p>
        </w:tc>
      </w:tr>
      <w:tr>
        <w:trPr>
          <w:trHeight w:val="393" w:hRule="atLeast"/>
        </w:trPr>
        <w:tc>
          <w:tcPr>
            <w:tcW w:w="1726" w:type="dxa"/>
          </w:tcPr>
          <w:p>
            <w:pPr>
              <w:pStyle w:val="TableParagraph"/>
              <w:tabs>
                <w:tab w:pos="695" w:val="left" w:leader="none"/>
                <w:tab w:pos="1446" w:val="left" w:leader="none"/>
              </w:tabs>
              <w:spacing w:line="247" w:lineRule="exact"/>
              <w:ind w:left="107"/>
              <w:rPr>
                <w:sz w:val="22"/>
              </w:rPr>
            </w:pPr>
            <w:bookmarkStart w:name="_bookmark68" w:id="174"/>
            <w:bookmarkEnd w:id="174"/>
            <w:r>
              <w:rPr/>
            </w:r>
            <w:r>
              <w:rPr>
                <w:spacing w:val="-5"/>
                <w:sz w:val="22"/>
              </w:rPr>
              <w:t>63.</w:t>
            </w:r>
            <w:r>
              <w:rPr>
                <w:sz w:val="22"/>
              </w:rPr>
              <w:tab/>
            </w:r>
            <w:r>
              <w:rPr>
                <w:spacing w:val="-4"/>
                <w:sz w:val="22"/>
              </w:rPr>
              <w:t>Duty</w:t>
            </w:r>
            <w:r>
              <w:rPr>
                <w:sz w:val="22"/>
              </w:rPr>
              <w:tab/>
            </w:r>
            <w:r>
              <w:rPr>
                <w:spacing w:val="-5"/>
                <w:sz w:val="22"/>
              </w:rPr>
              <w:t>to</w:t>
            </w:r>
          </w:p>
        </w:tc>
        <w:tc>
          <w:tcPr>
            <w:tcW w:w="7836" w:type="dxa"/>
          </w:tcPr>
          <w:p>
            <w:pPr>
              <w:pStyle w:val="TableParagraph"/>
              <w:spacing w:before="116"/>
              <w:ind w:left="107"/>
              <w:rPr>
                <w:sz w:val="22"/>
              </w:rPr>
            </w:pPr>
            <w:r>
              <w:rPr>
                <w:sz w:val="22"/>
              </w:rPr>
              <w:t>63.1</w:t>
            </w:r>
            <w:r>
              <w:rPr>
                <w:spacing w:val="9"/>
                <w:sz w:val="22"/>
              </w:rPr>
              <w:t> </w:t>
            </w:r>
            <w:r>
              <w:rPr>
                <w:sz w:val="22"/>
              </w:rPr>
              <w:t>Each</w:t>
            </w:r>
            <w:r>
              <w:rPr>
                <w:spacing w:val="12"/>
                <w:sz w:val="22"/>
              </w:rPr>
              <w:t> </w:t>
            </w:r>
            <w:r>
              <w:rPr>
                <w:sz w:val="22"/>
              </w:rPr>
              <w:t>Party</w:t>
            </w:r>
            <w:r>
              <w:rPr>
                <w:spacing w:val="9"/>
                <w:sz w:val="22"/>
              </w:rPr>
              <w:t> </w:t>
            </w:r>
            <w:r>
              <w:rPr>
                <w:sz w:val="22"/>
              </w:rPr>
              <w:t>shall</w:t>
            </w:r>
            <w:r>
              <w:rPr>
                <w:spacing w:val="13"/>
                <w:sz w:val="22"/>
              </w:rPr>
              <w:t> </w:t>
            </w:r>
            <w:r>
              <w:rPr>
                <w:sz w:val="22"/>
              </w:rPr>
              <w:t>at</w:t>
            </w:r>
            <w:r>
              <w:rPr>
                <w:spacing w:val="13"/>
                <w:sz w:val="22"/>
              </w:rPr>
              <w:t> </w:t>
            </w:r>
            <w:r>
              <w:rPr>
                <w:sz w:val="22"/>
              </w:rPr>
              <w:t>all</w:t>
            </w:r>
            <w:r>
              <w:rPr>
                <w:spacing w:val="11"/>
                <w:sz w:val="22"/>
              </w:rPr>
              <w:t> </w:t>
            </w:r>
            <w:r>
              <w:rPr>
                <w:sz w:val="22"/>
              </w:rPr>
              <w:t>times</w:t>
            </w:r>
            <w:r>
              <w:rPr>
                <w:spacing w:val="13"/>
                <w:sz w:val="22"/>
              </w:rPr>
              <w:t> </w:t>
            </w:r>
            <w:r>
              <w:rPr>
                <w:sz w:val="22"/>
              </w:rPr>
              <w:t>use</w:t>
            </w:r>
            <w:r>
              <w:rPr>
                <w:spacing w:val="12"/>
                <w:sz w:val="22"/>
              </w:rPr>
              <w:t> </w:t>
            </w:r>
            <w:r>
              <w:rPr>
                <w:sz w:val="22"/>
              </w:rPr>
              <w:t>all</w:t>
            </w:r>
            <w:r>
              <w:rPr>
                <w:spacing w:val="13"/>
                <w:sz w:val="22"/>
              </w:rPr>
              <w:t> </w:t>
            </w:r>
            <w:r>
              <w:rPr>
                <w:sz w:val="22"/>
              </w:rPr>
              <w:t>reasonable</w:t>
            </w:r>
            <w:r>
              <w:rPr>
                <w:spacing w:val="12"/>
                <w:sz w:val="22"/>
              </w:rPr>
              <w:t> </w:t>
            </w:r>
            <w:r>
              <w:rPr>
                <w:sz w:val="22"/>
              </w:rPr>
              <w:t>endeavors</w:t>
            </w:r>
            <w:r>
              <w:rPr>
                <w:spacing w:val="13"/>
                <w:sz w:val="22"/>
              </w:rPr>
              <w:t> </w:t>
            </w:r>
            <w:r>
              <w:rPr>
                <w:sz w:val="22"/>
              </w:rPr>
              <w:t>to</w:t>
            </w:r>
            <w:r>
              <w:rPr>
                <w:spacing w:val="12"/>
                <w:sz w:val="22"/>
              </w:rPr>
              <w:t> </w:t>
            </w:r>
            <w:r>
              <w:rPr>
                <w:sz w:val="22"/>
              </w:rPr>
              <w:t>minimize</w:t>
            </w:r>
            <w:r>
              <w:rPr>
                <w:spacing w:val="12"/>
                <w:sz w:val="22"/>
              </w:rPr>
              <w:t> </w:t>
            </w:r>
            <w:r>
              <w:rPr>
                <w:sz w:val="22"/>
              </w:rPr>
              <w:t>any</w:t>
            </w:r>
            <w:r>
              <w:rPr>
                <w:spacing w:val="12"/>
                <w:sz w:val="22"/>
              </w:rPr>
              <w:t> </w:t>
            </w:r>
            <w:r>
              <w:rPr>
                <w:spacing w:val="-2"/>
                <w:sz w:val="22"/>
              </w:rPr>
              <w:t>delay</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393" w:hRule="atLeast"/>
        </w:trPr>
        <w:tc>
          <w:tcPr>
            <w:tcW w:w="1726" w:type="dxa"/>
            <w:vMerge w:val="restart"/>
          </w:tcPr>
          <w:p>
            <w:pPr>
              <w:pStyle w:val="TableParagraph"/>
              <w:spacing w:line="278" w:lineRule="auto"/>
              <w:ind w:left="467" w:right="389"/>
              <w:rPr>
                <w:sz w:val="22"/>
              </w:rPr>
            </w:pPr>
            <w:r>
              <w:rPr>
                <w:spacing w:val="-2"/>
                <w:sz w:val="22"/>
              </w:rPr>
              <w:t>Minimize Delay</w:t>
            </w:r>
          </w:p>
        </w:tc>
        <w:tc>
          <w:tcPr>
            <w:tcW w:w="7836" w:type="dxa"/>
          </w:tcPr>
          <w:p>
            <w:pPr>
              <w:pStyle w:val="TableParagraph"/>
              <w:spacing w:line="249" w:lineRule="exact"/>
              <w:ind w:left="647"/>
              <w:rPr>
                <w:sz w:val="22"/>
              </w:rPr>
            </w:pPr>
            <w:r>
              <w:rPr>
                <w:sz w:val="22"/>
              </w:rPr>
              <w:t>in</w:t>
            </w:r>
            <w:r>
              <w:rPr>
                <w:spacing w:val="-3"/>
                <w:sz w:val="22"/>
              </w:rPr>
              <w:t> </w:t>
            </w:r>
            <w:r>
              <w:rPr>
                <w:sz w:val="22"/>
              </w:rPr>
              <w:t>the</w:t>
            </w:r>
            <w:r>
              <w:rPr>
                <w:spacing w:val="-2"/>
                <w:sz w:val="22"/>
              </w:rPr>
              <w:t> </w:t>
            </w:r>
            <w:r>
              <w:rPr>
                <w:sz w:val="22"/>
              </w:rPr>
              <w:t>performance</w:t>
            </w:r>
            <w:r>
              <w:rPr>
                <w:spacing w:val="-2"/>
                <w:sz w:val="22"/>
              </w:rPr>
              <w:t> </w:t>
            </w:r>
            <w:r>
              <w:rPr>
                <w:sz w:val="22"/>
              </w:rPr>
              <w:t>of</w:t>
            </w:r>
            <w:r>
              <w:rPr>
                <w:spacing w:val="-4"/>
                <w:sz w:val="22"/>
              </w:rPr>
              <w:t> </w:t>
            </w:r>
            <w:r>
              <w:rPr>
                <w:sz w:val="22"/>
              </w:rPr>
              <w:t>the</w:t>
            </w:r>
            <w:r>
              <w:rPr>
                <w:spacing w:val="-2"/>
                <w:sz w:val="22"/>
              </w:rPr>
              <w:t> </w:t>
            </w:r>
            <w:r>
              <w:rPr>
                <w:sz w:val="22"/>
              </w:rPr>
              <w:t>Contract</w:t>
            </w:r>
            <w:r>
              <w:rPr>
                <w:spacing w:val="-5"/>
                <w:sz w:val="22"/>
              </w:rPr>
              <w:t> </w:t>
            </w:r>
            <w:r>
              <w:rPr>
                <w:sz w:val="22"/>
              </w:rPr>
              <w:t>as</w:t>
            </w:r>
            <w:r>
              <w:rPr>
                <w:spacing w:val="-4"/>
                <w:sz w:val="22"/>
              </w:rPr>
              <w:t> </w:t>
            </w:r>
            <w:r>
              <w:rPr>
                <w:sz w:val="22"/>
              </w:rPr>
              <w:t>a</w:t>
            </w:r>
            <w:r>
              <w:rPr>
                <w:spacing w:val="-2"/>
                <w:sz w:val="22"/>
              </w:rPr>
              <w:t> </w:t>
            </w:r>
            <w:r>
              <w:rPr>
                <w:sz w:val="22"/>
              </w:rPr>
              <w:t>result</w:t>
            </w:r>
            <w:r>
              <w:rPr>
                <w:spacing w:val="-1"/>
                <w:sz w:val="22"/>
              </w:rPr>
              <w:t> </w:t>
            </w:r>
            <w:r>
              <w:rPr>
                <w:sz w:val="22"/>
              </w:rPr>
              <w:t>of</w:t>
            </w:r>
            <w:r>
              <w:rPr>
                <w:spacing w:val="-2"/>
                <w:sz w:val="22"/>
              </w:rPr>
              <w:t> </w:t>
            </w:r>
            <w:r>
              <w:rPr>
                <w:sz w:val="22"/>
              </w:rPr>
              <w:t>Force</w:t>
            </w:r>
            <w:r>
              <w:rPr>
                <w:spacing w:val="-4"/>
                <w:sz w:val="22"/>
              </w:rPr>
              <w:t> </w:t>
            </w:r>
            <w:r>
              <w:rPr>
                <w:spacing w:val="-2"/>
                <w:sz w:val="22"/>
              </w:rPr>
              <w:t>Majeure.</w:t>
            </w:r>
          </w:p>
        </w:tc>
      </w:tr>
      <w:tr>
        <w:trPr>
          <w:trHeight w:val="786" w:hRule="atLeast"/>
        </w:trPr>
        <w:tc>
          <w:tcPr>
            <w:tcW w:w="1726" w:type="dxa"/>
            <w:vMerge/>
            <w:tcBorders>
              <w:top w:val="nil"/>
            </w:tcBorders>
          </w:tcPr>
          <w:p>
            <w:pPr>
              <w:rPr>
                <w:sz w:val="2"/>
                <w:szCs w:val="2"/>
              </w:rPr>
            </w:pPr>
          </w:p>
        </w:tc>
        <w:tc>
          <w:tcPr>
            <w:tcW w:w="7836" w:type="dxa"/>
          </w:tcPr>
          <w:p>
            <w:pPr>
              <w:pStyle w:val="TableParagraph"/>
              <w:spacing w:line="259" w:lineRule="auto" w:before="116"/>
              <w:ind w:left="647" w:hanging="540"/>
              <w:rPr>
                <w:sz w:val="22"/>
              </w:rPr>
            </w:pPr>
            <w:r>
              <w:rPr>
                <w:sz w:val="22"/>
              </w:rPr>
              <w:t>63.2 A Party shall give notice to the other</w:t>
            </w:r>
            <w:r>
              <w:rPr>
                <w:spacing w:val="18"/>
                <w:sz w:val="22"/>
              </w:rPr>
              <w:t> </w:t>
            </w:r>
            <w:r>
              <w:rPr>
                <w:sz w:val="22"/>
              </w:rPr>
              <w:t>Party when it ceases to be affected by the</w:t>
            </w:r>
            <w:r>
              <w:rPr>
                <w:spacing w:val="80"/>
                <w:sz w:val="22"/>
              </w:rPr>
              <w:t> </w:t>
            </w:r>
            <w:r>
              <w:rPr>
                <w:sz w:val="22"/>
              </w:rPr>
              <w:t>Force Majeure.</w:t>
            </w:r>
          </w:p>
        </w:tc>
      </w:tr>
      <w:tr>
        <w:trPr>
          <w:trHeight w:val="3756" w:hRule="atLeast"/>
        </w:trPr>
        <w:tc>
          <w:tcPr>
            <w:tcW w:w="1726" w:type="dxa"/>
            <w:vMerge w:val="restart"/>
          </w:tcPr>
          <w:p>
            <w:pPr>
              <w:pStyle w:val="TableParagraph"/>
              <w:spacing w:line="247" w:lineRule="exact"/>
              <w:ind w:left="107"/>
              <w:rPr>
                <w:sz w:val="22"/>
              </w:rPr>
            </w:pPr>
            <w:bookmarkStart w:name="_bookmark69" w:id="175"/>
            <w:bookmarkEnd w:id="175"/>
            <w:r>
              <w:rPr/>
            </w:r>
            <w:r>
              <w:rPr>
                <w:spacing w:val="-5"/>
                <w:sz w:val="22"/>
              </w:rPr>
              <w:t>64.</w:t>
            </w:r>
          </w:p>
          <w:p>
            <w:pPr>
              <w:pStyle w:val="TableParagraph"/>
              <w:spacing w:line="276" w:lineRule="auto" w:before="37"/>
              <w:ind w:left="467" w:right="95"/>
              <w:rPr>
                <w:sz w:val="22"/>
              </w:rPr>
            </w:pPr>
            <w:r>
              <w:rPr>
                <w:spacing w:val="-2"/>
                <w:sz w:val="22"/>
              </w:rPr>
              <w:t>Consequenc </w:t>
            </w:r>
            <w:r>
              <w:rPr>
                <w:sz w:val="22"/>
              </w:rPr>
              <w:t>es</w:t>
            </w:r>
            <w:r>
              <w:rPr>
                <w:spacing w:val="40"/>
                <w:sz w:val="22"/>
              </w:rPr>
              <w:t> </w:t>
            </w:r>
            <w:r>
              <w:rPr>
                <w:sz w:val="22"/>
              </w:rPr>
              <w:t>of</w:t>
            </w:r>
            <w:r>
              <w:rPr>
                <w:spacing w:val="40"/>
                <w:sz w:val="22"/>
              </w:rPr>
              <w:t> </w:t>
            </w:r>
            <w:r>
              <w:rPr>
                <w:sz w:val="22"/>
              </w:rPr>
              <w:t>Force </w:t>
            </w:r>
            <w:r>
              <w:rPr>
                <w:spacing w:val="-2"/>
                <w:sz w:val="22"/>
              </w:rPr>
              <w:t>Majeure</w:t>
            </w:r>
          </w:p>
        </w:tc>
        <w:tc>
          <w:tcPr>
            <w:tcW w:w="7836" w:type="dxa"/>
          </w:tcPr>
          <w:p>
            <w:pPr>
              <w:pStyle w:val="TableParagraph"/>
              <w:numPr>
                <w:ilvl w:val="1"/>
                <w:numId w:val="62"/>
              </w:numPr>
              <w:tabs>
                <w:tab w:pos="574" w:val="left" w:leader="none"/>
                <w:tab w:pos="647" w:val="left" w:leader="none"/>
              </w:tabs>
              <w:spacing w:line="259" w:lineRule="auto" w:before="116" w:after="0"/>
              <w:ind w:left="647" w:right="25" w:hanging="540"/>
              <w:jc w:val="both"/>
              <w:rPr>
                <w:sz w:val="22"/>
              </w:rPr>
            </w:pPr>
            <w:r>
              <w:rPr>
                <w:sz w:val="22"/>
              </w:rP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pPr>
              <w:pStyle w:val="TableParagraph"/>
              <w:numPr>
                <w:ilvl w:val="2"/>
                <w:numId w:val="62"/>
              </w:numPr>
              <w:tabs>
                <w:tab w:pos="1080" w:val="left" w:leader="none"/>
                <w:tab w:pos="1082" w:val="left" w:leader="none"/>
              </w:tabs>
              <w:spacing w:line="259" w:lineRule="auto" w:before="119" w:after="0"/>
              <w:ind w:left="1082" w:right="33" w:hanging="361"/>
              <w:jc w:val="both"/>
              <w:rPr>
                <w:sz w:val="22"/>
              </w:rPr>
            </w:pPr>
            <w:r>
              <w:rPr>
                <w:sz w:val="22"/>
              </w:rPr>
              <w:t>an extension of time for any</w:t>
            </w:r>
            <w:r>
              <w:rPr>
                <w:spacing w:val="-1"/>
                <w:sz w:val="22"/>
              </w:rPr>
              <w:t> </w:t>
            </w:r>
            <w:r>
              <w:rPr>
                <w:sz w:val="22"/>
              </w:rPr>
              <w:t>such delay, if completion</w:t>
            </w:r>
            <w:r>
              <w:rPr>
                <w:spacing w:val="-1"/>
                <w:sz w:val="22"/>
              </w:rPr>
              <w:t> </w:t>
            </w:r>
            <w:r>
              <w:rPr>
                <w:sz w:val="22"/>
              </w:rPr>
              <w:t>is or will be delayed, under GCC35 ; and</w:t>
            </w:r>
          </w:p>
          <w:p>
            <w:pPr>
              <w:pStyle w:val="TableParagraph"/>
              <w:numPr>
                <w:ilvl w:val="2"/>
                <w:numId w:val="62"/>
              </w:numPr>
              <w:tabs>
                <w:tab w:pos="1080" w:val="left" w:leader="none"/>
              </w:tabs>
              <w:spacing w:line="240" w:lineRule="auto" w:before="118" w:after="0"/>
              <w:ind w:left="1080" w:right="0" w:hanging="359"/>
              <w:jc w:val="both"/>
              <w:rPr>
                <w:sz w:val="22"/>
              </w:rPr>
            </w:pPr>
            <w:r>
              <w:rPr>
                <w:sz w:val="22"/>
              </w:rPr>
              <w:t>if</w:t>
            </w:r>
            <w:r>
              <w:rPr>
                <w:spacing w:val="-2"/>
                <w:sz w:val="22"/>
              </w:rPr>
              <w:t> </w:t>
            </w:r>
            <w:r>
              <w:rPr>
                <w:sz w:val="22"/>
              </w:rPr>
              <w:t>the</w:t>
            </w:r>
            <w:r>
              <w:rPr>
                <w:spacing w:val="-2"/>
                <w:sz w:val="22"/>
              </w:rPr>
              <w:t> </w:t>
            </w:r>
            <w:r>
              <w:rPr>
                <w:sz w:val="22"/>
              </w:rPr>
              <w:t>event</w:t>
            </w:r>
            <w:r>
              <w:rPr>
                <w:spacing w:val="-1"/>
                <w:sz w:val="22"/>
              </w:rPr>
              <w:t> </w:t>
            </w:r>
            <w:r>
              <w:rPr>
                <w:sz w:val="22"/>
              </w:rPr>
              <w:t>or</w:t>
            </w:r>
            <w:r>
              <w:rPr>
                <w:spacing w:val="-2"/>
                <w:sz w:val="22"/>
              </w:rPr>
              <w:t> </w:t>
            </w:r>
            <w:r>
              <w:rPr>
                <w:sz w:val="22"/>
              </w:rPr>
              <w:t>circumstance</w:t>
            </w:r>
            <w:r>
              <w:rPr>
                <w:spacing w:val="-4"/>
                <w:sz w:val="22"/>
              </w:rPr>
              <w:t> </w:t>
            </w:r>
            <w:r>
              <w:rPr>
                <w:sz w:val="22"/>
              </w:rPr>
              <w:t>is</w:t>
            </w:r>
            <w:r>
              <w:rPr>
                <w:spacing w:val="-2"/>
                <w:sz w:val="22"/>
              </w:rPr>
              <w:t> </w:t>
            </w:r>
            <w:r>
              <w:rPr>
                <w:sz w:val="22"/>
              </w:rPr>
              <w:t>of the</w:t>
            </w:r>
            <w:r>
              <w:rPr>
                <w:spacing w:val="-2"/>
                <w:sz w:val="22"/>
              </w:rPr>
              <w:t> </w:t>
            </w:r>
            <w:r>
              <w:rPr>
                <w:sz w:val="22"/>
              </w:rPr>
              <w:t>kind</w:t>
            </w:r>
            <w:r>
              <w:rPr>
                <w:spacing w:val="-2"/>
                <w:sz w:val="22"/>
              </w:rPr>
              <w:t> </w:t>
            </w:r>
            <w:r>
              <w:rPr>
                <w:sz w:val="22"/>
              </w:rPr>
              <w:t>described</w:t>
            </w:r>
            <w:r>
              <w:rPr>
                <w:spacing w:val="-2"/>
                <w:sz w:val="22"/>
              </w:rPr>
              <w:t> </w:t>
            </w:r>
            <w:r>
              <w:rPr>
                <w:sz w:val="22"/>
              </w:rPr>
              <w:t>in</w:t>
            </w:r>
            <w:r>
              <w:rPr>
                <w:spacing w:val="-5"/>
                <w:sz w:val="22"/>
              </w:rPr>
              <w:t> </w:t>
            </w:r>
            <w:r>
              <w:rPr>
                <w:sz w:val="22"/>
              </w:rPr>
              <w:t>sub-paragraphs</w:t>
            </w:r>
            <w:r>
              <w:rPr>
                <w:spacing w:val="-2"/>
                <w:sz w:val="22"/>
              </w:rPr>
              <w:t> </w:t>
            </w:r>
            <w:r>
              <w:rPr>
                <w:sz w:val="22"/>
              </w:rPr>
              <w:t>(a)</w:t>
            </w:r>
            <w:r>
              <w:rPr>
                <w:spacing w:val="-1"/>
                <w:sz w:val="22"/>
              </w:rPr>
              <w:t> </w:t>
            </w:r>
            <w:r>
              <w:rPr>
                <w:spacing w:val="-5"/>
                <w:sz w:val="22"/>
              </w:rPr>
              <w:t>to</w:t>
            </w:r>
          </w:p>
          <w:p>
            <w:pPr>
              <w:pStyle w:val="TableParagraph"/>
              <w:spacing w:line="259" w:lineRule="auto" w:before="21"/>
              <w:ind w:left="1082" w:right="25"/>
              <w:jc w:val="both"/>
              <w:rPr>
                <w:sz w:val="22"/>
              </w:rPr>
            </w:pPr>
            <w:r>
              <w:rPr>
                <w:sz w:val="22"/>
              </w:rPr>
              <w:t>(d) of GCC 61.2 and, in the case of subparagraphs (b) to (d), occurs in the Country, payment of any such Cost, including the costs of rectifying or replacing the Works and/or Goods damaged or destructed by Force</w:t>
            </w:r>
            <w:r>
              <w:rPr>
                <w:spacing w:val="40"/>
                <w:sz w:val="22"/>
              </w:rPr>
              <w:t> </w:t>
            </w:r>
            <w:r>
              <w:rPr>
                <w:sz w:val="22"/>
              </w:rPr>
              <w:t>Majeure,</w:t>
            </w:r>
            <w:r>
              <w:rPr>
                <w:spacing w:val="-3"/>
                <w:sz w:val="22"/>
              </w:rPr>
              <w:t> </w:t>
            </w:r>
            <w:r>
              <w:rPr>
                <w:sz w:val="22"/>
              </w:rPr>
              <w:t>to</w:t>
            </w:r>
            <w:r>
              <w:rPr>
                <w:spacing w:val="-6"/>
                <w:sz w:val="22"/>
              </w:rPr>
              <w:t> </w:t>
            </w:r>
            <w:r>
              <w:rPr>
                <w:sz w:val="22"/>
              </w:rPr>
              <w:t>the</w:t>
            </w:r>
            <w:r>
              <w:rPr>
                <w:spacing w:val="-3"/>
                <w:sz w:val="22"/>
              </w:rPr>
              <w:t> </w:t>
            </w:r>
            <w:r>
              <w:rPr>
                <w:sz w:val="22"/>
              </w:rPr>
              <w:t>extent</w:t>
            </w:r>
            <w:r>
              <w:rPr>
                <w:spacing w:val="-2"/>
                <w:sz w:val="22"/>
              </w:rPr>
              <w:t> </w:t>
            </w:r>
            <w:r>
              <w:rPr>
                <w:sz w:val="22"/>
              </w:rPr>
              <w:t>they</w:t>
            </w:r>
            <w:r>
              <w:rPr>
                <w:spacing w:val="-5"/>
                <w:sz w:val="22"/>
              </w:rPr>
              <w:t> </w:t>
            </w:r>
            <w:r>
              <w:rPr>
                <w:sz w:val="22"/>
              </w:rPr>
              <w:t>are</w:t>
            </w:r>
            <w:r>
              <w:rPr>
                <w:spacing w:val="-3"/>
                <w:sz w:val="22"/>
              </w:rPr>
              <w:t> </w:t>
            </w:r>
            <w:r>
              <w:rPr>
                <w:sz w:val="22"/>
              </w:rPr>
              <w:t>not</w:t>
            </w:r>
            <w:r>
              <w:rPr>
                <w:spacing w:val="-2"/>
                <w:sz w:val="22"/>
              </w:rPr>
              <w:t> </w:t>
            </w:r>
            <w:r>
              <w:rPr>
                <w:sz w:val="22"/>
              </w:rPr>
              <w:t>indemnified</w:t>
            </w:r>
            <w:r>
              <w:rPr>
                <w:spacing w:val="-3"/>
                <w:sz w:val="22"/>
              </w:rPr>
              <w:t> </w:t>
            </w:r>
            <w:r>
              <w:rPr>
                <w:sz w:val="22"/>
              </w:rPr>
              <w:t>through</w:t>
            </w:r>
            <w:r>
              <w:rPr>
                <w:spacing w:val="-3"/>
                <w:sz w:val="22"/>
              </w:rPr>
              <w:t> </w:t>
            </w:r>
            <w:r>
              <w:rPr>
                <w:sz w:val="22"/>
              </w:rPr>
              <w:t>the</w:t>
            </w:r>
            <w:r>
              <w:rPr>
                <w:spacing w:val="-3"/>
                <w:sz w:val="22"/>
              </w:rPr>
              <w:t> </w:t>
            </w:r>
            <w:r>
              <w:rPr>
                <w:sz w:val="22"/>
              </w:rPr>
              <w:t>insurance</w:t>
            </w:r>
            <w:r>
              <w:rPr>
                <w:spacing w:val="-3"/>
                <w:sz w:val="22"/>
              </w:rPr>
              <w:t> </w:t>
            </w:r>
            <w:r>
              <w:rPr>
                <w:sz w:val="22"/>
              </w:rPr>
              <w:t>policy referred to in GCC 19.</w:t>
            </w:r>
          </w:p>
        </w:tc>
      </w:tr>
      <w:tr>
        <w:trPr>
          <w:trHeight w:val="784" w:hRule="atLeast"/>
        </w:trPr>
        <w:tc>
          <w:tcPr>
            <w:tcW w:w="1726" w:type="dxa"/>
            <w:vMerge/>
            <w:tcBorders>
              <w:top w:val="nil"/>
            </w:tcBorders>
          </w:tcPr>
          <w:p>
            <w:pPr>
              <w:rPr>
                <w:sz w:val="2"/>
                <w:szCs w:val="2"/>
              </w:rPr>
            </w:pPr>
          </w:p>
        </w:tc>
        <w:tc>
          <w:tcPr>
            <w:tcW w:w="7836" w:type="dxa"/>
          </w:tcPr>
          <w:p>
            <w:pPr>
              <w:pStyle w:val="TableParagraph"/>
              <w:spacing w:line="259" w:lineRule="auto" w:before="116"/>
              <w:ind w:left="647" w:hanging="540"/>
              <w:rPr>
                <w:sz w:val="22"/>
              </w:rPr>
            </w:pPr>
            <w:r>
              <w:rPr>
                <w:sz w:val="22"/>
              </w:rPr>
              <w:t>64.2 After receiving this notice, the Project Manager shall proceed in accordance with GCC 10 to agree or determine these matters.</w:t>
            </w:r>
          </w:p>
        </w:tc>
      </w:tr>
      <w:tr>
        <w:trPr>
          <w:trHeight w:val="1656" w:hRule="atLeast"/>
        </w:trPr>
        <w:tc>
          <w:tcPr>
            <w:tcW w:w="1726" w:type="dxa"/>
          </w:tcPr>
          <w:p>
            <w:pPr>
              <w:pStyle w:val="TableParagraph"/>
              <w:tabs>
                <w:tab w:pos="1117" w:val="left" w:leader="none"/>
              </w:tabs>
              <w:spacing w:line="276" w:lineRule="auto"/>
              <w:ind w:left="467" w:right="94" w:hanging="360"/>
              <w:rPr>
                <w:sz w:val="22"/>
              </w:rPr>
            </w:pPr>
            <w:bookmarkStart w:name="_bookmark70" w:id="176"/>
            <w:bookmarkEnd w:id="176"/>
            <w:r>
              <w:rPr/>
            </w:r>
            <w:r>
              <w:rPr>
                <w:spacing w:val="-4"/>
                <w:sz w:val="22"/>
              </w:rPr>
              <w:t>65.</w:t>
            </w:r>
            <w:r>
              <w:rPr>
                <w:sz w:val="22"/>
              </w:rPr>
              <w:tab/>
              <w:tab/>
            </w:r>
            <w:r>
              <w:rPr>
                <w:spacing w:val="-4"/>
                <w:sz w:val="22"/>
              </w:rPr>
              <w:t>Forc</w:t>
            </w:r>
            <w:r>
              <w:rPr>
                <w:spacing w:val="-4"/>
                <w:sz w:val="22"/>
              </w:rPr>
              <w:t>e</w:t>
            </w:r>
            <w:r>
              <w:rPr>
                <w:spacing w:val="-4"/>
                <w:sz w:val="22"/>
              </w:rPr>
              <w:t> </w:t>
            </w:r>
            <w:r>
              <w:rPr>
                <w:spacing w:val="-2"/>
                <w:sz w:val="22"/>
              </w:rPr>
              <w:t>Majeure Affecting Subcontract </w:t>
            </w:r>
            <w:r>
              <w:rPr>
                <w:spacing w:val="-6"/>
                <w:sz w:val="22"/>
              </w:rPr>
              <w:t>or</w:t>
            </w:r>
          </w:p>
        </w:tc>
        <w:tc>
          <w:tcPr>
            <w:tcW w:w="7836" w:type="dxa"/>
          </w:tcPr>
          <w:p>
            <w:pPr>
              <w:pStyle w:val="TableParagraph"/>
              <w:spacing w:line="259" w:lineRule="auto" w:before="118"/>
              <w:ind w:left="647" w:right="27" w:hanging="540"/>
              <w:jc w:val="both"/>
              <w:rPr>
                <w:sz w:val="22"/>
              </w:rPr>
            </w:pPr>
            <w:r>
              <w:rPr>
                <w:sz w:val="22"/>
              </w:rP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4"/>
                <w:sz w:val="22"/>
              </w:rPr>
              <w:t> </w:t>
            </w:r>
            <w:r>
              <w:rPr>
                <w:sz w:val="22"/>
              </w:rPr>
              <w:t>shall</w:t>
            </w:r>
            <w:r>
              <w:rPr>
                <w:spacing w:val="-3"/>
                <w:sz w:val="22"/>
              </w:rPr>
              <w:t> </w:t>
            </w:r>
            <w:r>
              <w:rPr>
                <w:sz w:val="22"/>
              </w:rPr>
              <w:t>not</w:t>
            </w:r>
            <w:r>
              <w:rPr>
                <w:spacing w:val="-3"/>
                <w:sz w:val="22"/>
              </w:rPr>
              <w:t> </w:t>
            </w:r>
            <w:r>
              <w:rPr>
                <w:sz w:val="22"/>
              </w:rPr>
              <w:t>excuse</w:t>
            </w:r>
            <w:r>
              <w:rPr>
                <w:spacing w:val="-4"/>
                <w:sz w:val="22"/>
              </w:rPr>
              <w:t> </w:t>
            </w:r>
            <w:r>
              <w:rPr>
                <w:sz w:val="22"/>
              </w:rPr>
              <w:t>the</w:t>
            </w:r>
            <w:r>
              <w:rPr>
                <w:spacing w:val="-4"/>
                <w:sz w:val="22"/>
              </w:rPr>
              <w:t> </w:t>
            </w:r>
            <w:r>
              <w:rPr>
                <w:sz w:val="22"/>
              </w:rPr>
              <w:t>Contractor’s</w:t>
            </w:r>
            <w:r>
              <w:rPr>
                <w:spacing w:val="-4"/>
                <w:sz w:val="22"/>
              </w:rPr>
              <w:t> </w:t>
            </w:r>
            <w:r>
              <w:rPr>
                <w:sz w:val="22"/>
              </w:rPr>
              <w:t>nonperformance</w:t>
            </w:r>
            <w:r>
              <w:rPr>
                <w:spacing w:val="-4"/>
                <w:sz w:val="22"/>
              </w:rPr>
              <w:t> </w:t>
            </w:r>
            <w:r>
              <w:rPr>
                <w:sz w:val="22"/>
              </w:rPr>
              <w:t>or</w:t>
            </w:r>
            <w:r>
              <w:rPr>
                <w:spacing w:val="-4"/>
                <w:sz w:val="22"/>
              </w:rPr>
              <w:t> </w:t>
            </w:r>
            <w:r>
              <w:rPr>
                <w:sz w:val="22"/>
              </w:rPr>
              <w:t>entitle</w:t>
            </w:r>
            <w:r>
              <w:rPr>
                <w:spacing w:val="-6"/>
                <w:sz w:val="22"/>
              </w:rPr>
              <w:t> </w:t>
            </w:r>
            <w:r>
              <w:rPr>
                <w:sz w:val="22"/>
              </w:rPr>
              <w:t>him</w:t>
            </w:r>
            <w:r>
              <w:rPr>
                <w:spacing w:val="-7"/>
                <w:sz w:val="22"/>
              </w:rPr>
              <w:t> </w:t>
            </w:r>
            <w:r>
              <w:rPr>
                <w:sz w:val="22"/>
              </w:rPr>
              <w:t>to relief under this Clause.</w:t>
            </w:r>
          </w:p>
        </w:tc>
      </w:tr>
      <w:tr>
        <w:trPr>
          <w:trHeight w:val="2152" w:hRule="atLeast"/>
        </w:trPr>
        <w:tc>
          <w:tcPr>
            <w:tcW w:w="1726" w:type="dxa"/>
            <w:vMerge w:val="restart"/>
          </w:tcPr>
          <w:p>
            <w:pPr>
              <w:pStyle w:val="TableParagraph"/>
              <w:spacing w:line="247" w:lineRule="exact"/>
              <w:ind w:left="107"/>
              <w:rPr>
                <w:sz w:val="22"/>
              </w:rPr>
            </w:pPr>
            <w:bookmarkStart w:name="_bookmark71" w:id="177"/>
            <w:bookmarkEnd w:id="177"/>
            <w:r>
              <w:rPr/>
            </w:r>
            <w:r>
              <w:rPr>
                <w:spacing w:val="-2"/>
                <w:sz w:val="22"/>
              </w:rPr>
              <w:t>66.Optional</w:t>
            </w:r>
          </w:p>
          <w:p>
            <w:pPr>
              <w:pStyle w:val="TableParagraph"/>
              <w:spacing w:line="278" w:lineRule="auto" w:before="37"/>
              <w:ind w:left="467" w:right="95"/>
              <w:jc w:val="both"/>
              <w:rPr>
                <w:sz w:val="22"/>
              </w:rPr>
            </w:pPr>
            <w:r>
              <w:rPr>
                <w:spacing w:val="-2"/>
                <w:sz w:val="22"/>
              </w:rPr>
              <w:t>Termination, </w:t>
            </w:r>
            <w:r>
              <w:rPr>
                <w:sz w:val="22"/>
              </w:rPr>
              <w:t>Payment</w:t>
            </w:r>
            <w:r>
              <w:rPr>
                <w:spacing w:val="-14"/>
                <w:sz w:val="22"/>
              </w:rPr>
              <w:t> </w:t>
            </w:r>
            <w:r>
              <w:rPr>
                <w:sz w:val="22"/>
              </w:rPr>
              <w:t>and </w:t>
            </w:r>
            <w:r>
              <w:rPr>
                <w:spacing w:val="-2"/>
                <w:sz w:val="22"/>
              </w:rPr>
              <w:t>Release</w:t>
            </w:r>
          </w:p>
        </w:tc>
        <w:tc>
          <w:tcPr>
            <w:tcW w:w="7836" w:type="dxa"/>
          </w:tcPr>
          <w:p>
            <w:pPr>
              <w:pStyle w:val="TableParagraph"/>
              <w:spacing w:line="259" w:lineRule="auto" w:before="116"/>
              <w:ind w:left="647" w:right="25" w:hanging="540"/>
              <w:jc w:val="both"/>
              <w:rPr>
                <w:sz w:val="22"/>
              </w:rPr>
            </w:pPr>
            <w:r>
              <w:rPr>
                <w:sz w:val="22"/>
              </w:rP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 take effect 7 days after the notice is given, and the Contractor shall proceed in accordance with GCC 72.5.</w:t>
            </w:r>
          </w:p>
        </w:tc>
      </w:tr>
      <w:tr>
        <w:trPr>
          <w:trHeight w:val="3208" w:hRule="atLeast"/>
        </w:trPr>
        <w:tc>
          <w:tcPr>
            <w:tcW w:w="1726" w:type="dxa"/>
            <w:vMerge/>
            <w:tcBorders>
              <w:top w:val="nil"/>
            </w:tcBorders>
          </w:tcPr>
          <w:p>
            <w:pPr>
              <w:rPr>
                <w:sz w:val="2"/>
                <w:szCs w:val="2"/>
              </w:rPr>
            </w:pPr>
          </w:p>
        </w:tc>
        <w:tc>
          <w:tcPr>
            <w:tcW w:w="7836" w:type="dxa"/>
          </w:tcPr>
          <w:p>
            <w:pPr>
              <w:pStyle w:val="TableParagraph"/>
              <w:spacing w:line="256" w:lineRule="auto" w:before="116"/>
              <w:ind w:left="647" w:right="24" w:hanging="540"/>
              <w:jc w:val="both"/>
              <w:rPr>
                <w:sz w:val="22"/>
              </w:rPr>
            </w:pPr>
            <w:r>
              <w:rPr>
                <w:sz w:val="22"/>
              </w:rPr>
              <w:t>66.2</w:t>
            </w:r>
            <w:r>
              <w:rPr>
                <w:spacing w:val="-2"/>
                <w:sz w:val="22"/>
              </w:rPr>
              <w:t> </w:t>
            </w:r>
            <w:r>
              <w:rPr>
                <w:sz w:val="22"/>
              </w:rPr>
              <w:t>Upon</w:t>
            </w:r>
            <w:r>
              <w:rPr>
                <w:spacing w:val="-2"/>
                <w:sz w:val="22"/>
              </w:rPr>
              <w:t> </w:t>
            </w:r>
            <w:r>
              <w:rPr>
                <w:sz w:val="22"/>
              </w:rPr>
              <w:t>such</w:t>
            </w:r>
            <w:r>
              <w:rPr>
                <w:spacing w:val="-5"/>
                <w:sz w:val="22"/>
              </w:rPr>
              <w:t> </w:t>
            </w:r>
            <w:r>
              <w:rPr>
                <w:sz w:val="22"/>
              </w:rPr>
              <w:t>termination,</w:t>
            </w:r>
            <w:r>
              <w:rPr>
                <w:spacing w:val="-2"/>
                <w:sz w:val="22"/>
              </w:rPr>
              <w:t> </w:t>
            </w:r>
            <w:r>
              <w:rPr>
                <w:sz w:val="22"/>
              </w:rPr>
              <w:t>the</w:t>
            </w:r>
            <w:r>
              <w:rPr>
                <w:spacing w:val="-2"/>
                <w:sz w:val="22"/>
              </w:rPr>
              <w:t> </w:t>
            </w:r>
            <w:r>
              <w:rPr>
                <w:sz w:val="22"/>
              </w:rPr>
              <w:t>Project</w:t>
            </w:r>
            <w:r>
              <w:rPr>
                <w:spacing w:val="-1"/>
                <w:sz w:val="22"/>
              </w:rPr>
              <w:t> </w:t>
            </w:r>
            <w:r>
              <w:rPr>
                <w:sz w:val="22"/>
              </w:rPr>
              <w:t>Manager</w:t>
            </w:r>
            <w:r>
              <w:rPr>
                <w:spacing w:val="-2"/>
                <w:sz w:val="22"/>
              </w:rPr>
              <w:t> </w:t>
            </w:r>
            <w:r>
              <w:rPr>
                <w:sz w:val="22"/>
              </w:rPr>
              <w:t>shall</w:t>
            </w:r>
            <w:r>
              <w:rPr>
                <w:spacing w:val="-1"/>
                <w:sz w:val="22"/>
              </w:rPr>
              <w:t> </w:t>
            </w:r>
            <w:r>
              <w:rPr>
                <w:sz w:val="22"/>
              </w:rPr>
              <w:t>determine the</w:t>
            </w:r>
            <w:r>
              <w:rPr>
                <w:spacing w:val="-2"/>
                <w:sz w:val="22"/>
              </w:rPr>
              <w:t> </w:t>
            </w:r>
            <w:r>
              <w:rPr>
                <w:sz w:val="22"/>
              </w:rPr>
              <w:t>value</w:t>
            </w:r>
            <w:r>
              <w:rPr>
                <w:spacing w:val="-2"/>
                <w:sz w:val="22"/>
              </w:rPr>
              <w:t> </w:t>
            </w:r>
            <w:r>
              <w:rPr>
                <w:sz w:val="22"/>
              </w:rPr>
              <w:t>of</w:t>
            </w:r>
            <w:r>
              <w:rPr>
                <w:spacing w:val="-4"/>
                <w:sz w:val="22"/>
              </w:rPr>
              <w:t> </w:t>
            </w:r>
            <w:r>
              <w:rPr>
                <w:sz w:val="22"/>
              </w:rPr>
              <w:t>the</w:t>
            </w:r>
            <w:r>
              <w:rPr>
                <w:spacing w:val="-4"/>
                <w:sz w:val="22"/>
              </w:rPr>
              <w:t> </w:t>
            </w:r>
            <w:r>
              <w:rPr>
                <w:sz w:val="22"/>
              </w:rPr>
              <w:t>work done and issue a Payment Certificate, which shall include</w:t>
            </w:r>
          </w:p>
          <w:p>
            <w:pPr>
              <w:pStyle w:val="TableParagraph"/>
              <w:numPr>
                <w:ilvl w:val="0"/>
                <w:numId w:val="63"/>
              </w:numPr>
              <w:tabs>
                <w:tab w:pos="993" w:val="left" w:leader="none"/>
              </w:tabs>
              <w:spacing w:line="259" w:lineRule="auto" w:before="124" w:after="0"/>
              <w:ind w:left="993" w:right="30" w:hanging="387"/>
              <w:jc w:val="both"/>
              <w:rPr>
                <w:sz w:val="22"/>
              </w:rPr>
            </w:pPr>
            <w:r>
              <w:rPr>
                <w:sz w:val="22"/>
              </w:rPr>
              <w:t>the amounts payable for any work carried out for which a price is stated in the Contract;</w:t>
            </w:r>
          </w:p>
          <w:p>
            <w:pPr>
              <w:pStyle w:val="TableParagraph"/>
              <w:numPr>
                <w:ilvl w:val="0"/>
                <w:numId w:val="63"/>
              </w:numPr>
              <w:tabs>
                <w:tab w:pos="991" w:val="left" w:leader="none"/>
                <w:tab w:pos="993" w:val="left" w:leader="none"/>
              </w:tabs>
              <w:spacing w:line="259" w:lineRule="auto" w:before="121" w:after="0"/>
              <w:ind w:left="993" w:right="28" w:hanging="387"/>
              <w:jc w:val="both"/>
              <w:rPr>
                <w:sz w:val="22"/>
              </w:rPr>
            </w:pPr>
            <w:r>
              <w:rPr>
                <w:sz w:val="22"/>
              </w:rPr>
              <w:t>the Cost of Plant and Materials ordered for the Works which have been delivered to the Contractor, or of which the Contractor is liable to accept delivery: this Plant and Materials shall become the property</w:t>
            </w:r>
            <w:r>
              <w:rPr>
                <w:spacing w:val="-1"/>
                <w:sz w:val="22"/>
              </w:rPr>
              <w:t> </w:t>
            </w:r>
            <w:r>
              <w:rPr>
                <w:sz w:val="22"/>
              </w:rPr>
              <w:t>of (and</w:t>
            </w:r>
            <w:r>
              <w:rPr>
                <w:spacing w:val="-1"/>
                <w:sz w:val="22"/>
              </w:rPr>
              <w:t> </w:t>
            </w:r>
            <w:r>
              <w:rPr>
                <w:sz w:val="22"/>
              </w:rPr>
              <w:t>be at the risk of) the Employer when paid for by the Employer, and the Contractor shall place the same at the Employer’s disposal;</w:t>
            </w:r>
          </w:p>
          <w:p>
            <w:pPr>
              <w:pStyle w:val="TableParagraph"/>
              <w:numPr>
                <w:ilvl w:val="0"/>
                <w:numId w:val="63"/>
              </w:numPr>
              <w:tabs>
                <w:tab w:pos="992" w:val="left" w:leader="none"/>
              </w:tabs>
              <w:spacing w:line="240" w:lineRule="auto" w:before="117" w:after="0"/>
              <w:ind w:left="992" w:right="0" w:hanging="386"/>
              <w:jc w:val="both"/>
              <w:rPr>
                <w:sz w:val="22"/>
              </w:rPr>
            </w:pPr>
            <w:r>
              <w:rPr>
                <w:sz w:val="22"/>
              </w:rPr>
              <w:t>other</w:t>
            </w:r>
            <w:r>
              <w:rPr>
                <w:spacing w:val="35"/>
                <w:sz w:val="22"/>
              </w:rPr>
              <w:t> </w:t>
            </w:r>
            <w:r>
              <w:rPr>
                <w:sz w:val="22"/>
              </w:rPr>
              <w:t>Costs</w:t>
            </w:r>
            <w:r>
              <w:rPr>
                <w:spacing w:val="35"/>
                <w:sz w:val="22"/>
              </w:rPr>
              <w:t> </w:t>
            </w:r>
            <w:r>
              <w:rPr>
                <w:sz w:val="22"/>
              </w:rPr>
              <w:t>or</w:t>
            </w:r>
            <w:r>
              <w:rPr>
                <w:spacing w:val="33"/>
                <w:sz w:val="22"/>
              </w:rPr>
              <w:t> </w:t>
            </w:r>
            <w:r>
              <w:rPr>
                <w:sz w:val="22"/>
              </w:rPr>
              <w:t>liabilities</w:t>
            </w:r>
            <w:r>
              <w:rPr>
                <w:spacing w:val="33"/>
                <w:sz w:val="22"/>
              </w:rPr>
              <w:t> </w:t>
            </w:r>
            <w:r>
              <w:rPr>
                <w:sz w:val="22"/>
              </w:rPr>
              <w:t>which</w:t>
            </w:r>
            <w:r>
              <w:rPr>
                <w:spacing w:val="34"/>
                <w:sz w:val="22"/>
              </w:rPr>
              <w:t> </w:t>
            </w:r>
            <w:r>
              <w:rPr>
                <w:sz w:val="22"/>
              </w:rPr>
              <w:t>in</w:t>
            </w:r>
            <w:r>
              <w:rPr>
                <w:spacing w:val="35"/>
                <w:sz w:val="22"/>
              </w:rPr>
              <w:t> </w:t>
            </w:r>
            <w:r>
              <w:rPr>
                <w:sz w:val="22"/>
              </w:rPr>
              <w:t>the</w:t>
            </w:r>
            <w:r>
              <w:rPr>
                <w:spacing w:val="33"/>
                <w:sz w:val="22"/>
              </w:rPr>
              <w:t> </w:t>
            </w:r>
            <w:r>
              <w:rPr>
                <w:sz w:val="22"/>
              </w:rPr>
              <w:t>circumstances</w:t>
            </w:r>
            <w:r>
              <w:rPr>
                <w:spacing w:val="35"/>
                <w:sz w:val="22"/>
              </w:rPr>
              <w:t> </w:t>
            </w:r>
            <w:r>
              <w:rPr>
                <w:sz w:val="22"/>
              </w:rPr>
              <w:t>were</w:t>
            </w:r>
            <w:r>
              <w:rPr>
                <w:spacing w:val="35"/>
                <w:sz w:val="22"/>
              </w:rPr>
              <w:t> </w:t>
            </w:r>
            <w:r>
              <w:rPr>
                <w:sz w:val="22"/>
              </w:rPr>
              <w:t>reasonably</w:t>
            </w:r>
            <w:r>
              <w:rPr>
                <w:spacing w:val="32"/>
                <w:sz w:val="22"/>
              </w:rPr>
              <w:t> </w:t>
            </w:r>
            <w:r>
              <w:rPr>
                <w:spacing w:val="-5"/>
                <w:sz w:val="22"/>
              </w:rPr>
              <w:t>and</w:t>
            </w:r>
          </w:p>
        </w:tc>
      </w:tr>
    </w:tbl>
    <w:p>
      <w:pPr>
        <w:pStyle w:val="TableParagraph"/>
        <w:spacing w:after="0" w:line="240" w:lineRule="auto"/>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270" w:hRule="atLeast"/>
        </w:trPr>
        <w:tc>
          <w:tcPr>
            <w:tcW w:w="1726" w:type="dxa"/>
          </w:tcPr>
          <w:p>
            <w:pPr>
              <w:pStyle w:val="TableParagraph"/>
              <w:rPr>
                <w:sz w:val="22"/>
              </w:rPr>
            </w:pPr>
          </w:p>
        </w:tc>
        <w:tc>
          <w:tcPr>
            <w:tcW w:w="7836" w:type="dxa"/>
          </w:tcPr>
          <w:p>
            <w:pPr>
              <w:pStyle w:val="TableParagraph"/>
              <w:spacing w:line="259" w:lineRule="auto"/>
              <w:ind w:left="993" w:right="30"/>
              <w:jc w:val="both"/>
              <w:rPr>
                <w:sz w:val="22"/>
              </w:rPr>
            </w:pPr>
            <w:r>
              <w:rPr>
                <w:sz w:val="22"/>
              </w:rPr>
              <w:t>necessarily incurred by the Contractor in the expectation of completing the </w:t>
            </w:r>
            <w:r>
              <w:rPr>
                <w:spacing w:val="-2"/>
                <w:sz w:val="22"/>
              </w:rPr>
              <w:t>Works;</w:t>
            </w:r>
          </w:p>
          <w:p>
            <w:pPr>
              <w:pStyle w:val="TableParagraph"/>
              <w:numPr>
                <w:ilvl w:val="0"/>
                <w:numId w:val="64"/>
              </w:numPr>
              <w:tabs>
                <w:tab w:pos="991" w:val="left" w:leader="none"/>
                <w:tab w:pos="993" w:val="left" w:leader="none"/>
              </w:tabs>
              <w:spacing w:line="259" w:lineRule="auto" w:before="117" w:after="0"/>
              <w:ind w:left="993" w:right="28" w:hanging="387"/>
              <w:jc w:val="both"/>
              <w:rPr>
                <w:sz w:val="22"/>
              </w:rPr>
            </w:pPr>
            <w:r>
              <w:rPr>
                <w:sz w:val="22"/>
              </w:rPr>
              <w:t>the Cost of removal of Temporary Works and Contractor’s Equipment from the Site</w:t>
            </w:r>
            <w:r>
              <w:rPr>
                <w:spacing w:val="-2"/>
                <w:sz w:val="22"/>
              </w:rPr>
              <w:t> </w:t>
            </w:r>
            <w:r>
              <w:rPr>
                <w:sz w:val="22"/>
              </w:rPr>
              <w:t>and</w:t>
            </w:r>
            <w:r>
              <w:rPr>
                <w:spacing w:val="-2"/>
                <w:sz w:val="22"/>
              </w:rPr>
              <w:t> </w:t>
            </w:r>
            <w:r>
              <w:rPr>
                <w:sz w:val="22"/>
              </w:rPr>
              <w:t>the</w:t>
            </w:r>
            <w:r>
              <w:rPr>
                <w:spacing w:val="-2"/>
                <w:sz w:val="22"/>
              </w:rPr>
              <w:t> </w:t>
            </w:r>
            <w:r>
              <w:rPr>
                <w:sz w:val="22"/>
              </w:rPr>
              <w:t>return</w:t>
            </w:r>
            <w:r>
              <w:rPr>
                <w:spacing w:val="-2"/>
                <w:sz w:val="22"/>
              </w:rPr>
              <w:t> </w:t>
            </w:r>
            <w:r>
              <w:rPr>
                <w:sz w:val="22"/>
              </w:rPr>
              <w:t>of</w:t>
            </w:r>
            <w:r>
              <w:rPr>
                <w:spacing w:val="-2"/>
                <w:sz w:val="22"/>
              </w:rPr>
              <w:t> </w:t>
            </w:r>
            <w:r>
              <w:rPr>
                <w:sz w:val="22"/>
              </w:rPr>
              <w:t>these</w:t>
            </w:r>
            <w:r>
              <w:rPr>
                <w:spacing w:val="-2"/>
                <w:sz w:val="22"/>
              </w:rPr>
              <w:t> </w:t>
            </w:r>
            <w:r>
              <w:rPr>
                <w:sz w:val="22"/>
              </w:rPr>
              <w:t>items to</w:t>
            </w:r>
            <w:r>
              <w:rPr>
                <w:spacing w:val="-2"/>
                <w:sz w:val="22"/>
              </w:rPr>
              <w:t> </w:t>
            </w:r>
            <w:r>
              <w:rPr>
                <w:sz w:val="22"/>
              </w:rPr>
              <w:t>the</w:t>
            </w:r>
            <w:r>
              <w:rPr>
                <w:spacing w:val="-2"/>
                <w:sz w:val="22"/>
              </w:rPr>
              <w:t> </w:t>
            </w:r>
            <w:r>
              <w:rPr>
                <w:sz w:val="22"/>
              </w:rPr>
              <w:t>Contractor’s works</w:t>
            </w:r>
            <w:r>
              <w:rPr>
                <w:spacing w:val="-2"/>
                <w:sz w:val="22"/>
              </w:rPr>
              <w:t> </w:t>
            </w:r>
            <w:r>
              <w:rPr>
                <w:sz w:val="22"/>
              </w:rPr>
              <w:t>in his</w:t>
            </w:r>
            <w:r>
              <w:rPr>
                <w:spacing w:val="-2"/>
                <w:sz w:val="22"/>
              </w:rPr>
              <w:t> </w:t>
            </w:r>
            <w:r>
              <w:rPr>
                <w:sz w:val="22"/>
              </w:rPr>
              <w:t>country (or to any other destination at no greater cost); and</w:t>
            </w:r>
          </w:p>
          <w:p>
            <w:pPr>
              <w:pStyle w:val="TableParagraph"/>
              <w:numPr>
                <w:ilvl w:val="0"/>
                <w:numId w:val="64"/>
              </w:numPr>
              <w:tabs>
                <w:tab w:pos="993" w:val="left" w:leader="none"/>
              </w:tabs>
              <w:spacing w:line="259" w:lineRule="auto" w:before="119" w:after="0"/>
              <w:ind w:left="993" w:right="30" w:hanging="387"/>
              <w:jc w:val="both"/>
              <w:rPr>
                <w:sz w:val="22"/>
              </w:rPr>
            </w:pPr>
            <w:r>
              <w:rPr>
                <w:sz w:val="22"/>
              </w:rPr>
              <w:t>the Cost of repatriation of the Contractor’s staff and labor employed wholly in connection with the Works at the date of termination.</w:t>
            </w:r>
          </w:p>
        </w:tc>
      </w:tr>
      <w:tr>
        <w:trPr>
          <w:trHeight w:val="3950" w:hRule="atLeast"/>
        </w:trPr>
        <w:tc>
          <w:tcPr>
            <w:tcW w:w="1726" w:type="dxa"/>
          </w:tcPr>
          <w:p>
            <w:pPr>
              <w:pStyle w:val="TableParagraph"/>
              <w:spacing w:line="278" w:lineRule="auto"/>
              <w:ind w:left="467" w:hanging="360"/>
              <w:rPr>
                <w:sz w:val="22"/>
              </w:rPr>
            </w:pPr>
            <w:bookmarkStart w:name="_bookmark72" w:id="178"/>
            <w:bookmarkEnd w:id="178"/>
            <w:r>
              <w:rPr/>
            </w:r>
            <w:r>
              <w:rPr>
                <w:sz w:val="22"/>
              </w:rPr>
              <w:t>67.</w:t>
            </w:r>
            <w:r>
              <w:rPr>
                <w:spacing w:val="-11"/>
                <w:sz w:val="22"/>
              </w:rPr>
              <w:t> </w:t>
            </w:r>
            <w:r>
              <w:rPr>
                <w:sz w:val="22"/>
              </w:rPr>
              <w:t>Release</w:t>
            </w:r>
            <w:r>
              <w:rPr>
                <w:spacing w:val="-11"/>
                <w:sz w:val="22"/>
              </w:rPr>
              <w:t> </w:t>
            </w:r>
            <w:r>
              <w:rPr>
                <w:sz w:val="22"/>
              </w:rPr>
              <w:t>from </w:t>
            </w:r>
            <w:r>
              <w:rPr>
                <w:spacing w:val="-2"/>
                <w:sz w:val="22"/>
              </w:rPr>
              <w:t>Performance</w:t>
            </w:r>
          </w:p>
        </w:tc>
        <w:tc>
          <w:tcPr>
            <w:tcW w:w="7836" w:type="dxa"/>
          </w:tcPr>
          <w:p>
            <w:pPr>
              <w:pStyle w:val="TableParagraph"/>
              <w:numPr>
                <w:ilvl w:val="1"/>
                <w:numId w:val="65"/>
              </w:numPr>
              <w:tabs>
                <w:tab w:pos="559" w:val="left" w:leader="none"/>
                <w:tab w:pos="647" w:val="left" w:leader="none"/>
              </w:tabs>
              <w:spacing w:line="259" w:lineRule="auto" w:before="97" w:after="0"/>
              <w:ind w:left="647" w:right="27" w:hanging="540"/>
              <w:jc w:val="both"/>
              <w:rPr>
                <w:sz w:val="22"/>
              </w:rPr>
            </w:pPr>
            <w:r>
              <w:rPr>
                <w:sz w:val="22"/>
              </w:rPr>
              <w:t>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sz w:val="22"/>
              </w:rPr>
              <w:t>circumstance,</w:t>
            </w:r>
          </w:p>
          <w:p>
            <w:pPr>
              <w:pStyle w:val="TableParagraph"/>
              <w:numPr>
                <w:ilvl w:val="2"/>
                <w:numId w:val="65"/>
              </w:numPr>
              <w:tabs>
                <w:tab w:pos="1186" w:val="left" w:leader="none"/>
                <w:tab w:pos="1202" w:val="left" w:leader="none"/>
              </w:tabs>
              <w:spacing w:line="259" w:lineRule="auto" w:before="99" w:after="0"/>
              <w:ind w:left="1202" w:right="32" w:hanging="548"/>
              <w:jc w:val="both"/>
              <w:rPr>
                <w:sz w:val="22"/>
              </w:rPr>
            </w:pPr>
            <w:r>
              <w:rPr>
                <w:sz w:val="22"/>
              </w:rPr>
              <w:t>the Parties shall be discharged from further performance, without</w:t>
            </w:r>
            <w:r>
              <w:rPr>
                <w:spacing w:val="40"/>
                <w:sz w:val="22"/>
              </w:rPr>
              <w:t> </w:t>
            </w:r>
            <w:r>
              <w:rPr>
                <w:sz w:val="22"/>
              </w:rPr>
              <w:t>prejudice to the rights of either Party in respect of any previous breach of the Contract; and</w:t>
            </w:r>
          </w:p>
          <w:p>
            <w:pPr>
              <w:pStyle w:val="TableParagraph"/>
              <w:numPr>
                <w:ilvl w:val="2"/>
                <w:numId w:val="65"/>
              </w:numPr>
              <w:tabs>
                <w:tab w:pos="1186" w:val="left" w:leader="none"/>
                <w:tab w:pos="1202" w:val="left" w:leader="none"/>
              </w:tabs>
              <w:spacing w:line="259" w:lineRule="auto" w:before="99" w:after="0"/>
              <w:ind w:left="1202" w:right="24" w:hanging="548"/>
              <w:jc w:val="both"/>
              <w:rPr>
                <w:sz w:val="22"/>
              </w:rPr>
            </w:pPr>
            <w:r>
              <w:rPr>
                <w:sz w:val="22"/>
              </w:rPr>
              <w:t>the sum payable by the Employer to the Contractor shall be the same as would have been payable under GCC 66 if the Contract had been terminated under GCC 66.</w:t>
            </w:r>
          </w:p>
        </w:tc>
      </w:tr>
      <w:tr>
        <w:trPr>
          <w:trHeight w:val="316" w:hRule="atLeast"/>
        </w:trPr>
        <w:tc>
          <w:tcPr>
            <w:tcW w:w="9562" w:type="dxa"/>
            <w:gridSpan w:val="2"/>
          </w:tcPr>
          <w:p>
            <w:pPr>
              <w:pStyle w:val="TableParagraph"/>
              <w:spacing w:line="275" w:lineRule="exact"/>
              <w:ind w:left="3504"/>
              <w:rPr>
                <w:b/>
                <w:sz w:val="24"/>
              </w:rPr>
            </w:pPr>
            <w:bookmarkStart w:name="_bookmark73" w:id="179"/>
            <w:bookmarkEnd w:id="179"/>
            <w:r>
              <w:rPr/>
            </w:r>
            <w:r>
              <w:rPr>
                <w:b/>
                <w:spacing w:val="-2"/>
                <w:sz w:val="24"/>
              </w:rPr>
              <w:t>G.</w:t>
            </w:r>
            <w:r>
              <w:rPr>
                <w:b/>
                <w:spacing w:val="-9"/>
                <w:sz w:val="24"/>
              </w:rPr>
              <w:t> </w:t>
            </w:r>
            <w:r>
              <w:rPr>
                <w:b/>
                <w:spacing w:val="-2"/>
                <w:sz w:val="24"/>
              </w:rPr>
              <w:t>Finishing</w:t>
            </w:r>
            <w:r>
              <w:rPr>
                <w:b/>
                <w:spacing w:val="-9"/>
                <w:sz w:val="24"/>
              </w:rPr>
              <w:t> </w:t>
            </w:r>
            <w:r>
              <w:rPr>
                <w:b/>
                <w:spacing w:val="-2"/>
                <w:sz w:val="24"/>
              </w:rPr>
              <w:t>the</w:t>
            </w:r>
            <w:r>
              <w:rPr>
                <w:b/>
                <w:spacing w:val="-9"/>
                <w:sz w:val="24"/>
              </w:rPr>
              <w:t> </w:t>
            </w:r>
            <w:r>
              <w:rPr>
                <w:b/>
                <w:spacing w:val="-2"/>
                <w:sz w:val="24"/>
              </w:rPr>
              <w:t>Contract</w:t>
            </w:r>
          </w:p>
        </w:tc>
      </w:tr>
      <w:tr>
        <w:trPr>
          <w:trHeight w:val="1000" w:hRule="atLeast"/>
        </w:trPr>
        <w:tc>
          <w:tcPr>
            <w:tcW w:w="1726" w:type="dxa"/>
            <w:vMerge w:val="restart"/>
          </w:tcPr>
          <w:p>
            <w:pPr>
              <w:pStyle w:val="TableParagraph"/>
              <w:spacing w:line="251" w:lineRule="exact"/>
              <w:ind w:left="107"/>
              <w:rPr>
                <w:sz w:val="22"/>
              </w:rPr>
            </w:pPr>
            <w:bookmarkStart w:name="_bookmark74" w:id="180"/>
            <w:bookmarkEnd w:id="180"/>
            <w:r>
              <w:rPr/>
            </w:r>
            <w:r>
              <w:rPr>
                <w:w w:val="105"/>
                <w:sz w:val="22"/>
              </w:rPr>
              <w:t>68.</w:t>
            </w:r>
            <w:r>
              <w:rPr>
                <w:spacing w:val="-8"/>
                <w:w w:val="105"/>
                <w:sz w:val="22"/>
              </w:rPr>
              <w:t> </w:t>
            </w:r>
            <w:r>
              <w:rPr>
                <w:spacing w:val="-2"/>
                <w:w w:val="105"/>
                <w:sz w:val="22"/>
              </w:rPr>
              <w:t>Completion</w:t>
            </w:r>
          </w:p>
        </w:tc>
        <w:tc>
          <w:tcPr>
            <w:tcW w:w="7836" w:type="dxa"/>
          </w:tcPr>
          <w:p>
            <w:pPr>
              <w:pStyle w:val="TableParagraph"/>
              <w:spacing w:before="119"/>
              <w:ind w:left="676" w:right="93" w:hanging="540"/>
              <w:jc w:val="both"/>
              <w:rPr>
                <w:sz w:val="22"/>
              </w:rPr>
            </w:pPr>
            <w:r>
              <w:rPr>
                <w:sz w:val="22"/>
              </w:rPr>
              <w:t>68.1 The Contractor shall request the Project Manager to issue a certificate of Completion</w:t>
            </w:r>
            <w:r>
              <w:rPr>
                <w:spacing w:val="-14"/>
                <w:sz w:val="22"/>
              </w:rPr>
              <w:t> </w:t>
            </w:r>
            <w:r>
              <w:rPr>
                <w:sz w:val="22"/>
              </w:rPr>
              <w:t>of</w:t>
            </w:r>
            <w:r>
              <w:rPr>
                <w:spacing w:val="-14"/>
                <w:sz w:val="22"/>
              </w:rPr>
              <w:t> </w:t>
            </w:r>
            <w:r>
              <w:rPr>
                <w:sz w:val="22"/>
              </w:rPr>
              <w:t>the</w:t>
            </w:r>
            <w:r>
              <w:rPr>
                <w:spacing w:val="-14"/>
                <w:sz w:val="22"/>
              </w:rPr>
              <w:t> </w:t>
            </w:r>
            <w:r>
              <w:rPr>
                <w:sz w:val="22"/>
              </w:rPr>
              <w:t>Works,</w:t>
            </w:r>
            <w:r>
              <w:rPr>
                <w:spacing w:val="-13"/>
                <w:sz w:val="22"/>
              </w:rPr>
              <w:t> </w:t>
            </w:r>
            <w:r>
              <w:rPr>
                <w:sz w:val="22"/>
              </w:rPr>
              <w:t>and</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do</w:t>
            </w:r>
            <w:r>
              <w:rPr>
                <w:spacing w:val="-14"/>
                <w:sz w:val="22"/>
              </w:rPr>
              <w:t> </w:t>
            </w:r>
            <w:r>
              <w:rPr>
                <w:sz w:val="22"/>
              </w:rPr>
              <w:t>so</w:t>
            </w:r>
            <w:r>
              <w:rPr>
                <w:spacing w:val="-14"/>
                <w:sz w:val="22"/>
              </w:rPr>
              <w:t> </w:t>
            </w:r>
            <w:r>
              <w:rPr>
                <w:sz w:val="22"/>
              </w:rPr>
              <w:t>upon</w:t>
            </w:r>
            <w:r>
              <w:rPr>
                <w:spacing w:val="-13"/>
                <w:sz w:val="22"/>
              </w:rPr>
              <w:t> </w:t>
            </w:r>
            <w:r>
              <w:rPr>
                <w:sz w:val="22"/>
              </w:rPr>
              <w:t>deciding</w:t>
            </w:r>
            <w:r>
              <w:rPr>
                <w:spacing w:val="-14"/>
                <w:sz w:val="22"/>
              </w:rPr>
              <w:t> </w:t>
            </w:r>
            <w:r>
              <w:rPr>
                <w:sz w:val="22"/>
              </w:rPr>
              <w:t>that the work is completed.</w:t>
            </w:r>
          </w:p>
        </w:tc>
      </w:tr>
      <w:tr>
        <w:trPr>
          <w:trHeight w:val="998" w:hRule="atLeast"/>
        </w:trPr>
        <w:tc>
          <w:tcPr>
            <w:tcW w:w="1726" w:type="dxa"/>
            <w:vMerge/>
            <w:tcBorders>
              <w:top w:val="nil"/>
            </w:tcBorders>
          </w:tcPr>
          <w:p>
            <w:pPr>
              <w:rPr>
                <w:sz w:val="2"/>
                <w:szCs w:val="2"/>
              </w:rPr>
            </w:pPr>
          </w:p>
        </w:tc>
        <w:tc>
          <w:tcPr>
            <w:tcW w:w="7836" w:type="dxa"/>
          </w:tcPr>
          <w:p>
            <w:pPr>
              <w:pStyle w:val="TableParagraph"/>
              <w:spacing w:before="116"/>
              <w:ind w:left="676" w:right="97" w:hanging="540"/>
              <w:jc w:val="both"/>
              <w:rPr>
                <w:sz w:val="22"/>
              </w:rPr>
            </w:pPr>
            <w:r>
              <w:rPr>
                <w:sz w:val="22"/>
              </w:rPr>
              <w:t>68.2 In addition to the other provisions, before acceptance of the completed works, Employer shall verify and assure that such works are within the set objective, quality</w:t>
            </w:r>
            <w:r>
              <w:rPr>
                <w:spacing w:val="-7"/>
                <w:sz w:val="22"/>
              </w:rPr>
              <w:t> </w:t>
            </w:r>
            <w:r>
              <w:rPr>
                <w:sz w:val="22"/>
              </w:rPr>
              <w:t>and</w:t>
            </w:r>
            <w:r>
              <w:rPr>
                <w:spacing w:val="-4"/>
                <w:sz w:val="22"/>
              </w:rPr>
              <w:t> </w:t>
            </w:r>
            <w:r>
              <w:rPr>
                <w:sz w:val="22"/>
              </w:rPr>
              <w:t>appropriate</w:t>
            </w:r>
            <w:r>
              <w:rPr>
                <w:spacing w:val="-4"/>
                <w:sz w:val="22"/>
              </w:rPr>
              <w:t> </w:t>
            </w:r>
            <w:r>
              <w:rPr>
                <w:sz w:val="22"/>
              </w:rPr>
              <w:t>to</w:t>
            </w:r>
            <w:r>
              <w:rPr>
                <w:spacing w:val="-2"/>
                <w:sz w:val="22"/>
              </w:rPr>
              <w:t> </w:t>
            </w:r>
            <w:r>
              <w:rPr>
                <w:sz w:val="22"/>
              </w:rPr>
              <w:t>operate</w:t>
            </w:r>
            <w:r>
              <w:rPr>
                <w:spacing w:val="-4"/>
                <w:sz w:val="22"/>
              </w:rPr>
              <w:t> </w:t>
            </w:r>
            <w:r>
              <w:rPr>
                <w:sz w:val="22"/>
              </w:rPr>
              <w:t>and</w:t>
            </w:r>
            <w:r>
              <w:rPr>
                <w:spacing w:val="-4"/>
                <w:sz w:val="22"/>
              </w:rPr>
              <w:t> </w:t>
            </w:r>
            <w:r>
              <w:rPr>
                <w:sz w:val="22"/>
              </w:rPr>
              <w:t>use.</w:t>
            </w:r>
          </w:p>
        </w:tc>
      </w:tr>
      <w:tr>
        <w:trPr>
          <w:trHeight w:val="1506" w:hRule="atLeast"/>
        </w:trPr>
        <w:tc>
          <w:tcPr>
            <w:tcW w:w="1726" w:type="dxa"/>
          </w:tcPr>
          <w:p>
            <w:pPr>
              <w:pStyle w:val="TableParagraph"/>
              <w:spacing w:line="249" w:lineRule="exact"/>
              <w:ind w:left="107"/>
              <w:rPr>
                <w:sz w:val="22"/>
              </w:rPr>
            </w:pPr>
            <w:bookmarkStart w:name="_bookmark75" w:id="181"/>
            <w:bookmarkEnd w:id="181"/>
            <w:r>
              <w:rPr/>
            </w:r>
            <w:r>
              <w:rPr>
                <w:sz w:val="22"/>
              </w:rPr>
              <w:t>69.</w:t>
            </w:r>
            <w:r>
              <w:rPr>
                <w:spacing w:val="4"/>
                <w:sz w:val="22"/>
              </w:rPr>
              <w:t> </w:t>
            </w:r>
            <w:r>
              <w:rPr>
                <w:sz w:val="22"/>
              </w:rPr>
              <w:t>Taking</w:t>
            </w:r>
            <w:r>
              <w:rPr>
                <w:spacing w:val="7"/>
                <w:sz w:val="22"/>
              </w:rPr>
              <w:t> </w:t>
            </w:r>
            <w:r>
              <w:rPr>
                <w:spacing w:val="-4"/>
                <w:sz w:val="22"/>
              </w:rPr>
              <w:t>Over</w:t>
            </w:r>
          </w:p>
        </w:tc>
        <w:tc>
          <w:tcPr>
            <w:tcW w:w="7836" w:type="dxa"/>
          </w:tcPr>
          <w:p>
            <w:pPr>
              <w:pStyle w:val="TableParagraph"/>
              <w:spacing w:before="116"/>
              <w:ind w:left="676" w:right="103" w:hanging="540"/>
              <w:jc w:val="both"/>
              <w:rPr>
                <w:sz w:val="22"/>
              </w:rPr>
            </w:pPr>
            <w:r>
              <w:rPr>
                <w:w w:val="105"/>
                <w:sz w:val="22"/>
              </w:rPr>
              <w:t>69.1 In the contractor’s Opinion, if the</w:t>
            </w:r>
            <w:r>
              <w:rPr>
                <w:w w:val="105"/>
                <w:sz w:val="22"/>
              </w:rPr>
              <w:t> works are complete and ready for taking over,</w:t>
            </w:r>
            <w:r>
              <w:rPr>
                <w:w w:val="105"/>
                <w:sz w:val="22"/>
              </w:rPr>
              <w:t> the</w:t>
            </w:r>
            <w:r>
              <w:rPr>
                <w:w w:val="105"/>
                <w:sz w:val="22"/>
              </w:rPr>
              <w:t> contractor</w:t>
            </w:r>
            <w:r>
              <w:rPr>
                <w:w w:val="105"/>
                <w:sz w:val="22"/>
              </w:rPr>
              <w:t> may</w:t>
            </w:r>
            <w:r>
              <w:rPr>
                <w:w w:val="105"/>
                <w:sz w:val="22"/>
              </w:rPr>
              <w:t> apply</w:t>
            </w:r>
            <w:r>
              <w:rPr>
                <w:w w:val="105"/>
                <w:sz w:val="22"/>
              </w:rPr>
              <w:t> by</w:t>
            </w:r>
            <w:r>
              <w:rPr>
                <w:w w:val="105"/>
                <w:sz w:val="22"/>
              </w:rPr>
              <w:t> notice</w:t>
            </w:r>
            <w:r>
              <w:rPr>
                <w:w w:val="105"/>
                <w:sz w:val="22"/>
              </w:rPr>
              <w:t> to</w:t>
            </w:r>
            <w:r>
              <w:rPr>
                <w:w w:val="105"/>
                <w:sz w:val="22"/>
              </w:rPr>
              <w:t> the</w:t>
            </w:r>
            <w:r>
              <w:rPr>
                <w:w w:val="105"/>
                <w:sz w:val="22"/>
              </w:rPr>
              <w:t> Project</w:t>
            </w:r>
            <w:r>
              <w:rPr>
                <w:w w:val="105"/>
                <w:sz w:val="22"/>
              </w:rPr>
              <w:t> Manager</w:t>
            </w:r>
            <w:r>
              <w:rPr>
                <w:w w:val="105"/>
                <w:sz w:val="22"/>
              </w:rPr>
              <w:t> for</w:t>
            </w:r>
            <w:r>
              <w:rPr>
                <w:w w:val="105"/>
                <w:sz w:val="22"/>
              </w:rPr>
              <w:t> a Taking-Over</w:t>
            </w:r>
            <w:r>
              <w:rPr>
                <w:w w:val="105"/>
                <w:sz w:val="22"/>
              </w:rPr>
              <w:t> Certificate.</w:t>
            </w:r>
            <w:r>
              <w:rPr>
                <w:w w:val="105"/>
                <w:sz w:val="22"/>
              </w:rPr>
              <w:t> If</w:t>
            </w:r>
            <w:r>
              <w:rPr>
                <w:w w:val="105"/>
                <w:sz w:val="22"/>
              </w:rPr>
              <w:t> the</w:t>
            </w:r>
            <w:r>
              <w:rPr>
                <w:w w:val="105"/>
                <w:sz w:val="22"/>
              </w:rPr>
              <w:t> Works</w:t>
            </w:r>
            <w:r>
              <w:rPr>
                <w:w w:val="105"/>
                <w:sz w:val="22"/>
              </w:rPr>
              <w:t> are</w:t>
            </w:r>
            <w:r>
              <w:rPr>
                <w:w w:val="105"/>
                <w:sz w:val="22"/>
              </w:rPr>
              <w:t> divided</w:t>
            </w:r>
            <w:r>
              <w:rPr>
                <w:w w:val="105"/>
                <w:sz w:val="22"/>
              </w:rPr>
              <w:t> into</w:t>
            </w:r>
            <w:r>
              <w:rPr>
                <w:w w:val="105"/>
                <w:sz w:val="22"/>
              </w:rPr>
              <w:t> Sections,</w:t>
            </w:r>
            <w:r>
              <w:rPr>
                <w:w w:val="105"/>
                <w:sz w:val="22"/>
              </w:rPr>
              <w:t> the Contractor</w:t>
            </w:r>
            <w:r>
              <w:rPr>
                <w:w w:val="105"/>
                <w:sz w:val="22"/>
              </w:rPr>
              <w:t> may</w:t>
            </w:r>
            <w:r>
              <w:rPr>
                <w:w w:val="105"/>
                <w:sz w:val="22"/>
              </w:rPr>
              <w:t> similarly</w:t>
            </w:r>
            <w:r>
              <w:rPr>
                <w:w w:val="105"/>
                <w:sz w:val="22"/>
              </w:rPr>
              <w:t> apply</w:t>
            </w:r>
            <w:r>
              <w:rPr>
                <w:w w:val="105"/>
                <w:sz w:val="22"/>
              </w:rPr>
              <w:t> for</w:t>
            </w:r>
            <w:r>
              <w:rPr>
                <w:w w:val="105"/>
                <w:sz w:val="22"/>
              </w:rPr>
              <w:t> a</w:t>
            </w:r>
            <w:r>
              <w:rPr>
                <w:w w:val="105"/>
                <w:sz w:val="22"/>
              </w:rPr>
              <w:t> Taking-Over</w:t>
            </w:r>
            <w:r>
              <w:rPr>
                <w:w w:val="105"/>
                <w:sz w:val="22"/>
              </w:rPr>
              <w:t> Certificate</w:t>
            </w:r>
            <w:r>
              <w:rPr>
                <w:w w:val="105"/>
                <w:sz w:val="22"/>
              </w:rPr>
              <w:t> for</w:t>
            </w:r>
            <w:r>
              <w:rPr>
                <w:w w:val="105"/>
                <w:sz w:val="22"/>
              </w:rPr>
              <w:t> each </w:t>
            </w:r>
            <w:r>
              <w:rPr>
                <w:spacing w:val="-2"/>
                <w:w w:val="105"/>
                <w:sz w:val="22"/>
              </w:rPr>
              <w:t>Section.</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3516" w:hRule="atLeast"/>
        </w:trPr>
        <w:tc>
          <w:tcPr>
            <w:tcW w:w="1726" w:type="dxa"/>
            <w:vMerge w:val="restart"/>
          </w:tcPr>
          <w:p>
            <w:pPr>
              <w:pStyle w:val="TableParagraph"/>
              <w:rPr>
                <w:sz w:val="22"/>
              </w:rPr>
            </w:pPr>
          </w:p>
        </w:tc>
        <w:tc>
          <w:tcPr>
            <w:tcW w:w="7836" w:type="dxa"/>
          </w:tcPr>
          <w:p>
            <w:pPr>
              <w:pStyle w:val="TableParagraph"/>
              <w:spacing w:before="116"/>
              <w:ind w:left="676" w:right="107" w:hanging="540"/>
              <w:jc w:val="both"/>
              <w:rPr>
                <w:sz w:val="22"/>
              </w:rPr>
            </w:pPr>
            <w:r>
              <w:rPr>
                <w:w w:val="105"/>
                <w:sz w:val="22"/>
              </w:rPr>
              <w:t>69.2</w:t>
            </w:r>
            <w:r>
              <w:rPr>
                <w:w w:val="105"/>
                <w:sz w:val="22"/>
              </w:rPr>
              <w:t> The</w:t>
            </w:r>
            <w:r>
              <w:rPr>
                <w:w w:val="105"/>
                <w:sz w:val="22"/>
              </w:rPr>
              <w:t> Project</w:t>
            </w:r>
            <w:r>
              <w:rPr>
                <w:w w:val="105"/>
                <w:sz w:val="22"/>
              </w:rPr>
              <w:t> Manager</w:t>
            </w:r>
            <w:r>
              <w:rPr>
                <w:w w:val="105"/>
                <w:sz w:val="22"/>
              </w:rPr>
              <w:t> shall,</w:t>
            </w:r>
            <w:r>
              <w:rPr>
                <w:w w:val="105"/>
                <w:sz w:val="22"/>
              </w:rPr>
              <w:t> within</w:t>
            </w:r>
            <w:r>
              <w:rPr>
                <w:w w:val="105"/>
                <w:sz w:val="22"/>
              </w:rPr>
              <w:t> 30</w:t>
            </w:r>
            <w:r>
              <w:rPr>
                <w:w w:val="105"/>
                <w:sz w:val="22"/>
              </w:rPr>
              <w:t> days</w:t>
            </w:r>
            <w:r>
              <w:rPr>
                <w:w w:val="105"/>
                <w:sz w:val="22"/>
              </w:rPr>
              <w:t> after</w:t>
            </w:r>
            <w:r>
              <w:rPr>
                <w:w w:val="105"/>
                <w:sz w:val="22"/>
              </w:rPr>
              <w:t> receiving</w:t>
            </w:r>
            <w:r>
              <w:rPr>
                <w:w w:val="105"/>
                <w:sz w:val="22"/>
              </w:rPr>
              <w:t> the</w:t>
            </w:r>
            <w:r>
              <w:rPr>
                <w:w w:val="105"/>
                <w:sz w:val="22"/>
              </w:rPr>
              <w:t> Contractor’s </w:t>
            </w:r>
            <w:r>
              <w:rPr>
                <w:spacing w:val="-2"/>
                <w:w w:val="105"/>
                <w:sz w:val="22"/>
              </w:rPr>
              <w:t>application:</w:t>
            </w:r>
          </w:p>
          <w:p>
            <w:pPr>
              <w:pStyle w:val="TableParagraph"/>
              <w:numPr>
                <w:ilvl w:val="0"/>
                <w:numId w:val="66"/>
              </w:numPr>
              <w:tabs>
                <w:tab w:pos="676" w:val="left" w:leader="none"/>
                <w:tab w:pos="743" w:val="left" w:leader="none"/>
              </w:tabs>
              <w:spacing w:line="240" w:lineRule="auto" w:before="121" w:after="0"/>
              <w:ind w:left="676" w:right="98" w:hanging="267"/>
              <w:jc w:val="both"/>
              <w:rPr>
                <w:sz w:val="22"/>
              </w:rPr>
            </w:pPr>
            <w:r>
              <w:rPr>
                <w:sz w:val="22"/>
              </w:rPr>
              <w:tab/>
            </w:r>
            <w:r>
              <w:rPr>
                <w:w w:val="105"/>
                <w:sz w:val="22"/>
              </w:rPr>
              <w:t>issue the Taking-Over</w:t>
            </w:r>
            <w:r>
              <w:rPr>
                <w:w w:val="105"/>
                <w:sz w:val="22"/>
              </w:rPr>
              <w:t> Certificate to the Contractor</w:t>
            </w:r>
            <w:r>
              <w:rPr>
                <w:w w:val="105"/>
                <w:sz w:val="22"/>
              </w:rPr>
              <w:t> if physical progress</w:t>
            </w:r>
            <w:r>
              <w:rPr>
                <w:w w:val="105"/>
                <w:sz w:val="22"/>
              </w:rPr>
              <w:t> of works is at least ninety (90) percent in accordance with the Contract except for</w:t>
            </w:r>
            <w:r>
              <w:rPr>
                <w:w w:val="105"/>
                <w:sz w:val="22"/>
              </w:rPr>
              <w:t> any</w:t>
            </w:r>
            <w:r>
              <w:rPr>
                <w:w w:val="105"/>
                <w:sz w:val="22"/>
              </w:rPr>
              <w:t> minor</w:t>
            </w:r>
            <w:r>
              <w:rPr>
                <w:w w:val="105"/>
                <w:sz w:val="22"/>
              </w:rPr>
              <w:t> outstanding</w:t>
            </w:r>
            <w:r>
              <w:rPr>
                <w:w w:val="105"/>
                <w:sz w:val="22"/>
              </w:rPr>
              <w:t> work</w:t>
            </w:r>
            <w:r>
              <w:rPr>
                <w:w w:val="105"/>
                <w:sz w:val="22"/>
              </w:rPr>
              <w:t> and</w:t>
            </w:r>
            <w:r>
              <w:rPr>
                <w:w w:val="105"/>
                <w:sz w:val="22"/>
              </w:rPr>
              <w:t> defects</w:t>
            </w:r>
            <w:r>
              <w:rPr>
                <w:w w:val="105"/>
                <w:sz w:val="22"/>
              </w:rPr>
              <w:t> (as</w:t>
            </w:r>
            <w:r>
              <w:rPr>
                <w:w w:val="105"/>
                <w:sz w:val="22"/>
              </w:rPr>
              <w:t> listed</w:t>
            </w:r>
            <w:r>
              <w:rPr>
                <w:w w:val="105"/>
                <w:sz w:val="22"/>
              </w:rPr>
              <w:t> in</w:t>
            </w:r>
            <w:r>
              <w:rPr>
                <w:w w:val="105"/>
                <w:sz w:val="22"/>
              </w:rPr>
              <w:t> the</w:t>
            </w:r>
            <w:r>
              <w:rPr>
                <w:w w:val="105"/>
                <w:sz w:val="22"/>
              </w:rPr>
              <w:t> Taking-Over Certificate)</w:t>
            </w:r>
            <w:r>
              <w:rPr>
                <w:w w:val="105"/>
                <w:sz w:val="22"/>
              </w:rPr>
              <w:t> which</w:t>
            </w:r>
            <w:r>
              <w:rPr>
                <w:w w:val="105"/>
                <w:sz w:val="22"/>
              </w:rPr>
              <w:t> will</w:t>
            </w:r>
            <w:r>
              <w:rPr>
                <w:w w:val="105"/>
                <w:sz w:val="22"/>
              </w:rPr>
              <w:t> not</w:t>
            </w:r>
            <w:r>
              <w:rPr>
                <w:w w:val="105"/>
                <w:sz w:val="22"/>
              </w:rPr>
              <w:t> substantially</w:t>
            </w:r>
            <w:r>
              <w:rPr>
                <w:w w:val="105"/>
                <w:sz w:val="22"/>
              </w:rPr>
              <w:t> affect</w:t>
            </w:r>
            <w:r>
              <w:rPr>
                <w:w w:val="105"/>
                <w:sz w:val="22"/>
              </w:rPr>
              <w:t> the</w:t>
            </w:r>
            <w:r>
              <w:rPr>
                <w:w w:val="105"/>
                <w:sz w:val="22"/>
              </w:rPr>
              <w:t> use</w:t>
            </w:r>
            <w:r>
              <w:rPr>
                <w:w w:val="105"/>
                <w:sz w:val="22"/>
              </w:rPr>
              <w:t> of</w:t>
            </w:r>
            <w:r>
              <w:rPr>
                <w:w w:val="105"/>
                <w:sz w:val="22"/>
              </w:rPr>
              <w:t> the</w:t>
            </w:r>
            <w:r>
              <w:rPr>
                <w:w w:val="105"/>
                <w:sz w:val="22"/>
              </w:rPr>
              <w:t> Works</w:t>
            </w:r>
            <w:r>
              <w:rPr>
                <w:w w:val="105"/>
                <w:sz w:val="22"/>
              </w:rPr>
              <w:t> or Section</w:t>
            </w:r>
            <w:r>
              <w:rPr>
                <w:w w:val="105"/>
                <w:sz w:val="22"/>
              </w:rPr>
              <w:t> for</w:t>
            </w:r>
            <w:r>
              <w:rPr>
                <w:w w:val="105"/>
                <w:sz w:val="22"/>
              </w:rPr>
              <w:t> their</w:t>
            </w:r>
            <w:r>
              <w:rPr>
                <w:w w:val="105"/>
                <w:sz w:val="22"/>
              </w:rPr>
              <w:t> intended</w:t>
            </w:r>
            <w:r>
              <w:rPr>
                <w:w w:val="105"/>
                <w:sz w:val="22"/>
              </w:rPr>
              <w:t> purpose</w:t>
            </w:r>
            <w:r>
              <w:rPr>
                <w:w w:val="105"/>
                <w:sz w:val="22"/>
              </w:rPr>
              <w:t> (either</w:t>
            </w:r>
            <w:r>
              <w:rPr>
                <w:w w:val="105"/>
                <w:sz w:val="22"/>
              </w:rPr>
              <w:t> until</w:t>
            </w:r>
            <w:r>
              <w:rPr>
                <w:w w:val="105"/>
                <w:sz w:val="22"/>
              </w:rPr>
              <w:t> or</w:t>
            </w:r>
            <w:r>
              <w:rPr>
                <w:w w:val="105"/>
                <w:sz w:val="22"/>
              </w:rPr>
              <w:t> whilst</w:t>
            </w:r>
            <w:r>
              <w:rPr>
                <w:w w:val="105"/>
                <w:sz w:val="22"/>
              </w:rPr>
              <w:t> this</w:t>
            </w:r>
            <w:r>
              <w:rPr>
                <w:w w:val="105"/>
                <w:sz w:val="22"/>
              </w:rPr>
              <w:t> work</w:t>
            </w:r>
            <w:r>
              <w:rPr>
                <w:w w:val="105"/>
                <w:sz w:val="22"/>
              </w:rPr>
              <w:t> is completed and these defects are remedied); or</w:t>
            </w:r>
          </w:p>
          <w:p>
            <w:pPr>
              <w:pStyle w:val="TableParagraph"/>
              <w:numPr>
                <w:ilvl w:val="0"/>
                <w:numId w:val="66"/>
              </w:numPr>
              <w:tabs>
                <w:tab w:pos="676" w:val="left" w:leader="none"/>
                <w:tab w:pos="736" w:val="left" w:leader="none"/>
              </w:tabs>
              <w:spacing w:line="240" w:lineRule="auto" w:before="118" w:after="0"/>
              <w:ind w:left="676" w:right="103" w:hanging="267"/>
              <w:jc w:val="both"/>
              <w:rPr>
                <w:sz w:val="22"/>
              </w:rPr>
            </w:pPr>
            <w:r>
              <w:rPr>
                <w:w w:val="105"/>
                <w:sz w:val="22"/>
              </w:rPr>
              <w:t>reject</w:t>
            </w:r>
            <w:r>
              <w:rPr>
                <w:spacing w:val="40"/>
                <w:w w:val="105"/>
                <w:sz w:val="22"/>
              </w:rPr>
              <w:t> </w:t>
            </w:r>
            <w:r>
              <w:rPr>
                <w:w w:val="105"/>
                <w:sz w:val="22"/>
              </w:rPr>
              <w:t>the</w:t>
            </w:r>
            <w:r>
              <w:rPr>
                <w:spacing w:val="-6"/>
                <w:w w:val="105"/>
                <w:sz w:val="22"/>
              </w:rPr>
              <w:t> </w:t>
            </w:r>
            <w:r>
              <w:rPr>
                <w:w w:val="105"/>
                <w:sz w:val="22"/>
              </w:rPr>
              <w:t>application,</w:t>
            </w:r>
            <w:r>
              <w:rPr>
                <w:spacing w:val="-3"/>
                <w:w w:val="105"/>
                <w:sz w:val="22"/>
              </w:rPr>
              <w:t> </w:t>
            </w:r>
            <w:r>
              <w:rPr>
                <w:w w:val="105"/>
                <w:sz w:val="22"/>
              </w:rPr>
              <w:t>giving</w:t>
            </w:r>
            <w:r>
              <w:rPr>
                <w:spacing w:val="-6"/>
                <w:w w:val="105"/>
                <w:sz w:val="22"/>
              </w:rPr>
              <w:t> </w:t>
            </w:r>
            <w:r>
              <w:rPr>
                <w:w w:val="105"/>
                <w:sz w:val="22"/>
              </w:rPr>
              <w:t>reasons</w:t>
            </w:r>
            <w:r>
              <w:rPr>
                <w:spacing w:val="-6"/>
                <w:w w:val="105"/>
                <w:sz w:val="22"/>
              </w:rPr>
              <w:t> </w:t>
            </w:r>
            <w:r>
              <w:rPr>
                <w:w w:val="105"/>
                <w:sz w:val="22"/>
              </w:rPr>
              <w:t>and</w:t>
            </w:r>
            <w:r>
              <w:rPr>
                <w:spacing w:val="-6"/>
                <w:w w:val="105"/>
                <w:sz w:val="22"/>
              </w:rPr>
              <w:t> </w:t>
            </w:r>
            <w:r>
              <w:rPr>
                <w:w w:val="105"/>
                <w:sz w:val="22"/>
              </w:rPr>
              <w:t>specifying</w:t>
            </w:r>
            <w:r>
              <w:rPr>
                <w:spacing w:val="-6"/>
                <w:w w:val="105"/>
                <w:sz w:val="22"/>
              </w:rPr>
              <w:t> </w:t>
            </w:r>
            <w:r>
              <w:rPr>
                <w:w w:val="105"/>
                <w:sz w:val="22"/>
              </w:rPr>
              <w:t>the</w:t>
            </w:r>
            <w:r>
              <w:rPr>
                <w:spacing w:val="-6"/>
                <w:w w:val="105"/>
                <w:sz w:val="22"/>
              </w:rPr>
              <w:t> </w:t>
            </w:r>
            <w:r>
              <w:rPr>
                <w:w w:val="105"/>
                <w:sz w:val="22"/>
              </w:rPr>
              <w:t>work</w:t>
            </w:r>
            <w:r>
              <w:rPr>
                <w:spacing w:val="-6"/>
                <w:w w:val="105"/>
                <w:sz w:val="22"/>
              </w:rPr>
              <w:t> </w:t>
            </w:r>
            <w:r>
              <w:rPr>
                <w:w w:val="105"/>
                <w:sz w:val="22"/>
              </w:rPr>
              <w:t>required</w:t>
            </w:r>
            <w:r>
              <w:rPr>
                <w:spacing w:val="-6"/>
                <w:w w:val="105"/>
                <w:sz w:val="22"/>
              </w:rPr>
              <w:t> </w:t>
            </w:r>
            <w:r>
              <w:rPr>
                <w:w w:val="105"/>
                <w:sz w:val="22"/>
              </w:rPr>
              <w:t>to</w:t>
            </w:r>
            <w:r>
              <w:rPr>
                <w:spacing w:val="-6"/>
                <w:w w:val="105"/>
                <w:sz w:val="22"/>
              </w:rPr>
              <w:t> </w:t>
            </w:r>
            <w:r>
              <w:rPr>
                <w:w w:val="105"/>
                <w:sz w:val="22"/>
              </w:rPr>
              <w:t>be done</w:t>
            </w:r>
            <w:r>
              <w:rPr>
                <w:w w:val="105"/>
                <w:sz w:val="22"/>
              </w:rPr>
              <w:t> by the Contractor</w:t>
            </w:r>
            <w:r>
              <w:rPr>
                <w:w w:val="105"/>
                <w:sz w:val="22"/>
              </w:rPr>
              <w:t> to enable the Taking-Over</w:t>
            </w:r>
            <w:r>
              <w:rPr>
                <w:w w:val="105"/>
                <w:sz w:val="22"/>
              </w:rPr>
              <w:t> Certificate to</w:t>
            </w:r>
            <w:r>
              <w:rPr>
                <w:w w:val="105"/>
                <w:sz w:val="22"/>
              </w:rPr>
              <w:t> be issued. The Contractor shall</w:t>
            </w:r>
            <w:r>
              <w:rPr>
                <w:spacing w:val="-1"/>
                <w:w w:val="105"/>
                <w:sz w:val="22"/>
              </w:rPr>
              <w:t> </w:t>
            </w:r>
            <w:r>
              <w:rPr>
                <w:w w:val="105"/>
                <w:sz w:val="22"/>
              </w:rPr>
              <w:t>then</w:t>
            </w:r>
            <w:r>
              <w:rPr>
                <w:spacing w:val="-1"/>
                <w:w w:val="105"/>
                <w:sz w:val="22"/>
              </w:rPr>
              <w:t> </w:t>
            </w:r>
            <w:r>
              <w:rPr>
                <w:w w:val="105"/>
                <w:sz w:val="22"/>
              </w:rPr>
              <w:t>complete</w:t>
            </w:r>
            <w:r>
              <w:rPr>
                <w:spacing w:val="-1"/>
                <w:w w:val="105"/>
                <w:sz w:val="22"/>
              </w:rPr>
              <w:t> </w:t>
            </w:r>
            <w:r>
              <w:rPr>
                <w:w w:val="105"/>
                <w:sz w:val="22"/>
              </w:rPr>
              <w:t>this</w:t>
            </w:r>
            <w:r>
              <w:rPr>
                <w:spacing w:val="-2"/>
                <w:w w:val="105"/>
                <w:sz w:val="22"/>
              </w:rPr>
              <w:t> </w:t>
            </w:r>
            <w:r>
              <w:rPr>
                <w:w w:val="105"/>
                <w:sz w:val="22"/>
              </w:rPr>
              <w:t>work</w:t>
            </w:r>
            <w:r>
              <w:rPr>
                <w:spacing w:val="-1"/>
                <w:w w:val="105"/>
                <w:sz w:val="22"/>
              </w:rPr>
              <w:t> </w:t>
            </w:r>
            <w:r>
              <w:rPr>
                <w:w w:val="105"/>
                <w:sz w:val="22"/>
              </w:rPr>
              <w:t>before issuing</w:t>
            </w:r>
            <w:r>
              <w:rPr>
                <w:spacing w:val="-2"/>
                <w:w w:val="105"/>
                <w:sz w:val="22"/>
              </w:rPr>
              <w:t> </w:t>
            </w:r>
            <w:r>
              <w:rPr>
                <w:w w:val="105"/>
                <w:sz w:val="22"/>
              </w:rPr>
              <w:t>a</w:t>
            </w:r>
            <w:r>
              <w:rPr>
                <w:spacing w:val="-2"/>
                <w:w w:val="105"/>
                <w:sz w:val="22"/>
              </w:rPr>
              <w:t> </w:t>
            </w:r>
            <w:r>
              <w:rPr>
                <w:w w:val="105"/>
                <w:sz w:val="22"/>
              </w:rPr>
              <w:t>further</w:t>
            </w:r>
            <w:r>
              <w:rPr>
                <w:spacing w:val="-1"/>
                <w:w w:val="105"/>
                <w:sz w:val="22"/>
              </w:rPr>
              <w:t> </w:t>
            </w:r>
            <w:r>
              <w:rPr>
                <w:w w:val="105"/>
                <w:sz w:val="22"/>
              </w:rPr>
              <w:t>notice under this Sub-Clause.</w:t>
            </w:r>
          </w:p>
        </w:tc>
      </w:tr>
      <w:tr>
        <w:trPr>
          <w:trHeight w:val="1504" w:hRule="atLeast"/>
        </w:trPr>
        <w:tc>
          <w:tcPr>
            <w:tcW w:w="1726" w:type="dxa"/>
            <w:vMerge/>
            <w:tcBorders>
              <w:top w:val="nil"/>
            </w:tcBorders>
          </w:tcPr>
          <w:p>
            <w:pPr>
              <w:rPr>
                <w:sz w:val="2"/>
                <w:szCs w:val="2"/>
              </w:rPr>
            </w:pPr>
          </w:p>
        </w:tc>
        <w:tc>
          <w:tcPr>
            <w:tcW w:w="7836" w:type="dxa"/>
          </w:tcPr>
          <w:p>
            <w:pPr>
              <w:pStyle w:val="TableParagraph"/>
              <w:spacing w:before="116"/>
              <w:ind w:left="676" w:right="103" w:hanging="540"/>
              <w:jc w:val="both"/>
              <w:rPr>
                <w:sz w:val="22"/>
              </w:rPr>
            </w:pPr>
            <w:r>
              <w:rPr>
                <w:w w:val="105"/>
                <w:sz w:val="22"/>
              </w:rPr>
              <w:t>69.3</w:t>
            </w:r>
            <w:r>
              <w:rPr>
                <w:spacing w:val="-10"/>
                <w:w w:val="105"/>
                <w:sz w:val="22"/>
              </w:rPr>
              <w:t> </w:t>
            </w:r>
            <w:r>
              <w:rPr>
                <w:w w:val="105"/>
                <w:sz w:val="22"/>
              </w:rPr>
              <w:t>If</w:t>
            </w:r>
            <w:r>
              <w:rPr>
                <w:spacing w:val="-8"/>
                <w:w w:val="105"/>
                <w:sz w:val="22"/>
              </w:rPr>
              <w:t> </w:t>
            </w:r>
            <w:r>
              <w:rPr>
                <w:w w:val="105"/>
                <w:sz w:val="22"/>
              </w:rPr>
              <w:t>the</w:t>
            </w:r>
            <w:r>
              <w:rPr>
                <w:spacing w:val="-8"/>
                <w:w w:val="105"/>
                <w:sz w:val="22"/>
              </w:rPr>
              <w:t> </w:t>
            </w:r>
            <w:r>
              <w:rPr>
                <w:w w:val="105"/>
                <w:sz w:val="22"/>
              </w:rPr>
              <w:t>Engineer</w:t>
            </w:r>
            <w:r>
              <w:rPr>
                <w:spacing w:val="-8"/>
                <w:w w:val="105"/>
                <w:sz w:val="22"/>
              </w:rPr>
              <w:t> </w:t>
            </w:r>
            <w:r>
              <w:rPr>
                <w:w w:val="105"/>
                <w:sz w:val="22"/>
              </w:rPr>
              <w:t>fails</w:t>
            </w:r>
            <w:r>
              <w:rPr>
                <w:spacing w:val="-8"/>
                <w:w w:val="105"/>
                <w:sz w:val="22"/>
              </w:rPr>
              <w:t> </w:t>
            </w:r>
            <w:r>
              <w:rPr>
                <w:w w:val="105"/>
                <w:sz w:val="22"/>
              </w:rPr>
              <w:t>either</w:t>
            </w:r>
            <w:r>
              <w:rPr>
                <w:spacing w:val="-8"/>
                <w:w w:val="105"/>
                <w:sz w:val="22"/>
              </w:rPr>
              <w:t> </w:t>
            </w:r>
            <w:r>
              <w:rPr>
                <w:w w:val="105"/>
                <w:sz w:val="22"/>
              </w:rPr>
              <w:t>to</w:t>
            </w:r>
            <w:r>
              <w:rPr>
                <w:spacing w:val="-10"/>
                <w:w w:val="105"/>
                <w:sz w:val="22"/>
              </w:rPr>
              <w:t> </w:t>
            </w:r>
            <w:r>
              <w:rPr>
                <w:w w:val="105"/>
                <w:sz w:val="22"/>
              </w:rPr>
              <w:t>issue</w:t>
            </w:r>
            <w:r>
              <w:rPr>
                <w:spacing w:val="-10"/>
                <w:w w:val="105"/>
                <w:sz w:val="22"/>
              </w:rPr>
              <w:t> </w:t>
            </w:r>
            <w:r>
              <w:rPr>
                <w:w w:val="105"/>
                <w:sz w:val="22"/>
              </w:rPr>
              <w:t>the</w:t>
            </w:r>
            <w:r>
              <w:rPr>
                <w:spacing w:val="-10"/>
                <w:w w:val="105"/>
                <w:sz w:val="22"/>
              </w:rPr>
              <w:t> </w:t>
            </w:r>
            <w:r>
              <w:rPr>
                <w:w w:val="105"/>
                <w:sz w:val="22"/>
              </w:rPr>
              <w:t>Taking-Over</w:t>
            </w:r>
            <w:r>
              <w:rPr>
                <w:spacing w:val="-8"/>
                <w:w w:val="105"/>
                <w:sz w:val="22"/>
              </w:rPr>
              <w:t> </w:t>
            </w:r>
            <w:r>
              <w:rPr>
                <w:w w:val="105"/>
                <w:sz w:val="22"/>
              </w:rPr>
              <w:t>Certificate</w:t>
            </w:r>
            <w:r>
              <w:rPr>
                <w:spacing w:val="-8"/>
                <w:w w:val="105"/>
                <w:sz w:val="22"/>
              </w:rPr>
              <w:t> </w:t>
            </w:r>
            <w:r>
              <w:rPr>
                <w:w w:val="105"/>
                <w:sz w:val="22"/>
              </w:rPr>
              <w:t>or</w:t>
            </w:r>
            <w:r>
              <w:rPr>
                <w:spacing w:val="-9"/>
                <w:w w:val="105"/>
                <w:sz w:val="22"/>
              </w:rPr>
              <w:t> </w:t>
            </w:r>
            <w:r>
              <w:rPr>
                <w:w w:val="105"/>
                <w:sz w:val="22"/>
              </w:rPr>
              <w:t>to</w:t>
            </w:r>
            <w:r>
              <w:rPr>
                <w:spacing w:val="-10"/>
                <w:w w:val="105"/>
                <w:sz w:val="22"/>
              </w:rPr>
              <w:t> </w:t>
            </w:r>
            <w:r>
              <w:rPr>
                <w:w w:val="105"/>
                <w:sz w:val="22"/>
              </w:rPr>
              <w:t>reject</w:t>
            </w:r>
            <w:r>
              <w:rPr>
                <w:spacing w:val="-8"/>
                <w:w w:val="105"/>
                <w:sz w:val="22"/>
              </w:rPr>
              <w:t> </w:t>
            </w:r>
            <w:r>
              <w:rPr>
                <w:w w:val="105"/>
                <w:sz w:val="22"/>
              </w:rPr>
              <w:t>the Contractor’s</w:t>
            </w:r>
            <w:r>
              <w:rPr>
                <w:w w:val="105"/>
                <w:sz w:val="22"/>
              </w:rPr>
              <w:t> application</w:t>
            </w:r>
            <w:r>
              <w:rPr>
                <w:w w:val="105"/>
                <w:sz w:val="22"/>
              </w:rPr>
              <w:t> within</w:t>
            </w:r>
            <w:r>
              <w:rPr>
                <w:w w:val="105"/>
                <w:sz w:val="22"/>
              </w:rPr>
              <w:t> the</w:t>
            </w:r>
            <w:r>
              <w:rPr>
                <w:w w:val="105"/>
                <w:sz w:val="22"/>
              </w:rPr>
              <w:t> period</w:t>
            </w:r>
            <w:r>
              <w:rPr>
                <w:w w:val="105"/>
                <w:sz w:val="22"/>
              </w:rPr>
              <w:t> of</w:t>
            </w:r>
            <w:r>
              <w:rPr>
                <w:w w:val="105"/>
                <w:sz w:val="22"/>
              </w:rPr>
              <w:t> 30</w:t>
            </w:r>
            <w:r>
              <w:rPr>
                <w:w w:val="105"/>
                <w:sz w:val="22"/>
              </w:rPr>
              <w:t> days,</w:t>
            </w:r>
            <w:r>
              <w:rPr>
                <w:w w:val="105"/>
                <w:sz w:val="22"/>
              </w:rPr>
              <w:t> and</w:t>
            </w:r>
            <w:r>
              <w:rPr>
                <w:w w:val="105"/>
                <w:sz w:val="22"/>
              </w:rPr>
              <w:t> if</w:t>
            </w:r>
            <w:r>
              <w:rPr>
                <w:w w:val="105"/>
                <w:sz w:val="22"/>
              </w:rPr>
              <w:t> the</w:t>
            </w:r>
            <w:r>
              <w:rPr>
                <w:w w:val="105"/>
                <w:sz w:val="22"/>
              </w:rPr>
              <w:t> Works</w:t>
            </w:r>
            <w:r>
              <w:rPr>
                <w:w w:val="105"/>
                <w:sz w:val="22"/>
              </w:rPr>
              <w:t> or Section</w:t>
            </w:r>
            <w:r>
              <w:rPr>
                <w:spacing w:val="-2"/>
                <w:w w:val="105"/>
                <w:sz w:val="22"/>
              </w:rPr>
              <w:t> </w:t>
            </w:r>
            <w:r>
              <w:rPr>
                <w:w w:val="105"/>
                <w:sz w:val="22"/>
              </w:rPr>
              <w:t>(as</w:t>
            </w:r>
            <w:r>
              <w:rPr>
                <w:spacing w:val="-1"/>
                <w:w w:val="105"/>
                <w:sz w:val="22"/>
              </w:rPr>
              <w:t> </w:t>
            </w:r>
            <w:r>
              <w:rPr>
                <w:w w:val="105"/>
                <w:sz w:val="22"/>
              </w:rPr>
              <w:t>the case</w:t>
            </w:r>
            <w:r>
              <w:rPr>
                <w:spacing w:val="-1"/>
                <w:w w:val="105"/>
                <w:sz w:val="22"/>
              </w:rPr>
              <w:t> </w:t>
            </w:r>
            <w:r>
              <w:rPr>
                <w:w w:val="105"/>
                <w:sz w:val="22"/>
              </w:rPr>
              <w:t>may be)</w:t>
            </w:r>
            <w:r>
              <w:rPr>
                <w:spacing w:val="-1"/>
                <w:w w:val="105"/>
                <w:sz w:val="22"/>
              </w:rPr>
              <w:t> </w:t>
            </w:r>
            <w:r>
              <w:rPr>
                <w:w w:val="105"/>
                <w:sz w:val="22"/>
              </w:rPr>
              <w:t>are</w:t>
            </w:r>
            <w:r>
              <w:rPr>
                <w:spacing w:val="-1"/>
                <w:w w:val="105"/>
                <w:sz w:val="22"/>
              </w:rPr>
              <w:t> </w:t>
            </w:r>
            <w:r>
              <w:rPr>
                <w:w w:val="105"/>
                <w:sz w:val="22"/>
              </w:rPr>
              <w:t>substantially</w:t>
            </w:r>
            <w:r>
              <w:rPr>
                <w:spacing w:val="-1"/>
                <w:w w:val="105"/>
                <w:sz w:val="22"/>
              </w:rPr>
              <w:t> </w:t>
            </w:r>
            <w:r>
              <w:rPr>
                <w:w w:val="105"/>
                <w:sz w:val="22"/>
              </w:rPr>
              <w:t>completed in accordance with the</w:t>
            </w:r>
            <w:r>
              <w:rPr>
                <w:w w:val="105"/>
                <w:sz w:val="22"/>
              </w:rPr>
              <w:t> Contract, the</w:t>
            </w:r>
            <w:r>
              <w:rPr>
                <w:w w:val="105"/>
                <w:sz w:val="22"/>
              </w:rPr>
              <w:t> Taking-Over</w:t>
            </w:r>
            <w:r>
              <w:rPr>
                <w:w w:val="105"/>
                <w:sz w:val="22"/>
              </w:rPr>
              <w:t> Certificate</w:t>
            </w:r>
            <w:r>
              <w:rPr>
                <w:w w:val="105"/>
                <w:sz w:val="22"/>
              </w:rPr>
              <w:t> shall</w:t>
            </w:r>
            <w:r>
              <w:rPr>
                <w:w w:val="105"/>
                <w:sz w:val="22"/>
              </w:rPr>
              <w:t> be deemed</w:t>
            </w:r>
            <w:r>
              <w:rPr>
                <w:w w:val="105"/>
                <w:sz w:val="22"/>
              </w:rPr>
              <w:t> to</w:t>
            </w:r>
            <w:r>
              <w:rPr>
                <w:w w:val="105"/>
                <w:sz w:val="22"/>
              </w:rPr>
              <w:t> have</w:t>
            </w:r>
            <w:r>
              <w:rPr>
                <w:w w:val="105"/>
                <w:sz w:val="22"/>
              </w:rPr>
              <w:t> been issued on the last day of that period.</w:t>
            </w:r>
          </w:p>
        </w:tc>
      </w:tr>
      <w:tr>
        <w:trPr>
          <w:trHeight w:val="2517" w:hRule="atLeast"/>
        </w:trPr>
        <w:tc>
          <w:tcPr>
            <w:tcW w:w="1726" w:type="dxa"/>
          </w:tcPr>
          <w:p>
            <w:pPr>
              <w:pStyle w:val="TableParagraph"/>
              <w:spacing w:line="249" w:lineRule="exact"/>
              <w:ind w:left="107"/>
              <w:rPr>
                <w:sz w:val="22"/>
              </w:rPr>
            </w:pPr>
            <w:bookmarkStart w:name="_bookmark76" w:id="182"/>
            <w:bookmarkEnd w:id="182"/>
            <w:r>
              <w:rPr/>
            </w:r>
            <w:r>
              <w:rPr>
                <w:sz w:val="22"/>
              </w:rPr>
              <w:t>70. </w:t>
            </w:r>
            <w:r>
              <w:rPr>
                <w:spacing w:val="-2"/>
                <w:sz w:val="22"/>
              </w:rPr>
              <w:t>Final</w:t>
            </w:r>
          </w:p>
          <w:p>
            <w:pPr>
              <w:pStyle w:val="TableParagraph"/>
              <w:spacing w:before="40"/>
              <w:ind w:left="467"/>
              <w:rPr>
                <w:sz w:val="22"/>
              </w:rPr>
            </w:pPr>
            <w:r>
              <w:rPr>
                <w:spacing w:val="-2"/>
                <w:sz w:val="22"/>
              </w:rPr>
              <w:t>Account</w:t>
            </w:r>
          </w:p>
        </w:tc>
        <w:tc>
          <w:tcPr>
            <w:tcW w:w="7836" w:type="dxa"/>
          </w:tcPr>
          <w:p>
            <w:pPr>
              <w:pStyle w:val="TableParagraph"/>
              <w:spacing w:before="118"/>
              <w:ind w:left="676" w:right="92" w:hanging="540"/>
              <w:jc w:val="both"/>
              <w:rPr>
                <w:sz w:val="22"/>
              </w:rPr>
            </w:pPr>
            <w:r>
              <w:rPr>
                <w:spacing w:val="-2"/>
                <w:sz w:val="22"/>
              </w:rPr>
              <w:t>70.1</w:t>
            </w:r>
            <w:r>
              <w:rPr>
                <w:spacing w:val="-10"/>
                <w:sz w:val="22"/>
              </w:rPr>
              <w:t> </w:t>
            </w:r>
            <w:r>
              <w:rPr>
                <w:spacing w:val="-2"/>
                <w:sz w:val="22"/>
              </w:rPr>
              <w:t>The</w:t>
            </w:r>
            <w:r>
              <w:rPr>
                <w:spacing w:val="-7"/>
                <w:sz w:val="22"/>
              </w:rPr>
              <w:t> </w:t>
            </w:r>
            <w:r>
              <w:rPr>
                <w:spacing w:val="-2"/>
                <w:sz w:val="22"/>
              </w:rPr>
              <w:t>Contractor</w:t>
            </w:r>
            <w:r>
              <w:rPr>
                <w:spacing w:val="-9"/>
                <w:sz w:val="22"/>
              </w:rPr>
              <w:t> </w:t>
            </w:r>
            <w:r>
              <w:rPr>
                <w:spacing w:val="-2"/>
                <w:sz w:val="22"/>
              </w:rPr>
              <w:t>shall</w:t>
            </w:r>
            <w:r>
              <w:rPr>
                <w:spacing w:val="-9"/>
                <w:sz w:val="22"/>
              </w:rPr>
              <w:t> </w:t>
            </w:r>
            <w:r>
              <w:rPr>
                <w:spacing w:val="-2"/>
                <w:sz w:val="22"/>
              </w:rPr>
              <w:t>supply</w:t>
            </w:r>
            <w:r>
              <w:rPr>
                <w:spacing w:val="-10"/>
                <w:sz w:val="22"/>
              </w:rPr>
              <w:t> </w:t>
            </w:r>
            <w:r>
              <w:rPr>
                <w:spacing w:val="-2"/>
                <w:sz w:val="22"/>
              </w:rPr>
              <w:t>the</w:t>
            </w:r>
            <w:r>
              <w:rPr>
                <w:spacing w:val="-9"/>
                <w:sz w:val="22"/>
              </w:rPr>
              <w:t> </w:t>
            </w:r>
            <w:r>
              <w:rPr>
                <w:spacing w:val="-2"/>
                <w:sz w:val="22"/>
              </w:rPr>
              <w:t>Project</w:t>
            </w:r>
            <w:r>
              <w:rPr>
                <w:spacing w:val="-9"/>
                <w:sz w:val="22"/>
              </w:rPr>
              <w:t> </w:t>
            </w:r>
            <w:r>
              <w:rPr>
                <w:spacing w:val="-2"/>
                <w:sz w:val="22"/>
              </w:rPr>
              <w:t>Manager</w:t>
            </w:r>
            <w:r>
              <w:rPr>
                <w:spacing w:val="-7"/>
                <w:sz w:val="22"/>
              </w:rPr>
              <w:t> </w:t>
            </w:r>
            <w:r>
              <w:rPr>
                <w:spacing w:val="-2"/>
                <w:sz w:val="22"/>
              </w:rPr>
              <w:t>with</w:t>
            </w:r>
            <w:r>
              <w:rPr>
                <w:spacing w:val="-7"/>
                <w:sz w:val="22"/>
              </w:rPr>
              <w:t> </w:t>
            </w:r>
            <w:r>
              <w:rPr>
                <w:spacing w:val="-2"/>
                <w:sz w:val="22"/>
              </w:rPr>
              <w:t>a</w:t>
            </w:r>
            <w:r>
              <w:rPr>
                <w:spacing w:val="-9"/>
                <w:sz w:val="22"/>
              </w:rPr>
              <w:t> </w:t>
            </w:r>
            <w:r>
              <w:rPr>
                <w:spacing w:val="-2"/>
                <w:sz w:val="22"/>
              </w:rPr>
              <w:t>detailed</w:t>
            </w:r>
            <w:r>
              <w:rPr>
                <w:spacing w:val="-9"/>
                <w:sz w:val="22"/>
              </w:rPr>
              <w:t> </w:t>
            </w:r>
            <w:r>
              <w:rPr>
                <w:spacing w:val="-2"/>
                <w:sz w:val="22"/>
              </w:rPr>
              <w:t>account</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total amount</w:t>
            </w:r>
            <w:r>
              <w:rPr>
                <w:spacing w:val="-6"/>
                <w:sz w:val="22"/>
              </w:rPr>
              <w:t> </w:t>
            </w:r>
            <w:r>
              <w:rPr>
                <w:spacing w:val="-2"/>
                <w:sz w:val="22"/>
              </w:rPr>
              <w:t>that</w:t>
            </w:r>
            <w:r>
              <w:rPr>
                <w:spacing w:val="-6"/>
                <w:sz w:val="22"/>
              </w:rPr>
              <w:t> </w:t>
            </w:r>
            <w:r>
              <w:rPr>
                <w:spacing w:val="-2"/>
                <w:sz w:val="22"/>
              </w:rPr>
              <w:t>the</w:t>
            </w:r>
            <w:r>
              <w:rPr>
                <w:spacing w:val="-6"/>
                <w:sz w:val="22"/>
              </w:rPr>
              <w:t> </w:t>
            </w:r>
            <w:r>
              <w:rPr>
                <w:spacing w:val="-2"/>
                <w:sz w:val="22"/>
              </w:rPr>
              <w:t>Contractor</w:t>
            </w:r>
            <w:r>
              <w:rPr>
                <w:spacing w:val="-7"/>
                <w:sz w:val="22"/>
              </w:rPr>
              <w:t> </w:t>
            </w:r>
            <w:r>
              <w:rPr>
                <w:spacing w:val="-2"/>
                <w:sz w:val="22"/>
              </w:rPr>
              <w:t>considers</w:t>
            </w:r>
            <w:r>
              <w:rPr>
                <w:spacing w:val="-7"/>
                <w:sz w:val="22"/>
              </w:rPr>
              <w:t> </w:t>
            </w:r>
            <w:r>
              <w:rPr>
                <w:spacing w:val="-2"/>
                <w:sz w:val="22"/>
              </w:rPr>
              <w:t>payable</w:t>
            </w:r>
            <w:r>
              <w:rPr>
                <w:spacing w:val="-7"/>
                <w:sz w:val="22"/>
              </w:rPr>
              <w:t> </w:t>
            </w:r>
            <w:r>
              <w:rPr>
                <w:spacing w:val="-2"/>
                <w:sz w:val="22"/>
              </w:rPr>
              <w:t>under</w:t>
            </w:r>
            <w:r>
              <w:rPr>
                <w:spacing w:val="-7"/>
                <w:sz w:val="22"/>
              </w:rPr>
              <w:t> </w:t>
            </w:r>
            <w:r>
              <w:rPr>
                <w:spacing w:val="-2"/>
                <w:sz w:val="22"/>
              </w:rPr>
              <w:t>the</w:t>
            </w:r>
            <w:r>
              <w:rPr>
                <w:spacing w:val="-9"/>
                <w:sz w:val="22"/>
              </w:rPr>
              <w:t> </w:t>
            </w:r>
            <w:r>
              <w:rPr>
                <w:spacing w:val="-2"/>
                <w:sz w:val="22"/>
              </w:rPr>
              <w:t>Contract</w:t>
            </w:r>
            <w:r>
              <w:rPr>
                <w:spacing w:val="-6"/>
                <w:sz w:val="22"/>
              </w:rPr>
              <w:t> </w:t>
            </w:r>
            <w:r>
              <w:rPr>
                <w:spacing w:val="-2"/>
                <w:sz w:val="22"/>
              </w:rPr>
              <w:t>before</w:t>
            </w:r>
            <w:r>
              <w:rPr>
                <w:spacing w:val="-7"/>
                <w:sz w:val="22"/>
              </w:rPr>
              <w:t> </w:t>
            </w:r>
            <w:r>
              <w:rPr>
                <w:spacing w:val="-2"/>
                <w:sz w:val="22"/>
              </w:rPr>
              <w:t>the</w:t>
            </w:r>
            <w:r>
              <w:rPr>
                <w:spacing w:val="-7"/>
                <w:sz w:val="22"/>
              </w:rPr>
              <w:t> </w:t>
            </w:r>
            <w:r>
              <w:rPr>
                <w:spacing w:val="-2"/>
                <w:sz w:val="22"/>
              </w:rPr>
              <w:t>end</w:t>
            </w:r>
            <w:r>
              <w:rPr>
                <w:spacing w:val="-7"/>
                <w:sz w:val="22"/>
              </w:rPr>
              <w:t> </w:t>
            </w:r>
            <w:r>
              <w:rPr>
                <w:spacing w:val="-2"/>
                <w:sz w:val="22"/>
              </w:rPr>
              <w:t>of </w:t>
            </w:r>
            <w:r>
              <w:rPr>
                <w:sz w:val="22"/>
              </w:rPr>
              <w:t>the</w:t>
            </w:r>
            <w:r>
              <w:rPr>
                <w:spacing w:val="-5"/>
                <w:sz w:val="22"/>
              </w:rPr>
              <w:t> </w:t>
            </w:r>
            <w:r>
              <w:rPr>
                <w:sz w:val="22"/>
              </w:rPr>
              <w:t>Defects</w:t>
            </w:r>
            <w:r>
              <w:rPr>
                <w:spacing w:val="-5"/>
                <w:sz w:val="22"/>
              </w:rPr>
              <w:t> </w:t>
            </w:r>
            <w:r>
              <w:rPr>
                <w:sz w:val="22"/>
              </w:rPr>
              <w:t>Liability</w:t>
            </w:r>
            <w:r>
              <w:rPr>
                <w:spacing w:val="-7"/>
                <w:sz w:val="22"/>
              </w:rPr>
              <w:t> </w:t>
            </w:r>
            <w:r>
              <w:rPr>
                <w:sz w:val="22"/>
              </w:rPr>
              <w:t>Period.</w:t>
            </w:r>
            <w:r>
              <w:rPr>
                <w:spacing w:val="-6"/>
                <w:sz w:val="22"/>
              </w:rPr>
              <w:t> </w:t>
            </w:r>
            <w:r>
              <w:rPr>
                <w:sz w:val="22"/>
              </w:rPr>
              <w:t>The</w:t>
            </w:r>
            <w:r>
              <w:rPr>
                <w:spacing w:val="-4"/>
                <w:sz w:val="22"/>
              </w:rPr>
              <w:t> </w:t>
            </w:r>
            <w:r>
              <w:rPr>
                <w:sz w:val="22"/>
              </w:rPr>
              <w:t>Project</w:t>
            </w:r>
            <w:r>
              <w:rPr>
                <w:spacing w:val="-3"/>
                <w:sz w:val="22"/>
              </w:rPr>
              <w:t> </w:t>
            </w:r>
            <w:r>
              <w:rPr>
                <w:sz w:val="22"/>
              </w:rPr>
              <w:t>Manager</w:t>
            </w:r>
            <w:r>
              <w:rPr>
                <w:spacing w:val="-3"/>
                <w:sz w:val="22"/>
              </w:rPr>
              <w:t> </w:t>
            </w:r>
            <w:r>
              <w:rPr>
                <w:sz w:val="22"/>
              </w:rPr>
              <w:t>shall</w:t>
            </w:r>
            <w:r>
              <w:rPr>
                <w:spacing w:val="-3"/>
                <w:sz w:val="22"/>
              </w:rPr>
              <w:t> </w:t>
            </w:r>
            <w:r>
              <w:rPr>
                <w:sz w:val="22"/>
              </w:rPr>
              <w:t>issue</w:t>
            </w:r>
            <w:r>
              <w:rPr>
                <w:spacing w:val="-4"/>
                <w:sz w:val="22"/>
              </w:rPr>
              <w:t> </w:t>
            </w:r>
            <w:r>
              <w:rPr>
                <w:sz w:val="22"/>
              </w:rPr>
              <w:t>a</w:t>
            </w:r>
            <w:r>
              <w:rPr>
                <w:spacing w:val="-4"/>
                <w:sz w:val="22"/>
              </w:rPr>
              <w:t> </w:t>
            </w:r>
            <w:r>
              <w:rPr>
                <w:sz w:val="22"/>
              </w:rPr>
              <w:t>Defects</w:t>
            </w:r>
            <w:r>
              <w:rPr>
                <w:spacing w:val="-4"/>
                <w:sz w:val="22"/>
              </w:rPr>
              <w:t> </w:t>
            </w:r>
            <w:r>
              <w:rPr>
                <w:sz w:val="22"/>
              </w:rPr>
              <w:t>Liability Certificate and certify any final payment that is due to the Contractor within 60 days</w:t>
            </w:r>
            <w:r>
              <w:rPr>
                <w:spacing w:val="-14"/>
                <w:sz w:val="22"/>
              </w:rPr>
              <w:t> </w:t>
            </w:r>
            <w:r>
              <w:rPr>
                <w:sz w:val="22"/>
              </w:rPr>
              <w:t>of</w:t>
            </w:r>
            <w:r>
              <w:rPr>
                <w:spacing w:val="-14"/>
                <w:sz w:val="22"/>
              </w:rPr>
              <w:t> </w:t>
            </w:r>
            <w:r>
              <w:rPr>
                <w:sz w:val="22"/>
              </w:rPr>
              <w:t>receiving</w:t>
            </w:r>
            <w:r>
              <w:rPr>
                <w:spacing w:val="-14"/>
                <w:sz w:val="22"/>
              </w:rPr>
              <w:t> </w:t>
            </w:r>
            <w:r>
              <w:rPr>
                <w:sz w:val="22"/>
              </w:rPr>
              <w:t>the</w:t>
            </w:r>
            <w:r>
              <w:rPr>
                <w:spacing w:val="-13"/>
                <w:sz w:val="22"/>
              </w:rPr>
              <w:t> </w:t>
            </w:r>
            <w:r>
              <w:rPr>
                <w:sz w:val="22"/>
              </w:rPr>
              <w:t>Contractor’s</w:t>
            </w:r>
            <w:r>
              <w:rPr>
                <w:spacing w:val="-14"/>
                <w:sz w:val="22"/>
              </w:rPr>
              <w:t> </w:t>
            </w:r>
            <w:r>
              <w:rPr>
                <w:sz w:val="22"/>
              </w:rPr>
              <w:t>account</w:t>
            </w:r>
            <w:r>
              <w:rPr>
                <w:spacing w:val="-14"/>
                <w:sz w:val="22"/>
              </w:rPr>
              <w:t> </w:t>
            </w:r>
            <w:r>
              <w:rPr>
                <w:sz w:val="22"/>
              </w:rPr>
              <w:t>if</w:t>
            </w:r>
            <w:r>
              <w:rPr>
                <w:spacing w:val="-14"/>
                <w:sz w:val="22"/>
              </w:rPr>
              <w:t> </w:t>
            </w:r>
            <w:r>
              <w:rPr>
                <w:sz w:val="22"/>
              </w:rPr>
              <w:t>it</w:t>
            </w:r>
            <w:r>
              <w:rPr>
                <w:spacing w:val="-13"/>
                <w:sz w:val="22"/>
              </w:rPr>
              <w:t> </w:t>
            </w:r>
            <w:r>
              <w:rPr>
                <w:sz w:val="22"/>
              </w:rPr>
              <w:t>is</w:t>
            </w:r>
            <w:r>
              <w:rPr>
                <w:spacing w:val="-14"/>
                <w:sz w:val="22"/>
              </w:rPr>
              <w:t> </w:t>
            </w:r>
            <w:r>
              <w:rPr>
                <w:sz w:val="22"/>
              </w:rPr>
              <w:t>correct</w:t>
            </w:r>
            <w:r>
              <w:rPr>
                <w:spacing w:val="-14"/>
                <w:sz w:val="22"/>
              </w:rPr>
              <w:t> </w:t>
            </w:r>
            <w:r>
              <w:rPr>
                <w:sz w:val="22"/>
              </w:rPr>
              <w:t>and</w:t>
            </w:r>
            <w:r>
              <w:rPr>
                <w:spacing w:val="-14"/>
                <w:sz w:val="22"/>
              </w:rPr>
              <w:t> </w:t>
            </w:r>
            <w:r>
              <w:rPr>
                <w:sz w:val="22"/>
              </w:rPr>
              <w:t>complete.</w:t>
            </w:r>
            <w:r>
              <w:rPr>
                <w:spacing w:val="-13"/>
                <w:sz w:val="22"/>
              </w:rPr>
              <w:t> </w:t>
            </w:r>
            <w:r>
              <w:rPr>
                <w:sz w:val="22"/>
              </w:rPr>
              <w:t>If</w:t>
            </w:r>
            <w:r>
              <w:rPr>
                <w:spacing w:val="-14"/>
                <w:sz w:val="22"/>
              </w:rPr>
              <w:t> </w:t>
            </w:r>
            <w:r>
              <w:rPr>
                <w:sz w:val="22"/>
              </w:rPr>
              <w:t>it</w:t>
            </w:r>
            <w:r>
              <w:rPr>
                <w:spacing w:val="-14"/>
                <w:sz w:val="22"/>
              </w:rPr>
              <w:t> </w:t>
            </w:r>
            <w:r>
              <w:rPr>
                <w:sz w:val="22"/>
              </w:rPr>
              <w:t>is</w:t>
            </w:r>
            <w:r>
              <w:rPr>
                <w:spacing w:val="-14"/>
                <w:sz w:val="22"/>
              </w:rPr>
              <w:t> </w:t>
            </w:r>
            <w:r>
              <w:rPr>
                <w:sz w:val="22"/>
              </w:rPr>
              <w:t>not, the</w:t>
            </w:r>
            <w:r>
              <w:rPr>
                <w:spacing w:val="-4"/>
                <w:sz w:val="22"/>
              </w:rPr>
              <w:t> </w:t>
            </w:r>
            <w:r>
              <w:rPr>
                <w:sz w:val="22"/>
              </w:rPr>
              <w:t>Project</w:t>
            </w:r>
            <w:r>
              <w:rPr>
                <w:spacing w:val="-3"/>
                <w:sz w:val="22"/>
              </w:rPr>
              <w:t> </w:t>
            </w:r>
            <w:r>
              <w:rPr>
                <w:sz w:val="22"/>
              </w:rPr>
              <w:t>Manager</w:t>
            </w:r>
            <w:r>
              <w:rPr>
                <w:spacing w:val="-3"/>
                <w:sz w:val="22"/>
              </w:rPr>
              <w:t> </w:t>
            </w:r>
            <w:r>
              <w:rPr>
                <w:sz w:val="22"/>
              </w:rPr>
              <w:t>shall</w:t>
            </w:r>
            <w:r>
              <w:rPr>
                <w:spacing w:val="-6"/>
                <w:sz w:val="22"/>
              </w:rPr>
              <w:t> </w:t>
            </w:r>
            <w:r>
              <w:rPr>
                <w:sz w:val="22"/>
              </w:rPr>
              <w:t>issue</w:t>
            </w:r>
            <w:r>
              <w:rPr>
                <w:spacing w:val="-4"/>
                <w:sz w:val="22"/>
              </w:rPr>
              <w:t> </w:t>
            </w:r>
            <w:r>
              <w:rPr>
                <w:sz w:val="22"/>
              </w:rPr>
              <w:t>within</w:t>
            </w:r>
            <w:r>
              <w:rPr>
                <w:spacing w:val="-1"/>
                <w:sz w:val="22"/>
              </w:rPr>
              <w:t> </w:t>
            </w:r>
            <w:r>
              <w:rPr>
                <w:sz w:val="22"/>
              </w:rPr>
              <w:t>60</w:t>
            </w:r>
            <w:r>
              <w:rPr>
                <w:spacing w:val="-12"/>
                <w:sz w:val="22"/>
              </w:rPr>
              <w:t> </w:t>
            </w:r>
            <w:r>
              <w:rPr>
                <w:sz w:val="22"/>
              </w:rPr>
              <w:t>days</w:t>
            </w:r>
            <w:r>
              <w:rPr>
                <w:spacing w:val="-11"/>
                <w:sz w:val="22"/>
              </w:rPr>
              <w:t> </w:t>
            </w:r>
            <w:r>
              <w:rPr>
                <w:sz w:val="22"/>
              </w:rPr>
              <w:t>a</w:t>
            </w:r>
            <w:r>
              <w:rPr>
                <w:spacing w:val="-11"/>
                <w:sz w:val="22"/>
              </w:rPr>
              <w:t> </w:t>
            </w:r>
            <w:r>
              <w:rPr>
                <w:sz w:val="22"/>
              </w:rPr>
              <w:t>schedule</w:t>
            </w:r>
            <w:r>
              <w:rPr>
                <w:spacing w:val="-11"/>
                <w:sz w:val="22"/>
              </w:rPr>
              <w:t> </w:t>
            </w:r>
            <w:r>
              <w:rPr>
                <w:sz w:val="22"/>
              </w:rPr>
              <w:t>that</w:t>
            </w:r>
            <w:r>
              <w:rPr>
                <w:spacing w:val="-11"/>
                <w:sz w:val="22"/>
              </w:rPr>
              <w:t> </w:t>
            </w:r>
            <w:r>
              <w:rPr>
                <w:sz w:val="22"/>
              </w:rPr>
              <w:t>states</w:t>
            </w:r>
            <w:r>
              <w:rPr>
                <w:spacing w:val="-11"/>
                <w:sz w:val="22"/>
              </w:rPr>
              <w:t> </w:t>
            </w:r>
            <w:r>
              <w:rPr>
                <w:sz w:val="22"/>
              </w:rPr>
              <w:t>the</w:t>
            </w:r>
            <w:r>
              <w:rPr>
                <w:spacing w:val="-11"/>
                <w:sz w:val="22"/>
              </w:rPr>
              <w:t> </w:t>
            </w:r>
            <w:r>
              <w:rPr>
                <w:sz w:val="22"/>
              </w:rPr>
              <w:t>scope</w:t>
            </w:r>
            <w:r>
              <w:rPr>
                <w:spacing w:val="-11"/>
                <w:sz w:val="22"/>
              </w:rPr>
              <w:t> </w:t>
            </w:r>
            <w:r>
              <w:rPr>
                <w:sz w:val="22"/>
              </w:rPr>
              <w:t>of the corrections or additions that are necessary. If the Final Account is still </w:t>
            </w:r>
            <w:r>
              <w:rPr>
                <w:spacing w:val="-4"/>
                <w:sz w:val="22"/>
              </w:rPr>
              <w:t>unsatisfactory</w:t>
            </w:r>
            <w:r>
              <w:rPr>
                <w:spacing w:val="-8"/>
                <w:sz w:val="22"/>
              </w:rPr>
              <w:t> </w:t>
            </w:r>
            <w:r>
              <w:rPr>
                <w:spacing w:val="-4"/>
                <w:sz w:val="22"/>
              </w:rPr>
              <w:t>after</w:t>
            </w:r>
            <w:r>
              <w:rPr>
                <w:spacing w:val="-5"/>
                <w:sz w:val="22"/>
              </w:rPr>
              <w:t> </w:t>
            </w:r>
            <w:r>
              <w:rPr>
                <w:spacing w:val="-4"/>
                <w:sz w:val="22"/>
              </w:rPr>
              <w:t>it has</w:t>
            </w:r>
            <w:r>
              <w:rPr>
                <w:spacing w:val="-5"/>
                <w:sz w:val="22"/>
              </w:rPr>
              <w:t> </w:t>
            </w:r>
            <w:r>
              <w:rPr>
                <w:spacing w:val="-4"/>
                <w:sz w:val="22"/>
              </w:rPr>
              <w:t>been</w:t>
            </w:r>
            <w:r>
              <w:rPr>
                <w:spacing w:val="-6"/>
                <w:sz w:val="22"/>
              </w:rPr>
              <w:t> </w:t>
            </w:r>
            <w:r>
              <w:rPr>
                <w:spacing w:val="-4"/>
                <w:sz w:val="22"/>
              </w:rPr>
              <w:t>resubmitted,</w:t>
            </w:r>
            <w:r>
              <w:rPr>
                <w:spacing w:val="-6"/>
                <w:sz w:val="22"/>
              </w:rPr>
              <w:t> </w:t>
            </w:r>
            <w:r>
              <w:rPr>
                <w:spacing w:val="-4"/>
                <w:sz w:val="22"/>
              </w:rPr>
              <w:t>the</w:t>
            </w:r>
            <w:r>
              <w:rPr>
                <w:spacing w:val="-5"/>
                <w:sz w:val="22"/>
              </w:rPr>
              <w:t> </w:t>
            </w:r>
            <w:r>
              <w:rPr>
                <w:spacing w:val="-4"/>
                <w:sz w:val="22"/>
              </w:rPr>
              <w:t>Project</w:t>
            </w:r>
            <w:r>
              <w:rPr>
                <w:spacing w:val="-7"/>
                <w:sz w:val="22"/>
              </w:rPr>
              <w:t> </w:t>
            </w:r>
            <w:r>
              <w:rPr>
                <w:spacing w:val="-4"/>
                <w:sz w:val="22"/>
              </w:rPr>
              <w:t>Manager</w:t>
            </w:r>
            <w:r>
              <w:rPr>
                <w:spacing w:val="-5"/>
                <w:sz w:val="22"/>
              </w:rPr>
              <w:t> </w:t>
            </w:r>
            <w:r>
              <w:rPr>
                <w:spacing w:val="-4"/>
                <w:sz w:val="22"/>
              </w:rPr>
              <w:t>shall decide</w:t>
            </w:r>
            <w:r>
              <w:rPr>
                <w:spacing w:val="-5"/>
                <w:sz w:val="22"/>
              </w:rPr>
              <w:t> </w:t>
            </w:r>
            <w:r>
              <w:rPr>
                <w:spacing w:val="-4"/>
                <w:sz w:val="22"/>
              </w:rPr>
              <w:t>on</w:t>
            </w:r>
            <w:r>
              <w:rPr>
                <w:spacing w:val="-6"/>
                <w:sz w:val="22"/>
              </w:rPr>
              <w:t> </w:t>
            </w:r>
            <w:r>
              <w:rPr>
                <w:spacing w:val="-4"/>
                <w:sz w:val="22"/>
              </w:rPr>
              <w:t>the </w:t>
            </w:r>
            <w:r>
              <w:rPr>
                <w:sz w:val="22"/>
              </w:rPr>
              <w:t>amount</w:t>
            </w:r>
            <w:r>
              <w:rPr>
                <w:spacing w:val="-13"/>
                <w:sz w:val="22"/>
              </w:rPr>
              <w:t> </w:t>
            </w:r>
            <w:r>
              <w:rPr>
                <w:sz w:val="22"/>
              </w:rPr>
              <w:t>payable</w:t>
            </w:r>
            <w:r>
              <w:rPr>
                <w:spacing w:val="-14"/>
                <w:sz w:val="22"/>
              </w:rPr>
              <w:t> </w:t>
            </w:r>
            <w:r>
              <w:rPr>
                <w:sz w:val="22"/>
              </w:rPr>
              <w:t>to</w:t>
            </w:r>
            <w:r>
              <w:rPr>
                <w:spacing w:val="-14"/>
                <w:sz w:val="22"/>
              </w:rPr>
              <w:t> </w:t>
            </w:r>
            <w:r>
              <w:rPr>
                <w:sz w:val="22"/>
              </w:rPr>
              <w:t>the</w:t>
            </w:r>
            <w:r>
              <w:rPr>
                <w:spacing w:val="-11"/>
                <w:sz w:val="22"/>
              </w:rPr>
              <w:t> </w:t>
            </w:r>
            <w:r>
              <w:rPr>
                <w:sz w:val="22"/>
              </w:rPr>
              <w:t>Contractor</w:t>
            </w:r>
            <w:r>
              <w:rPr>
                <w:spacing w:val="-13"/>
                <w:sz w:val="22"/>
              </w:rPr>
              <w:t> </w:t>
            </w:r>
            <w:r>
              <w:rPr>
                <w:sz w:val="22"/>
              </w:rPr>
              <w:t>and</w:t>
            </w:r>
            <w:r>
              <w:rPr>
                <w:spacing w:val="-14"/>
                <w:sz w:val="22"/>
              </w:rPr>
              <w:t> </w:t>
            </w:r>
            <w:r>
              <w:rPr>
                <w:sz w:val="22"/>
              </w:rPr>
              <w:t>issue</w:t>
            </w:r>
            <w:r>
              <w:rPr>
                <w:spacing w:val="-14"/>
                <w:sz w:val="22"/>
              </w:rPr>
              <w:t> </w:t>
            </w:r>
            <w:r>
              <w:rPr>
                <w:sz w:val="22"/>
              </w:rPr>
              <w:t>a</w:t>
            </w:r>
            <w:r>
              <w:rPr>
                <w:spacing w:val="-13"/>
                <w:sz w:val="22"/>
              </w:rPr>
              <w:t> </w:t>
            </w:r>
            <w:r>
              <w:rPr>
                <w:sz w:val="22"/>
              </w:rPr>
              <w:t>payment</w:t>
            </w:r>
            <w:r>
              <w:rPr>
                <w:spacing w:val="-10"/>
                <w:sz w:val="22"/>
              </w:rPr>
              <w:t> </w:t>
            </w:r>
            <w:r>
              <w:rPr>
                <w:sz w:val="22"/>
              </w:rPr>
              <w:t>certificate.</w:t>
            </w:r>
          </w:p>
        </w:tc>
      </w:tr>
      <w:tr>
        <w:trPr>
          <w:trHeight w:val="745" w:hRule="atLeast"/>
        </w:trPr>
        <w:tc>
          <w:tcPr>
            <w:tcW w:w="1726" w:type="dxa"/>
            <w:vMerge w:val="restart"/>
          </w:tcPr>
          <w:p>
            <w:pPr>
              <w:pStyle w:val="TableParagraph"/>
              <w:tabs>
                <w:tab w:pos="738" w:val="left" w:leader="none"/>
              </w:tabs>
              <w:spacing w:line="276" w:lineRule="auto"/>
              <w:ind w:left="467" w:right="94" w:hanging="360"/>
              <w:rPr>
                <w:sz w:val="22"/>
              </w:rPr>
            </w:pPr>
            <w:bookmarkStart w:name="_bookmark77" w:id="183"/>
            <w:bookmarkEnd w:id="183"/>
            <w:r>
              <w:rPr/>
            </w:r>
            <w:r>
              <w:rPr>
                <w:spacing w:val="-4"/>
                <w:sz w:val="22"/>
              </w:rPr>
              <w:t>71.</w:t>
            </w:r>
            <w:r>
              <w:rPr>
                <w:sz w:val="22"/>
              </w:rPr>
              <w:tab/>
              <w:tab/>
            </w:r>
            <w:r>
              <w:rPr>
                <w:spacing w:val="-2"/>
                <w:sz w:val="22"/>
              </w:rPr>
              <w:t>Operatin</w:t>
            </w:r>
            <w:r>
              <w:rPr>
                <w:spacing w:val="-2"/>
                <w:sz w:val="22"/>
              </w:rPr>
              <w:t>g</w:t>
            </w:r>
            <w:r>
              <w:rPr>
                <w:spacing w:val="-2"/>
                <w:sz w:val="22"/>
              </w:rPr>
              <w:t> </w:t>
            </w:r>
            <w:r>
              <w:rPr>
                <w:spacing w:val="-4"/>
                <w:sz w:val="22"/>
              </w:rPr>
              <w:t>and </w:t>
            </w:r>
            <w:r>
              <w:rPr>
                <w:spacing w:val="-2"/>
                <w:sz w:val="22"/>
              </w:rPr>
              <w:t>Maintenance Manuals</w:t>
            </w:r>
          </w:p>
        </w:tc>
        <w:tc>
          <w:tcPr>
            <w:tcW w:w="7836" w:type="dxa"/>
          </w:tcPr>
          <w:p>
            <w:pPr>
              <w:pStyle w:val="TableParagraph"/>
              <w:spacing w:before="116"/>
              <w:ind w:left="676" w:hanging="540"/>
              <w:rPr>
                <w:sz w:val="22"/>
              </w:rPr>
            </w:pPr>
            <w:r>
              <w:rPr>
                <w:sz w:val="22"/>
              </w:rPr>
              <w:t>71.1</w:t>
            </w:r>
            <w:r>
              <w:rPr>
                <w:spacing w:val="-13"/>
                <w:sz w:val="22"/>
              </w:rPr>
              <w:t> </w:t>
            </w:r>
            <w:r>
              <w:rPr>
                <w:sz w:val="22"/>
              </w:rPr>
              <w:t>If</w:t>
            </w:r>
            <w:r>
              <w:rPr>
                <w:spacing w:val="-12"/>
                <w:sz w:val="22"/>
              </w:rPr>
              <w:t> </w:t>
            </w:r>
            <w:r>
              <w:rPr>
                <w:sz w:val="22"/>
              </w:rPr>
              <w:t>“as</w:t>
            </w:r>
            <w:r>
              <w:rPr>
                <w:spacing w:val="-13"/>
                <w:sz w:val="22"/>
              </w:rPr>
              <w:t> </w:t>
            </w:r>
            <w:r>
              <w:rPr>
                <w:sz w:val="22"/>
              </w:rPr>
              <w:t>built”</w:t>
            </w:r>
            <w:r>
              <w:rPr>
                <w:spacing w:val="-13"/>
                <w:sz w:val="22"/>
              </w:rPr>
              <w:t> </w:t>
            </w:r>
            <w:r>
              <w:rPr>
                <w:sz w:val="22"/>
              </w:rPr>
              <w:t>Drawings</w:t>
            </w:r>
            <w:r>
              <w:rPr>
                <w:spacing w:val="-11"/>
                <w:sz w:val="22"/>
              </w:rPr>
              <w:t> </w:t>
            </w:r>
            <w:r>
              <w:rPr>
                <w:sz w:val="22"/>
              </w:rPr>
              <w:t>and/or</w:t>
            </w:r>
            <w:r>
              <w:rPr>
                <w:spacing w:val="-12"/>
                <w:sz w:val="22"/>
              </w:rPr>
              <w:t> </w:t>
            </w:r>
            <w:r>
              <w:rPr>
                <w:sz w:val="22"/>
              </w:rPr>
              <w:t>operating</w:t>
            </w:r>
            <w:r>
              <w:rPr>
                <w:spacing w:val="-14"/>
                <w:sz w:val="22"/>
              </w:rPr>
              <w:t> </w:t>
            </w:r>
            <w:r>
              <w:rPr>
                <w:sz w:val="22"/>
              </w:rPr>
              <w:t>and</w:t>
            </w:r>
            <w:r>
              <w:rPr>
                <w:spacing w:val="-10"/>
                <w:sz w:val="22"/>
              </w:rPr>
              <w:t> </w:t>
            </w:r>
            <w:r>
              <w:rPr>
                <w:sz w:val="22"/>
              </w:rPr>
              <w:t>maintenance</w:t>
            </w:r>
            <w:r>
              <w:rPr>
                <w:spacing w:val="-11"/>
                <w:sz w:val="22"/>
              </w:rPr>
              <w:t> </w:t>
            </w:r>
            <w:r>
              <w:rPr>
                <w:sz w:val="22"/>
              </w:rPr>
              <w:t>manuals</w:t>
            </w:r>
            <w:r>
              <w:rPr>
                <w:spacing w:val="-13"/>
                <w:sz w:val="22"/>
              </w:rPr>
              <w:t> </w:t>
            </w:r>
            <w:r>
              <w:rPr>
                <w:sz w:val="22"/>
              </w:rPr>
              <w:t>are</w:t>
            </w:r>
            <w:r>
              <w:rPr>
                <w:spacing w:val="-13"/>
                <w:sz w:val="22"/>
              </w:rPr>
              <w:t> </w:t>
            </w:r>
            <w:r>
              <w:rPr>
                <w:sz w:val="22"/>
              </w:rPr>
              <w:t>required,</w:t>
            </w:r>
            <w:r>
              <w:rPr>
                <w:spacing w:val="-12"/>
                <w:sz w:val="22"/>
              </w:rPr>
              <w:t> </w:t>
            </w:r>
            <w:r>
              <w:rPr>
                <w:sz w:val="22"/>
              </w:rPr>
              <w:t>the Contractor</w:t>
            </w:r>
            <w:r>
              <w:rPr>
                <w:spacing w:val="-9"/>
                <w:sz w:val="22"/>
              </w:rPr>
              <w:t> </w:t>
            </w:r>
            <w:r>
              <w:rPr>
                <w:sz w:val="22"/>
              </w:rPr>
              <w:t>shall</w:t>
            </w:r>
            <w:r>
              <w:rPr>
                <w:spacing w:val="-9"/>
                <w:sz w:val="22"/>
              </w:rPr>
              <w:t> </w:t>
            </w:r>
            <w:r>
              <w:rPr>
                <w:sz w:val="22"/>
              </w:rPr>
              <w:t>supply</w:t>
            </w:r>
            <w:r>
              <w:rPr>
                <w:spacing w:val="-12"/>
                <w:sz w:val="22"/>
              </w:rPr>
              <w:t> </w:t>
            </w:r>
            <w:r>
              <w:rPr>
                <w:sz w:val="22"/>
              </w:rPr>
              <w:t>them</w:t>
            </w:r>
            <w:r>
              <w:rPr>
                <w:spacing w:val="-9"/>
                <w:sz w:val="22"/>
              </w:rPr>
              <w:t> </w:t>
            </w:r>
            <w:r>
              <w:rPr>
                <w:sz w:val="22"/>
              </w:rPr>
              <w:t>by</w:t>
            </w:r>
            <w:r>
              <w:rPr>
                <w:spacing w:val="-12"/>
                <w:sz w:val="22"/>
              </w:rPr>
              <w:t> </w:t>
            </w:r>
            <w:r>
              <w:rPr>
                <w:sz w:val="22"/>
              </w:rPr>
              <w:t>the</w:t>
            </w:r>
            <w:r>
              <w:rPr>
                <w:spacing w:val="-8"/>
                <w:sz w:val="22"/>
              </w:rPr>
              <w:t> </w:t>
            </w:r>
            <w:r>
              <w:rPr>
                <w:b/>
                <w:sz w:val="22"/>
              </w:rPr>
              <w:t>dates</w:t>
            </w:r>
            <w:r>
              <w:rPr>
                <w:b/>
                <w:spacing w:val="-9"/>
                <w:sz w:val="22"/>
              </w:rPr>
              <w:t> </w:t>
            </w:r>
            <w:r>
              <w:rPr>
                <w:b/>
                <w:sz w:val="22"/>
              </w:rPr>
              <w:t>stated</w:t>
            </w:r>
            <w:r>
              <w:rPr>
                <w:b/>
                <w:spacing w:val="-10"/>
                <w:sz w:val="22"/>
              </w:rPr>
              <w:t> </w:t>
            </w:r>
            <w:r>
              <w:rPr>
                <w:b/>
                <w:sz w:val="22"/>
              </w:rPr>
              <w:t>in</w:t>
            </w:r>
            <w:r>
              <w:rPr>
                <w:b/>
                <w:spacing w:val="-8"/>
                <w:sz w:val="22"/>
              </w:rPr>
              <w:t> </w:t>
            </w:r>
            <w:r>
              <w:rPr>
                <w:b/>
                <w:sz w:val="22"/>
              </w:rPr>
              <w:t>the</w:t>
            </w:r>
            <w:r>
              <w:rPr>
                <w:b/>
                <w:spacing w:val="-10"/>
                <w:sz w:val="22"/>
              </w:rPr>
              <w:t> </w:t>
            </w:r>
            <w:r>
              <w:rPr>
                <w:b/>
                <w:sz w:val="22"/>
              </w:rPr>
              <w:t>SCC</w:t>
            </w:r>
            <w:r>
              <w:rPr>
                <w:sz w:val="22"/>
              </w:rPr>
              <w:t>.</w:t>
            </w:r>
          </w:p>
        </w:tc>
      </w:tr>
      <w:tr>
        <w:trPr>
          <w:trHeight w:val="1252" w:hRule="atLeast"/>
        </w:trPr>
        <w:tc>
          <w:tcPr>
            <w:tcW w:w="1726" w:type="dxa"/>
            <w:vMerge/>
            <w:tcBorders>
              <w:top w:val="nil"/>
            </w:tcBorders>
          </w:tcPr>
          <w:p>
            <w:pPr>
              <w:rPr>
                <w:sz w:val="2"/>
                <w:szCs w:val="2"/>
              </w:rPr>
            </w:pPr>
          </w:p>
        </w:tc>
        <w:tc>
          <w:tcPr>
            <w:tcW w:w="7836" w:type="dxa"/>
          </w:tcPr>
          <w:p>
            <w:pPr>
              <w:pStyle w:val="TableParagraph"/>
              <w:spacing w:before="116"/>
              <w:ind w:left="676" w:right="89" w:hanging="540"/>
              <w:jc w:val="both"/>
              <w:rPr>
                <w:sz w:val="22"/>
              </w:rPr>
            </w:pPr>
            <w:r>
              <w:rPr>
                <w:sz w:val="22"/>
              </w:rPr>
              <w:t>71.2</w:t>
            </w:r>
            <w:r>
              <w:rPr>
                <w:spacing w:val="-12"/>
                <w:sz w:val="22"/>
              </w:rPr>
              <w:t> </w:t>
            </w:r>
            <w:r>
              <w:rPr>
                <w:sz w:val="22"/>
              </w:rPr>
              <w:t>If</w:t>
            </w:r>
            <w:r>
              <w:rPr>
                <w:spacing w:val="-10"/>
                <w:sz w:val="22"/>
              </w:rPr>
              <w:t> </w:t>
            </w:r>
            <w:r>
              <w:rPr>
                <w:sz w:val="22"/>
              </w:rPr>
              <w:t>the</w:t>
            </w:r>
            <w:r>
              <w:rPr>
                <w:spacing w:val="-10"/>
                <w:sz w:val="22"/>
              </w:rPr>
              <w:t> </w:t>
            </w:r>
            <w:r>
              <w:rPr>
                <w:sz w:val="22"/>
              </w:rPr>
              <w:t>Contractor</w:t>
            </w:r>
            <w:r>
              <w:rPr>
                <w:spacing w:val="-10"/>
                <w:sz w:val="22"/>
              </w:rPr>
              <w:t> </w:t>
            </w:r>
            <w:r>
              <w:rPr>
                <w:sz w:val="22"/>
              </w:rPr>
              <w:t>does</w:t>
            </w:r>
            <w:r>
              <w:rPr>
                <w:spacing w:val="-11"/>
                <w:sz w:val="22"/>
              </w:rPr>
              <w:t> </w:t>
            </w:r>
            <w:r>
              <w:rPr>
                <w:sz w:val="22"/>
              </w:rPr>
              <w:t>not</w:t>
            </w:r>
            <w:r>
              <w:rPr>
                <w:spacing w:val="-9"/>
                <w:sz w:val="22"/>
              </w:rPr>
              <w:t> </w:t>
            </w:r>
            <w:r>
              <w:rPr>
                <w:sz w:val="22"/>
              </w:rPr>
              <w:t>supply</w:t>
            </w:r>
            <w:r>
              <w:rPr>
                <w:spacing w:val="-12"/>
                <w:sz w:val="22"/>
              </w:rPr>
              <w:t> </w:t>
            </w:r>
            <w:r>
              <w:rPr>
                <w:sz w:val="22"/>
              </w:rPr>
              <w:t>the</w:t>
            </w:r>
            <w:r>
              <w:rPr>
                <w:spacing w:val="-10"/>
                <w:sz w:val="22"/>
              </w:rPr>
              <w:t> </w:t>
            </w:r>
            <w:r>
              <w:rPr>
                <w:sz w:val="22"/>
              </w:rPr>
              <w:t>Drawings</w:t>
            </w:r>
            <w:r>
              <w:rPr>
                <w:spacing w:val="-10"/>
                <w:sz w:val="22"/>
              </w:rPr>
              <w:t> </w:t>
            </w:r>
            <w:r>
              <w:rPr>
                <w:sz w:val="22"/>
              </w:rPr>
              <w:t>and/or</w:t>
            </w:r>
            <w:r>
              <w:rPr>
                <w:spacing w:val="-10"/>
                <w:sz w:val="22"/>
              </w:rPr>
              <w:t> </w:t>
            </w:r>
            <w:r>
              <w:rPr>
                <w:sz w:val="22"/>
              </w:rPr>
              <w:t>manuals</w:t>
            </w:r>
            <w:r>
              <w:rPr>
                <w:spacing w:val="-6"/>
                <w:sz w:val="22"/>
              </w:rPr>
              <w:t> </w:t>
            </w:r>
            <w:r>
              <w:rPr>
                <w:sz w:val="22"/>
              </w:rPr>
              <w:t>by</w:t>
            </w:r>
            <w:r>
              <w:rPr>
                <w:spacing w:val="-14"/>
                <w:sz w:val="22"/>
              </w:rPr>
              <w:t> </w:t>
            </w:r>
            <w:r>
              <w:rPr>
                <w:sz w:val="22"/>
              </w:rPr>
              <w:t>the</w:t>
            </w:r>
            <w:r>
              <w:rPr>
                <w:spacing w:val="-13"/>
                <w:sz w:val="22"/>
              </w:rPr>
              <w:t> </w:t>
            </w:r>
            <w:r>
              <w:rPr>
                <w:sz w:val="22"/>
              </w:rPr>
              <w:t>dates</w:t>
            </w:r>
            <w:r>
              <w:rPr>
                <w:spacing w:val="-13"/>
                <w:sz w:val="22"/>
              </w:rPr>
              <w:t> </w:t>
            </w:r>
            <w:r>
              <w:rPr>
                <w:b/>
                <w:sz w:val="22"/>
              </w:rPr>
              <w:t>stated in</w:t>
            </w:r>
            <w:r>
              <w:rPr>
                <w:b/>
                <w:spacing w:val="-6"/>
                <w:sz w:val="22"/>
              </w:rPr>
              <w:t> </w:t>
            </w:r>
            <w:r>
              <w:rPr>
                <w:b/>
                <w:sz w:val="22"/>
              </w:rPr>
              <w:t>the</w:t>
            </w:r>
            <w:r>
              <w:rPr>
                <w:b/>
                <w:spacing w:val="-5"/>
                <w:sz w:val="22"/>
              </w:rPr>
              <w:t> </w:t>
            </w:r>
            <w:r>
              <w:rPr>
                <w:b/>
                <w:sz w:val="22"/>
              </w:rPr>
              <w:t>SCC</w:t>
            </w:r>
            <w:r>
              <w:rPr>
                <w:b/>
                <w:spacing w:val="-4"/>
                <w:sz w:val="22"/>
              </w:rPr>
              <w:t> </w:t>
            </w:r>
            <w:r>
              <w:rPr>
                <w:sz w:val="22"/>
              </w:rPr>
              <w:t>pursuant</w:t>
            </w:r>
            <w:r>
              <w:rPr>
                <w:spacing w:val="-4"/>
                <w:sz w:val="22"/>
              </w:rPr>
              <w:t> </w:t>
            </w:r>
            <w:r>
              <w:rPr>
                <w:sz w:val="22"/>
              </w:rPr>
              <w:t>to</w:t>
            </w:r>
            <w:r>
              <w:rPr>
                <w:spacing w:val="-5"/>
                <w:sz w:val="22"/>
              </w:rPr>
              <w:t> </w:t>
            </w:r>
            <w:r>
              <w:rPr>
                <w:b/>
                <w:sz w:val="22"/>
              </w:rPr>
              <w:t>GCC</w:t>
            </w:r>
            <w:r>
              <w:rPr>
                <w:b/>
                <w:spacing w:val="-4"/>
                <w:sz w:val="22"/>
              </w:rPr>
              <w:t> </w:t>
            </w:r>
            <w:r>
              <w:rPr>
                <w:b/>
                <w:sz w:val="22"/>
              </w:rPr>
              <w:t>71.1,</w:t>
            </w:r>
            <w:r>
              <w:rPr>
                <w:b/>
                <w:spacing w:val="-5"/>
                <w:sz w:val="22"/>
              </w:rPr>
              <w:t> </w:t>
            </w:r>
            <w:r>
              <w:rPr>
                <w:sz w:val="22"/>
              </w:rPr>
              <w:t>or</w:t>
            </w:r>
            <w:r>
              <w:rPr>
                <w:spacing w:val="-5"/>
                <w:sz w:val="22"/>
              </w:rPr>
              <w:t> </w:t>
            </w:r>
            <w:r>
              <w:rPr>
                <w:sz w:val="22"/>
              </w:rPr>
              <w:t>they</w:t>
            </w:r>
            <w:r>
              <w:rPr>
                <w:spacing w:val="-6"/>
                <w:sz w:val="22"/>
              </w:rPr>
              <w:t> </w:t>
            </w:r>
            <w:r>
              <w:rPr>
                <w:sz w:val="22"/>
              </w:rPr>
              <w:t>do</w:t>
            </w:r>
            <w:r>
              <w:rPr>
                <w:spacing w:val="-3"/>
                <w:sz w:val="22"/>
              </w:rPr>
              <w:t> </w:t>
            </w:r>
            <w:r>
              <w:rPr>
                <w:sz w:val="22"/>
              </w:rPr>
              <w:t>not</w:t>
            </w:r>
            <w:r>
              <w:rPr>
                <w:spacing w:val="-3"/>
                <w:sz w:val="22"/>
              </w:rPr>
              <w:t> </w:t>
            </w:r>
            <w:r>
              <w:rPr>
                <w:sz w:val="22"/>
              </w:rPr>
              <w:t>receive</w:t>
            </w:r>
            <w:r>
              <w:rPr>
                <w:spacing w:val="-4"/>
                <w:sz w:val="22"/>
              </w:rPr>
              <w:t> </w:t>
            </w:r>
            <w:r>
              <w:rPr>
                <w:sz w:val="22"/>
              </w:rPr>
              <w:t>the</w:t>
            </w:r>
            <w:r>
              <w:rPr>
                <w:spacing w:val="-4"/>
                <w:sz w:val="22"/>
              </w:rPr>
              <w:t> </w:t>
            </w:r>
            <w:r>
              <w:rPr>
                <w:sz w:val="22"/>
              </w:rPr>
              <w:t>Project</w:t>
            </w:r>
            <w:r>
              <w:rPr>
                <w:spacing w:val="-3"/>
                <w:sz w:val="22"/>
              </w:rPr>
              <w:t> </w:t>
            </w:r>
            <w:r>
              <w:rPr>
                <w:sz w:val="22"/>
              </w:rPr>
              <w:t>Manager’s approval, the Project Manager shall withhold the amount </w:t>
            </w:r>
            <w:r>
              <w:rPr>
                <w:b/>
                <w:sz w:val="22"/>
              </w:rPr>
              <w:t>stated in the SCC </w:t>
            </w:r>
            <w:r>
              <w:rPr>
                <w:sz w:val="22"/>
              </w:rPr>
              <w:t>from payments due to the Contractor.</w:t>
            </w:r>
          </w:p>
        </w:tc>
      </w:tr>
      <w:tr>
        <w:trPr>
          <w:trHeight w:val="1253" w:hRule="atLeast"/>
        </w:trPr>
        <w:tc>
          <w:tcPr>
            <w:tcW w:w="1726" w:type="dxa"/>
            <w:vMerge w:val="restart"/>
          </w:tcPr>
          <w:p>
            <w:pPr>
              <w:pStyle w:val="TableParagraph"/>
              <w:spacing w:line="249" w:lineRule="exact"/>
              <w:ind w:left="107"/>
              <w:rPr>
                <w:sz w:val="22"/>
              </w:rPr>
            </w:pPr>
            <w:bookmarkStart w:name="_bookmark78" w:id="184"/>
            <w:bookmarkEnd w:id="184"/>
            <w:r>
              <w:rPr/>
            </w:r>
            <w:r>
              <w:rPr>
                <w:sz w:val="22"/>
              </w:rPr>
              <w:t>72. </w:t>
            </w:r>
            <w:r>
              <w:rPr>
                <w:spacing w:val="-2"/>
                <w:sz w:val="22"/>
              </w:rPr>
              <w:t>Termination</w:t>
            </w:r>
          </w:p>
        </w:tc>
        <w:tc>
          <w:tcPr>
            <w:tcW w:w="7836" w:type="dxa"/>
          </w:tcPr>
          <w:p>
            <w:pPr>
              <w:pStyle w:val="TableParagraph"/>
              <w:numPr>
                <w:ilvl w:val="1"/>
                <w:numId w:val="67"/>
              </w:numPr>
              <w:tabs>
                <w:tab w:pos="574" w:val="left" w:leader="none"/>
              </w:tabs>
              <w:spacing w:line="240" w:lineRule="auto" w:before="116" w:after="0"/>
              <w:ind w:left="574" w:right="0" w:hanging="438"/>
              <w:jc w:val="left"/>
              <w:rPr>
                <w:sz w:val="22"/>
              </w:rPr>
            </w:pPr>
            <w:r>
              <w:rPr>
                <w:sz w:val="22"/>
              </w:rPr>
              <w:t>The</w:t>
            </w:r>
            <w:r>
              <w:rPr>
                <w:spacing w:val="-5"/>
                <w:sz w:val="22"/>
              </w:rPr>
              <w:t> </w:t>
            </w:r>
            <w:r>
              <w:rPr>
                <w:sz w:val="22"/>
              </w:rPr>
              <w:t>Employer</w:t>
            </w:r>
            <w:r>
              <w:rPr>
                <w:spacing w:val="-2"/>
                <w:sz w:val="22"/>
              </w:rPr>
              <w:t> </w:t>
            </w:r>
            <w:r>
              <w:rPr>
                <w:sz w:val="22"/>
              </w:rPr>
              <w:t>may</w:t>
            </w:r>
            <w:r>
              <w:rPr>
                <w:spacing w:val="-4"/>
                <w:sz w:val="22"/>
              </w:rPr>
              <w:t> </w:t>
            </w:r>
            <w:r>
              <w:rPr>
                <w:sz w:val="22"/>
              </w:rPr>
              <w:t>terminate</w:t>
            </w:r>
            <w:r>
              <w:rPr>
                <w:spacing w:val="-3"/>
                <w:sz w:val="22"/>
              </w:rPr>
              <w:t> </w:t>
            </w:r>
            <w:r>
              <w:rPr>
                <w:sz w:val="22"/>
              </w:rPr>
              <w:t>the</w:t>
            </w:r>
            <w:r>
              <w:rPr>
                <w:spacing w:val="-2"/>
                <w:sz w:val="22"/>
              </w:rPr>
              <w:t> </w:t>
            </w:r>
            <w:r>
              <w:rPr>
                <w:sz w:val="22"/>
              </w:rPr>
              <w:t>Contract</w:t>
            </w:r>
            <w:r>
              <w:rPr>
                <w:spacing w:val="-2"/>
                <w:sz w:val="22"/>
              </w:rPr>
              <w:t> </w:t>
            </w:r>
            <w:r>
              <w:rPr>
                <w:sz w:val="22"/>
              </w:rPr>
              <w:t>at</w:t>
            </w:r>
            <w:r>
              <w:rPr>
                <w:spacing w:val="-1"/>
                <w:sz w:val="22"/>
              </w:rPr>
              <w:t> </w:t>
            </w:r>
            <w:r>
              <w:rPr>
                <w:sz w:val="22"/>
              </w:rPr>
              <w:t>any</w:t>
            </w:r>
            <w:r>
              <w:rPr>
                <w:spacing w:val="-6"/>
                <w:sz w:val="22"/>
              </w:rPr>
              <w:t> </w:t>
            </w:r>
            <w:r>
              <w:rPr>
                <w:sz w:val="22"/>
              </w:rPr>
              <w:t>time</w:t>
            </w:r>
            <w:r>
              <w:rPr>
                <w:spacing w:val="-2"/>
                <w:sz w:val="22"/>
              </w:rPr>
              <w:t> </w:t>
            </w:r>
            <w:r>
              <w:rPr>
                <w:sz w:val="22"/>
              </w:rPr>
              <w:t>if</w:t>
            </w:r>
            <w:r>
              <w:rPr>
                <w:spacing w:val="-3"/>
                <w:sz w:val="22"/>
              </w:rPr>
              <w:t> </w:t>
            </w:r>
            <w:r>
              <w:rPr>
                <w:sz w:val="22"/>
              </w:rPr>
              <w:t>the</w:t>
            </w:r>
            <w:r>
              <w:rPr>
                <w:spacing w:val="-2"/>
                <w:sz w:val="22"/>
              </w:rPr>
              <w:t> contractor;</w:t>
            </w:r>
          </w:p>
          <w:p>
            <w:pPr>
              <w:pStyle w:val="TableParagraph"/>
              <w:numPr>
                <w:ilvl w:val="2"/>
                <w:numId w:val="67"/>
              </w:numPr>
              <w:tabs>
                <w:tab w:pos="827" w:val="left" w:leader="none"/>
              </w:tabs>
              <w:spacing w:line="252" w:lineRule="exact" w:before="119" w:after="0"/>
              <w:ind w:left="827" w:right="0" w:hanging="375"/>
              <w:jc w:val="left"/>
              <w:rPr>
                <w:sz w:val="22"/>
              </w:rPr>
            </w:pPr>
            <w:r>
              <w:rPr>
                <w:sz w:val="22"/>
              </w:rPr>
              <w:t>does</w:t>
            </w:r>
            <w:r>
              <w:rPr>
                <w:spacing w:val="-2"/>
                <w:sz w:val="22"/>
              </w:rPr>
              <w:t> </w:t>
            </w:r>
            <w:r>
              <w:rPr>
                <w:sz w:val="22"/>
              </w:rPr>
              <w:t>not</w:t>
            </w:r>
            <w:r>
              <w:rPr>
                <w:spacing w:val="-1"/>
                <w:sz w:val="22"/>
              </w:rPr>
              <w:t> </w:t>
            </w:r>
            <w:r>
              <w:rPr>
                <w:sz w:val="22"/>
              </w:rPr>
              <w:t>commence</w:t>
            </w:r>
            <w:r>
              <w:rPr>
                <w:spacing w:val="-2"/>
                <w:sz w:val="22"/>
              </w:rPr>
              <w:t> </w:t>
            </w:r>
            <w:r>
              <w:rPr>
                <w:sz w:val="22"/>
              </w:rPr>
              <w:t>the</w:t>
            </w:r>
            <w:r>
              <w:rPr>
                <w:spacing w:val="-2"/>
                <w:sz w:val="22"/>
              </w:rPr>
              <w:t> </w:t>
            </w:r>
            <w:r>
              <w:rPr>
                <w:sz w:val="22"/>
              </w:rPr>
              <w:t>work</w:t>
            </w:r>
            <w:r>
              <w:rPr>
                <w:spacing w:val="-4"/>
                <w:sz w:val="22"/>
              </w:rPr>
              <w:t> </w:t>
            </w:r>
            <w:r>
              <w:rPr>
                <w:sz w:val="22"/>
              </w:rPr>
              <w:t>as</w:t>
            </w:r>
            <w:r>
              <w:rPr>
                <w:spacing w:val="-2"/>
                <w:sz w:val="22"/>
              </w:rPr>
              <w:t> </w:t>
            </w:r>
            <w:r>
              <w:rPr>
                <w:sz w:val="22"/>
              </w:rPr>
              <w:t>per</w:t>
            </w:r>
            <w:r>
              <w:rPr>
                <w:spacing w:val="-4"/>
                <w:sz w:val="22"/>
              </w:rPr>
              <w:t> </w:t>
            </w:r>
            <w:r>
              <w:rPr>
                <w:sz w:val="22"/>
              </w:rPr>
              <w:t>the</w:t>
            </w:r>
            <w:r>
              <w:rPr>
                <w:spacing w:val="-3"/>
                <w:sz w:val="22"/>
              </w:rPr>
              <w:t> </w:t>
            </w:r>
            <w:r>
              <w:rPr>
                <w:spacing w:val="-2"/>
                <w:sz w:val="22"/>
              </w:rPr>
              <w:t>Contract,</w:t>
            </w:r>
          </w:p>
          <w:p>
            <w:pPr>
              <w:pStyle w:val="TableParagraph"/>
              <w:numPr>
                <w:ilvl w:val="2"/>
                <w:numId w:val="67"/>
              </w:numPr>
              <w:tabs>
                <w:tab w:pos="827" w:val="left" w:leader="none"/>
              </w:tabs>
              <w:spacing w:line="252" w:lineRule="exact" w:before="0" w:after="0"/>
              <w:ind w:left="827" w:right="0" w:hanging="375"/>
              <w:jc w:val="left"/>
              <w:rPr>
                <w:sz w:val="22"/>
              </w:rPr>
            </w:pPr>
            <w:r>
              <w:rPr>
                <w:sz w:val="22"/>
              </w:rPr>
              <w:t>abandons</w:t>
            </w:r>
            <w:r>
              <w:rPr>
                <w:spacing w:val="-3"/>
                <w:sz w:val="22"/>
              </w:rPr>
              <w:t> </w:t>
            </w:r>
            <w:r>
              <w:rPr>
                <w:sz w:val="22"/>
              </w:rPr>
              <w:t>the</w:t>
            </w:r>
            <w:r>
              <w:rPr>
                <w:spacing w:val="-2"/>
                <w:sz w:val="22"/>
              </w:rPr>
              <w:t> </w:t>
            </w:r>
            <w:r>
              <w:rPr>
                <w:sz w:val="22"/>
              </w:rPr>
              <w:t>work</w:t>
            </w:r>
            <w:r>
              <w:rPr>
                <w:spacing w:val="-4"/>
                <w:sz w:val="22"/>
              </w:rPr>
              <w:t> </w:t>
            </w:r>
            <w:r>
              <w:rPr>
                <w:sz w:val="22"/>
              </w:rPr>
              <w:t>without</w:t>
            </w:r>
            <w:r>
              <w:rPr>
                <w:spacing w:val="-5"/>
                <w:sz w:val="22"/>
              </w:rPr>
              <w:t> </w:t>
            </w:r>
            <w:r>
              <w:rPr>
                <w:spacing w:val="-2"/>
                <w:sz w:val="22"/>
              </w:rPr>
              <w:t>completing,</w:t>
            </w:r>
          </w:p>
          <w:p>
            <w:pPr>
              <w:pStyle w:val="TableParagraph"/>
              <w:numPr>
                <w:ilvl w:val="2"/>
                <w:numId w:val="67"/>
              </w:numPr>
              <w:tabs>
                <w:tab w:pos="827" w:val="left" w:leader="none"/>
              </w:tabs>
              <w:spacing w:line="238" w:lineRule="exact" w:before="2" w:after="0"/>
              <w:ind w:left="827" w:right="0" w:hanging="375"/>
              <w:jc w:val="left"/>
              <w:rPr>
                <w:sz w:val="22"/>
              </w:rPr>
            </w:pPr>
            <w:r>
              <w:rPr>
                <w:sz w:val="22"/>
              </w:rPr>
              <w:t>fails</w:t>
            </w:r>
            <w:r>
              <w:rPr>
                <w:spacing w:val="-4"/>
                <w:sz w:val="22"/>
              </w:rPr>
              <w:t> </w:t>
            </w:r>
            <w:r>
              <w:rPr>
                <w:sz w:val="22"/>
              </w:rPr>
              <w:t>to</w:t>
            </w:r>
            <w:r>
              <w:rPr>
                <w:spacing w:val="-2"/>
                <w:sz w:val="22"/>
              </w:rPr>
              <w:t> </w:t>
            </w:r>
            <w:r>
              <w:rPr>
                <w:sz w:val="22"/>
              </w:rPr>
              <w:t>achieve</w:t>
            </w:r>
            <w:r>
              <w:rPr>
                <w:spacing w:val="-2"/>
                <w:sz w:val="22"/>
              </w:rPr>
              <w:t> </w:t>
            </w:r>
            <w:r>
              <w:rPr>
                <w:sz w:val="22"/>
              </w:rPr>
              <w:t>progress</w:t>
            </w:r>
            <w:r>
              <w:rPr>
                <w:spacing w:val="-1"/>
                <w:sz w:val="22"/>
              </w:rPr>
              <w:t> </w:t>
            </w:r>
            <w:r>
              <w:rPr>
                <w:sz w:val="22"/>
              </w:rPr>
              <w:t>as</w:t>
            </w:r>
            <w:r>
              <w:rPr>
                <w:spacing w:val="-4"/>
                <w:sz w:val="22"/>
              </w:rPr>
              <w:t> </w:t>
            </w:r>
            <w:r>
              <w:rPr>
                <w:sz w:val="22"/>
              </w:rPr>
              <w:t>per</w:t>
            </w:r>
            <w:r>
              <w:rPr>
                <w:spacing w:val="-4"/>
                <w:sz w:val="22"/>
              </w:rPr>
              <w:t> </w:t>
            </w:r>
            <w:r>
              <w:rPr>
                <w:sz w:val="22"/>
              </w:rPr>
              <w:t>the</w:t>
            </w:r>
            <w:r>
              <w:rPr>
                <w:spacing w:val="-1"/>
                <w:sz w:val="22"/>
              </w:rPr>
              <w:t> </w:t>
            </w:r>
            <w:r>
              <w:rPr>
                <w:spacing w:val="-2"/>
                <w:sz w:val="22"/>
              </w:rPr>
              <w:t>Contract.</w:t>
            </w:r>
          </w:p>
        </w:tc>
      </w:tr>
      <w:tr>
        <w:trPr>
          <w:trHeight w:val="746" w:hRule="atLeast"/>
        </w:trPr>
        <w:tc>
          <w:tcPr>
            <w:tcW w:w="1726" w:type="dxa"/>
            <w:vMerge/>
            <w:tcBorders>
              <w:top w:val="nil"/>
            </w:tcBorders>
          </w:tcPr>
          <w:p>
            <w:pPr>
              <w:rPr>
                <w:sz w:val="2"/>
                <w:szCs w:val="2"/>
              </w:rPr>
            </w:pPr>
          </w:p>
        </w:tc>
        <w:tc>
          <w:tcPr>
            <w:tcW w:w="7836" w:type="dxa"/>
          </w:tcPr>
          <w:p>
            <w:pPr>
              <w:pStyle w:val="TableParagraph"/>
              <w:spacing w:before="116"/>
              <w:ind w:left="676" w:hanging="540"/>
              <w:rPr>
                <w:sz w:val="22"/>
              </w:rPr>
            </w:pPr>
            <w:r>
              <w:rPr>
                <w:sz w:val="22"/>
              </w:rPr>
              <w:t>72.2</w:t>
            </w:r>
            <w:r>
              <w:rPr>
                <w:spacing w:val="25"/>
                <w:sz w:val="22"/>
              </w:rPr>
              <w:t> </w:t>
            </w:r>
            <w:r>
              <w:rPr>
                <w:sz w:val="22"/>
              </w:rPr>
              <w:t>The</w:t>
            </w:r>
            <w:r>
              <w:rPr>
                <w:spacing w:val="25"/>
                <w:sz w:val="22"/>
              </w:rPr>
              <w:t> </w:t>
            </w:r>
            <w:r>
              <w:rPr>
                <w:sz w:val="22"/>
              </w:rPr>
              <w:t>Employer</w:t>
            </w:r>
            <w:r>
              <w:rPr>
                <w:spacing w:val="26"/>
                <w:sz w:val="22"/>
              </w:rPr>
              <w:t> </w:t>
            </w:r>
            <w:r>
              <w:rPr>
                <w:sz w:val="22"/>
              </w:rPr>
              <w:t>or</w:t>
            </w:r>
            <w:r>
              <w:rPr>
                <w:spacing w:val="25"/>
                <w:sz w:val="22"/>
              </w:rPr>
              <w:t> </w:t>
            </w:r>
            <w:r>
              <w:rPr>
                <w:sz w:val="22"/>
              </w:rPr>
              <w:t>the</w:t>
            </w:r>
            <w:r>
              <w:rPr>
                <w:spacing w:val="23"/>
                <w:sz w:val="22"/>
              </w:rPr>
              <w:t> </w:t>
            </w:r>
            <w:r>
              <w:rPr>
                <w:sz w:val="22"/>
              </w:rPr>
              <w:t>Contractor</w:t>
            </w:r>
            <w:r>
              <w:rPr>
                <w:spacing w:val="25"/>
                <w:sz w:val="22"/>
              </w:rPr>
              <w:t> </w:t>
            </w:r>
            <w:r>
              <w:rPr>
                <w:sz w:val="22"/>
              </w:rPr>
              <w:t>may</w:t>
            </w:r>
            <w:r>
              <w:rPr>
                <w:spacing w:val="22"/>
                <w:sz w:val="22"/>
              </w:rPr>
              <w:t> </w:t>
            </w:r>
            <w:r>
              <w:rPr>
                <w:sz w:val="22"/>
              </w:rPr>
              <w:t>terminate</w:t>
            </w:r>
            <w:r>
              <w:rPr>
                <w:spacing w:val="23"/>
                <w:sz w:val="22"/>
              </w:rPr>
              <w:t> </w:t>
            </w:r>
            <w:r>
              <w:rPr>
                <w:sz w:val="22"/>
              </w:rPr>
              <w:t>the</w:t>
            </w:r>
            <w:r>
              <w:rPr>
                <w:spacing w:val="25"/>
                <w:sz w:val="22"/>
              </w:rPr>
              <w:t> </w:t>
            </w:r>
            <w:r>
              <w:rPr>
                <w:sz w:val="22"/>
              </w:rPr>
              <w:t>Contract</w:t>
            </w:r>
            <w:r>
              <w:rPr>
                <w:spacing w:val="26"/>
                <w:sz w:val="22"/>
              </w:rPr>
              <w:t> </w:t>
            </w:r>
            <w:r>
              <w:rPr>
                <w:sz w:val="22"/>
              </w:rPr>
              <w:t>if</w:t>
            </w:r>
            <w:r>
              <w:rPr>
                <w:spacing w:val="31"/>
                <w:sz w:val="22"/>
              </w:rPr>
              <w:t> </w:t>
            </w:r>
            <w:r>
              <w:rPr>
                <w:sz w:val="22"/>
              </w:rPr>
              <w:t>the other party causes</w:t>
            </w:r>
            <w:r>
              <w:rPr>
                <w:spacing w:val="-13"/>
                <w:sz w:val="22"/>
              </w:rPr>
              <w:t> </w:t>
            </w:r>
            <w:r>
              <w:rPr>
                <w:sz w:val="22"/>
              </w:rPr>
              <w:t>a</w:t>
            </w:r>
            <w:r>
              <w:rPr>
                <w:spacing w:val="-13"/>
                <w:sz w:val="22"/>
              </w:rPr>
              <w:t> </w:t>
            </w:r>
            <w:r>
              <w:rPr>
                <w:sz w:val="22"/>
              </w:rPr>
              <w:t>fundamental</w:t>
            </w:r>
            <w:r>
              <w:rPr>
                <w:spacing w:val="-10"/>
                <w:sz w:val="22"/>
              </w:rPr>
              <w:t> </w:t>
            </w:r>
            <w:r>
              <w:rPr>
                <w:sz w:val="22"/>
              </w:rPr>
              <w:t>breach</w:t>
            </w:r>
            <w:r>
              <w:rPr>
                <w:spacing w:val="-13"/>
                <w:sz w:val="22"/>
              </w:rPr>
              <w:t> </w:t>
            </w:r>
            <w:r>
              <w:rPr>
                <w:sz w:val="22"/>
              </w:rPr>
              <w:t>of</w:t>
            </w:r>
            <w:r>
              <w:rPr>
                <w:spacing w:val="-13"/>
                <w:sz w:val="22"/>
              </w:rPr>
              <w:t> </w:t>
            </w:r>
            <w:r>
              <w:rPr>
                <w:sz w:val="22"/>
              </w:rPr>
              <w:t>the</w:t>
            </w:r>
            <w:r>
              <w:rPr>
                <w:spacing w:val="-11"/>
                <w:sz w:val="22"/>
              </w:rPr>
              <w:t> </w:t>
            </w:r>
            <w:r>
              <w:rPr>
                <w:sz w:val="22"/>
              </w:rPr>
              <w:t>Contract.</w:t>
            </w:r>
          </w:p>
        </w:tc>
      </w:tr>
      <w:tr>
        <w:trPr>
          <w:trHeight w:val="1000" w:hRule="atLeast"/>
        </w:trPr>
        <w:tc>
          <w:tcPr>
            <w:tcW w:w="1726" w:type="dxa"/>
            <w:vMerge/>
            <w:tcBorders>
              <w:top w:val="nil"/>
            </w:tcBorders>
          </w:tcPr>
          <w:p>
            <w:pPr>
              <w:rPr>
                <w:sz w:val="2"/>
                <w:szCs w:val="2"/>
              </w:rPr>
            </w:pPr>
          </w:p>
        </w:tc>
        <w:tc>
          <w:tcPr>
            <w:tcW w:w="7836" w:type="dxa"/>
          </w:tcPr>
          <w:p>
            <w:pPr>
              <w:pStyle w:val="TableParagraph"/>
              <w:spacing w:before="116"/>
              <w:ind w:left="587" w:hanging="452"/>
              <w:rPr>
                <w:sz w:val="22"/>
              </w:rPr>
            </w:pPr>
            <w:r>
              <w:rPr>
                <w:sz w:val="22"/>
              </w:rPr>
              <w:t>72.3</w:t>
            </w:r>
            <w:r>
              <w:rPr>
                <w:spacing w:val="15"/>
                <w:sz w:val="22"/>
              </w:rPr>
              <w:t> </w:t>
            </w:r>
            <w:r>
              <w:rPr>
                <w:sz w:val="22"/>
              </w:rPr>
              <w:t>Fundamental</w:t>
            </w:r>
            <w:r>
              <w:rPr>
                <w:spacing w:val="14"/>
                <w:sz w:val="22"/>
              </w:rPr>
              <w:t> </w:t>
            </w:r>
            <w:r>
              <w:rPr>
                <w:sz w:val="22"/>
              </w:rPr>
              <w:t>breaches</w:t>
            </w:r>
            <w:r>
              <w:rPr>
                <w:spacing w:val="13"/>
                <w:sz w:val="22"/>
              </w:rPr>
              <w:t> </w:t>
            </w:r>
            <w:r>
              <w:rPr>
                <w:sz w:val="22"/>
              </w:rPr>
              <w:t>of</w:t>
            </w:r>
            <w:r>
              <w:rPr>
                <w:spacing w:val="16"/>
                <w:sz w:val="22"/>
              </w:rPr>
              <w:t> </w:t>
            </w:r>
            <w:r>
              <w:rPr>
                <w:sz w:val="22"/>
              </w:rPr>
              <w:t>Contract shall</w:t>
            </w:r>
            <w:r>
              <w:rPr>
                <w:spacing w:val="14"/>
                <w:sz w:val="22"/>
              </w:rPr>
              <w:t> </w:t>
            </w:r>
            <w:r>
              <w:rPr>
                <w:sz w:val="22"/>
              </w:rPr>
              <w:t>include,</w:t>
            </w:r>
            <w:r>
              <w:rPr>
                <w:spacing w:val="13"/>
                <w:sz w:val="22"/>
              </w:rPr>
              <w:t> </w:t>
            </w:r>
            <w:r>
              <w:rPr>
                <w:sz w:val="22"/>
              </w:rPr>
              <w:t>but</w:t>
            </w:r>
            <w:r>
              <w:rPr>
                <w:spacing w:val="14"/>
                <w:sz w:val="22"/>
              </w:rPr>
              <w:t> </w:t>
            </w:r>
            <w:r>
              <w:rPr>
                <w:sz w:val="22"/>
              </w:rPr>
              <w:t>shall</w:t>
            </w:r>
            <w:r>
              <w:rPr>
                <w:spacing w:val="14"/>
                <w:sz w:val="22"/>
              </w:rPr>
              <w:t> </w:t>
            </w:r>
            <w:r>
              <w:rPr>
                <w:sz w:val="22"/>
              </w:rPr>
              <w:t>not</w:t>
            </w:r>
            <w:r>
              <w:rPr>
                <w:spacing w:val="14"/>
                <w:sz w:val="22"/>
              </w:rPr>
              <w:t> </w:t>
            </w:r>
            <w:r>
              <w:rPr>
                <w:sz w:val="22"/>
              </w:rPr>
              <w:t>be</w:t>
            </w:r>
            <w:r>
              <w:rPr>
                <w:spacing w:val="16"/>
                <w:sz w:val="22"/>
              </w:rPr>
              <w:t> </w:t>
            </w:r>
            <w:r>
              <w:rPr>
                <w:sz w:val="22"/>
              </w:rPr>
              <w:t>limited to, the </w:t>
            </w:r>
            <w:r>
              <w:rPr>
                <w:spacing w:val="-2"/>
                <w:sz w:val="22"/>
              </w:rPr>
              <w:t>following:</w:t>
            </w:r>
          </w:p>
          <w:p>
            <w:pPr>
              <w:pStyle w:val="TableParagraph"/>
              <w:spacing w:line="238" w:lineRule="exact" w:before="120"/>
              <w:ind w:left="647"/>
              <w:rPr>
                <w:sz w:val="22"/>
              </w:rPr>
            </w:pPr>
            <w:r>
              <w:rPr>
                <w:sz w:val="22"/>
              </w:rPr>
              <w:t>a)the</w:t>
            </w:r>
            <w:r>
              <w:rPr>
                <w:spacing w:val="71"/>
                <w:w w:val="150"/>
                <w:sz w:val="22"/>
              </w:rPr>
              <w:t> </w:t>
            </w:r>
            <w:r>
              <w:rPr>
                <w:sz w:val="22"/>
              </w:rPr>
              <w:t>Contractor</w:t>
            </w:r>
            <w:r>
              <w:rPr>
                <w:spacing w:val="71"/>
                <w:w w:val="150"/>
                <w:sz w:val="22"/>
              </w:rPr>
              <w:t> </w:t>
            </w:r>
            <w:r>
              <w:rPr>
                <w:sz w:val="22"/>
              </w:rPr>
              <w:t>uses</w:t>
            </w:r>
            <w:r>
              <w:rPr>
                <w:spacing w:val="69"/>
                <w:w w:val="150"/>
                <w:sz w:val="22"/>
              </w:rPr>
              <w:t> </w:t>
            </w:r>
            <w:r>
              <w:rPr>
                <w:sz w:val="22"/>
              </w:rPr>
              <w:t>the</w:t>
            </w:r>
            <w:r>
              <w:rPr>
                <w:spacing w:val="69"/>
                <w:w w:val="150"/>
                <w:sz w:val="22"/>
              </w:rPr>
              <w:t> </w:t>
            </w:r>
            <w:r>
              <w:rPr>
                <w:sz w:val="22"/>
              </w:rPr>
              <w:t>advance</w:t>
            </w:r>
            <w:r>
              <w:rPr>
                <w:spacing w:val="71"/>
                <w:w w:val="150"/>
                <w:sz w:val="22"/>
              </w:rPr>
              <w:t> </w:t>
            </w:r>
            <w:r>
              <w:rPr>
                <w:sz w:val="22"/>
              </w:rPr>
              <w:t>payment</w:t>
            </w:r>
            <w:r>
              <w:rPr>
                <w:spacing w:val="72"/>
                <w:w w:val="150"/>
                <w:sz w:val="22"/>
              </w:rPr>
              <w:t> </w:t>
            </w:r>
            <w:r>
              <w:rPr>
                <w:sz w:val="22"/>
              </w:rPr>
              <w:t>for</w:t>
            </w:r>
            <w:r>
              <w:rPr>
                <w:spacing w:val="69"/>
                <w:w w:val="150"/>
                <w:sz w:val="22"/>
              </w:rPr>
              <w:t> </w:t>
            </w:r>
            <w:r>
              <w:rPr>
                <w:sz w:val="22"/>
              </w:rPr>
              <w:t>matters</w:t>
            </w:r>
            <w:r>
              <w:rPr>
                <w:spacing w:val="71"/>
                <w:w w:val="150"/>
                <w:sz w:val="22"/>
              </w:rPr>
              <w:t> </w:t>
            </w:r>
            <w:r>
              <w:rPr>
                <w:sz w:val="22"/>
              </w:rPr>
              <w:t>other</w:t>
            </w:r>
            <w:r>
              <w:rPr>
                <w:spacing w:val="72"/>
                <w:w w:val="150"/>
                <w:sz w:val="22"/>
              </w:rPr>
              <w:t> </w:t>
            </w:r>
            <w:r>
              <w:rPr>
                <w:sz w:val="22"/>
              </w:rPr>
              <w:t>than</w:t>
            </w:r>
            <w:r>
              <w:rPr>
                <w:spacing w:val="69"/>
                <w:w w:val="150"/>
                <w:sz w:val="22"/>
              </w:rPr>
              <w:t> </w:t>
            </w:r>
            <w:r>
              <w:rPr>
                <w:spacing w:val="-5"/>
                <w:sz w:val="22"/>
              </w:rPr>
              <w:t>the</w:t>
            </w:r>
          </w:p>
        </w:tc>
      </w:tr>
    </w:tbl>
    <w:p>
      <w:pPr>
        <w:pStyle w:val="TableParagraph"/>
        <w:spacing w:after="0" w:line="238"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9305" w:hRule="atLeast"/>
        </w:trPr>
        <w:tc>
          <w:tcPr>
            <w:tcW w:w="1726" w:type="dxa"/>
            <w:vMerge w:val="restart"/>
          </w:tcPr>
          <w:p>
            <w:pPr>
              <w:pStyle w:val="TableParagraph"/>
              <w:rPr>
                <w:sz w:val="22"/>
              </w:rPr>
            </w:pPr>
          </w:p>
        </w:tc>
        <w:tc>
          <w:tcPr>
            <w:tcW w:w="7836" w:type="dxa"/>
          </w:tcPr>
          <w:p>
            <w:pPr>
              <w:pStyle w:val="TableParagraph"/>
              <w:spacing w:line="249" w:lineRule="exact"/>
              <w:ind w:left="1007"/>
              <w:jc w:val="both"/>
              <w:rPr>
                <w:sz w:val="22"/>
              </w:rPr>
            </w:pPr>
            <w:r>
              <w:rPr>
                <w:sz w:val="22"/>
              </w:rPr>
              <w:t>contractual</w:t>
            </w:r>
            <w:r>
              <w:rPr>
                <w:spacing w:val="-5"/>
                <w:sz w:val="22"/>
              </w:rPr>
              <w:t> </w:t>
            </w:r>
            <w:r>
              <w:rPr>
                <w:spacing w:val="-2"/>
                <w:sz w:val="22"/>
              </w:rPr>
              <w:t>obligations,</w:t>
            </w:r>
          </w:p>
          <w:p>
            <w:pPr>
              <w:pStyle w:val="TableParagraph"/>
              <w:numPr>
                <w:ilvl w:val="0"/>
                <w:numId w:val="68"/>
              </w:numPr>
              <w:tabs>
                <w:tab w:pos="825" w:val="left" w:leader="none"/>
                <w:tab w:pos="1007" w:val="left" w:leader="none"/>
              </w:tabs>
              <w:spacing w:line="240" w:lineRule="auto" w:before="121" w:after="0"/>
              <w:ind w:left="1007" w:right="95" w:hanging="361"/>
              <w:jc w:val="both"/>
              <w:rPr>
                <w:sz w:val="22"/>
              </w:rPr>
            </w:pPr>
            <w:r>
              <w:rPr>
                <w:spacing w:val="-2"/>
                <w:sz w:val="22"/>
              </w:rPr>
              <w:t>the</w:t>
            </w:r>
            <w:r>
              <w:rPr>
                <w:spacing w:val="-12"/>
                <w:sz w:val="22"/>
              </w:rPr>
              <w:t> </w:t>
            </w:r>
            <w:r>
              <w:rPr>
                <w:spacing w:val="-2"/>
                <w:sz w:val="22"/>
              </w:rPr>
              <w:t>Contractor</w:t>
            </w:r>
            <w:r>
              <w:rPr>
                <w:spacing w:val="-11"/>
                <w:sz w:val="22"/>
              </w:rPr>
              <w:t> </w:t>
            </w:r>
            <w:r>
              <w:rPr>
                <w:spacing w:val="-2"/>
                <w:sz w:val="22"/>
              </w:rPr>
              <w:t>stops</w:t>
            </w:r>
            <w:r>
              <w:rPr>
                <w:spacing w:val="-9"/>
                <w:sz w:val="22"/>
              </w:rPr>
              <w:t> </w:t>
            </w:r>
            <w:r>
              <w:rPr>
                <w:spacing w:val="-2"/>
                <w:sz w:val="22"/>
              </w:rPr>
              <w:t>work</w:t>
            </w:r>
            <w:r>
              <w:rPr>
                <w:spacing w:val="-12"/>
                <w:sz w:val="22"/>
              </w:rPr>
              <w:t> </w:t>
            </w:r>
            <w:r>
              <w:rPr>
                <w:spacing w:val="-2"/>
                <w:sz w:val="22"/>
              </w:rPr>
              <w:t>for</w:t>
            </w:r>
            <w:r>
              <w:rPr>
                <w:spacing w:val="-7"/>
                <w:sz w:val="22"/>
              </w:rPr>
              <w:t> </w:t>
            </w:r>
            <w:r>
              <w:rPr>
                <w:spacing w:val="-2"/>
                <w:sz w:val="22"/>
              </w:rPr>
              <w:t>30</w:t>
            </w:r>
            <w:r>
              <w:rPr>
                <w:spacing w:val="-9"/>
                <w:sz w:val="22"/>
              </w:rPr>
              <w:t> </w:t>
            </w:r>
            <w:r>
              <w:rPr>
                <w:spacing w:val="-2"/>
                <w:sz w:val="22"/>
              </w:rPr>
              <w:t>days</w:t>
            </w:r>
            <w:r>
              <w:rPr>
                <w:spacing w:val="-9"/>
                <w:sz w:val="22"/>
              </w:rPr>
              <w:t> </w:t>
            </w:r>
            <w:r>
              <w:rPr>
                <w:spacing w:val="-2"/>
                <w:sz w:val="22"/>
              </w:rPr>
              <w:t>when</w:t>
            </w:r>
            <w:r>
              <w:rPr>
                <w:spacing w:val="-11"/>
                <w:sz w:val="22"/>
              </w:rPr>
              <w:t> </w:t>
            </w:r>
            <w:r>
              <w:rPr>
                <w:spacing w:val="-2"/>
                <w:sz w:val="22"/>
              </w:rPr>
              <w:t>no</w:t>
            </w:r>
            <w:r>
              <w:rPr>
                <w:spacing w:val="-11"/>
                <w:sz w:val="22"/>
              </w:rPr>
              <w:t> </w:t>
            </w:r>
            <w:r>
              <w:rPr>
                <w:spacing w:val="-2"/>
                <w:sz w:val="22"/>
              </w:rPr>
              <w:t>stoppage</w:t>
            </w:r>
            <w:r>
              <w:rPr>
                <w:spacing w:val="-12"/>
                <w:sz w:val="22"/>
              </w:rPr>
              <w:t> </w:t>
            </w:r>
            <w:r>
              <w:rPr>
                <w:spacing w:val="-2"/>
                <w:sz w:val="22"/>
              </w:rPr>
              <w:t>of</w:t>
            </w:r>
            <w:r>
              <w:rPr>
                <w:spacing w:val="-6"/>
                <w:sz w:val="22"/>
              </w:rPr>
              <w:t> </w:t>
            </w:r>
            <w:r>
              <w:rPr>
                <w:spacing w:val="-2"/>
                <w:sz w:val="22"/>
              </w:rPr>
              <w:t>work</w:t>
            </w:r>
            <w:r>
              <w:rPr>
                <w:spacing w:val="-12"/>
                <w:sz w:val="22"/>
              </w:rPr>
              <w:t> </w:t>
            </w:r>
            <w:r>
              <w:rPr>
                <w:spacing w:val="-2"/>
                <w:sz w:val="22"/>
              </w:rPr>
              <w:t>is</w:t>
            </w:r>
            <w:r>
              <w:rPr>
                <w:spacing w:val="-12"/>
                <w:sz w:val="22"/>
              </w:rPr>
              <w:t> </w:t>
            </w:r>
            <w:r>
              <w:rPr>
                <w:spacing w:val="-2"/>
                <w:sz w:val="22"/>
              </w:rPr>
              <w:t>shown</w:t>
            </w:r>
            <w:r>
              <w:rPr>
                <w:spacing w:val="-11"/>
                <w:sz w:val="22"/>
              </w:rPr>
              <w:t> </w:t>
            </w:r>
            <w:r>
              <w:rPr>
                <w:spacing w:val="-2"/>
                <w:sz w:val="22"/>
              </w:rPr>
              <w:t>on</w:t>
            </w:r>
            <w:r>
              <w:rPr>
                <w:spacing w:val="-11"/>
                <w:sz w:val="22"/>
              </w:rPr>
              <w:t> </w:t>
            </w:r>
            <w:r>
              <w:rPr>
                <w:spacing w:val="-2"/>
                <w:sz w:val="22"/>
              </w:rPr>
              <w:t>the </w:t>
            </w:r>
            <w:r>
              <w:rPr>
                <w:sz w:val="22"/>
              </w:rPr>
              <w:t>current Program and the stoppage has not been authorized by the Project </w:t>
            </w:r>
            <w:r>
              <w:rPr>
                <w:spacing w:val="-2"/>
                <w:sz w:val="22"/>
              </w:rPr>
              <w:t>Manager;</w:t>
            </w:r>
          </w:p>
          <w:p>
            <w:pPr>
              <w:pStyle w:val="TableParagraph"/>
              <w:numPr>
                <w:ilvl w:val="0"/>
                <w:numId w:val="68"/>
              </w:numPr>
              <w:tabs>
                <w:tab w:pos="825" w:val="left" w:leader="none"/>
                <w:tab w:pos="1007" w:val="left" w:leader="none"/>
              </w:tabs>
              <w:spacing w:line="240" w:lineRule="auto" w:before="120" w:after="0"/>
              <w:ind w:left="1007" w:right="96" w:hanging="361"/>
              <w:jc w:val="both"/>
              <w:rPr>
                <w:sz w:val="22"/>
              </w:rPr>
            </w:pPr>
            <w:r>
              <w:rPr>
                <w:sz w:val="22"/>
              </w:rPr>
              <w:t>the Project Manager instructs the Contractor to delay the progress of the Works,</w:t>
            </w:r>
            <w:r>
              <w:rPr>
                <w:spacing w:val="-10"/>
                <w:sz w:val="22"/>
              </w:rPr>
              <w:t> </w:t>
            </w:r>
            <w:r>
              <w:rPr>
                <w:sz w:val="22"/>
              </w:rPr>
              <w:t>and</w:t>
            </w:r>
            <w:r>
              <w:rPr>
                <w:spacing w:val="-12"/>
                <w:sz w:val="22"/>
              </w:rPr>
              <w:t> </w:t>
            </w:r>
            <w:r>
              <w:rPr>
                <w:sz w:val="22"/>
              </w:rPr>
              <w:t>the</w:t>
            </w:r>
            <w:r>
              <w:rPr>
                <w:spacing w:val="-12"/>
                <w:sz w:val="22"/>
              </w:rPr>
              <w:t> </w:t>
            </w:r>
            <w:r>
              <w:rPr>
                <w:sz w:val="22"/>
              </w:rPr>
              <w:t>instruction</w:t>
            </w:r>
            <w:r>
              <w:rPr>
                <w:spacing w:val="-12"/>
                <w:sz w:val="22"/>
              </w:rPr>
              <w:t> </w:t>
            </w:r>
            <w:r>
              <w:rPr>
                <w:sz w:val="22"/>
              </w:rPr>
              <w:t>is</w:t>
            </w:r>
            <w:r>
              <w:rPr>
                <w:spacing w:val="-9"/>
                <w:sz w:val="22"/>
              </w:rPr>
              <w:t> </w:t>
            </w:r>
            <w:r>
              <w:rPr>
                <w:sz w:val="22"/>
              </w:rPr>
              <w:t>not</w:t>
            </w:r>
            <w:r>
              <w:rPr>
                <w:spacing w:val="-11"/>
                <w:sz w:val="22"/>
              </w:rPr>
              <w:t> </w:t>
            </w:r>
            <w:r>
              <w:rPr>
                <w:sz w:val="22"/>
              </w:rPr>
              <w:t>withdrawn</w:t>
            </w:r>
            <w:r>
              <w:rPr>
                <w:spacing w:val="-10"/>
                <w:sz w:val="22"/>
              </w:rPr>
              <w:t> </w:t>
            </w:r>
            <w:r>
              <w:rPr>
                <w:sz w:val="22"/>
              </w:rPr>
              <w:t>within</w:t>
            </w:r>
            <w:r>
              <w:rPr>
                <w:spacing w:val="-12"/>
                <w:sz w:val="22"/>
              </w:rPr>
              <w:t> </w:t>
            </w:r>
            <w:r>
              <w:rPr>
                <w:sz w:val="22"/>
              </w:rPr>
              <w:t>30</w:t>
            </w:r>
            <w:r>
              <w:rPr>
                <w:spacing w:val="-12"/>
                <w:sz w:val="22"/>
              </w:rPr>
              <w:t> </w:t>
            </w:r>
            <w:r>
              <w:rPr>
                <w:sz w:val="22"/>
              </w:rPr>
              <w:t>days;</w:t>
            </w:r>
          </w:p>
          <w:p>
            <w:pPr>
              <w:pStyle w:val="TableParagraph"/>
              <w:numPr>
                <w:ilvl w:val="0"/>
                <w:numId w:val="68"/>
              </w:numPr>
              <w:tabs>
                <w:tab w:pos="825" w:val="left" w:leader="none"/>
                <w:tab w:pos="1007" w:val="left" w:leader="none"/>
              </w:tabs>
              <w:spacing w:line="240" w:lineRule="auto" w:before="120" w:after="0"/>
              <w:ind w:left="1007" w:right="99" w:hanging="361"/>
              <w:jc w:val="both"/>
              <w:rPr>
                <w:sz w:val="22"/>
              </w:rPr>
            </w:pPr>
            <w:r>
              <w:rPr>
                <w:sz w:val="22"/>
              </w:rPr>
              <w:t>the Employer or the Contractor is made bankrupt or goes into liquidation</w:t>
            </w:r>
            <w:r>
              <w:rPr>
                <w:spacing w:val="40"/>
                <w:sz w:val="22"/>
              </w:rPr>
              <w:t> </w:t>
            </w:r>
            <w:r>
              <w:rPr>
                <w:sz w:val="22"/>
              </w:rPr>
              <w:t>other than for a reconstruction or amalgamation.</w:t>
            </w:r>
          </w:p>
          <w:p>
            <w:pPr>
              <w:pStyle w:val="TableParagraph"/>
              <w:numPr>
                <w:ilvl w:val="0"/>
                <w:numId w:val="68"/>
              </w:numPr>
              <w:tabs>
                <w:tab w:pos="825" w:val="left" w:leader="none"/>
                <w:tab w:pos="1007" w:val="left" w:leader="none"/>
              </w:tabs>
              <w:spacing w:line="266" w:lineRule="auto" w:before="142" w:after="0"/>
              <w:ind w:left="1007" w:right="108" w:hanging="361"/>
              <w:jc w:val="both"/>
              <w:rPr>
                <w:sz w:val="22"/>
              </w:rPr>
            </w:pPr>
            <w:r>
              <w:rPr>
                <w:sz w:val="22"/>
              </w:rPr>
              <w:t>a payment certified by</w:t>
            </w:r>
            <w:r>
              <w:rPr>
                <w:spacing w:val="-2"/>
                <w:sz w:val="22"/>
              </w:rPr>
              <w:t> </w:t>
            </w:r>
            <w:r>
              <w:rPr>
                <w:sz w:val="22"/>
              </w:rPr>
              <w:t>the</w:t>
            </w:r>
            <w:r>
              <w:rPr>
                <w:spacing w:val="-1"/>
                <w:sz w:val="22"/>
              </w:rPr>
              <w:t> </w:t>
            </w:r>
            <w:r>
              <w:rPr>
                <w:sz w:val="22"/>
              </w:rPr>
              <w:t>Project Manager</w:t>
            </w:r>
            <w:r>
              <w:rPr>
                <w:spacing w:val="-1"/>
                <w:sz w:val="22"/>
              </w:rPr>
              <w:t> </w:t>
            </w:r>
            <w:r>
              <w:rPr>
                <w:sz w:val="22"/>
              </w:rPr>
              <w:t>is</w:t>
            </w:r>
            <w:r>
              <w:rPr>
                <w:spacing w:val="-1"/>
                <w:sz w:val="22"/>
              </w:rPr>
              <w:t> </w:t>
            </w:r>
            <w:r>
              <w:rPr>
                <w:sz w:val="22"/>
              </w:rPr>
              <w:t>not paid</w:t>
            </w:r>
            <w:r>
              <w:rPr>
                <w:spacing w:val="-2"/>
                <w:sz w:val="22"/>
              </w:rPr>
              <w:t> </w:t>
            </w:r>
            <w:r>
              <w:rPr>
                <w:sz w:val="22"/>
              </w:rPr>
              <w:t>by the</w:t>
            </w:r>
            <w:r>
              <w:rPr>
                <w:spacing w:val="-3"/>
                <w:sz w:val="22"/>
              </w:rPr>
              <w:t> </w:t>
            </w:r>
            <w:r>
              <w:rPr>
                <w:sz w:val="22"/>
              </w:rPr>
              <w:t>Employer</w:t>
            </w:r>
            <w:r>
              <w:rPr>
                <w:spacing w:val="-3"/>
                <w:sz w:val="22"/>
              </w:rPr>
              <w:t> </w:t>
            </w:r>
            <w:r>
              <w:rPr>
                <w:sz w:val="22"/>
              </w:rPr>
              <w:t>to</w:t>
            </w:r>
            <w:r>
              <w:rPr>
                <w:spacing w:val="-2"/>
                <w:sz w:val="22"/>
              </w:rPr>
              <w:t> </w:t>
            </w:r>
            <w:r>
              <w:rPr>
                <w:sz w:val="22"/>
              </w:rPr>
              <w:t>the Contractor</w:t>
            </w:r>
            <w:r>
              <w:rPr>
                <w:spacing w:val="-14"/>
                <w:sz w:val="22"/>
              </w:rPr>
              <w:t> </w:t>
            </w:r>
            <w:r>
              <w:rPr>
                <w:sz w:val="22"/>
              </w:rPr>
              <w:t>within</w:t>
            </w:r>
            <w:r>
              <w:rPr>
                <w:spacing w:val="-14"/>
                <w:sz w:val="22"/>
              </w:rPr>
              <w:t> </w:t>
            </w:r>
            <w:r>
              <w:rPr>
                <w:sz w:val="22"/>
              </w:rPr>
              <w:t>90</w:t>
            </w:r>
            <w:r>
              <w:rPr>
                <w:spacing w:val="-14"/>
                <w:sz w:val="22"/>
              </w:rPr>
              <w:t> </w:t>
            </w:r>
            <w:r>
              <w:rPr>
                <w:sz w:val="22"/>
              </w:rPr>
              <w:t>days</w:t>
            </w:r>
            <w:r>
              <w:rPr>
                <w:spacing w:val="-13"/>
                <w:sz w:val="22"/>
              </w:rPr>
              <w:t> </w:t>
            </w:r>
            <w:r>
              <w:rPr>
                <w:sz w:val="22"/>
              </w:rPr>
              <w:t>of</w:t>
            </w:r>
            <w:r>
              <w:rPr>
                <w:spacing w:val="-14"/>
                <w:sz w:val="22"/>
              </w:rPr>
              <w:t> </w:t>
            </w:r>
            <w:r>
              <w:rPr>
                <w:sz w:val="22"/>
              </w:rPr>
              <w:t>the</w:t>
            </w:r>
            <w:r>
              <w:rPr>
                <w:spacing w:val="-14"/>
                <w:sz w:val="22"/>
              </w:rPr>
              <w:t> </w:t>
            </w:r>
            <w:r>
              <w:rPr>
                <w:sz w:val="22"/>
              </w:rPr>
              <w:t>date</w:t>
            </w:r>
            <w:r>
              <w:rPr>
                <w:spacing w:val="-14"/>
                <w:sz w:val="22"/>
              </w:rPr>
              <w:t> </w:t>
            </w:r>
            <w:r>
              <w:rPr>
                <w:sz w:val="22"/>
              </w:rPr>
              <w:t>of</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certificate;</w:t>
            </w:r>
          </w:p>
          <w:p>
            <w:pPr>
              <w:pStyle w:val="TableParagraph"/>
              <w:numPr>
                <w:ilvl w:val="0"/>
                <w:numId w:val="68"/>
              </w:numPr>
              <w:tabs>
                <w:tab w:pos="826" w:val="left" w:leader="none"/>
                <w:tab w:pos="1007" w:val="left" w:leader="none"/>
              </w:tabs>
              <w:spacing w:line="266" w:lineRule="auto" w:before="238" w:after="0"/>
              <w:ind w:left="1007" w:right="106" w:hanging="361"/>
              <w:jc w:val="both"/>
              <w:rPr>
                <w:sz w:val="22"/>
              </w:rPr>
            </w:pPr>
            <w:r>
              <w:rPr>
                <w:sz w:val="22"/>
              </w:rPr>
              <w:t>the</w:t>
            </w:r>
            <w:r>
              <w:rPr>
                <w:spacing w:val="-4"/>
                <w:sz w:val="22"/>
              </w:rPr>
              <w:t> </w:t>
            </w:r>
            <w:r>
              <w:rPr>
                <w:sz w:val="22"/>
              </w:rPr>
              <w:t>Project</w:t>
            </w:r>
            <w:r>
              <w:rPr>
                <w:spacing w:val="-4"/>
                <w:sz w:val="22"/>
              </w:rPr>
              <w:t> </w:t>
            </w:r>
            <w:r>
              <w:rPr>
                <w:sz w:val="22"/>
              </w:rPr>
              <w:t>Manager</w:t>
            </w:r>
            <w:r>
              <w:rPr>
                <w:spacing w:val="-4"/>
                <w:sz w:val="22"/>
              </w:rPr>
              <w:t> </w:t>
            </w:r>
            <w:r>
              <w:rPr>
                <w:sz w:val="22"/>
              </w:rPr>
              <w:t>gives</w:t>
            </w:r>
            <w:r>
              <w:rPr>
                <w:spacing w:val="-3"/>
                <w:sz w:val="22"/>
              </w:rPr>
              <w:t> </w:t>
            </w:r>
            <w:r>
              <w:rPr>
                <w:sz w:val="22"/>
              </w:rPr>
              <w:t>Notice</w:t>
            </w:r>
            <w:r>
              <w:rPr>
                <w:spacing w:val="-4"/>
                <w:sz w:val="22"/>
              </w:rPr>
              <w:t> </w:t>
            </w:r>
            <w:r>
              <w:rPr>
                <w:sz w:val="22"/>
              </w:rPr>
              <w:t>that</w:t>
            </w:r>
            <w:r>
              <w:rPr>
                <w:spacing w:val="-2"/>
                <w:sz w:val="22"/>
              </w:rPr>
              <w:t> </w:t>
            </w:r>
            <w:r>
              <w:rPr>
                <w:sz w:val="22"/>
              </w:rPr>
              <w:t>failure</w:t>
            </w:r>
            <w:r>
              <w:rPr>
                <w:spacing w:val="-4"/>
                <w:sz w:val="22"/>
              </w:rPr>
              <w:t> </w:t>
            </w:r>
            <w:r>
              <w:rPr>
                <w:sz w:val="22"/>
              </w:rPr>
              <w:t>to</w:t>
            </w:r>
            <w:r>
              <w:rPr>
                <w:spacing w:val="-4"/>
                <w:sz w:val="22"/>
              </w:rPr>
              <w:t> </w:t>
            </w:r>
            <w:r>
              <w:rPr>
                <w:sz w:val="22"/>
              </w:rPr>
              <w:t>correct</w:t>
            </w:r>
            <w:r>
              <w:rPr>
                <w:spacing w:val="-4"/>
                <w:sz w:val="22"/>
              </w:rPr>
              <w:t> </w:t>
            </w:r>
            <w:r>
              <w:rPr>
                <w:sz w:val="22"/>
              </w:rPr>
              <w:t>a</w:t>
            </w:r>
            <w:r>
              <w:rPr>
                <w:spacing w:val="-4"/>
                <w:sz w:val="22"/>
              </w:rPr>
              <w:t> </w:t>
            </w:r>
            <w:r>
              <w:rPr>
                <w:sz w:val="22"/>
              </w:rPr>
              <w:t>particular</w:t>
            </w:r>
            <w:r>
              <w:rPr>
                <w:spacing w:val="-4"/>
                <w:sz w:val="22"/>
              </w:rPr>
              <w:t> </w:t>
            </w:r>
            <w:r>
              <w:rPr>
                <w:sz w:val="22"/>
              </w:rPr>
              <w:t>Defect</w:t>
            </w:r>
            <w:r>
              <w:rPr>
                <w:spacing w:val="-4"/>
                <w:sz w:val="22"/>
              </w:rPr>
              <w:t> </w:t>
            </w:r>
            <w:r>
              <w:rPr>
                <w:sz w:val="22"/>
              </w:rPr>
              <w:t>is</w:t>
            </w:r>
            <w:r>
              <w:rPr>
                <w:spacing w:val="-4"/>
                <w:sz w:val="22"/>
              </w:rPr>
              <w:t> </w:t>
            </w:r>
            <w:r>
              <w:rPr>
                <w:sz w:val="22"/>
              </w:rPr>
              <w:t>a fundamental</w:t>
            </w:r>
            <w:r>
              <w:rPr>
                <w:spacing w:val="-7"/>
                <w:sz w:val="22"/>
              </w:rPr>
              <w:t> </w:t>
            </w:r>
            <w:r>
              <w:rPr>
                <w:sz w:val="22"/>
              </w:rPr>
              <w:t>breach</w:t>
            </w:r>
            <w:r>
              <w:rPr>
                <w:spacing w:val="-7"/>
                <w:sz w:val="22"/>
              </w:rPr>
              <w:t> </w:t>
            </w:r>
            <w:r>
              <w:rPr>
                <w:sz w:val="22"/>
              </w:rPr>
              <w:t>of</w:t>
            </w:r>
            <w:r>
              <w:rPr>
                <w:spacing w:val="-7"/>
                <w:sz w:val="22"/>
              </w:rPr>
              <w:t> </w:t>
            </w:r>
            <w:r>
              <w:rPr>
                <w:sz w:val="22"/>
              </w:rPr>
              <w:t>Contract</w:t>
            </w:r>
            <w:r>
              <w:rPr>
                <w:spacing w:val="-7"/>
                <w:sz w:val="22"/>
              </w:rPr>
              <w:t> </w:t>
            </w:r>
            <w:r>
              <w:rPr>
                <w:sz w:val="22"/>
              </w:rPr>
              <w:t>and</w:t>
            </w:r>
            <w:r>
              <w:rPr>
                <w:spacing w:val="-9"/>
                <w:sz w:val="22"/>
              </w:rPr>
              <w:t> </w:t>
            </w:r>
            <w:r>
              <w:rPr>
                <w:sz w:val="22"/>
              </w:rPr>
              <w:t>the</w:t>
            </w:r>
            <w:r>
              <w:rPr>
                <w:spacing w:val="-7"/>
                <w:sz w:val="22"/>
              </w:rPr>
              <w:t> </w:t>
            </w:r>
            <w:r>
              <w:rPr>
                <w:sz w:val="22"/>
              </w:rPr>
              <w:t>Contractor</w:t>
            </w:r>
            <w:r>
              <w:rPr>
                <w:spacing w:val="-9"/>
                <w:sz w:val="22"/>
              </w:rPr>
              <w:t> </w:t>
            </w:r>
            <w:r>
              <w:rPr>
                <w:sz w:val="22"/>
              </w:rPr>
              <w:t>fails</w:t>
            </w:r>
            <w:r>
              <w:rPr>
                <w:spacing w:val="-9"/>
                <w:sz w:val="22"/>
              </w:rPr>
              <w:t> </w:t>
            </w:r>
            <w:r>
              <w:rPr>
                <w:sz w:val="22"/>
              </w:rPr>
              <w:t>to</w:t>
            </w:r>
            <w:r>
              <w:rPr>
                <w:spacing w:val="-9"/>
                <w:sz w:val="22"/>
              </w:rPr>
              <w:t> </w:t>
            </w:r>
            <w:r>
              <w:rPr>
                <w:sz w:val="22"/>
              </w:rPr>
              <w:t>correct</w:t>
            </w:r>
            <w:r>
              <w:rPr>
                <w:spacing w:val="-7"/>
                <w:sz w:val="22"/>
              </w:rPr>
              <w:t> </w:t>
            </w:r>
            <w:r>
              <w:rPr>
                <w:sz w:val="22"/>
              </w:rPr>
              <w:t>it</w:t>
            </w:r>
            <w:r>
              <w:rPr>
                <w:spacing w:val="-7"/>
                <w:sz w:val="22"/>
              </w:rPr>
              <w:t> </w:t>
            </w:r>
            <w:r>
              <w:rPr>
                <w:sz w:val="22"/>
              </w:rPr>
              <w:t>within</w:t>
            </w:r>
            <w:r>
              <w:rPr>
                <w:spacing w:val="-7"/>
                <w:sz w:val="22"/>
              </w:rPr>
              <w:t> </w:t>
            </w:r>
            <w:r>
              <w:rPr>
                <w:sz w:val="22"/>
              </w:rPr>
              <w:t>a reasonable</w:t>
            </w:r>
            <w:r>
              <w:rPr>
                <w:spacing w:val="-14"/>
                <w:sz w:val="22"/>
              </w:rPr>
              <w:t> </w:t>
            </w:r>
            <w:r>
              <w:rPr>
                <w:sz w:val="22"/>
              </w:rPr>
              <w:t>period</w:t>
            </w:r>
            <w:r>
              <w:rPr>
                <w:spacing w:val="-14"/>
                <w:sz w:val="22"/>
              </w:rPr>
              <w:t> </w:t>
            </w:r>
            <w:r>
              <w:rPr>
                <w:sz w:val="22"/>
              </w:rPr>
              <w:t>of</w:t>
            </w:r>
            <w:r>
              <w:rPr>
                <w:spacing w:val="-14"/>
                <w:sz w:val="22"/>
              </w:rPr>
              <w:t> </w:t>
            </w:r>
            <w:r>
              <w:rPr>
                <w:sz w:val="22"/>
              </w:rPr>
              <w:t>time</w:t>
            </w:r>
            <w:r>
              <w:rPr>
                <w:spacing w:val="-13"/>
                <w:sz w:val="22"/>
              </w:rPr>
              <w:t> </w:t>
            </w:r>
            <w:r>
              <w:rPr>
                <w:sz w:val="22"/>
              </w:rPr>
              <w:t>determined</w:t>
            </w:r>
            <w:r>
              <w:rPr>
                <w:spacing w:val="-14"/>
                <w:sz w:val="22"/>
              </w:rPr>
              <w:t> </w:t>
            </w:r>
            <w:r>
              <w:rPr>
                <w:sz w:val="22"/>
              </w:rPr>
              <w:t>by</w:t>
            </w:r>
            <w:r>
              <w:rPr>
                <w:spacing w:val="-14"/>
                <w:sz w:val="22"/>
              </w:rPr>
              <w:t> </w:t>
            </w:r>
            <w:r>
              <w:rPr>
                <w:sz w:val="22"/>
              </w:rPr>
              <w:t>the</w:t>
            </w:r>
            <w:r>
              <w:rPr>
                <w:spacing w:val="-14"/>
                <w:sz w:val="22"/>
              </w:rPr>
              <w:t> </w:t>
            </w:r>
            <w:r>
              <w:rPr>
                <w:sz w:val="22"/>
              </w:rPr>
              <w:t>Project</w:t>
            </w:r>
            <w:r>
              <w:rPr>
                <w:spacing w:val="-13"/>
                <w:sz w:val="22"/>
              </w:rPr>
              <w:t> </w:t>
            </w:r>
            <w:r>
              <w:rPr>
                <w:sz w:val="22"/>
              </w:rPr>
              <w:t>Manager;</w:t>
            </w:r>
          </w:p>
          <w:p>
            <w:pPr>
              <w:pStyle w:val="TableParagraph"/>
              <w:numPr>
                <w:ilvl w:val="0"/>
                <w:numId w:val="68"/>
              </w:numPr>
              <w:tabs>
                <w:tab w:pos="824" w:val="left" w:leader="none"/>
                <w:tab w:pos="1007" w:val="left" w:leader="none"/>
              </w:tabs>
              <w:spacing w:line="266" w:lineRule="auto" w:before="238" w:after="0"/>
              <w:ind w:left="1007" w:right="115" w:hanging="361"/>
              <w:jc w:val="both"/>
              <w:rPr>
                <w:sz w:val="22"/>
              </w:rPr>
            </w:pPr>
            <w:r>
              <w:rPr>
                <w:sz w:val="22"/>
              </w:rPr>
              <w:t>the Project Manager gives two consecutive Notices to update the Program</w:t>
            </w:r>
            <w:r>
              <w:rPr>
                <w:spacing w:val="80"/>
                <w:sz w:val="22"/>
              </w:rPr>
              <w:t> </w:t>
            </w:r>
            <w:r>
              <w:rPr>
                <w:sz w:val="22"/>
              </w:rPr>
              <w:t>and accelerate the works to ensure compliance with GCC Sub clause 22.1 and</w:t>
            </w:r>
            <w:r>
              <w:rPr>
                <w:spacing w:val="-3"/>
                <w:sz w:val="22"/>
              </w:rPr>
              <w:t> </w:t>
            </w:r>
            <w:r>
              <w:rPr>
                <w:sz w:val="22"/>
              </w:rPr>
              <w:t>the</w:t>
            </w:r>
            <w:r>
              <w:rPr>
                <w:spacing w:val="-3"/>
                <w:sz w:val="22"/>
              </w:rPr>
              <w:t> </w:t>
            </w:r>
            <w:r>
              <w:rPr>
                <w:sz w:val="22"/>
              </w:rPr>
              <w:t>Contractor</w:t>
            </w:r>
            <w:r>
              <w:rPr>
                <w:spacing w:val="-3"/>
                <w:sz w:val="22"/>
              </w:rPr>
              <w:t> </w:t>
            </w:r>
            <w:r>
              <w:rPr>
                <w:sz w:val="22"/>
              </w:rPr>
              <w:t>fails</w:t>
            </w:r>
            <w:r>
              <w:rPr>
                <w:spacing w:val="-3"/>
                <w:sz w:val="22"/>
              </w:rPr>
              <w:t> </w:t>
            </w:r>
            <w:r>
              <w:rPr>
                <w:sz w:val="22"/>
              </w:rPr>
              <w:t>to</w:t>
            </w:r>
            <w:r>
              <w:rPr>
                <w:spacing w:val="-3"/>
                <w:sz w:val="22"/>
              </w:rPr>
              <w:t> </w:t>
            </w:r>
            <w:r>
              <w:rPr>
                <w:sz w:val="22"/>
              </w:rPr>
              <w:t>update</w:t>
            </w:r>
            <w:r>
              <w:rPr>
                <w:spacing w:val="-3"/>
                <w:sz w:val="22"/>
              </w:rPr>
              <w:t> </w:t>
            </w:r>
            <w:r>
              <w:rPr>
                <w:sz w:val="22"/>
              </w:rPr>
              <w:t>the</w:t>
            </w:r>
            <w:r>
              <w:rPr>
                <w:spacing w:val="-3"/>
                <w:sz w:val="22"/>
              </w:rPr>
              <w:t> </w:t>
            </w:r>
            <w:r>
              <w:rPr>
                <w:sz w:val="22"/>
              </w:rPr>
              <w:t>Program</w:t>
            </w:r>
            <w:r>
              <w:rPr>
                <w:spacing w:val="-7"/>
                <w:sz w:val="22"/>
              </w:rPr>
              <w:t> </w:t>
            </w:r>
            <w:r>
              <w:rPr>
                <w:sz w:val="22"/>
              </w:rPr>
              <w:t>and</w:t>
            </w:r>
            <w:r>
              <w:rPr>
                <w:spacing w:val="-3"/>
                <w:sz w:val="22"/>
              </w:rPr>
              <w:t> </w:t>
            </w:r>
            <w:r>
              <w:rPr>
                <w:sz w:val="22"/>
              </w:rPr>
              <w:t>demonstrate</w:t>
            </w:r>
            <w:r>
              <w:rPr>
                <w:spacing w:val="-5"/>
                <w:sz w:val="22"/>
              </w:rPr>
              <w:t> </w:t>
            </w:r>
            <w:r>
              <w:rPr>
                <w:sz w:val="22"/>
              </w:rPr>
              <w:t>acceleration of the works within a reasonable period of time determined by the Project </w:t>
            </w:r>
            <w:r>
              <w:rPr>
                <w:spacing w:val="-2"/>
                <w:sz w:val="22"/>
              </w:rPr>
              <w:t>Manager;</w:t>
            </w:r>
          </w:p>
          <w:p>
            <w:pPr>
              <w:pStyle w:val="TableParagraph"/>
              <w:numPr>
                <w:ilvl w:val="0"/>
                <w:numId w:val="68"/>
              </w:numPr>
              <w:tabs>
                <w:tab w:pos="826" w:val="left" w:leader="none"/>
              </w:tabs>
              <w:spacing w:line="240" w:lineRule="auto" w:before="237" w:after="0"/>
              <w:ind w:left="826" w:right="0" w:hanging="179"/>
              <w:jc w:val="left"/>
              <w:rPr>
                <w:sz w:val="22"/>
              </w:rPr>
            </w:pPr>
            <w:r>
              <w:rPr>
                <w:spacing w:val="-2"/>
                <w:sz w:val="22"/>
              </w:rPr>
              <w:t>the</w:t>
            </w:r>
            <w:r>
              <w:rPr>
                <w:spacing w:val="-14"/>
                <w:sz w:val="22"/>
              </w:rPr>
              <w:t> </w:t>
            </w:r>
            <w:r>
              <w:rPr>
                <w:spacing w:val="-2"/>
                <w:sz w:val="22"/>
              </w:rPr>
              <w:t>Contractor</w:t>
            </w:r>
            <w:r>
              <w:rPr>
                <w:spacing w:val="-12"/>
                <w:sz w:val="22"/>
              </w:rPr>
              <w:t> </w:t>
            </w:r>
            <w:r>
              <w:rPr>
                <w:spacing w:val="-2"/>
                <w:sz w:val="22"/>
              </w:rPr>
              <w:t>does</w:t>
            </w:r>
            <w:r>
              <w:rPr>
                <w:spacing w:val="-12"/>
                <w:sz w:val="22"/>
              </w:rPr>
              <w:t> </w:t>
            </w:r>
            <w:r>
              <w:rPr>
                <w:spacing w:val="-2"/>
                <w:sz w:val="22"/>
              </w:rPr>
              <w:t>not</w:t>
            </w:r>
            <w:r>
              <w:rPr>
                <w:spacing w:val="-11"/>
                <w:sz w:val="22"/>
              </w:rPr>
              <w:t> </w:t>
            </w:r>
            <w:r>
              <w:rPr>
                <w:spacing w:val="-2"/>
                <w:sz w:val="22"/>
              </w:rPr>
              <w:t>maintain</w:t>
            </w:r>
            <w:r>
              <w:rPr>
                <w:spacing w:val="-12"/>
                <w:sz w:val="22"/>
              </w:rPr>
              <w:t> </w:t>
            </w:r>
            <w:r>
              <w:rPr>
                <w:spacing w:val="-2"/>
                <w:sz w:val="22"/>
              </w:rPr>
              <w:t>a</w:t>
            </w:r>
            <w:r>
              <w:rPr>
                <w:spacing w:val="-10"/>
                <w:sz w:val="22"/>
              </w:rPr>
              <w:t> </w:t>
            </w:r>
            <w:r>
              <w:rPr>
                <w:spacing w:val="-2"/>
                <w:sz w:val="22"/>
              </w:rPr>
              <w:t>Security,</w:t>
            </w:r>
            <w:r>
              <w:rPr>
                <w:spacing w:val="-11"/>
                <w:sz w:val="22"/>
              </w:rPr>
              <w:t> </w:t>
            </w:r>
            <w:r>
              <w:rPr>
                <w:spacing w:val="-2"/>
                <w:sz w:val="22"/>
              </w:rPr>
              <w:t>which</w:t>
            </w:r>
            <w:r>
              <w:rPr>
                <w:spacing w:val="-12"/>
                <w:sz w:val="22"/>
              </w:rPr>
              <w:t> </w:t>
            </w:r>
            <w:r>
              <w:rPr>
                <w:spacing w:val="-2"/>
                <w:sz w:val="22"/>
              </w:rPr>
              <w:t>is</w:t>
            </w:r>
            <w:r>
              <w:rPr>
                <w:spacing w:val="-11"/>
                <w:sz w:val="22"/>
              </w:rPr>
              <w:t> </w:t>
            </w:r>
            <w:r>
              <w:rPr>
                <w:spacing w:val="-2"/>
                <w:sz w:val="22"/>
              </w:rPr>
              <w:t>required;</w:t>
            </w:r>
          </w:p>
          <w:p>
            <w:pPr>
              <w:pStyle w:val="TableParagraph"/>
              <w:numPr>
                <w:ilvl w:val="0"/>
                <w:numId w:val="68"/>
              </w:numPr>
              <w:tabs>
                <w:tab w:pos="825" w:val="left" w:leader="none"/>
                <w:tab w:pos="1007" w:val="left" w:leader="none"/>
              </w:tabs>
              <w:spacing w:line="266" w:lineRule="auto" w:before="146" w:after="0"/>
              <w:ind w:left="1007" w:right="111" w:hanging="361"/>
              <w:jc w:val="both"/>
              <w:rPr>
                <w:sz w:val="22"/>
              </w:rPr>
            </w:pPr>
            <w:r>
              <w:rPr>
                <w:sz w:val="22"/>
              </w:rPr>
              <w:t>the</w:t>
            </w:r>
            <w:r>
              <w:rPr>
                <w:spacing w:val="-8"/>
                <w:sz w:val="22"/>
              </w:rPr>
              <w:t> </w:t>
            </w:r>
            <w:r>
              <w:rPr>
                <w:sz w:val="22"/>
              </w:rPr>
              <w:t>Contractor</w:t>
            </w:r>
            <w:r>
              <w:rPr>
                <w:spacing w:val="-6"/>
                <w:sz w:val="22"/>
              </w:rPr>
              <w:t> </w:t>
            </w:r>
            <w:r>
              <w:rPr>
                <w:sz w:val="22"/>
              </w:rPr>
              <w:t>has</w:t>
            </w:r>
            <w:r>
              <w:rPr>
                <w:spacing w:val="-7"/>
                <w:sz w:val="22"/>
              </w:rPr>
              <w:t> </w:t>
            </w:r>
            <w:r>
              <w:rPr>
                <w:sz w:val="22"/>
              </w:rPr>
              <w:t>delayed</w:t>
            </w:r>
            <w:r>
              <w:rPr>
                <w:spacing w:val="-7"/>
                <w:sz w:val="22"/>
              </w:rPr>
              <w:t> </w:t>
            </w:r>
            <w:r>
              <w:rPr>
                <w:sz w:val="22"/>
              </w:rPr>
              <w:t>the</w:t>
            </w:r>
            <w:r>
              <w:rPr>
                <w:spacing w:val="-7"/>
                <w:sz w:val="22"/>
              </w:rPr>
              <w:t> </w:t>
            </w:r>
            <w:r>
              <w:rPr>
                <w:sz w:val="22"/>
              </w:rPr>
              <w:t>completion</w:t>
            </w:r>
            <w:r>
              <w:rPr>
                <w:spacing w:val="-7"/>
                <w:sz w:val="22"/>
              </w:rPr>
              <w:t> </w:t>
            </w:r>
            <w:r>
              <w:rPr>
                <w:sz w:val="22"/>
              </w:rPr>
              <w:t>of</w:t>
            </w:r>
            <w:r>
              <w:rPr>
                <w:spacing w:val="-6"/>
                <w:sz w:val="22"/>
              </w:rPr>
              <w:t> </w:t>
            </w:r>
            <w:r>
              <w:rPr>
                <w:sz w:val="22"/>
              </w:rPr>
              <w:t>the</w:t>
            </w:r>
            <w:r>
              <w:rPr>
                <w:spacing w:val="-7"/>
                <w:sz w:val="22"/>
              </w:rPr>
              <w:t> </w:t>
            </w:r>
            <w:r>
              <w:rPr>
                <w:sz w:val="22"/>
              </w:rPr>
              <w:t>Works</w:t>
            </w:r>
            <w:r>
              <w:rPr>
                <w:spacing w:val="-2"/>
                <w:sz w:val="22"/>
              </w:rPr>
              <w:t> </w:t>
            </w:r>
            <w:r>
              <w:rPr>
                <w:sz w:val="22"/>
              </w:rPr>
              <w:t>by</w:t>
            </w:r>
            <w:r>
              <w:rPr>
                <w:spacing w:val="-14"/>
                <w:sz w:val="22"/>
              </w:rPr>
              <w:t> </w:t>
            </w:r>
            <w:r>
              <w:rPr>
                <w:sz w:val="22"/>
              </w:rPr>
              <w:t>the</w:t>
            </w:r>
            <w:r>
              <w:rPr>
                <w:spacing w:val="-13"/>
                <w:sz w:val="22"/>
              </w:rPr>
              <w:t> </w:t>
            </w:r>
            <w:r>
              <w:rPr>
                <w:sz w:val="22"/>
              </w:rPr>
              <w:t>number</w:t>
            </w:r>
            <w:r>
              <w:rPr>
                <w:spacing w:val="-10"/>
                <w:sz w:val="22"/>
              </w:rPr>
              <w:t> </w:t>
            </w:r>
            <w:r>
              <w:rPr>
                <w:sz w:val="22"/>
              </w:rPr>
              <w:t>of</w:t>
            </w:r>
            <w:r>
              <w:rPr>
                <w:spacing w:val="-10"/>
                <w:sz w:val="22"/>
              </w:rPr>
              <w:t> </w:t>
            </w:r>
            <w:r>
              <w:rPr>
                <w:sz w:val="22"/>
              </w:rPr>
              <w:t>days </w:t>
            </w:r>
            <w:r>
              <w:rPr>
                <w:spacing w:val="-2"/>
                <w:sz w:val="22"/>
              </w:rPr>
              <w:t>for</w:t>
            </w:r>
            <w:r>
              <w:rPr>
                <w:spacing w:val="-14"/>
                <w:sz w:val="22"/>
              </w:rPr>
              <w:t> </w:t>
            </w:r>
            <w:r>
              <w:rPr>
                <w:spacing w:val="-2"/>
                <w:sz w:val="22"/>
              </w:rPr>
              <w:t>which</w:t>
            </w:r>
            <w:r>
              <w:rPr>
                <w:spacing w:val="-12"/>
                <w:sz w:val="22"/>
              </w:rPr>
              <w:t> </w:t>
            </w:r>
            <w:r>
              <w:rPr>
                <w:spacing w:val="-2"/>
                <w:sz w:val="22"/>
              </w:rPr>
              <w:t>the</w:t>
            </w:r>
            <w:r>
              <w:rPr>
                <w:spacing w:val="-12"/>
                <w:sz w:val="22"/>
              </w:rPr>
              <w:t> </w:t>
            </w:r>
            <w:r>
              <w:rPr>
                <w:spacing w:val="-2"/>
                <w:sz w:val="22"/>
              </w:rPr>
              <w:t>maximum</w:t>
            </w:r>
            <w:r>
              <w:rPr>
                <w:spacing w:val="-11"/>
                <w:sz w:val="22"/>
              </w:rPr>
              <w:t> </w:t>
            </w:r>
            <w:r>
              <w:rPr>
                <w:spacing w:val="-2"/>
                <w:sz w:val="22"/>
              </w:rPr>
              <w:t>amount</w:t>
            </w:r>
            <w:r>
              <w:rPr>
                <w:spacing w:val="-12"/>
                <w:sz w:val="22"/>
              </w:rPr>
              <w:t> </w:t>
            </w:r>
            <w:r>
              <w:rPr>
                <w:spacing w:val="-2"/>
                <w:sz w:val="22"/>
              </w:rPr>
              <w:t>of</w:t>
            </w:r>
            <w:r>
              <w:rPr>
                <w:spacing w:val="-12"/>
                <w:sz w:val="22"/>
              </w:rPr>
              <w:t> </w:t>
            </w:r>
            <w:r>
              <w:rPr>
                <w:spacing w:val="-2"/>
                <w:sz w:val="22"/>
              </w:rPr>
              <w:t>liquidated</w:t>
            </w:r>
            <w:r>
              <w:rPr>
                <w:spacing w:val="-12"/>
                <w:sz w:val="22"/>
              </w:rPr>
              <w:t> </w:t>
            </w:r>
            <w:r>
              <w:rPr>
                <w:spacing w:val="-2"/>
                <w:sz w:val="22"/>
              </w:rPr>
              <w:t>damages</w:t>
            </w:r>
            <w:r>
              <w:rPr>
                <w:spacing w:val="-11"/>
                <w:sz w:val="22"/>
              </w:rPr>
              <w:t> </w:t>
            </w:r>
            <w:r>
              <w:rPr>
                <w:spacing w:val="-2"/>
                <w:sz w:val="22"/>
              </w:rPr>
              <w:t>can</w:t>
            </w:r>
            <w:r>
              <w:rPr>
                <w:spacing w:val="-12"/>
                <w:sz w:val="22"/>
              </w:rPr>
              <w:t> </w:t>
            </w:r>
            <w:r>
              <w:rPr>
                <w:spacing w:val="-2"/>
                <w:sz w:val="22"/>
              </w:rPr>
              <w:t>be</w:t>
            </w:r>
            <w:r>
              <w:rPr>
                <w:spacing w:val="-12"/>
                <w:sz w:val="22"/>
              </w:rPr>
              <w:t> </w:t>
            </w:r>
            <w:r>
              <w:rPr>
                <w:spacing w:val="-2"/>
                <w:sz w:val="22"/>
              </w:rPr>
              <w:t>paid,</w:t>
            </w:r>
            <w:r>
              <w:rPr>
                <w:spacing w:val="-12"/>
                <w:sz w:val="22"/>
              </w:rPr>
              <w:t> </w:t>
            </w:r>
            <w:r>
              <w:rPr>
                <w:b/>
                <w:spacing w:val="-2"/>
                <w:sz w:val="22"/>
              </w:rPr>
              <w:t>as</w:t>
            </w:r>
            <w:r>
              <w:rPr>
                <w:b/>
                <w:spacing w:val="-11"/>
                <w:sz w:val="22"/>
              </w:rPr>
              <w:t> </w:t>
            </w:r>
            <w:r>
              <w:rPr>
                <w:b/>
                <w:spacing w:val="-2"/>
                <w:sz w:val="22"/>
              </w:rPr>
              <w:t>defined </w:t>
            </w:r>
            <w:r>
              <w:rPr>
                <w:b/>
                <w:sz w:val="22"/>
              </w:rPr>
              <w:t>in the SCC</w:t>
            </w:r>
            <w:r>
              <w:rPr>
                <w:sz w:val="22"/>
              </w:rPr>
              <w:t>; and</w:t>
            </w:r>
          </w:p>
          <w:p>
            <w:pPr>
              <w:pStyle w:val="TableParagraph"/>
              <w:numPr>
                <w:ilvl w:val="0"/>
                <w:numId w:val="68"/>
              </w:numPr>
              <w:tabs>
                <w:tab w:pos="825" w:val="left" w:leader="none"/>
                <w:tab w:pos="1007" w:val="left" w:leader="none"/>
              </w:tabs>
              <w:spacing w:line="266" w:lineRule="auto" w:before="118" w:after="0"/>
              <w:ind w:left="1007" w:right="114" w:hanging="361"/>
              <w:jc w:val="both"/>
              <w:rPr>
                <w:sz w:val="22"/>
              </w:rPr>
            </w:pPr>
            <w:r>
              <w:rPr>
                <w:sz w:val="22"/>
              </w:rPr>
              <w:t>If the Contractor, in the judgment of the Employer has engaged in corrupt or </w:t>
            </w:r>
            <w:r>
              <w:rPr>
                <w:spacing w:val="-2"/>
                <w:sz w:val="22"/>
              </w:rPr>
              <w:t>fraudulent practices in</w:t>
            </w:r>
            <w:r>
              <w:rPr>
                <w:spacing w:val="-3"/>
                <w:sz w:val="22"/>
              </w:rPr>
              <w:t> </w:t>
            </w:r>
            <w:r>
              <w:rPr>
                <w:spacing w:val="-2"/>
                <w:sz w:val="22"/>
              </w:rPr>
              <w:t>competing for</w:t>
            </w:r>
            <w:r>
              <w:rPr>
                <w:spacing w:val="-11"/>
                <w:sz w:val="22"/>
              </w:rPr>
              <w:t> </w:t>
            </w:r>
            <w:r>
              <w:rPr>
                <w:spacing w:val="-2"/>
                <w:sz w:val="22"/>
              </w:rPr>
              <w:t>or</w:t>
            </w:r>
            <w:r>
              <w:rPr>
                <w:spacing w:val="-11"/>
                <w:sz w:val="22"/>
              </w:rPr>
              <w:t> </w:t>
            </w:r>
            <w:r>
              <w:rPr>
                <w:spacing w:val="-2"/>
                <w:sz w:val="22"/>
              </w:rPr>
              <w:t>in</w:t>
            </w:r>
            <w:r>
              <w:rPr>
                <w:spacing w:val="-9"/>
                <w:sz w:val="22"/>
              </w:rPr>
              <w:t> </w:t>
            </w:r>
            <w:r>
              <w:rPr>
                <w:spacing w:val="-2"/>
                <w:sz w:val="22"/>
              </w:rPr>
              <w:t>executing</w:t>
            </w:r>
            <w:r>
              <w:rPr>
                <w:spacing w:val="-12"/>
                <w:sz w:val="22"/>
              </w:rPr>
              <w:t> </w:t>
            </w:r>
            <w:r>
              <w:rPr>
                <w:spacing w:val="-2"/>
                <w:sz w:val="22"/>
              </w:rPr>
              <w:t>the</w:t>
            </w:r>
            <w:r>
              <w:rPr>
                <w:spacing w:val="-9"/>
                <w:sz w:val="22"/>
              </w:rPr>
              <w:t> </w:t>
            </w:r>
            <w:r>
              <w:rPr>
                <w:spacing w:val="-2"/>
                <w:sz w:val="22"/>
              </w:rPr>
              <w:t>Contract,</w:t>
            </w:r>
            <w:r>
              <w:rPr>
                <w:spacing w:val="-9"/>
                <w:sz w:val="22"/>
              </w:rPr>
              <w:t> </w:t>
            </w:r>
            <w:r>
              <w:rPr>
                <w:spacing w:val="-2"/>
                <w:sz w:val="22"/>
              </w:rPr>
              <w:t>pursuant</w:t>
            </w:r>
            <w:r>
              <w:rPr>
                <w:spacing w:val="-8"/>
                <w:sz w:val="22"/>
              </w:rPr>
              <w:t> </w:t>
            </w:r>
            <w:r>
              <w:rPr>
                <w:spacing w:val="-2"/>
                <w:sz w:val="22"/>
              </w:rPr>
              <w:t>to </w:t>
            </w:r>
            <w:r>
              <w:rPr>
                <w:sz w:val="22"/>
              </w:rPr>
              <w:t>GCC</w:t>
            </w:r>
            <w:r>
              <w:rPr>
                <w:spacing w:val="-8"/>
                <w:sz w:val="22"/>
              </w:rPr>
              <w:t> </w:t>
            </w:r>
            <w:r>
              <w:rPr>
                <w:sz w:val="22"/>
              </w:rPr>
              <w:t>73.1.</w:t>
            </w:r>
          </w:p>
          <w:p>
            <w:pPr>
              <w:pStyle w:val="TableParagraph"/>
              <w:numPr>
                <w:ilvl w:val="0"/>
                <w:numId w:val="68"/>
              </w:numPr>
              <w:tabs>
                <w:tab w:pos="824" w:val="left" w:leader="none"/>
                <w:tab w:pos="1007" w:val="left" w:leader="none"/>
              </w:tabs>
              <w:spacing w:line="266" w:lineRule="auto" w:before="117" w:after="0"/>
              <w:ind w:left="1007" w:right="109" w:hanging="361"/>
              <w:jc w:val="both"/>
              <w:rPr>
                <w:sz w:val="22"/>
              </w:rPr>
            </w:pPr>
            <w:r>
              <w:rPr>
                <w:color w:val="000000"/>
                <w:sz w:val="22"/>
                <w:highlight w:val="cyan"/>
              </w:rPr>
              <w:t>The Contractor fails to submit Performance Security, Advanced Payment</w:t>
            </w:r>
            <w:r>
              <w:rPr>
                <w:color w:val="000000"/>
                <w:sz w:val="22"/>
              </w:rPr>
              <w:t> </w:t>
            </w:r>
            <w:r>
              <w:rPr>
                <w:color w:val="000000"/>
                <w:sz w:val="22"/>
                <w:highlight w:val="cyan"/>
              </w:rPr>
              <w:t>Guarantee (if any) and Insurance Policy documents with extended validity</w:t>
            </w:r>
            <w:r>
              <w:rPr>
                <w:color w:val="000000"/>
                <w:sz w:val="22"/>
              </w:rPr>
              <w:t> </w:t>
            </w:r>
            <w:r>
              <w:rPr>
                <w:color w:val="000000"/>
                <w:sz w:val="22"/>
                <w:highlight w:val="cyan"/>
              </w:rPr>
              <w:t>within</w:t>
            </w:r>
            <w:r>
              <w:rPr>
                <w:color w:val="000000"/>
                <w:spacing w:val="-14"/>
                <w:sz w:val="22"/>
                <w:highlight w:val="cyan"/>
              </w:rPr>
              <w:t> </w:t>
            </w:r>
            <w:r>
              <w:rPr>
                <w:color w:val="000000"/>
                <w:sz w:val="22"/>
                <w:highlight w:val="cyan"/>
              </w:rPr>
              <w:t>the</w:t>
            </w:r>
            <w:r>
              <w:rPr>
                <w:color w:val="000000"/>
                <w:spacing w:val="-12"/>
                <w:sz w:val="22"/>
                <w:highlight w:val="cyan"/>
              </w:rPr>
              <w:t> </w:t>
            </w:r>
            <w:r>
              <w:rPr>
                <w:color w:val="000000"/>
                <w:sz w:val="22"/>
                <w:highlight w:val="cyan"/>
              </w:rPr>
              <w:t>time</w:t>
            </w:r>
            <w:r>
              <w:rPr>
                <w:color w:val="000000"/>
                <w:spacing w:val="-12"/>
                <w:sz w:val="22"/>
                <w:highlight w:val="cyan"/>
              </w:rPr>
              <w:t> </w:t>
            </w:r>
            <w:r>
              <w:rPr>
                <w:color w:val="000000"/>
                <w:sz w:val="22"/>
                <w:highlight w:val="cyan"/>
              </w:rPr>
              <w:t>prescribed</w:t>
            </w:r>
            <w:r>
              <w:rPr>
                <w:color w:val="000000"/>
                <w:spacing w:val="-14"/>
                <w:sz w:val="22"/>
                <w:highlight w:val="cyan"/>
              </w:rPr>
              <w:t> </w:t>
            </w:r>
            <w:r>
              <w:rPr>
                <w:color w:val="000000"/>
                <w:sz w:val="22"/>
                <w:highlight w:val="cyan"/>
              </w:rPr>
              <w:t>pursuant</w:t>
            </w:r>
            <w:r>
              <w:rPr>
                <w:color w:val="000000"/>
                <w:spacing w:val="-13"/>
                <w:sz w:val="22"/>
                <w:highlight w:val="cyan"/>
              </w:rPr>
              <w:t> </w:t>
            </w:r>
            <w:r>
              <w:rPr>
                <w:color w:val="000000"/>
                <w:sz w:val="22"/>
                <w:highlight w:val="cyan"/>
              </w:rPr>
              <w:t>to</w:t>
            </w:r>
            <w:r>
              <w:rPr>
                <w:color w:val="000000"/>
                <w:spacing w:val="-14"/>
                <w:sz w:val="22"/>
                <w:highlight w:val="cyan"/>
              </w:rPr>
              <w:t> </w:t>
            </w:r>
            <w:r>
              <w:rPr>
                <w:color w:val="000000"/>
                <w:sz w:val="22"/>
                <w:highlight w:val="cyan"/>
              </w:rPr>
              <w:t>GCC</w:t>
            </w:r>
            <w:r>
              <w:rPr>
                <w:color w:val="000000"/>
                <w:spacing w:val="-13"/>
                <w:sz w:val="22"/>
                <w:highlight w:val="cyan"/>
              </w:rPr>
              <w:t> </w:t>
            </w:r>
            <w:r>
              <w:rPr>
                <w:color w:val="000000"/>
                <w:sz w:val="22"/>
                <w:highlight w:val="cyan"/>
              </w:rPr>
              <w:t>35.3.</w:t>
            </w:r>
          </w:p>
        </w:tc>
      </w:tr>
      <w:tr>
        <w:trPr>
          <w:trHeight w:val="1080" w:hRule="atLeast"/>
        </w:trPr>
        <w:tc>
          <w:tcPr>
            <w:tcW w:w="1726" w:type="dxa"/>
            <w:vMerge/>
            <w:tcBorders>
              <w:top w:val="nil"/>
            </w:tcBorders>
          </w:tcPr>
          <w:p>
            <w:pPr>
              <w:rPr>
                <w:sz w:val="2"/>
                <w:szCs w:val="2"/>
              </w:rPr>
            </w:pPr>
          </w:p>
        </w:tc>
        <w:tc>
          <w:tcPr>
            <w:tcW w:w="7836" w:type="dxa"/>
          </w:tcPr>
          <w:p>
            <w:pPr>
              <w:pStyle w:val="TableParagraph"/>
              <w:spacing w:line="266" w:lineRule="auto" w:before="140"/>
              <w:ind w:left="539" w:right="116" w:hanging="432"/>
              <w:jc w:val="both"/>
              <w:rPr>
                <w:sz w:val="22"/>
              </w:rPr>
            </w:pPr>
            <w:r>
              <w:rPr>
                <w:sz w:val="22"/>
              </w:rPr>
              <w:t>72.4 When either party to the Contract gives notice of a breach of Contract to the Project Manager for a cause other than those listed under GCC 72.3 above, the Project</w:t>
            </w:r>
            <w:r>
              <w:rPr>
                <w:spacing w:val="-14"/>
                <w:sz w:val="22"/>
              </w:rPr>
              <w:t> </w:t>
            </w:r>
            <w:r>
              <w:rPr>
                <w:sz w:val="22"/>
              </w:rPr>
              <w:t>Manager</w:t>
            </w:r>
            <w:r>
              <w:rPr>
                <w:spacing w:val="-14"/>
                <w:sz w:val="22"/>
              </w:rPr>
              <w:t> </w:t>
            </w:r>
            <w:r>
              <w:rPr>
                <w:sz w:val="22"/>
              </w:rPr>
              <w:t>shall</w:t>
            </w:r>
            <w:r>
              <w:rPr>
                <w:spacing w:val="-14"/>
                <w:sz w:val="22"/>
              </w:rPr>
              <w:t> </w:t>
            </w:r>
            <w:r>
              <w:rPr>
                <w:sz w:val="22"/>
              </w:rPr>
              <w:t>decide</w:t>
            </w:r>
            <w:r>
              <w:rPr>
                <w:spacing w:val="-13"/>
                <w:sz w:val="22"/>
              </w:rPr>
              <w:t> </w:t>
            </w:r>
            <w:r>
              <w:rPr>
                <w:sz w:val="22"/>
              </w:rPr>
              <w:t>whether</w:t>
            </w:r>
            <w:r>
              <w:rPr>
                <w:spacing w:val="-14"/>
                <w:sz w:val="22"/>
              </w:rPr>
              <w:t> </w:t>
            </w:r>
            <w:r>
              <w:rPr>
                <w:sz w:val="22"/>
              </w:rPr>
              <w:t>the</w:t>
            </w:r>
            <w:r>
              <w:rPr>
                <w:spacing w:val="-14"/>
                <w:sz w:val="22"/>
              </w:rPr>
              <w:t> </w:t>
            </w:r>
            <w:r>
              <w:rPr>
                <w:sz w:val="22"/>
              </w:rPr>
              <w:t>breach</w:t>
            </w:r>
            <w:r>
              <w:rPr>
                <w:spacing w:val="-14"/>
                <w:sz w:val="22"/>
              </w:rPr>
              <w:t> </w:t>
            </w:r>
            <w:r>
              <w:rPr>
                <w:sz w:val="22"/>
              </w:rPr>
              <w:t>is</w:t>
            </w:r>
            <w:r>
              <w:rPr>
                <w:spacing w:val="-13"/>
                <w:sz w:val="22"/>
              </w:rPr>
              <w:t> </w:t>
            </w:r>
            <w:r>
              <w:rPr>
                <w:sz w:val="22"/>
              </w:rPr>
              <w:t>fundamental</w:t>
            </w:r>
            <w:r>
              <w:rPr>
                <w:spacing w:val="-14"/>
                <w:sz w:val="22"/>
              </w:rPr>
              <w:t> </w:t>
            </w:r>
            <w:r>
              <w:rPr>
                <w:sz w:val="22"/>
              </w:rPr>
              <w:t>or</w:t>
            </w:r>
            <w:r>
              <w:rPr>
                <w:spacing w:val="-14"/>
                <w:sz w:val="22"/>
              </w:rPr>
              <w:t> </w:t>
            </w:r>
            <w:r>
              <w:rPr>
                <w:sz w:val="22"/>
              </w:rPr>
              <w:t>not.</w:t>
            </w:r>
          </w:p>
        </w:tc>
      </w:tr>
      <w:tr>
        <w:trPr>
          <w:trHeight w:val="798" w:hRule="atLeast"/>
        </w:trPr>
        <w:tc>
          <w:tcPr>
            <w:tcW w:w="1726" w:type="dxa"/>
            <w:vMerge/>
            <w:tcBorders>
              <w:top w:val="nil"/>
            </w:tcBorders>
          </w:tcPr>
          <w:p>
            <w:pPr>
              <w:rPr>
                <w:sz w:val="2"/>
                <w:szCs w:val="2"/>
              </w:rPr>
            </w:pPr>
          </w:p>
        </w:tc>
        <w:tc>
          <w:tcPr>
            <w:tcW w:w="7836" w:type="dxa"/>
          </w:tcPr>
          <w:p>
            <w:pPr>
              <w:pStyle w:val="TableParagraph"/>
              <w:spacing w:line="266" w:lineRule="auto" w:before="140"/>
              <w:ind w:left="539" w:right="94" w:hanging="432"/>
              <w:rPr>
                <w:sz w:val="22"/>
              </w:rPr>
            </w:pPr>
            <w:r>
              <w:rPr>
                <w:sz w:val="22"/>
              </w:rPr>
              <w:t>72.5</w:t>
            </w:r>
            <w:r>
              <w:rPr>
                <w:spacing w:val="40"/>
                <w:sz w:val="22"/>
              </w:rPr>
              <w:t> </w:t>
            </w:r>
            <w:r>
              <w:rPr>
                <w:sz w:val="22"/>
              </w:rPr>
              <w:t>Notwithstanding</w:t>
            </w:r>
            <w:r>
              <w:rPr>
                <w:spacing w:val="40"/>
                <w:sz w:val="22"/>
              </w:rPr>
              <w:t> </w:t>
            </w:r>
            <w:r>
              <w:rPr>
                <w:sz w:val="22"/>
              </w:rPr>
              <w:t>the</w:t>
            </w:r>
            <w:r>
              <w:rPr>
                <w:spacing w:val="40"/>
                <w:sz w:val="22"/>
              </w:rPr>
              <w:t> </w:t>
            </w:r>
            <w:r>
              <w:rPr>
                <w:sz w:val="22"/>
              </w:rPr>
              <w:t>above,</w:t>
            </w:r>
            <w:r>
              <w:rPr>
                <w:spacing w:val="69"/>
                <w:sz w:val="22"/>
              </w:rPr>
              <w:t> </w:t>
            </w:r>
            <w:r>
              <w:rPr>
                <w:sz w:val="22"/>
              </w:rPr>
              <w:t>the</w:t>
            </w:r>
            <w:r>
              <w:rPr>
                <w:spacing w:val="69"/>
                <w:sz w:val="22"/>
              </w:rPr>
              <w:t> </w:t>
            </w:r>
            <w:r>
              <w:rPr>
                <w:sz w:val="22"/>
              </w:rPr>
              <w:t>Employer</w:t>
            </w:r>
            <w:r>
              <w:rPr>
                <w:spacing w:val="72"/>
                <w:sz w:val="22"/>
              </w:rPr>
              <w:t> </w:t>
            </w:r>
            <w:r>
              <w:rPr>
                <w:sz w:val="22"/>
              </w:rPr>
              <w:t>may</w:t>
            </w:r>
            <w:r>
              <w:rPr>
                <w:spacing w:val="40"/>
                <w:sz w:val="22"/>
              </w:rPr>
              <w:t> </w:t>
            </w:r>
            <w:r>
              <w:rPr>
                <w:sz w:val="22"/>
              </w:rPr>
              <w:t>terminate</w:t>
            </w:r>
            <w:r>
              <w:rPr>
                <w:spacing w:val="69"/>
                <w:sz w:val="22"/>
              </w:rPr>
              <w:t> </w:t>
            </w:r>
            <w:r>
              <w:rPr>
                <w:sz w:val="22"/>
              </w:rPr>
              <w:t>the</w:t>
            </w:r>
            <w:r>
              <w:rPr>
                <w:spacing w:val="75"/>
                <w:sz w:val="22"/>
              </w:rPr>
              <w:t> </w:t>
            </w:r>
            <w:r>
              <w:rPr>
                <w:sz w:val="22"/>
              </w:rPr>
              <w:t>Contract</w:t>
            </w:r>
            <w:r>
              <w:rPr>
                <w:spacing w:val="40"/>
                <w:sz w:val="22"/>
              </w:rPr>
              <w:t> </w:t>
            </w:r>
            <w:r>
              <w:rPr>
                <w:sz w:val="22"/>
              </w:rPr>
              <w:t>for </w:t>
            </w:r>
            <w:r>
              <w:rPr>
                <w:spacing w:val="-2"/>
                <w:sz w:val="22"/>
              </w:rPr>
              <w:t>convenience.</w:t>
            </w:r>
          </w:p>
        </w:tc>
      </w:tr>
      <w:tr>
        <w:trPr>
          <w:trHeight w:val="1427" w:hRule="atLeast"/>
        </w:trPr>
        <w:tc>
          <w:tcPr>
            <w:tcW w:w="1726" w:type="dxa"/>
            <w:vMerge/>
            <w:tcBorders>
              <w:top w:val="nil"/>
            </w:tcBorders>
          </w:tcPr>
          <w:p>
            <w:pPr>
              <w:rPr>
                <w:sz w:val="2"/>
                <w:szCs w:val="2"/>
              </w:rPr>
            </w:pPr>
          </w:p>
        </w:tc>
        <w:tc>
          <w:tcPr>
            <w:tcW w:w="7836" w:type="dxa"/>
          </w:tcPr>
          <w:p>
            <w:pPr>
              <w:pStyle w:val="TableParagraph"/>
              <w:spacing w:line="266" w:lineRule="auto" w:before="140"/>
              <w:ind w:left="539" w:right="94" w:hanging="432"/>
              <w:rPr>
                <w:sz w:val="22"/>
              </w:rPr>
            </w:pPr>
            <w:r>
              <w:rPr>
                <w:sz w:val="22"/>
              </w:rPr>
              <w:t>72.5</w:t>
            </w:r>
            <w:r>
              <w:rPr>
                <w:spacing w:val="40"/>
                <w:sz w:val="22"/>
              </w:rPr>
              <w:t> </w:t>
            </w:r>
            <w:r>
              <w:rPr>
                <w:sz w:val="22"/>
              </w:rPr>
              <w:t>Notwithstanding</w:t>
            </w:r>
            <w:r>
              <w:rPr>
                <w:spacing w:val="40"/>
                <w:sz w:val="22"/>
              </w:rPr>
              <w:t> </w:t>
            </w:r>
            <w:r>
              <w:rPr>
                <w:sz w:val="22"/>
              </w:rPr>
              <w:t>the</w:t>
            </w:r>
            <w:r>
              <w:rPr>
                <w:spacing w:val="40"/>
                <w:sz w:val="22"/>
              </w:rPr>
              <w:t> </w:t>
            </w:r>
            <w:r>
              <w:rPr>
                <w:sz w:val="22"/>
              </w:rPr>
              <w:t>above,</w:t>
            </w:r>
            <w:r>
              <w:rPr>
                <w:spacing w:val="69"/>
                <w:sz w:val="22"/>
              </w:rPr>
              <w:t> </w:t>
            </w:r>
            <w:r>
              <w:rPr>
                <w:sz w:val="22"/>
              </w:rPr>
              <w:t>the</w:t>
            </w:r>
            <w:r>
              <w:rPr>
                <w:spacing w:val="69"/>
                <w:sz w:val="22"/>
              </w:rPr>
              <w:t> </w:t>
            </w:r>
            <w:r>
              <w:rPr>
                <w:sz w:val="22"/>
              </w:rPr>
              <w:t>Employer</w:t>
            </w:r>
            <w:r>
              <w:rPr>
                <w:spacing w:val="72"/>
                <w:sz w:val="22"/>
              </w:rPr>
              <w:t> </w:t>
            </w:r>
            <w:r>
              <w:rPr>
                <w:sz w:val="22"/>
              </w:rPr>
              <w:t>may</w:t>
            </w:r>
            <w:r>
              <w:rPr>
                <w:spacing w:val="40"/>
                <w:sz w:val="22"/>
              </w:rPr>
              <w:t> </w:t>
            </w:r>
            <w:r>
              <w:rPr>
                <w:sz w:val="22"/>
              </w:rPr>
              <w:t>terminate</w:t>
            </w:r>
            <w:r>
              <w:rPr>
                <w:spacing w:val="69"/>
                <w:sz w:val="22"/>
              </w:rPr>
              <w:t> </w:t>
            </w:r>
            <w:r>
              <w:rPr>
                <w:sz w:val="22"/>
              </w:rPr>
              <w:t>the</w:t>
            </w:r>
            <w:r>
              <w:rPr>
                <w:spacing w:val="75"/>
                <w:sz w:val="22"/>
              </w:rPr>
              <w:t> </w:t>
            </w:r>
            <w:r>
              <w:rPr>
                <w:sz w:val="22"/>
              </w:rPr>
              <w:t>Contract</w:t>
            </w:r>
            <w:r>
              <w:rPr>
                <w:spacing w:val="40"/>
                <w:sz w:val="22"/>
              </w:rPr>
              <w:t> </w:t>
            </w:r>
            <w:r>
              <w:rPr>
                <w:sz w:val="22"/>
              </w:rPr>
              <w:t>for </w:t>
            </w:r>
            <w:r>
              <w:rPr>
                <w:spacing w:val="-2"/>
                <w:sz w:val="22"/>
              </w:rPr>
              <w:t>convenience.</w:t>
            </w:r>
          </w:p>
          <w:p>
            <w:pPr>
              <w:pStyle w:val="TableParagraph"/>
              <w:spacing w:before="96"/>
              <w:ind w:left="539" w:right="94" w:hanging="432"/>
              <w:rPr>
                <w:sz w:val="22"/>
              </w:rPr>
            </w:pPr>
            <w:r>
              <w:rPr>
                <w:sz w:val="22"/>
              </w:rPr>
              <w:t>72.6 If the Contract is terminated, the Contractor shall stop work immediately, make the</w:t>
            </w:r>
            <w:r>
              <w:rPr>
                <w:spacing w:val="-12"/>
                <w:sz w:val="22"/>
              </w:rPr>
              <w:t> </w:t>
            </w:r>
            <w:r>
              <w:rPr>
                <w:sz w:val="22"/>
              </w:rPr>
              <w:t>Site</w:t>
            </w:r>
            <w:r>
              <w:rPr>
                <w:spacing w:val="-11"/>
                <w:sz w:val="22"/>
              </w:rPr>
              <w:t> </w:t>
            </w:r>
            <w:r>
              <w:rPr>
                <w:sz w:val="22"/>
              </w:rPr>
              <w:t>safe</w:t>
            </w:r>
            <w:r>
              <w:rPr>
                <w:spacing w:val="-11"/>
                <w:sz w:val="22"/>
              </w:rPr>
              <w:t> </w:t>
            </w:r>
            <w:r>
              <w:rPr>
                <w:sz w:val="22"/>
              </w:rPr>
              <w:t>and</w:t>
            </w:r>
            <w:r>
              <w:rPr>
                <w:spacing w:val="-11"/>
                <w:sz w:val="22"/>
              </w:rPr>
              <w:t> </w:t>
            </w:r>
            <w:r>
              <w:rPr>
                <w:sz w:val="22"/>
              </w:rPr>
              <w:t>secure,</w:t>
            </w:r>
            <w:r>
              <w:rPr>
                <w:spacing w:val="-11"/>
                <w:sz w:val="22"/>
              </w:rPr>
              <w:t> </w:t>
            </w:r>
            <w:r>
              <w:rPr>
                <w:sz w:val="22"/>
              </w:rPr>
              <w:t>and</w:t>
            </w:r>
            <w:r>
              <w:rPr>
                <w:spacing w:val="-11"/>
                <w:sz w:val="22"/>
              </w:rPr>
              <w:t> </w:t>
            </w:r>
            <w:r>
              <w:rPr>
                <w:sz w:val="22"/>
              </w:rPr>
              <w:t>leave</w:t>
            </w:r>
            <w:r>
              <w:rPr>
                <w:spacing w:val="-11"/>
                <w:sz w:val="22"/>
              </w:rPr>
              <w:t> </w:t>
            </w:r>
            <w:r>
              <w:rPr>
                <w:sz w:val="22"/>
              </w:rPr>
              <w:t>the</w:t>
            </w:r>
            <w:r>
              <w:rPr>
                <w:spacing w:val="-11"/>
                <w:sz w:val="22"/>
              </w:rPr>
              <w:t> </w:t>
            </w:r>
            <w:r>
              <w:rPr>
                <w:sz w:val="22"/>
              </w:rPr>
              <w:t>Site</w:t>
            </w:r>
            <w:r>
              <w:rPr>
                <w:spacing w:val="-10"/>
                <w:sz w:val="22"/>
              </w:rPr>
              <w:t> </w:t>
            </w:r>
            <w:r>
              <w:rPr>
                <w:sz w:val="22"/>
              </w:rPr>
              <w:t>as</w:t>
            </w:r>
            <w:r>
              <w:rPr>
                <w:spacing w:val="-14"/>
                <w:sz w:val="22"/>
              </w:rPr>
              <w:t> </w:t>
            </w:r>
            <w:r>
              <w:rPr>
                <w:sz w:val="22"/>
              </w:rPr>
              <w:t>soon</w:t>
            </w:r>
            <w:r>
              <w:rPr>
                <w:spacing w:val="-14"/>
                <w:sz w:val="22"/>
              </w:rPr>
              <w:t> </w:t>
            </w:r>
            <w:r>
              <w:rPr>
                <w:sz w:val="22"/>
              </w:rPr>
              <w:t>as</w:t>
            </w:r>
            <w:r>
              <w:rPr>
                <w:spacing w:val="-14"/>
                <w:sz w:val="22"/>
              </w:rPr>
              <w:t> </w:t>
            </w:r>
            <w:r>
              <w:rPr>
                <w:sz w:val="22"/>
              </w:rPr>
              <w:t>reasonably</w:t>
            </w:r>
            <w:r>
              <w:rPr>
                <w:spacing w:val="-13"/>
                <w:sz w:val="22"/>
              </w:rPr>
              <w:t> </w:t>
            </w:r>
            <w:r>
              <w:rPr>
                <w:sz w:val="22"/>
              </w:rPr>
              <w:t>possible.</w:t>
            </w:r>
          </w:p>
        </w:tc>
      </w:tr>
    </w:tbl>
    <w:p>
      <w:pPr>
        <w:pStyle w:val="TableParagraph"/>
        <w:spacing w:after="0"/>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504" w:hRule="atLeast"/>
        </w:trPr>
        <w:tc>
          <w:tcPr>
            <w:tcW w:w="1726" w:type="dxa"/>
            <w:vMerge w:val="restart"/>
          </w:tcPr>
          <w:p>
            <w:pPr>
              <w:pStyle w:val="TableParagraph"/>
              <w:tabs>
                <w:tab w:pos="1300" w:val="left" w:leader="none"/>
              </w:tabs>
              <w:spacing w:line="278" w:lineRule="auto"/>
              <w:ind w:left="467" w:right="95" w:hanging="360"/>
              <w:rPr>
                <w:sz w:val="22"/>
              </w:rPr>
            </w:pPr>
            <w:bookmarkStart w:name="_bookmark79" w:id="185"/>
            <w:bookmarkEnd w:id="185"/>
            <w:r>
              <w:rPr/>
            </w:r>
            <w:r>
              <w:rPr>
                <w:spacing w:val="-2"/>
                <w:sz w:val="22"/>
              </w:rPr>
              <w:t>73.Fraud</w:t>
            </w:r>
            <w:r>
              <w:rPr>
                <w:sz w:val="22"/>
              </w:rPr>
              <w:tab/>
            </w:r>
            <w:r>
              <w:rPr>
                <w:spacing w:val="-4"/>
                <w:sz w:val="22"/>
              </w:rPr>
              <w:t>an</w:t>
            </w:r>
            <w:r>
              <w:rPr>
                <w:spacing w:val="-4"/>
                <w:sz w:val="22"/>
              </w:rPr>
              <w:t>d</w:t>
            </w:r>
            <w:r>
              <w:rPr>
                <w:spacing w:val="-4"/>
                <w:sz w:val="22"/>
              </w:rPr>
              <w:t> </w:t>
            </w:r>
            <w:r>
              <w:rPr>
                <w:spacing w:val="-2"/>
                <w:sz w:val="22"/>
              </w:rPr>
              <w:t>Corruption</w:t>
            </w:r>
          </w:p>
        </w:tc>
        <w:tc>
          <w:tcPr>
            <w:tcW w:w="7836" w:type="dxa"/>
          </w:tcPr>
          <w:p>
            <w:pPr>
              <w:pStyle w:val="TableParagraph"/>
              <w:spacing w:before="116"/>
              <w:ind w:left="539" w:right="93" w:hanging="432"/>
              <w:jc w:val="both"/>
              <w:rPr>
                <w:sz w:val="22"/>
              </w:rPr>
            </w:pPr>
            <w:r>
              <w:rPr>
                <w:sz w:val="22"/>
              </w:rPr>
              <w:t>73.1</w:t>
            </w:r>
            <w:r>
              <w:rPr>
                <w:spacing w:val="-7"/>
                <w:sz w:val="22"/>
              </w:rPr>
              <w:t> </w:t>
            </w:r>
            <w:r>
              <w:rPr>
                <w:sz w:val="22"/>
              </w:rPr>
              <w:t>If</w:t>
            </w:r>
            <w:r>
              <w:rPr>
                <w:spacing w:val="-8"/>
                <w:sz w:val="22"/>
              </w:rPr>
              <w:t> </w:t>
            </w:r>
            <w:r>
              <w:rPr>
                <w:sz w:val="22"/>
              </w:rPr>
              <w:t>the</w:t>
            </w:r>
            <w:r>
              <w:rPr>
                <w:spacing w:val="-8"/>
                <w:sz w:val="22"/>
              </w:rPr>
              <w:t> </w:t>
            </w:r>
            <w:r>
              <w:rPr>
                <w:sz w:val="22"/>
              </w:rPr>
              <w:t>Employer</w:t>
            </w:r>
            <w:r>
              <w:rPr>
                <w:spacing w:val="-8"/>
                <w:sz w:val="22"/>
              </w:rPr>
              <w:t> </w:t>
            </w:r>
            <w:r>
              <w:rPr>
                <w:sz w:val="22"/>
              </w:rPr>
              <w:t>determines</w:t>
            </w:r>
            <w:r>
              <w:rPr>
                <w:spacing w:val="-8"/>
                <w:sz w:val="22"/>
              </w:rPr>
              <w:t> </w:t>
            </w:r>
            <w:r>
              <w:rPr>
                <w:sz w:val="22"/>
              </w:rPr>
              <w:t>that</w:t>
            </w:r>
            <w:r>
              <w:rPr>
                <w:spacing w:val="-8"/>
                <w:sz w:val="22"/>
              </w:rPr>
              <w:t> </w:t>
            </w:r>
            <w:r>
              <w:rPr>
                <w:sz w:val="22"/>
              </w:rPr>
              <w:t>the</w:t>
            </w:r>
            <w:r>
              <w:rPr>
                <w:spacing w:val="-8"/>
                <w:sz w:val="22"/>
              </w:rPr>
              <w:t> </w:t>
            </w:r>
            <w:r>
              <w:rPr>
                <w:sz w:val="22"/>
              </w:rPr>
              <w:t>Contractor</w:t>
            </w:r>
            <w:r>
              <w:rPr>
                <w:spacing w:val="-8"/>
                <w:sz w:val="22"/>
              </w:rPr>
              <w:t> </w:t>
            </w:r>
            <w:r>
              <w:rPr>
                <w:sz w:val="22"/>
              </w:rPr>
              <w:t>has</w:t>
            </w:r>
            <w:r>
              <w:rPr>
                <w:spacing w:val="-8"/>
                <w:sz w:val="22"/>
              </w:rPr>
              <w:t> </w:t>
            </w:r>
            <w:r>
              <w:rPr>
                <w:sz w:val="22"/>
              </w:rPr>
              <w:t>engaged</w:t>
            </w:r>
            <w:r>
              <w:rPr>
                <w:spacing w:val="-9"/>
                <w:sz w:val="22"/>
              </w:rPr>
              <w:t> </w:t>
            </w:r>
            <w:r>
              <w:rPr>
                <w:sz w:val="22"/>
              </w:rPr>
              <w:t>in</w:t>
            </w:r>
            <w:r>
              <w:rPr>
                <w:spacing w:val="-9"/>
                <w:sz w:val="22"/>
              </w:rPr>
              <w:t> </w:t>
            </w:r>
            <w:r>
              <w:rPr>
                <w:sz w:val="22"/>
              </w:rPr>
              <w:t>corrupt,</w:t>
            </w:r>
            <w:r>
              <w:rPr>
                <w:spacing w:val="-9"/>
                <w:sz w:val="22"/>
              </w:rPr>
              <w:t> </w:t>
            </w:r>
            <w:r>
              <w:rPr>
                <w:sz w:val="22"/>
              </w:rPr>
              <w:t>fraudulent, collusive, coercive or obstructive practices, in competing for or in executing the Contract, then the Employer may, after giving 15 days’ notice to the Contractor, terminate</w:t>
            </w:r>
            <w:r>
              <w:rPr>
                <w:spacing w:val="-6"/>
                <w:sz w:val="22"/>
              </w:rPr>
              <w:t> </w:t>
            </w:r>
            <w:r>
              <w:rPr>
                <w:sz w:val="22"/>
              </w:rPr>
              <w:t>the</w:t>
            </w:r>
            <w:r>
              <w:rPr>
                <w:spacing w:val="-6"/>
                <w:sz w:val="22"/>
              </w:rPr>
              <w:t> </w:t>
            </w:r>
            <w:r>
              <w:rPr>
                <w:sz w:val="22"/>
              </w:rPr>
              <w:t>Contractor's</w:t>
            </w:r>
            <w:r>
              <w:rPr>
                <w:spacing w:val="-6"/>
                <w:sz w:val="22"/>
              </w:rPr>
              <w:t> </w:t>
            </w:r>
            <w:r>
              <w:rPr>
                <w:sz w:val="22"/>
              </w:rPr>
              <w:t>employment</w:t>
            </w:r>
            <w:r>
              <w:rPr>
                <w:spacing w:val="-6"/>
                <w:sz w:val="22"/>
              </w:rPr>
              <w:t> </w:t>
            </w:r>
            <w:r>
              <w:rPr>
                <w:sz w:val="22"/>
              </w:rPr>
              <w:t>under</w:t>
            </w:r>
            <w:r>
              <w:rPr>
                <w:spacing w:val="-10"/>
                <w:sz w:val="22"/>
              </w:rPr>
              <w:t> </w:t>
            </w:r>
            <w:r>
              <w:rPr>
                <w:sz w:val="22"/>
              </w:rPr>
              <w:t>the</w:t>
            </w:r>
            <w:r>
              <w:rPr>
                <w:spacing w:val="-8"/>
                <w:sz w:val="22"/>
              </w:rPr>
              <w:t> </w:t>
            </w:r>
            <w:r>
              <w:rPr>
                <w:sz w:val="22"/>
              </w:rPr>
              <w:t>Contract</w:t>
            </w:r>
            <w:r>
              <w:rPr>
                <w:spacing w:val="-8"/>
                <w:sz w:val="22"/>
              </w:rPr>
              <w:t> </w:t>
            </w:r>
            <w:r>
              <w:rPr>
                <w:sz w:val="22"/>
              </w:rPr>
              <w:t>and</w:t>
            </w:r>
            <w:r>
              <w:rPr>
                <w:spacing w:val="-8"/>
                <w:sz w:val="22"/>
              </w:rPr>
              <w:t> </w:t>
            </w:r>
            <w:r>
              <w:rPr>
                <w:sz w:val="22"/>
              </w:rPr>
              <w:t>expel</w:t>
            </w:r>
            <w:r>
              <w:rPr>
                <w:spacing w:val="-8"/>
                <w:sz w:val="22"/>
              </w:rPr>
              <w:t> </w:t>
            </w:r>
            <w:r>
              <w:rPr>
                <w:sz w:val="22"/>
              </w:rPr>
              <w:t>him</w:t>
            </w:r>
            <w:r>
              <w:rPr>
                <w:spacing w:val="-10"/>
                <w:sz w:val="22"/>
              </w:rPr>
              <w:t> </w:t>
            </w:r>
            <w:r>
              <w:rPr>
                <w:sz w:val="22"/>
              </w:rPr>
              <w:t>from</w:t>
            </w:r>
            <w:r>
              <w:rPr>
                <w:spacing w:val="-6"/>
                <w:sz w:val="22"/>
              </w:rPr>
              <w:t> </w:t>
            </w:r>
            <w:r>
              <w:rPr>
                <w:sz w:val="22"/>
              </w:rPr>
              <w:t>the </w:t>
            </w:r>
            <w:r>
              <w:rPr>
                <w:spacing w:val="-2"/>
                <w:sz w:val="22"/>
              </w:rPr>
              <w:t>Site.</w:t>
            </w:r>
          </w:p>
        </w:tc>
      </w:tr>
      <w:tr>
        <w:trPr>
          <w:trHeight w:val="7779" w:hRule="atLeast"/>
        </w:trPr>
        <w:tc>
          <w:tcPr>
            <w:tcW w:w="1726" w:type="dxa"/>
            <w:vMerge/>
            <w:tcBorders>
              <w:top w:val="nil"/>
            </w:tcBorders>
          </w:tcPr>
          <w:p>
            <w:pPr>
              <w:rPr>
                <w:sz w:val="2"/>
                <w:szCs w:val="2"/>
              </w:rPr>
            </w:pPr>
          </w:p>
        </w:tc>
        <w:tc>
          <w:tcPr>
            <w:tcW w:w="7836" w:type="dxa"/>
          </w:tcPr>
          <w:p>
            <w:pPr>
              <w:pStyle w:val="TableParagraph"/>
              <w:spacing w:before="116"/>
              <w:ind w:left="539" w:right="91" w:hanging="432"/>
              <w:jc w:val="both"/>
              <w:rPr>
                <w:sz w:val="22"/>
              </w:rPr>
            </w:pPr>
            <w:r>
              <w:rPr>
                <w:sz w:val="22"/>
              </w:rPr>
              <w:t>73.2</w:t>
            </w:r>
            <w:r>
              <w:rPr>
                <w:spacing w:val="-4"/>
                <w:sz w:val="22"/>
              </w:rPr>
              <w:t> </w:t>
            </w:r>
            <w:r>
              <w:rPr>
                <w:sz w:val="22"/>
              </w:rPr>
              <w:t>Should</w:t>
            </w:r>
            <w:r>
              <w:rPr>
                <w:spacing w:val="-7"/>
                <w:sz w:val="22"/>
              </w:rPr>
              <w:t> </w:t>
            </w:r>
            <w:r>
              <w:rPr>
                <w:sz w:val="22"/>
              </w:rPr>
              <w:t>any</w:t>
            </w:r>
            <w:r>
              <w:rPr>
                <w:spacing w:val="-7"/>
                <w:sz w:val="22"/>
              </w:rPr>
              <w:t> </w:t>
            </w:r>
            <w:r>
              <w:rPr>
                <w:sz w:val="22"/>
              </w:rPr>
              <w:t>employee</w:t>
            </w:r>
            <w:r>
              <w:rPr>
                <w:spacing w:val="-8"/>
                <w:sz w:val="22"/>
              </w:rPr>
              <w:t> </w:t>
            </w:r>
            <w:r>
              <w:rPr>
                <w:sz w:val="22"/>
              </w:rPr>
              <w:t>of</w:t>
            </w:r>
            <w:r>
              <w:rPr>
                <w:spacing w:val="-7"/>
                <w:sz w:val="22"/>
              </w:rPr>
              <w:t> </w:t>
            </w:r>
            <w:r>
              <w:rPr>
                <w:sz w:val="22"/>
              </w:rPr>
              <w:t>the</w:t>
            </w:r>
            <w:r>
              <w:rPr>
                <w:spacing w:val="-4"/>
                <w:sz w:val="22"/>
              </w:rPr>
              <w:t> </w:t>
            </w:r>
            <w:r>
              <w:rPr>
                <w:sz w:val="22"/>
              </w:rPr>
              <w:t>Contractor</w:t>
            </w:r>
            <w:r>
              <w:rPr>
                <w:spacing w:val="-6"/>
                <w:sz w:val="22"/>
              </w:rPr>
              <w:t> </w:t>
            </w:r>
            <w:r>
              <w:rPr>
                <w:sz w:val="22"/>
              </w:rPr>
              <w:t>be</w:t>
            </w:r>
            <w:r>
              <w:rPr>
                <w:spacing w:val="-6"/>
                <w:sz w:val="22"/>
              </w:rPr>
              <w:t> </w:t>
            </w:r>
            <w:r>
              <w:rPr>
                <w:sz w:val="22"/>
              </w:rPr>
              <w:t>determined</w:t>
            </w:r>
            <w:r>
              <w:rPr>
                <w:spacing w:val="-8"/>
                <w:sz w:val="22"/>
              </w:rPr>
              <w:t> </w:t>
            </w:r>
            <w:r>
              <w:rPr>
                <w:sz w:val="22"/>
              </w:rPr>
              <w:t>to</w:t>
            </w:r>
            <w:r>
              <w:rPr>
                <w:spacing w:val="-7"/>
                <w:sz w:val="22"/>
              </w:rPr>
              <w:t> </w:t>
            </w:r>
            <w:r>
              <w:rPr>
                <w:sz w:val="22"/>
              </w:rPr>
              <w:t>have</w:t>
            </w:r>
            <w:r>
              <w:rPr>
                <w:spacing w:val="-3"/>
                <w:sz w:val="22"/>
              </w:rPr>
              <w:t> </w:t>
            </w:r>
            <w:r>
              <w:rPr>
                <w:sz w:val="22"/>
              </w:rPr>
              <w:t>engaged</w:t>
            </w:r>
            <w:r>
              <w:rPr>
                <w:spacing w:val="-10"/>
                <w:sz w:val="22"/>
              </w:rPr>
              <w:t> </w:t>
            </w:r>
            <w:r>
              <w:rPr>
                <w:sz w:val="22"/>
              </w:rPr>
              <w:t>in</w:t>
            </w:r>
            <w:r>
              <w:rPr>
                <w:spacing w:val="-10"/>
                <w:sz w:val="22"/>
              </w:rPr>
              <w:t> </w:t>
            </w:r>
            <w:r>
              <w:rPr>
                <w:sz w:val="22"/>
              </w:rPr>
              <w:t>corrupt, fraudulent,</w:t>
            </w:r>
            <w:r>
              <w:rPr>
                <w:spacing w:val="-3"/>
                <w:sz w:val="22"/>
              </w:rPr>
              <w:t> </w:t>
            </w:r>
            <w:r>
              <w:rPr>
                <w:sz w:val="22"/>
              </w:rPr>
              <w:t>collusive,</w:t>
            </w:r>
            <w:r>
              <w:rPr>
                <w:spacing w:val="-1"/>
                <w:sz w:val="22"/>
              </w:rPr>
              <w:t> </w:t>
            </w:r>
            <w:r>
              <w:rPr>
                <w:sz w:val="22"/>
              </w:rPr>
              <w:t>coercive,</w:t>
            </w:r>
            <w:r>
              <w:rPr>
                <w:spacing w:val="-1"/>
                <w:sz w:val="22"/>
              </w:rPr>
              <w:t> </w:t>
            </w:r>
            <w:r>
              <w:rPr>
                <w:sz w:val="22"/>
              </w:rPr>
              <w:t>or</w:t>
            </w:r>
            <w:r>
              <w:rPr>
                <w:spacing w:val="-1"/>
                <w:sz w:val="22"/>
              </w:rPr>
              <w:t> </w:t>
            </w:r>
            <w:r>
              <w:rPr>
                <w:sz w:val="22"/>
              </w:rPr>
              <w:t>obstructive practice</w:t>
            </w:r>
            <w:r>
              <w:rPr>
                <w:spacing w:val="-3"/>
                <w:sz w:val="22"/>
              </w:rPr>
              <w:t> </w:t>
            </w:r>
            <w:r>
              <w:rPr>
                <w:sz w:val="22"/>
              </w:rPr>
              <w:t>during</w:t>
            </w:r>
            <w:r>
              <w:rPr>
                <w:spacing w:val="-3"/>
                <w:sz w:val="22"/>
              </w:rPr>
              <w:t> </w:t>
            </w:r>
            <w:r>
              <w:rPr>
                <w:sz w:val="22"/>
              </w:rPr>
              <w:t>the execution</w:t>
            </w:r>
            <w:r>
              <w:rPr>
                <w:spacing w:val="-1"/>
                <w:sz w:val="22"/>
              </w:rPr>
              <w:t> </w:t>
            </w:r>
            <w:r>
              <w:rPr>
                <w:sz w:val="22"/>
              </w:rPr>
              <w:t>of</w:t>
            </w:r>
            <w:r>
              <w:rPr>
                <w:spacing w:val="-1"/>
                <w:sz w:val="22"/>
              </w:rPr>
              <w:t> </w:t>
            </w:r>
            <w:r>
              <w:rPr>
                <w:sz w:val="22"/>
              </w:rPr>
              <w:t>the Works,</w:t>
            </w:r>
            <w:r>
              <w:rPr>
                <w:spacing w:val="-16"/>
                <w:sz w:val="22"/>
              </w:rPr>
              <w:t> </w:t>
            </w:r>
            <w:r>
              <w:rPr>
                <w:sz w:val="22"/>
              </w:rPr>
              <w:t>then</w:t>
            </w:r>
            <w:r>
              <w:rPr>
                <w:spacing w:val="-14"/>
                <w:sz w:val="22"/>
              </w:rPr>
              <w:t> </w:t>
            </w:r>
            <w:r>
              <w:rPr>
                <w:sz w:val="22"/>
              </w:rPr>
              <w:t>that</w:t>
            </w:r>
            <w:r>
              <w:rPr>
                <w:spacing w:val="-14"/>
                <w:sz w:val="22"/>
              </w:rPr>
              <w:t> </w:t>
            </w:r>
            <w:r>
              <w:rPr>
                <w:sz w:val="22"/>
              </w:rPr>
              <w:t>employee</w:t>
            </w:r>
            <w:r>
              <w:rPr>
                <w:spacing w:val="-13"/>
                <w:sz w:val="22"/>
              </w:rPr>
              <w:t> </w:t>
            </w:r>
            <w:r>
              <w:rPr>
                <w:sz w:val="22"/>
              </w:rPr>
              <w:t>shall</w:t>
            </w:r>
            <w:r>
              <w:rPr>
                <w:spacing w:val="-14"/>
                <w:sz w:val="22"/>
              </w:rPr>
              <w:t> </w:t>
            </w:r>
            <w:r>
              <w:rPr>
                <w:sz w:val="22"/>
              </w:rPr>
              <w:t>be</w:t>
            </w:r>
            <w:r>
              <w:rPr>
                <w:spacing w:val="-14"/>
                <w:sz w:val="22"/>
              </w:rPr>
              <w:t> </w:t>
            </w:r>
            <w:r>
              <w:rPr>
                <w:sz w:val="22"/>
              </w:rPr>
              <w:t>removed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GCC</w:t>
            </w:r>
            <w:r>
              <w:rPr>
                <w:spacing w:val="-14"/>
                <w:sz w:val="22"/>
              </w:rPr>
              <w:t> </w:t>
            </w:r>
            <w:r>
              <w:rPr>
                <w:sz w:val="22"/>
              </w:rPr>
              <w:t>Clause</w:t>
            </w:r>
            <w:r>
              <w:rPr>
                <w:spacing w:val="-13"/>
                <w:sz w:val="22"/>
              </w:rPr>
              <w:t> </w:t>
            </w:r>
            <w:r>
              <w:rPr>
                <w:sz w:val="22"/>
              </w:rPr>
              <w:t>15.</w:t>
            </w:r>
          </w:p>
          <w:p>
            <w:pPr>
              <w:pStyle w:val="TableParagraph"/>
              <w:spacing w:before="122"/>
              <w:ind w:left="107"/>
              <w:jc w:val="both"/>
              <w:rPr>
                <w:sz w:val="22"/>
              </w:rPr>
            </w:pPr>
            <w:r>
              <w:rPr>
                <w:spacing w:val="-4"/>
                <w:sz w:val="22"/>
              </w:rPr>
              <w:t>For</w:t>
            </w:r>
            <w:r>
              <w:rPr>
                <w:spacing w:val="-14"/>
                <w:sz w:val="22"/>
              </w:rPr>
              <w:t> </w:t>
            </w:r>
            <w:r>
              <w:rPr>
                <w:spacing w:val="-4"/>
                <w:sz w:val="22"/>
              </w:rPr>
              <w:t>the</w:t>
            </w:r>
            <w:r>
              <w:rPr>
                <w:spacing w:val="-12"/>
                <w:sz w:val="22"/>
              </w:rPr>
              <w:t> </w:t>
            </w:r>
            <w:r>
              <w:rPr>
                <w:spacing w:val="-4"/>
                <w:sz w:val="22"/>
              </w:rPr>
              <w:t>purposes</w:t>
            </w:r>
            <w:r>
              <w:rPr>
                <w:spacing w:val="-12"/>
                <w:sz w:val="22"/>
              </w:rPr>
              <w:t> </w:t>
            </w:r>
            <w:r>
              <w:rPr>
                <w:spacing w:val="-4"/>
                <w:sz w:val="22"/>
              </w:rPr>
              <w:t>of</w:t>
            </w:r>
            <w:r>
              <w:rPr>
                <w:spacing w:val="-12"/>
                <w:sz w:val="22"/>
              </w:rPr>
              <w:t> </w:t>
            </w:r>
            <w:r>
              <w:rPr>
                <w:spacing w:val="-4"/>
                <w:sz w:val="22"/>
              </w:rPr>
              <w:t>this</w:t>
            </w:r>
            <w:r>
              <w:rPr>
                <w:spacing w:val="-9"/>
                <w:sz w:val="22"/>
              </w:rPr>
              <w:t> </w:t>
            </w:r>
            <w:r>
              <w:rPr>
                <w:spacing w:val="-4"/>
                <w:sz w:val="22"/>
              </w:rPr>
              <w:t>GCC</w:t>
            </w:r>
            <w:r>
              <w:rPr>
                <w:spacing w:val="-12"/>
                <w:sz w:val="22"/>
              </w:rPr>
              <w:t> </w:t>
            </w:r>
            <w:r>
              <w:rPr>
                <w:spacing w:val="-5"/>
                <w:sz w:val="22"/>
              </w:rPr>
              <w:t>73;</w:t>
            </w:r>
          </w:p>
          <w:p>
            <w:pPr>
              <w:pStyle w:val="TableParagraph"/>
              <w:numPr>
                <w:ilvl w:val="0"/>
                <w:numId w:val="69"/>
              </w:numPr>
              <w:tabs>
                <w:tab w:pos="820" w:val="left" w:leader="none"/>
                <w:tab w:pos="899" w:val="left" w:leader="none"/>
              </w:tabs>
              <w:spacing w:line="240" w:lineRule="auto" w:before="119" w:after="0"/>
              <w:ind w:left="899" w:right="95" w:hanging="361"/>
              <w:jc w:val="both"/>
              <w:rPr>
                <w:sz w:val="22"/>
              </w:rPr>
            </w:pPr>
            <w:r>
              <w:rPr>
                <w:sz w:val="22"/>
              </w:rPr>
              <w:t>“corrupt practice” is the offering, giving, receiving or soliciting, directly or indirectly,</w:t>
            </w:r>
            <w:r>
              <w:rPr>
                <w:spacing w:val="-1"/>
                <w:sz w:val="22"/>
              </w:rPr>
              <w:t> </w:t>
            </w:r>
            <w:r>
              <w:rPr>
                <w:sz w:val="22"/>
              </w:rPr>
              <w:t>of anything</w:t>
            </w:r>
            <w:r>
              <w:rPr>
                <w:spacing w:val="-1"/>
                <w:sz w:val="22"/>
              </w:rPr>
              <w:t> </w:t>
            </w:r>
            <w:r>
              <w:rPr>
                <w:sz w:val="22"/>
              </w:rPr>
              <w:t>of value</w:t>
            </w:r>
            <w:r>
              <w:rPr>
                <w:spacing w:val="-1"/>
                <w:sz w:val="22"/>
              </w:rPr>
              <w:t> </w:t>
            </w:r>
            <w:r>
              <w:rPr>
                <w:sz w:val="22"/>
              </w:rPr>
              <w:t>to influence</w:t>
            </w:r>
            <w:r>
              <w:rPr>
                <w:spacing w:val="-7"/>
                <w:sz w:val="22"/>
              </w:rPr>
              <w:t> </w:t>
            </w:r>
            <w:r>
              <w:rPr>
                <w:sz w:val="22"/>
              </w:rPr>
              <w:t>improperly</w:t>
            </w:r>
            <w:r>
              <w:rPr>
                <w:spacing w:val="-7"/>
                <w:sz w:val="22"/>
              </w:rPr>
              <w:t> </w:t>
            </w:r>
            <w:r>
              <w:rPr>
                <w:sz w:val="22"/>
              </w:rPr>
              <w:t>the</w:t>
            </w:r>
            <w:r>
              <w:rPr>
                <w:spacing w:val="-7"/>
                <w:sz w:val="22"/>
              </w:rPr>
              <w:t> </w:t>
            </w:r>
            <w:r>
              <w:rPr>
                <w:sz w:val="22"/>
              </w:rPr>
              <w:t>actions</w:t>
            </w:r>
            <w:r>
              <w:rPr>
                <w:spacing w:val="-5"/>
                <w:sz w:val="22"/>
              </w:rPr>
              <w:t> </w:t>
            </w:r>
            <w:r>
              <w:rPr>
                <w:sz w:val="22"/>
              </w:rPr>
              <w:t>of</w:t>
            </w:r>
            <w:r>
              <w:rPr>
                <w:spacing w:val="-6"/>
                <w:sz w:val="22"/>
              </w:rPr>
              <w:t> </w:t>
            </w:r>
            <w:r>
              <w:rPr>
                <w:sz w:val="22"/>
              </w:rPr>
              <w:t>another </w:t>
            </w:r>
            <w:r>
              <w:rPr>
                <w:spacing w:val="-2"/>
                <w:sz w:val="22"/>
              </w:rPr>
              <w:t>party.</w:t>
            </w:r>
          </w:p>
          <w:p>
            <w:pPr>
              <w:pStyle w:val="TableParagraph"/>
              <w:numPr>
                <w:ilvl w:val="0"/>
                <w:numId w:val="69"/>
              </w:numPr>
              <w:tabs>
                <w:tab w:pos="944" w:val="left" w:leader="none"/>
                <w:tab w:pos="1079" w:val="left" w:leader="none"/>
              </w:tabs>
              <w:spacing w:line="240" w:lineRule="auto" w:before="120" w:after="0"/>
              <w:ind w:left="1079" w:right="97" w:hanging="452"/>
              <w:jc w:val="both"/>
              <w:rPr>
                <w:sz w:val="22"/>
              </w:rPr>
            </w:pPr>
            <w:r>
              <w:rPr>
                <w:sz w:val="22"/>
              </w:rPr>
              <w:t>“fraudulent practice”</w:t>
            </w:r>
            <w:r>
              <w:rPr>
                <w:position w:val="7"/>
                <w:sz w:val="12"/>
              </w:rPr>
              <w:t>5</w:t>
            </w:r>
            <w:r>
              <w:rPr>
                <w:spacing w:val="35"/>
                <w:position w:val="7"/>
                <w:sz w:val="12"/>
              </w:rPr>
              <w:t> </w:t>
            </w:r>
            <w:r>
              <w:rPr>
                <w:sz w:val="22"/>
              </w:rPr>
              <w:t>is any act or omission, including a misrepresentation, </w:t>
            </w:r>
            <w:r>
              <w:rPr>
                <w:spacing w:val="-4"/>
                <w:sz w:val="22"/>
              </w:rPr>
              <w:t>that knowingly</w:t>
            </w:r>
            <w:r>
              <w:rPr>
                <w:spacing w:val="-6"/>
                <w:sz w:val="22"/>
              </w:rPr>
              <w:t> </w:t>
            </w:r>
            <w:r>
              <w:rPr>
                <w:spacing w:val="-4"/>
                <w:sz w:val="22"/>
              </w:rPr>
              <w:t>or recklessly</w:t>
            </w:r>
            <w:r>
              <w:rPr>
                <w:spacing w:val="-6"/>
                <w:sz w:val="22"/>
              </w:rPr>
              <w:t> </w:t>
            </w:r>
            <w:r>
              <w:rPr>
                <w:spacing w:val="-4"/>
                <w:sz w:val="22"/>
              </w:rPr>
              <w:t>misleads,</w:t>
            </w:r>
            <w:r>
              <w:rPr>
                <w:spacing w:val="-6"/>
                <w:sz w:val="22"/>
              </w:rPr>
              <w:t> </w:t>
            </w:r>
            <w:r>
              <w:rPr>
                <w:spacing w:val="-4"/>
                <w:sz w:val="22"/>
              </w:rPr>
              <w:t>or attempts to mislead,</w:t>
            </w:r>
            <w:r>
              <w:rPr>
                <w:spacing w:val="-6"/>
                <w:sz w:val="22"/>
              </w:rPr>
              <w:t> </w:t>
            </w:r>
            <w:r>
              <w:rPr>
                <w:spacing w:val="-4"/>
                <w:sz w:val="22"/>
              </w:rPr>
              <w:t>a party</w:t>
            </w:r>
            <w:r>
              <w:rPr>
                <w:spacing w:val="-8"/>
                <w:sz w:val="22"/>
              </w:rPr>
              <w:t> </w:t>
            </w:r>
            <w:r>
              <w:rPr>
                <w:spacing w:val="-4"/>
                <w:sz w:val="22"/>
              </w:rPr>
              <w:t>to obtain </w:t>
            </w:r>
            <w:r>
              <w:rPr>
                <w:sz w:val="22"/>
              </w:rPr>
              <w:t>a</w:t>
            </w:r>
            <w:r>
              <w:rPr>
                <w:spacing w:val="-10"/>
                <w:sz w:val="22"/>
              </w:rPr>
              <w:t> </w:t>
            </w:r>
            <w:r>
              <w:rPr>
                <w:sz w:val="22"/>
              </w:rPr>
              <w:t>financial</w:t>
            </w:r>
            <w:r>
              <w:rPr>
                <w:spacing w:val="-9"/>
                <w:sz w:val="22"/>
              </w:rPr>
              <w:t> </w:t>
            </w:r>
            <w:r>
              <w:rPr>
                <w:sz w:val="22"/>
              </w:rPr>
              <w:t>or</w:t>
            </w:r>
            <w:r>
              <w:rPr>
                <w:spacing w:val="-9"/>
                <w:sz w:val="22"/>
              </w:rPr>
              <w:t> </w:t>
            </w:r>
            <w:r>
              <w:rPr>
                <w:sz w:val="22"/>
              </w:rPr>
              <w:t>other</w:t>
            </w:r>
            <w:r>
              <w:rPr>
                <w:spacing w:val="-9"/>
                <w:sz w:val="22"/>
              </w:rPr>
              <w:t> </w:t>
            </w:r>
            <w:r>
              <w:rPr>
                <w:sz w:val="22"/>
              </w:rPr>
              <w:t>benefit</w:t>
            </w:r>
            <w:r>
              <w:rPr>
                <w:spacing w:val="-9"/>
                <w:sz w:val="22"/>
              </w:rPr>
              <w:t> </w:t>
            </w:r>
            <w:r>
              <w:rPr>
                <w:sz w:val="22"/>
              </w:rPr>
              <w:t>or</w:t>
            </w:r>
            <w:r>
              <w:rPr>
                <w:spacing w:val="-7"/>
                <w:sz w:val="22"/>
              </w:rPr>
              <w:t> </w:t>
            </w:r>
            <w:r>
              <w:rPr>
                <w:sz w:val="22"/>
              </w:rPr>
              <w:t>to</w:t>
            </w:r>
            <w:r>
              <w:rPr>
                <w:spacing w:val="-10"/>
                <w:sz w:val="22"/>
              </w:rPr>
              <w:t> </w:t>
            </w:r>
            <w:r>
              <w:rPr>
                <w:sz w:val="22"/>
              </w:rPr>
              <w:t>avoid</w:t>
            </w:r>
            <w:r>
              <w:rPr>
                <w:spacing w:val="-10"/>
                <w:sz w:val="22"/>
              </w:rPr>
              <w:t> </w:t>
            </w:r>
            <w:r>
              <w:rPr>
                <w:sz w:val="22"/>
              </w:rPr>
              <w:t>an</w:t>
            </w:r>
            <w:r>
              <w:rPr>
                <w:spacing w:val="-8"/>
                <w:sz w:val="22"/>
              </w:rPr>
              <w:t> </w:t>
            </w:r>
            <w:r>
              <w:rPr>
                <w:sz w:val="22"/>
              </w:rPr>
              <w:t>obligation;</w:t>
            </w:r>
          </w:p>
          <w:p>
            <w:pPr>
              <w:pStyle w:val="TableParagraph"/>
              <w:numPr>
                <w:ilvl w:val="0"/>
                <w:numId w:val="69"/>
              </w:numPr>
              <w:tabs>
                <w:tab w:pos="1076" w:val="left" w:leader="none"/>
                <w:tab w:pos="1079" w:val="left" w:leader="none"/>
              </w:tabs>
              <w:spacing w:line="240" w:lineRule="auto" w:before="122" w:after="0"/>
              <w:ind w:left="1079" w:right="96" w:hanging="452"/>
              <w:jc w:val="both"/>
              <w:rPr>
                <w:sz w:val="22"/>
              </w:rPr>
            </w:pPr>
            <w:r>
              <w:rPr>
                <w:sz w:val="22"/>
              </w:rPr>
              <w:t>“collusive practice”</w:t>
            </w:r>
            <w:r>
              <w:rPr>
                <w:position w:val="7"/>
                <w:sz w:val="12"/>
              </w:rPr>
              <w:t>6</w:t>
            </w:r>
            <w:r>
              <w:rPr>
                <w:spacing w:val="40"/>
                <w:position w:val="7"/>
                <w:sz w:val="12"/>
              </w:rPr>
              <w:t> </w:t>
            </w:r>
            <w:r>
              <w:rPr>
                <w:sz w:val="22"/>
              </w:rPr>
              <w:t>is an arrangement between two or more parties designed to achieve an improper purpose, including to influence</w:t>
            </w:r>
            <w:r>
              <w:rPr>
                <w:spacing w:val="40"/>
                <w:sz w:val="22"/>
              </w:rPr>
              <w:t> </w:t>
            </w:r>
            <w:r>
              <w:rPr>
                <w:sz w:val="22"/>
              </w:rPr>
              <w:t>improperly the actions of another party;</w:t>
            </w:r>
          </w:p>
          <w:p>
            <w:pPr>
              <w:pStyle w:val="TableParagraph"/>
              <w:numPr>
                <w:ilvl w:val="0"/>
                <w:numId w:val="69"/>
              </w:numPr>
              <w:tabs>
                <w:tab w:pos="1077" w:val="left" w:leader="none"/>
                <w:tab w:pos="1079" w:val="left" w:leader="none"/>
              </w:tabs>
              <w:spacing w:line="240" w:lineRule="auto" w:before="119" w:after="0"/>
              <w:ind w:left="1079" w:right="96" w:hanging="452"/>
              <w:jc w:val="both"/>
              <w:rPr>
                <w:sz w:val="22"/>
              </w:rPr>
            </w:pPr>
            <w:r>
              <w:rPr>
                <w:spacing w:val="-2"/>
                <w:sz w:val="22"/>
              </w:rPr>
              <w:t>“coercive</w:t>
            </w:r>
            <w:r>
              <w:rPr>
                <w:spacing w:val="-12"/>
                <w:sz w:val="22"/>
              </w:rPr>
              <w:t> </w:t>
            </w:r>
            <w:r>
              <w:rPr>
                <w:spacing w:val="-2"/>
                <w:sz w:val="22"/>
              </w:rPr>
              <w:t>practice”</w:t>
            </w:r>
            <w:r>
              <w:rPr>
                <w:spacing w:val="-2"/>
                <w:position w:val="7"/>
                <w:sz w:val="12"/>
              </w:rPr>
              <w:t>7</w:t>
            </w:r>
            <w:r>
              <w:rPr>
                <w:spacing w:val="-1"/>
                <w:position w:val="7"/>
                <w:sz w:val="12"/>
              </w:rPr>
              <w:t> </w:t>
            </w:r>
            <w:r>
              <w:rPr>
                <w:spacing w:val="-2"/>
                <w:sz w:val="22"/>
              </w:rPr>
              <w:t>is</w:t>
            </w:r>
            <w:r>
              <w:rPr>
                <w:spacing w:val="-12"/>
                <w:sz w:val="22"/>
              </w:rPr>
              <w:t> </w:t>
            </w:r>
            <w:r>
              <w:rPr>
                <w:spacing w:val="-2"/>
                <w:sz w:val="22"/>
              </w:rPr>
              <w:t>impairing</w:t>
            </w:r>
            <w:r>
              <w:rPr>
                <w:spacing w:val="-11"/>
                <w:sz w:val="22"/>
              </w:rPr>
              <w:t> </w:t>
            </w:r>
            <w:r>
              <w:rPr>
                <w:spacing w:val="-2"/>
                <w:sz w:val="22"/>
              </w:rPr>
              <w:t>or</w:t>
            </w:r>
            <w:r>
              <w:rPr>
                <w:spacing w:val="-12"/>
                <w:sz w:val="22"/>
              </w:rPr>
              <w:t> </w:t>
            </w:r>
            <w:r>
              <w:rPr>
                <w:spacing w:val="-2"/>
                <w:sz w:val="22"/>
              </w:rPr>
              <w:t>harming,</w:t>
            </w:r>
            <w:r>
              <w:rPr>
                <w:spacing w:val="-12"/>
                <w:sz w:val="22"/>
              </w:rPr>
              <w:t> </w:t>
            </w:r>
            <w:r>
              <w:rPr>
                <w:spacing w:val="-2"/>
                <w:sz w:val="22"/>
              </w:rPr>
              <w:t>or</w:t>
            </w:r>
            <w:r>
              <w:rPr>
                <w:spacing w:val="-12"/>
                <w:sz w:val="22"/>
              </w:rPr>
              <w:t> </w:t>
            </w:r>
            <w:r>
              <w:rPr>
                <w:spacing w:val="-2"/>
                <w:sz w:val="22"/>
              </w:rPr>
              <w:t>threatening</w:t>
            </w:r>
            <w:r>
              <w:rPr>
                <w:spacing w:val="-11"/>
                <w:sz w:val="22"/>
              </w:rPr>
              <w:t> </w:t>
            </w:r>
            <w:r>
              <w:rPr>
                <w:spacing w:val="-2"/>
                <w:sz w:val="22"/>
              </w:rPr>
              <w:t>to</w:t>
            </w:r>
            <w:r>
              <w:rPr>
                <w:spacing w:val="-11"/>
                <w:sz w:val="22"/>
              </w:rPr>
              <w:t> </w:t>
            </w:r>
            <w:r>
              <w:rPr>
                <w:spacing w:val="-2"/>
                <w:sz w:val="22"/>
              </w:rPr>
              <w:t>impair</w:t>
            </w:r>
            <w:r>
              <w:rPr>
                <w:spacing w:val="-9"/>
                <w:sz w:val="22"/>
              </w:rPr>
              <w:t> </w:t>
            </w:r>
            <w:r>
              <w:rPr>
                <w:spacing w:val="-2"/>
                <w:sz w:val="22"/>
              </w:rPr>
              <w:t>or</w:t>
            </w:r>
            <w:r>
              <w:rPr>
                <w:spacing w:val="-9"/>
                <w:sz w:val="22"/>
              </w:rPr>
              <w:t> </w:t>
            </w:r>
            <w:r>
              <w:rPr>
                <w:spacing w:val="-2"/>
                <w:sz w:val="22"/>
              </w:rPr>
              <w:t>harm, </w:t>
            </w:r>
            <w:r>
              <w:rPr>
                <w:sz w:val="22"/>
              </w:rPr>
              <w:t>directly or indirectly, any party or the property of the party to influence improperly the actions of a party;</w:t>
            </w:r>
          </w:p>
          <w:p>
            <w:pPr>
              <w:pStyle w:val="TableParagraph"/>
              <w:numPr>
                <w:ilvl w:val="0"/>
                <w:numId w:val="69"/>
              </w:numPr>
              <w:tabs>
                <w:tab w:pos="1078" w:val="left" w:leader="none"/>
              </w:tabs>
              <w:spacing w:line="240" w:lineRule="auto" w:before="119" w:after="0"/>
              <w:ind w:left="1078" w:right="0" w:hanging="450"/>
              <w:jc w:val="both"/>
              <w:rPr>
                <w:sz w:val="22"/>
              </w:rPr>
            </w:pPr>
            <w:r>
              <w:rPr>
                <w:spacing w:val="-6"/>
                <w:sz w:val="22"/>
              </w:rPr>
              <w:t>“obstructive</w:t>
            </w:r>
            <w:r>
              <w:rPr>
                <w:spacing w:val="-1"/>
                <w:sz w:val="22"/>
              </w:rPr>
              <w:t> </w:t>
            </w:r>
            <w:r>
              <w:rPr>
                <w:spacing w:val="-6"/>
                <w:sz w:val="22"/>
              </w:rPr>
              <w:t>practice”</w:t>
            </w:r>
            <w:r>
              <w:rPr>
                <w:spacing w:val="-3"/>
                <w:sz w:val="22"/>
              </w:rPr>
              <w:t> </w:t>
            </w:r>
            <w:r>
              <w:rPr>
                <w:spacing w:val="-6"/>
                <w:sz w:val="22"/>
              </w:rPr>
              <w:t>is</w:t>
            </w:r>
          </w:p>
          <w:p>
            <w:pPr>
              <w:pStyle w:val="TableParagraph"/>
              <w:tabs>
                <w:tab w:pos="3112" w:val="left" w:leader="none"/>
                <w:tab w:pos="4568" w:val="left" w:leader="none"/>
                <w:tab w:pos="5477" w:val="left" w:leader="none"/>
                <w:tab w:pos="6984" w:val="left" w:leader="none"/>
              </w:tabs>
              <w:spacing w:before="120"/>
              <w:ind w:left="1444" w:right="92" w:hanging="276"/>
              <w:jc w:val="both"/>
              <w:rPr>
                <w:sz w:val="22"/>
              </w:rPr>
            </w:pPr>
            <w:r>
              <w:rPr>
                <w:sz w:val="22"/>
              </w:rPr>
              <w:t>(aa) deliberately destroying, falsifying, altering or concealing of evidence </w:t>
            </w:r>
            <w:r>
              <w:rPr>
                <w:spacing w:val="-2"/>
                <w:sz w:val="22"/>
              </w:rPr>
              <w:t>material</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investigation</w:t>
            </w:r>
            <w:r>
              <w:rPr>
                <w:spacing w:val="-11"/>
                <w:sz w:val="22"/>
              </w:rPr>
              <w:t> </w:t>
            </w:r>
            <w:r>
              <w:rPr>
                <w:spacing w:val="-2"/>
                <w:sz w:val="22"/>
              </w:rPr>
              <w:t>or</w:t>
            </w:r>
            <w:r>
              <w:rPr>
                <w:spacing w:val="-12"/>
                <w:sz w:val="22"/>
              </w:rPr>
              <w:t> </w:t>
            </w:r>
            <w:r>
              <w:rPr>
                <w:spacing w:val="-2"/>
                <w:sz w:val="22"/>
              </w:rPr>
              <w:t>making</w:t>
            </w:r>
            <w:r>
              <w:rPr>
                <w:spacing w:val="-12"/>
                <w:sz w:val="22"/>
              </w:rPr>
              <w:t> </w:t>
            </w:r>
            <w:r>
              <w:rPr>
                <w:spacing w:val="-2"/>
                <w:sz w:val="22"/>
              </w:rPr>
              <w:t>false</w:t>
            </w:r>
            <w:r>
              <w:rPr>
                <w:spacing w:val="-12"/>
                <w:sz w:val="22"/>
              </w:rPr>
              <w:t> </w:t>
            </w:r>
            <w:r>
              <w:rPr>
                <w:spacing w:val="-2"/>
                <w:sz w:val="22"/>
              </w:rPr>
              <w:t>statements</w:t>
            </w:r>
            <w:r>
              <w:rPr>
                <w:spacing w:val="-11"/>
                <w:sz w:val="22"/>
              </w:rPr>
              <w:t> </w:t>
            </w:r>
            <w:r>
              <w:rPr>
                <w:spacing w:val="-2"/>
                <w:sz w:val="22"/>
              </w:rPr>
              <w:t>to</w:t>
            </w:r>
            <w:r>
              <w:rPr>
                <w:spacing w:val="-12"/>
                <w:sz w:val="22"/>
              </w:rPr>
              <w:t> </w:t>
            </w:r>
            <w:r>
              <w:rPr>
                <w:spacing w:val="-2"/>
                <w:sz w:val="22"/>
              </w:rPr>
              <w:t>investigators</w:t>
            </w:r>
            <w:r>
              <w:rPr>
                <w:spacing w:val="-12"/>
                <w:sz w:val="22"/>
              </w:rPr>
              <w:t> </w:t>
            </w:r>
            <w:r>
              <w:rPr>
                <w:spacing w:val="-2"/>
                <w:sz w:val="22"/>
              </w:rPr>
              <w:t>in </w:t>
            </w:r>
            <w:r>
              <w:rPr>
                <w:sz w:val="22"/>
              </w:rPr>
              <w:t>order to materially impede a investigation into allegations of a corrupt, </w:t>
            </w:r>
            <w:r>
              <w:rPr>
                <w:spacing w:val="-2"/>
                <w:sz w:val="22"/>
              </w:rPr>
              <w:t>fraudulent,</w:t>
            </w:r>
            <w:r>
              <w:rPr>
                <w:sz w:val="22"/>
              </w:rPr>
              <w:tab/>
            </w:r>
            <w:r>
              <w:rPr>
                <w:spacing w:val="-2"/>
                <w:sz w:val="22"/>
              </w:rPr>
              <w:t>coercive</w:t>
            </w:r>
            <w:r>
              <w:rPr>
                <w:sz w:val="22"/>
              </w:rPr>
              <w:tab/>
            </w:r>
            <w:r>
              <w:rPr>
                <w:spacing w:val="-6"/>
                <w:sz w:val="22"/>
              </w:rPr>
              <w:t>or</w:t>
            </w:r>
            <w:r>
              <w:rPr>
                <w:sz w:val="22"/>
              </w:rPr>
              <w:tab/>
            </w:r>
            <w:r>
              <w:rPr>
                <w:spacing w:val="-2"/>
                <w:sz w:val="22"/>
              </w:rPr>
              <w:t>collusive</w:t>
            </w:r>
            <w:r>
              <w:rPr>
                <w:sz w:val="22"/>
              </w:rPr>
              <w:tab/>
            </w:r>
            <w:r>
              <w:rPr>
                <w:spacing w:val="-2"/>
                <w:sz w:val="22"/>
              </w:rPr>
              <w:t>practice; </w:t>
            </w:r>
            <w:r>
              <w:rPr>
                <w:sz w:val="22"/>
              </w:rPr>
              <w:t>and/or</w:t>
            </w:r>
            <w:r>
              <w:rPr>
                <w:spacing w:val="-14"/>
                <w:sz w:val="22"/>
              </w:rPr>
              <w:t> </w:t>
            </w:r>
            <w:r>
              <w:rPr>
                <w:sz w:val="22"/>
              </w:rPr>
              <w:t>threatening,</w:t>
            </w:r>
            <w:r>
              <w:rPr>
                <w:spacing w:val="-14"/>
                <w:sz w:val="22"/>
              </w:rPr>
              <w:t> </w:t>
            </w:r>
            <w:r>
              <w:rPr>
                <w:sz w:val="22"/>
              </w:rPr>
              <w:t>harassing</w:t>
            </w:r>
            <w:r>
              <w:rPr>
                <w:spacing w:val="-14"/>
                <w:sz w:val="22"/>
              </w:rPr>
              <w:t> </w:t>
            </w:r>
            <w:r>
              <w:rPr>
                <w:sz w:val="22"/>
              </w:rPr>
              <w:t>or</w:t>
            </w:r>
            <w:r>
              <w:rPr>
                <w:spacing w:val="-13"/>
                <w:sz w:val="22"/>
              </w:rPr>
              <w:t> </w:t>
            </w:r>
            <w:r>
              <w:rPr>
                <w:sz w:val="22"/>
              </w:rPr>
              <w:t>intimidating</w:t>
            </w:r>
            <w:r>
              <w:rPr>
                <w:spacing w:val="-14"/>
                <w:sz w:val="22"/>
              </w:rPr>
              <w:t> </w:t>
            </w:r>
            <w:r>
              <w:rPr>
                <w:sz w:val="22"/>
              </w:rPr>
              <w:t>any</w:t>
            </w:r>
            <w:r>
              <w:rPr>
                <w:spacing w:val="-14"/>
                <w:sz w:val="22"/>
              </w:rPr>
              <w:t> </w:t>
            </w:r>
            <w:r>
              <w:rPr>
                <w:sz w:val="22"/>
              </w:rPr>
              <w:t>party</w:t>
            </w:r>
            <w:r>
              <w:rPr>
                <w:spacing w:val="-14"/>
                <w:sz w:val="22"/>
              </w:rPr>
              <w:t> </w:t>
            </w:r>
            <w:r>
              <w:rPr>
                <w:sz w:val="22"/>
              </w:rPr>
              <w:t>to</w:t>
            </w:r>
            <w:r>
              <w:rPr>
                <w:spacing w:val="-13"/>
                <w:sz w:val="22"/>
              </w:rPr>
              <w:t> </w:t>
            </w:r>
            <w:r>
              <w:rPr>
                <w:sz w:val="22"/>
              </w:rPr>
              <w:t>prevent</w:t>
            </w:r>
            <w:r>
              <w:rPr>
                <w:spacing w:val="-14"/>
                <w:sz w:val="22"/>
              </w:rPr>
              <w:t> </w:t>
            </w:r>
            <w:r>
              <w:rPr>
                <w:sz w:val="22"/>
              </w:rPr>
              <w:t>it</w:t>
            </w:r>
            <w:r>
              <w:rPr>
                <w:spacing w:val="-14"/>
                <w:sz w:val="22"/>
              </w:rPr>
              <w:t> </w:t>
            </w:r>
            <w:r>
              <w:rPr>
                <w:sz w:val="22"/>
              </w:rPr>
              <w:t>from disclosing</w:t>
            </w:r>
            <w:r>
              <w:rPr>
                <w:spacing w:val="-10"/>
                <w:sz w:val="22"/>
              </w:rPr>
              <w:t> </w:t>
            </w:r>
            <w:r>
              <w:rPr>
                <w:sz w:val="22"/>
              </w:rPr>
              <w:t>its</w:t>
            </w:r>
            <w:r>
              <w:rPr>
                <w:spacing w:val="-7"/>
                <w:sz w:val="22"/>
              </w:rPr>
              <w:t> </w:t>
            </w:r>
            <w:r>
              <w:rPr>
                <w:sz w:val="22"/>
              </w:rPr>
              <w:t>knowledge</w:t>
            </w:r>
            <w:r>
              <w:rPr>
                <w:spacing w:val="-7"/>
                <w:sz w:val="22"/>
              </w:rPr>
              <w:t> </w:t>
            </w:r>
            <w:r>
              <w:rPr>
                <w:sz w:val="22"/>
              </w:rPr>
              <w:t>of</w:t>
            </w:r>
            <w:r>
              <w:rPr>
                <w:spacing w:val="-6"/>
                <w:sz w:val="22"/>
              </w:rPr>
              <w:t> </w:t>
            </w:r>
            <w:r>
              <w:rPr>
                <w:sz w:val="22"/>
              </w:rPr>
              <w:t>matters</w:t>
            </w:r>
            <w:r>
              <w:rPr>
                <w:spacing w:val="-11"/>
                <w:sz w:val="22"/>
              </w:rPr>
              <w:t> </w:t>
            </w:r>
            <w:r>
              <w:rPr>
                <w:sz w:val="22"/>
              </w:rPr>
              <w:t>relevant</w:t>
            </w:r>
            <w:r>
              <w:rPr>
                <w:spacing w:val="-11"/>
                <w:sz w:val="22"/>
              </w:rPr>
              <w:t> </w:t>
            </w:r>
            <w:r>
              <w:rPr>
                <w:sz w:val="22"/>
              </w:rPr>
              <w:t>to</w:t>
            </w:r>
            <w:r>
              <w:rPr>
                <w:spacing w:val="-11"/>
                <w:sz w:val="22"/>
              </w:rPr>
              <w:t> </w:t>
            </w:r>
            <w:r>
              <w:rPr>
                <w:sz w:val="22"/>
              </w:rPr>
              <w:t>the</w:t>
            </w:r>
            <w:r>
              <w:rPr>
                <w:spacing w:val="-11"/>
                <w:sz w:val="22"/>
              </w:rPr>
              <w:t> </w:t>
            </w:r>
            <w:r>
              <w:rPr>
                <w:sz w:val="22"/>
              </w:rPr>
              <w:t>investigation</w:t>
            </w:r>
            <w:r>
              <w:rPr>
                <w:spacing w:val="-11"/>
                <w:sz w:val="22"/>
              </w:rPr>
              <w:t> </w:t>
            </w:r>
            <w:r>
              <w:rPr>
                <w:sz w:val="22"/>
              </w:rPr>
              <w:t>or</w:t>
            </w:r>
            <w:r>
              <w:rPr>
                <w:spacing w:val="-11"/>
                <w:sz w:val="22"/>
              </w:rPr>
              <w:t> </w:t>
            </w:r>
            <w:r>
              <w:rPr>
                <w:sz w:val="22"/>
              </w:rPr>
              <w:t>from pursuing the investigation; or</w:t>
            </w:r>
          </w:p>
          <w:p>
            <w:pPr>
              <w:pStyle w:val="TableParagraph"/>
              <w:spacing w:before="120"/>
              <w:ind w:left="539" w:right="93" w:hanging="432"/>
              <w:jc w:val="both"/>
              <w:rPr>
                <w:sz w:val="22"/>
              </w:rPr>
            </w:pPr>
            <w:r>
              <w:rPr>
                <w:sz w:val="22"/>
              </w:rPr>
              <w:t>(bb)</w:t>
            </w:r>
            <w:r>
              <w:rPr>
                <w:spacing w:val="-5"/>
                <w:sz w:val="22"/>
              </w:rPr>
              <w:t> </w:t>
            </w:r>
            <w:r>
              <w:rPr>
                <w:sz w:val="22"/>
              </w:rPr>
              <w:t>acts</w:t>
            </w:r>
            <w:r>
              <w:rPr>
                <w:spacing w:val="-5"/>
                <w:sz w:val="22"/>
              </w:rPr>
              <w:t> </w:t>
            </w:r>
            <w:r>
              <w:rPr>
                <w:sz w:val="22"/>
              </w:rPr>
              <w:t>intended</w:t>
            </w:r>
            <w:r>
              <w:rPr>
                <w:spacing w:val="-4"/>
                <w:sz w:val="22"/>
              </w:rPr>
              <w:t> </w:t>
            </w:r>
            <w:r>
              <w:rPr>
                <w:sz w:val="22"/>
              </w:rPr>
              <w:t>to</w:t>
            </w:r>
            <w:r>
              <w:rPr>
                <w:spacing w:val="-4"/>
                <w:sz w:val="22"/>
              </w:rPr>
              <w:t> </w:t>
            </w:r>
            <w:r>
              <w:rPr>
                <w:sz w:val="22"/>
              </w:rPr>
              <w:t>materially</w:t>
            </w:r>
            <w:r>
              <w:rPr>
                <w:spacing w:val="-8"/>
                <w:sz w:val="22"/>
              </w:rPr>
              <w:t> </w:t>
            </w:r>
            <w:r>
              <w:rPr>
                <w:sz w:val="22"/>
              </w:rPr>
              <w:t>impede</w:t>
            </w:r>
            <w:r>
              <w:rPr>
                <w:spacing w:val="-4"/>
                <w:sz w:val="22"/>
              </w:rPr>
              <w:t> </w:t>
            </w:r>
            <w:r>
              <w:rPr>
                <w:sz w:val="22"/>
              </w:rPr>
              <w:t>the</w:t>
            </w:r>
            <w:r>
              <w:rPr>
                <w:spacing w:val="-6"/>
                <w:sz w:val="22"/>
              </w:rPr>
              <w:t> </w:t>
            </w:r>
            <w:r>
              <w:rPr>
                <w:sz w:val="22"/>
              </w:rPr>
              <w:t>exercise</w:t>
            </w:r>
            <w:r>
              <w:rPr>
                <w:spacing w:val="-4"/>
                <w:sz w:val="22"/>
              </w:rPr>
              <w:t> </w:t>
            </w:r>
            <w:r>
              <w:rPr>
                <w:sz w:val="22"/>
              </w:rPr>
              <w:t>of</w:t>
            </w:r>
            <w:r>
              <w:rPr>
                <w:spacing w:val="-4"/>
                <w:sz w:val="22"/>
              </w:rPr>
              <w:t> </w:t>
            </w:r>
            <w:r>
              <w:rPr>
                <w:sz w:val="22"/>
              </w:rPr>
              <w:t>the</w:t>
            </w:r>
            <w:r>
              <w:rPr>
                <w:spacing w:val="-4"/>
                <w:sz w:val="22"/>
              </w:rPr>
              <w:t> </w:t>
            </w:r>
            <w:r>
              <w:rPr>
                <w:sz w:val="22"/>
              </w:rPr>
              <w:t>GON’s/DP’s</w:t>
            </w:r>
            <w:r>
              <w:rPr>
                <w:spacing w:val="-4"/>
                <w:sz w:val="22"/>
              </w:rPr>
              <w:t> </w:t>
            </w:r>
            <w:r>
              <w:rPr>
                <w:sz w:val="22"/>
              </w:rPr>
              <w:t>inspection</w:t>
            </w:r>
            <w:r>
              <w:rPr>
                <w:spacing w:val="-4"/>
                <w:sz w:val="22"/>
              </w:rPr>
              <w:t> </w:t>
            </w:r>
            <w:r>
              <w:rPr>
                <w:sz w:val="22"/>
              </w:rPr>
              <w:t>and audit rights provided for under GCC28.3.</w:t>
            </w:r>
          </w:p>
        </w:tc>
      </w:tr>
      <w:tr>
        <w:trPr>
          <w:trHeight w:val="2611" w:hRule="atLeast"/>
        </w:trPr>
        <w:tc>
          <w:tcPr>
            <w:tcW w:w="1726" w:type="dxa"/>
            <w:vMerge/>
            <w:tcBorders>
              <w:top w:val="nil"/>
            </w:tcBorders>
          </w:tcPr>
          <w:p>
            <w:pPr>
              <w:rPr>
                <w:sz w:val="2"/>
                <w:szCs w:val="2"/>
              </w:rPr>
            </w:pPr>
          </w:p>
        </w:tc>
        <w:tc>
          <w:tcPr>
            <w:tcW w:w="7836" w:type="dxa"/>
          </w:tcPr>
          <w:p>
            <w:pPr>
              <w:pStyle w:val="TableParagraph"/>
              <w:spacing w:before="116"/>
              <w:ind w:left="544" w:right="135" w:hanging="452"/>
              <w:rPr>
                <w:sz w:val="22"/>
              </w:rPr>
            </w:pPr>
            <w:r>
              <w:rPr>
                <w:color w:val="000000"/>
                <w:spacing w:val="-2"/>
                <w:sz w:val="22"/>
                <w:highlight w:val="yellow"/>
              </w:rPr>
              <w:t>73.3</w:t>
            </w:r>
            <w:r>
              <w:rPr>
                <w:color w:val="000000"/>
                <w:spacing w:val="-5"/>
                <w:sz w:val="22"/>
                <w:highlight w:val="yellow"/>
              </w:rPr>
              <w:t> </w:t>
            </w:r>
            <w:r>
              <w:rPr>
                <w:color w:val="000000"/>
                <w:spacing w:val="-2"/>
                <w:sz w:val="22"/>
                <w:highlight w:val="yellow"/>
              </w:rPr>
              <w:t>The</w:t>
            </w:r>
            <w:r>
              <w:rPr>
                <w:color w:val="000000"/>
                <w:spacing w:val="-5"/>
                <w:sz w:val="22"/>
                <w:highlight w:val="yellow"/>
              </w:rPr>
              <w:t> </w:t>
            </w:r>
            <w:r>
              <w:rPr>
                <w:color w:val="000000"/>
                <w:spacing w:val="-2"/>
                <w:sz w:val="22"/>
                <w:highlight w:val="yellow"/>
              </w:rPr>
              <w:t>contractor</w:t>
            </w:r>
            <w:r>
              <w:rPr>
                <w:color w:val="000000"/>
                <w:spacing w:val="-7"/>
                <w:sz w:val="22"/>
                <w:highlight w:val="yellow"/>
              </w:rPr>
              <w:t> </w:t>
            </w:r>
            <w:r>
              <w:rPr>
                <w:color w:val="000000"/>
                <w:spacing w:val="-2"/>
                <w:sz w:val="22"/>
                <w:highlight w:val="yellow"/>
              </w:rPr>
              <w:t>shall</w:t>
            </w:r>
            <w:r>
              <w:rPr>
                <w:color w:val="000000"/>
                <w:spacing w:val="-4"/>
                <w:sz w:val="22"/>
                <w:highlight w:val="yellow"/>
              </w:rPr>
              <w:t> </w:t>
            </w:r>
            <w:r>
              <w:rPr>
                <w:color w:val="000000"/>
                <w:spacing w:val="-2"/>
                <w:sz w:val="22"/>
                <w:highlight w:val="yellow"/>
              </w:rPr>
              <w:t>be</w:t>
            </w:r>
            <w:r>
              <w:rPr>
                <w:color w:val="000000"/>
                <w:spacing w:val="-7"/>
                <w:sz w:val="22"/>
                <w:highlight w:val="yellow"/>
              </w:rPr>
              <w:t> </w:t>
            </w:r>
            <w:r>
              <w:rPr>
                <w:color w:val="000000"/>
                <w:spacing w:val="-2"/>
                <w:sz w:val="22"/>
                <w:highlight w:val="yellow"/>
              </w:rPr>
              <w:t>prosecuted</w:t>
            </w:r>
            <w:r>
              <w:rPr>
                <w:color w:val="000000"/>
                <w:spacing w:val="-5"/>
                <w:sz w:val="22"/>
                <w:highlight w:val="yellow"/>
              </w:rPr>
              <w:t> </w:t>
            </w:r>
            <w:r>
              <w:rPr>
                <w:color w:val="000000"/>
                <w:spacing w:val="-2"/>
                <w:sz w:val="22"/>
                <w:highlight w:val="yellow"/>
              </w:rPr>
              <w:t>for</w:t>
            </w:r>
            <w:r>
              <w:rPr>
                <w:color w:val="000000"/>
                <w:spacing w:val="-4"/>
                <w:sz w:val="22"/>
                <w:highlight w:val="yellow"/>
              </w:rPr>
              <w:t> </w:t>
            </w:r>
            <w:r>
              <w:rPr>
                <w:color w:val="000000"/>
                <w:spacing w:val="-2"/>
                <w:sz w:val="22"/>
                <w:highlight w:val="yellow"/>
              </w:rPr>
              <w:t>offenses</w:t>
            </w:r>
            <w:r>
              <w:rPr>
                <w:color w:val="000000"/>
                <w:spacing w:val="-5"/>
                <w:sz w:val="22"/>
                <w:highlight w:val="yellow"/>
              </w:rPr>
              <w:t> </w:t>
            </w:r>
            <w:r>
              <w:rPr>
                <w:color w:val="000000"/>
                <w:spacing w:val="-2"/>
                <w:sz w:val="22"/>
                <w:highlight w:val="yellow"/>
              </w:rPr>
              <w:t>under</w:t>
            </w:r>
            <w:r>
              <w:rPr>
                <w:color w:val="000000"/>
                <w:spacing w:val="-4"/>
                <w:sz w:val="22"/>
                <w:highlight w:val="yellow"/>
              </w:rPr>
              <w:t> </w:t>
            </w:r>
            <w:r>
              <w:rPr>
                <w:color w:val="000000"/>
                <w:spacing w:val="-2"/>
                <w:sz w:val="22"/>
                <w:highlight w:val="yellow"/>
              </w:rPr>
              <w:t>prevailing</w:t>
            </w:r>
            <w:r>
              <w:rPr>
                <w:color w:val="000000"/>
                <w:spacing w:val="-8"/>
                <w:sz w:val="22"/>
                <w:highlight w:val="yellow"/>
              </w:rPr>
              <w:t> </w:t>
            </w:r>
            <w:r>
              <w:rPr>
                <w:color w:val="000000"/>
                <w:spacing w:val="-2"/>
                <w:sz w:val="22"/>
                <w:highlight w:val="yellow"/>
              </w:rPr>
              <w:t>criminal</w:t>
            </w:r>
            <w:r>
              <w:rPr>
                <w:color w:val="000000"/>
                <w:spacing w:val="-4"/>
                <w:sz w:val="22"/>
                <w:highlight w:val="yellow"/>
              </w:rPr>
              <w:t> </w:t>
            </w:r>
            <w:r>
              <w:rPr>
                <w:color w:val="000000"/>
                <w:spacing w:val="-2"/>
                <w:sz w:val="22"/>
                <w:highlight w:val="yellow"/>
              </w:rPr>
              <w:t>laws,</w:t>
            </w:r>
            <w:r>
              <w:rPr>
                <w:color w:val="000000"/>
                <w:spacing w:val="-5"/>
                <w:sz w:val="22"/>
                <w:highlight w:val="yellow"/>
              </w:rPr>
              <w:t> </w:t>
            </w:r>
            <w:r>
              <w:rPr>
                <w:color w:val="000000"/>
                <w:spacing w:val="-2"/>
                <w:sz w:val="22"/>
                <w:highlight w:val="yellow"/>
              </w:rPr>
              <w:t>if</w:t>
            </w:r>
            <w:r>
              <w:rPr>
                <w:color w:val="000000"/>
                <w:spacing w:val="-2"/>
                <w:sz w:val="22"/>
              </w:rPr>
              <w:t> </w:t>
            </w:r>
            <w:r>
              <w:rPr>
                <w:color w:val="000000"/>
                <w:sz w:val="22"/>
                <w:highlight w:val="yellow"/>
              </w:rPr>
              <w:t>the contractor:</w:t>
            </w:r>
          </w:p>
          <w:p>
            <w:pPr>
              <w:pStyle w:val="TableParagraph"/>
              <w:numPr>
                <w:ilvl w:val="0"/>
                <w:numId w:val="70"/>
              </w:numPr>
              <w:tabs>
                <w:tab w:pos="979" w:val="left" w:leader="none"/>
              </w:tabs>
              <w:spacing w:line="240" w:lineRule="auto" w:before="121" w:after="0"/>
              <w:ind w:left="979" w:right="0" w:hanging="255"/>
              <w:jc w:val="left"/>
              <w:rPr>
                <w:sz w:val="22"/>
              </w:rPr>
            </w:pPr>
            <w:r>
              <w:rPr>
                <w:color w:val="000000"/>
                <w:spacing w:val="-2"/>
                <w:sz w:val="22"/>
                <w:highlight w:val="yellow"/>
              </w:rPr>
              <w:t>Misuses</w:t>
            </w:r>
            <w:r>
              <w:rPr>
                <w:color w:val="000000"/>
                <w:spacing w:val="-9"/>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Advance</w:t>
            </w:r>
            <w:r>
              <w:rPr>
                <w:color w:val="000000"/>
                <w:spacing w:val="-6"/>
                <w:sz w:val="22"/>
                <w:highlight w:val="yellow"/>
              </w:rPr>
              <w:t> </w:t>
            </w:r>
            <w:r>
              <w:rPr>
                <w:color w:val="000000"/>
                <w:spacing w:val="-2"/>
                <w:sz w:val="22"/>
                <w:highlight w:val="yellow"/>
              </w:rPr>
              <w:t>Payment</w:t>
            </w:r>
            <w:r>
              <w:rPr>
                <w:color w:val="000000"/>
                <w:spacing w:val="-6"/>
                <w:sz w:val="22"/>
                <w:highlight w:val="yellow"/>
              </w:rPr>
              <w:t> </w:t>
            </w:r>
            <w:r>
              <w:rPr>
                <w:color w:val="000000"/>
                <w:spacing w:val="-2"/>
                <w:sz w:val="22"/>
                <w:highlight w:val="yellow"/>
              </w:rPr>
              <w:t>or</w:t>
            </w:r>
            <w:r>
              <w:rPr>
                <w:color w:val="000000"/>
                <w:spacing w:val="-5"/>
                <w:sz w:val="22"/>
                <w:highlight w:val="yellow"/>
              </w:rPr>
              <w:t> </w:t>
            </w:r>
            <w:r>
              <w:rPr>
                <w:color w:val="000000"/>
                <w:spacing w:val="-2"/>
                <w:sz w:val="22"/>
                <w:highlight w:val="yellow"/>
              </w:rPr>
              <w:t>payments</w:t>
            </w:r>
            <w:r>
              <w:rPr>
                <w:color w:val="000000"/>
                <w:spacing w:val="-7"/>
                <w:sz w:val="22"/>
                <w:highlight w:val="yellow"/>
              </w:rPr>
              <w:t> </w:t>
            </w:r>
            <w:r>
              <w:rPr>
                <w:color w:val="000000"/>
                <w:spacing w:val="-2"/>
                <w:sz w:val="22"/>
                <w:highlight w:val="yellow"/>
              </w:rPr>
              <w:t>received</w:t>
            </w:r>
            <w:r>
              <w:rPr>
                <w:color w:val="000000"/>
                <w:spacing w:val="-6"/>
                <w:sz w:val="22"/>
                <w:highlight w:val="yellow"/>
              </w:rPr>
              <w:t> </w:t>
            </w:r>
            <w:r>
              <w:rPr>
                <w:color w:val="000000"/>
                <w:spacing w:val="-2"/>
                <w:sz w:val="22"/>
                <w:highlight w:val="yellow"/>
              </w:rPr>
              <w:t>from</w:t>
            </w:r>
            <w:r>
              <w:rPr>
                <w:color w:val="000000"/>
                <w:spacing w:val="-11"/>
                <w:sz w:val="22"/>
                <w:highlight w:val="yellow"/>
              </w:rPr>
              <w:t> </w:t>
            </w:r>
            <w:r>
              <w:rPr>
                <w:color w:val="000000"/>
                <w:spacing w:val="-2"/>
                <w:sz w:val="22"/>
                <w:highlight w:val="yellow"/>
              </w:rPr>
              <w:t>the</w:t>
            </w:r>
            <w:r>
              <w:rPr>
                <w:color w:val="000000"/>
                <w:spacing w:val="-6"/>
                <w:sz w:val="22"/>
                <w:highlight w:val="yellow"/>
              </w:rPr>
              <w:t> </w:t>
            </w:r>
            <w:r>
              <w:rPr>
                <w:color w:val="000000"/>
                <w:spacing w:val="-2"/>
                <w:sz w:val="22"/>
                <w:highlight w:val="yellow"/>
              </w:rPr>
              <w:t>Employer;</w:t>
            </w:r>
          </w:p>
          <w:p>
            <w:pPr>
              <w:pStyle w:val="TableParagraph"/>
              <w:numPr>
                <w:ilvl w:val="0"/>
                <w:numId w:val="70"/>
              </w:numPr>
              <w:tabs>
                <w:tab w:pos="1038" w:val="left" w:leader="none"/>
              </w:tabs>
              <w:spacing w:line="240" w:lineRule="auto" w:before="121" w:after="0"/>
              <w:ind w:left="1038" w:right="0" w:hanging="314"/>
              <w:jc w:val="left"/>
              <w:rPr>
                <w:sz w:val="22"/>
              </w:rPr>
            </w:pPr>
            <w:r>
              <w:rPr>
                <w:color w:val="000000"/>
                <w:spacing w:val="-2"/>
                <w:sz w:val="22"/>
                <w:highlight w:val="yellow"/>
              </w:rPr>
              <w:t>Receives</w:t>
            </w:r>
            <w:r>
              <w:rPr>
                <w:color w:val="000000"/>
                <w:spacing w:val="-10"/>
                <w:sz w:val="22"/>
                <w:highlight w:val="yellow"/>
              </w:rPr>
              <w:t> </w:t>
            </w:r>
            <w:r>
              <w:rPr>
                <w:color w:val="000000"/>
                <w:spacing w:val="-2"/>
                <w:sz w:val="22"/>
                <w:highlight w:val="yellow"/>
              </w:rPr>
              <w:t>payment</w:t>
            </w:r>
            <w:r>
              <w:rPr>
                <w:color w:val="000000"/>
                <w:spacing w:val="-6"/>
                <w:sz w:val="22"/>
                <w:highlight w:val="yellow"/>
              </w:rPr>
              <w:t> </w:t>
            </w:r>
            <w:r>
              <w:rPr>
                <w:color w:val="000000"/>
                <w:spacing w:val="-2"/>
                <w:sz w:val="22"/>
                <w:highlight w:val="yellow"/>
              </w:rPr>
              <w:t>by</w:t>
            </w:r>
            <w:r>
              <w:rPr>
                <w:color w:val="000000"/>
                <w:spacing w:val="-9"/>
                <w:sz w:val="22"/>
                <w:highlight w:val="yellow"/>
              </w:rPr>
              <w:t> </w:t>
            </w:r>
            <w:r>
              <w:rPr>
                <w:color w:val="000000"/>
                <w:spacing w:val="-2"/>
                <w:sz w:val="22"/>
                <w:highlight w:val="yellow"/>
              </w:rPr>
              <w:t>submitting</w:t>
            </w:r>
            <w:r>
              <w:rPr>
                <w:color w:val="000000"/>
                <w:spacing w:val="-10"/>
                <w:sz w:val="22"/>
                <w:highlight w:val="yellow"/>
              </w:rPr>
              <w:t> </w:t>
            </w:r>
            <w:r>
              <w:rPr>
                <w:color w:val="000000"/>
                <w:spacing w:val="-2"/>
                <w:sz w:val="22"/>
                <w:highlight w:val="yellow"/>
              </w:rPr>
              <w:t>false</w:t>
            </w:r>
            <w:r>
              <w:rPr>
                <w:color w:val="000000"/>
                <w:spacing w:val="-7"/>
                <w:sz w:val="22"/>
                <w:highlight w:val="yellow"/>
              </w:rPr>
              <w:t> </w:t>
            </w:r>
            <w:r>
              <w:rPr>
                <w:color w:val="000000"/>
                <w:spacing w:val="-2"/>
                <w:sz w:val="22"/>
                <w:highlight w:val="yellow"/>
              </w:rPr>
              <w:t>information</w:t>
            </w:r>
            <w:r>
              <w:rPr>
                <w:color w:val="000000"/>
                <w:spacing w:val="-7"/>
                <w:sz w:val="22"/>
                <w:highlight w:val="yellow"/>
              </w:rPr>
              <w:t> </w:t>
            </w:r>
            <w:r>
              <w:rPr>
                <w:color w:val="000000"/>
                <w:spacing w:val="-2"/>
                <w:sz w:val="22"/>
                <w:highlight w:val="yellow"/>
              </w:rPr>
              <w:t>or</w:t>
            </w:r>
            <w:r>
              <w:rPr>
                <w:color w:val="000000"/>
                <w:spacing w:val="-6"/>
                <w:sz w:val="22"/>
                <w:highlight w:val="yellow"/>
              </w:rPr>
              <w:t> </w:t>
            </w:r>
            <w:r>
              <w:rPr>
                <w:color w:val="000000"/>
                <w:spacing w:val="-2"/>
                <w:sz w:val="22"/>
                <w:highlight w:val="yellow"/>
              </w:rPr>
              <w:t>documents;</w:t>
            </w:r>
          </w:p>
          <w:p>
            <w:pPr>
              <w:pStyle w:val="TableParagraph"/>
              <w:numPr>
                <w:ilvl w:val="0"/>
                <w:numId w:val="70"/>
              </w:numPr>
              <w:tabs>
                <w:tab w:pos="1096" w:val="left" w:leader="none"/>
              </w:tabs>
              <w:spacing w:line="240" w:lineRule="auto" w:before="119" w:after="0"/>
              <w:ind w:left="1096" w:right="0" w:hanging="372"/>
              <w:jc w:val="left"/>
              <w:rPr>
                <w:sz w:val="22"/>
              </w:rPr>
            </w:pPr>
            <w:r>
              <w:rPr>
                <w:color w:val="000000"/>
                <w:spacing w:val="-2"/>
                <w:sz w:val="22"/>
                <w:highlight w:val="yellow"/>
              </w:rPr>
              <w:t>Abandons</w:t>
            </w:r>
            <w:r>
              <w:rPr>
                <w:color w:val="000000"/>
                <w:spacing w:val="-7"/>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works</w:t>
            </w:r>
            <w:r>
              <w:rPr>
                <w:color w:val="000000"/>
                <w:spacing w:val="-7"/>
                <w:sz w:val="22"/>
                <w:highlight w:val="yellow"/>
              </w:rPr>
              <w:t> </w:t>
            </w:r>
            <w:r>
              <w:rPr>
                <w:color w:val="000000"/>
                <w:spacing w:val="-2"/>
                <w:sz w:val="22"/>
                <w:highlight w:val="yellow"/>
              </w:rPr>
              <w:t>before</w:t>
            </w:r>
            <w:r>
              <w:rPr>
                <w:color w:val="000000"/>
                <w:spacing w:val="-7"/>
                <w:sz w:val="22"/>
                <w:highlight w:val="yellow"/>
              </w:rPr>
              <w:t> </w:t>
            </w:r>
            <w:r>
              <w:rPr>
                <w:color w:val="000000"/>
                <w:spacing w:val="-2"/>
                <w:sz w:val="22"/>
                <w:highlight w:val="yellow"/>
              </w:rPr>
              <w:t>completion;</w:t>
            </w:r>
          </w:p>
          <w:p>
            <w:pPr>
              <w:pStyle w:val="TableParagraph"/>
              <w:numPr>
                <w:ilvl w:val="0"/>
                <w:numId w:val="70"/>
              </w:numPr>
              <w:tabs>
                <w:tab w:pos="1084" w:val="left" w:leader="none"/>
              </w:tabs>
              <w:spacing w:line="240" w:lineRule="auto" w:before="119" w:after="0"/>
              <w:ind w:left="1084" w:right="0" w:hanging="360"/>
              <w:jc w:val="left"/>
              <w:rPr>
                <w:sz w:val="22"/>
              </w:rPr>
            </w:pPr>
            <w:r>
              <w:rPr>
                <w:color w:val="000000"/>
                <w:spacing w:val="-2"/>
                <w:sz w:val="22"/>
                <w:highlight w:val="yellow"/>
              </w:rPr>
              <w:t>Commits</w:t>
            </w:r>
            <w:r>
              <w:rPr>
                <w:color w:val="000000"/>
                <w:spacing w:val="-7"/>
                <w:sz w:val="22"/>
                <w:highlight w:val="yellow"/>
              </w:rPr>
              <w:t> </w:t>
            </w:r>
            <w:r>
              <w:rPr>
                <w:color w:val="000000"/>
                <w:spacing w:val="-2"/>
                <w:sz w:val="22"/>
                <w:highlight w:val="yellow"/>
              </w:rPr>
              <w:t>a</w:t>
            </w:r>
            <w:r>
              <w:rPr>
                <w:color w:val="000000"/>
                <w:spacing w:val="-6"/>
                <w:sz w:val="22"/>
                <w:highlight w:val="yellow"/>
              </w:rPr>
              <w:t> </w:t>
            </w:r>
            <w:r>
              <w:rPr>
                <w:color w:val="000000"/>
                <w:spacing w:val="-2"/>
                <w:sz w:val="22"/>
                <w:highlight w:val="yellow"/>
              </w:rPr>
              <w:t>serious</w:t>
            </w:r>
            <w:r>
              <w:rPr>
                <w:color w:val="000000"/>
                <w:spacing w:val="-6"/>
                <w:sz w:val="22"/>
                <w:highlight w:val="yellow"/>
              </w:rPr>
              <w:t> </w:t>
            </w:r>
            <w:r>
              <w:rPr>
                <w:color w:val="000000"/>
                <w:spacing w:val="-2"/>
                <w:sz w:val="22"/>
                <w:highlight w:val="yellow"/>
              </w:rPr>
              <w:t>violation</w:t>
            </w:r>
            <w:r>
              <w:rPr>
                <w:color w:val="000000"/>
                <w:spacing w:val="-7"/>
                <w:sz w:val="22"/>
                <w:highlight w:val="yellow"/>
              </w:rPr>
              <w:t> </w:t>
            </w:r>
            <w:r>
              <w:rPr>
                <w:color w:val="000000"/>
                <w:spacing w:val="-2"/>
                <w:sz w:val="22"/>
                <w:highlight w:val="yellow"/>
              </w:rPr>
              <w:t>of</w:t>
            </w:r>
            <w:r>
              <w:rPr>
                <w:color w:val="000000"/>
                <w:spacing w:val="-5"/>
                <w:sz w:val="22"/>
                <w:highlight w:val="yellow"/>
              </w:rPr>
              <w:t> </w:t>
            </w:r>
            <w:r>
              <w:rPr>
                <w:color w:val="000000"/>
                <w:spacing w:val="-2"/>
                <w:sz w:val="22"/>
                <w:highlight w:val="yellow"/>
              </w:rPr>
              <w:t>the</w:t>
            </w:r>
            <w:r>
              <w:rPr>
                <w:color w:val="000000"/>
                <w:spacing w:val="-6"/>
                <w:sz w:val="22"/>
                <w:highlight w:val="yellow"/>
              </w:rPr>
              <w:t> </w:t>
            </w:r>
            <w:r>
              <w:rPr>
                <w:color w:val="000000"/>
                <w:spacing w:val="-2"/>
                <w:sz w:val="22"/>
                <w:highlight w:val="yellow"/>
              </w:rPr>
              <w:t>contract;</w:t>
            </w:r>
            <w:r>
              <w:rPr>
                <w:color w:val="000000"/>
                <w:spacing w:val="-5"/>
                <w:sz w:val="22"/>
                <w:highlight w:val="yellow"/>
              </w:rPr>
              <w:t> or</w:t>
            </w:r>
          </w:p>
          <w:p>
            <w:pPr>
              <w:pStyle w:val="TableParagraph"/>
              <w:numPr>
                <w:ilvl w:val="0"/>
                <w:numId w:val="70"/>
              </w:numPr>
              <w:tabs>
                <w:tab w:pos="1025" w:val="left" w:leader="none"/>
              </w:tabs>
              <w:spacing w:line="240" w:lineRule="auto" w:before="122" w:after="0"/>
              <w:ind w:left="1025" w:right="0" w:hanging="301"/>
              <w:jc w:val="left"/>
              <w:rPr>
                <w:sz w:val="22"/>
              </w:rPr>
            </w:pPr>
            <w:r>
              <w:rPr>
                <w:color w:val="000000"/>
                <w:sz w:val="22"/>
                <w:highlight w:val="yellow"/>
              </w:rPr>
              <w:t>Causes</w:t>
            </w:r>
            <w:r>
              <w:rPr>
                <w:color w:val="000000"/>
                <w:spacing w:val="-13"/>
                <w:sz w:val="22"/>
                <w:highlight w:val="yellow"/>
              </w:rPr>
              <w:t> </w:t>
            </w:r>
            <w:r>
              <w:rPr>
                <w:color w:val="000000"/>
                <w:sz w:val="22"/>
                <w:highlight w:val="yellow"/>
              </w:rPr>
              <w:t>loss</w:t>
            </w:r>
            <w:r>
              <w:rPr>
                <w:color w:val="000000"/>
                <w:spacing w:val="-13"/>
                <w:sz w:val="22"/>
                <w:highlight w:val="yellow"/>
              </w:rPr>
              <w:t> </w:t>
            </w:r>
            <w:r>
              <w:rPr>
                <w:color w:val="000000"/>
                <w:sz w:val="22"/>
                <w:highlight w:val="yellow"/>
              </w:rPr>
              <w:t>or</w:t>
            </w:r>
            <w:r>
              <w:rPr>
                <w:color w:val="000000"/>
                <w:spacing w:val="-12"/>
                <w:sz w:val="22"/>
                <w:highlight w:val="yellow"/>
              </w:rPr>
              <w:t> </w:t>
            </w:r>
            <w:r>
              <w:rPr>
                <w:color w:val="000000"/>
                <w:sz w:val="22"/>
                <w:highlight w:val="yellow"/>
              </w:rPr>
              <w:t>damage</w:t>
            </w:r>
            <w:r>
              <w:rPr>
                <w:color w:val="000000"/>
                <w:spacing w:val="-13"/>
                <w:sz w:val="22"/>
                <w:highlight w:val="yellow"/>
              </w:rPr>
              <w:t> </w:t>
            </w:r>
            <w:r>
              <w:rPr>
                <w:color w:val="000000"/>
                <w:sz w:val="22"/>
                <w:highlight w:val="yellow"/>
              </w:rPr>
              <w:t>to</w:t>
            </w:r>
            <w:r>
              <w:rPr>
                <w:color w:val="000000"/>
                <w:spacing w:val="-13"/>
                <w:sz w:val="22"/>
                <w:highlight w:val="yellow"/>
              </w:rPr>
              <w:t> </w:t>
            </w:r>
            <w:r>
              <w:rPr>
                <w:color w:val="000000"/>
                <w:sz w:val="22"/>
                <w:highlight w:val="yellow"/>
              </w:rPr>
              <w:t>the</w:t>
            </w:r>
            <w:r>
              <w:rPr>
                <w:color w:val="000000"/>
                <w:spacing w:val="-12"/>
                <w:sz w:val="22"/>
                <w:highlight w:val="yellow"/>
              </w:rPr>
              <w:t> </w:t>
            </w:r>
            <w:r>
              <w:rPr>
                <w:color w:val="000000"/>
                <w:spacing w:val="-2"/>
                <w:sz w:val="22"/>
                <w:highlight w:val="yellow"/>
              </w:rPr>
              <w:t>Employer.</w:t>
            </w:r>
          </w:p>
        </w:tc>
      </w:tr>
      <w:tr>
        <w:trPr>
          <w:trHeight w:val="880" w:hRule="atLeast"/>
        </w:trPr>
        <w:tc>
          <w:tcPr>
            <w:tcW w:w="1726" w:type="dxa"/>
          </w:tcPr>
          <w:p>
            <w:pPr>
              <w:pStyle w:val="TableParagraph"/>
              <w:tabs>
                <w:tab w:pos="1106" w:val="left" w:leader="none"/>
              </w:tabs>
              <w:spacing w:line="280" w:lineRule="auto"/>
              <w:ind w:left="467" w:right="94" w:hanging="360"/>
              <w:rPr>
                <w:sz w:val="22"/>
              </w:rPr>
            </w:pPr>
            <w:bookmarkStart w:name="_bookmark80" w:id="186"/>
            <w:bookmarkEnd w:id="186"/>
            <w:r>
              <w:rPr/>
            </w:r>
            <w:r>
              <w:rPr>
                <w:spacing w:val="-4"/>
                <w:sz w:val="22"/>
              </w:rPr>
              <w:t>74.</w:t>
            </w:r>
            <w:r>
              <w:rPr>
                <w:sz w:val="22"/>
              </w:rPr>
              <w:tab/>
              <w:tab/>
            </w:r>
            <w:r>
              <w:rPr>
                <w:spacing w:val="-4"/>
                <w:sz w:val="22"/>
              </w:rPr>
              <w:t>Blac</w:t>
            </w:r>
            <w:r>
              <w:rPr>
                <w:spacing w:val="-4"/>
                <w:sz w:val="22"/>
              </w:rPr>
              <w:t>k</w:t>
            </w:r>
            <w:r>
              <w:rPr>
                <w:spacing w:val="-4"/>
                <w:sz w:val="22"/>
              </w:rPr>
              <w:t> </w:t>
            </w:r>
            <w:r>
              <w:rPr>
                <w:spacing w:val="-2"/>
                <w:sz w:val="22"/>
              </w:rPr>
              <w:t>Listing</w:t>
            </w:r>
          </w:p>
        </w:tc>
        <w:tc>
          <w:tcPr>
            <w:tcW w:w="7836" w:type="dxa"/>
          </w:tcPr>
          <w:p>
            <w:pPr>
              <w:pStyle w:val="TableParagraph"/>
              <w:spacing w:before="116"/>
              <w:ind w:left="481" w:hanging="360"/>
              <w:rPr>
                <w:sz w:val="22"/>
              </w:rPr>
            </w:pPr>
            <w:r>
              <w:rPr>
                <w:sz w:val="22"/>
              </w:rPr>
              <w:t>74.1</w:t>
            </w:r>
            <w:r>
              <w:rPr>
                <w:spacing w:val="2"/>
                <w:sz w:val="22"/>
              </w:rPr>
              <w:t> </w:t>
            </w:r>
            <w:r>
              <w:rPr>
                <w:sz w:val="22"/>
              </w:rPr>
              <w:t>Without</w:t>
            </w:r>
            <w:r>
              <w:rPr>
                <w:spacing w:val="4"/>
                <w:sz w:val="22"/>
              </w:rPr>
              <w:t> </w:t>
            </w:r>
            <w:r>
              <w:rPr>
                <w:sz w:val="22"/>
              </w:rPr>
              <w:t>prejudice</w:t>
            </w:r>
            <w:r>
              <w:rPr>
                <w:spacing w:val="3"/>
                <w:sz w:val="22"/>
              </w:rPr>
              <w:t> </w:t>
            </w:r>
            <w:r>
              <w:rPr>
                <w:sz w:val="22"/>
              </w:rPr>
              <w:t>to</w:t>
            </w:r>
            <w:r>
              <w:rPr>
                <w:spacing w:val="3"/>
                <w:sz w:val="22"/>
              </w:rPr>
              <w:t> </w:t>
            </w:r>
            <w:r>
              <w:rPr>
                <w:sz w:val="22"/>
              </w:rPr>
              <w:t>any other</w:t>
            </w:r>
            <w:r>
              <w:rPr>
                <w:spacing w:val="3"/>
                <w:sz w:val="22"/>
              </w:rPr>
              <w:t> </w:t>
            </w:r>
            <w:r>
              <w:rPr>
                <w:sz w:val="22"/>
              </w:rPr>
              <w:t>rights</w:t>
            </w:r>
            <w:r>
              <w:rPr>
                <w:spacing w:val="3"/>
                <w:sz w:val="22"/>
              </w:rPr>
              <w:t> </w:t>
            </w:r>
            <w:r>
              <w:rPr>
                <w:sz w:val="22"/>
              </w:rPr>
              <w:t>of</w:t>
            </w:r>
            <w:r>
              <w:rPr>
                <w:spacing w:val="4"/>
                <w:sz w:val="22"/>
              </w:rPr>
              <w:t> </w:t>
            </w:r>
            <w:r>
              <w:rPr>
                <w:sz w:val="22"/>
              </w:rPr>
              <w:t>the</w:t>
            </w:r>
            <w:r>
              <w:rPr>
                <w:spacing w:val="3"/>
                <w:sz w:val="22"/>
              </w:rPr>
              <w:t> </w:t>
            </w:r>
            <w:r>
              <w:rPr>
                <w:sz w:val="22"/>
              </w:rPr>
              <w:t>Employer</w:t>
            </w:r>
            <w:r>
              <w:rPr>
                <w:spacing w:val="3"/>
                <w:sz w:val="22"/>
              </w:rPr>
              <w:t> </w:t>
            </w:r>
            <w:r>
              <w:rPr>
                <w:sz w:val="22"/>
              </w:rPr>
              <w:t>under</w:t>
            </w:r>
            <w:r>
              <w:rPr>
                <w:spacing w:val="4"/>
                <w:sz w:val="22"/>
              </w:rPr>
              <w:t> </w:t>
            </w:r>
            <w:r>
              <w:rPr>
                <w:sz w:val="22"/>
              </w:rPr>
              <w:t>this</w:t>
            </w:r>
            <w:r>
              <w:rPr>
                <w:spacing w:val="3"/>
                <w:sz w:val="22"/>
              </w:rPr>
              <w:t> </w:t>
            </w:r>
            <w:r>
              <w:rPr>
                <w:sz w:val="22"/>
              </w:rPr>
              <w:t>Contract,</w:t>
            </w:r>
            <w:r>
              <w:rPr>
                <w:spacing w:val="3"/>
                <w:sz w:val="22"/>
              </w:rPr>
              <w:t> </w:t>
            </w:r>
            <w:r>
              <w:rPr>
                <w:spacing w:val="-4"/>
                <w:sz w:val="22"/>
              </w:rPr>
              <w:t>GoN,</w:t>
            </w:r>
          </w:p>
          <w:p>
            <w:pPr>
              <w:pStyle w:val="TableParagraph"/>
              <w:spacing w:line="252" w:lineRule="exact"/>
              <w:ind w:left="481"/>
              <w:rPr>
                <w:sz w:val="22"/>
              </w:rPr>
            </w:pPr>
            <w:r>
              <w:rPr>
                <w:sz w:val="22"/>
              </w:rPr>
              <w:t>Public</w:t>
            </w:r>
            <w:r>
              <w:rPr>
                <w:spacing w:val="40"/>
                <w:sz w:val="22"/>
              </w:rPr>
              <w:t> </w:t>
            </w:r>
            <w:r>
              <w:rPr>
                <w:sz w:val="22"/>
              </w:rPr>
              <w:t>Procurement</w:t>
            </w:r>
            <w:r>
              <w:rPr>
                <w:spacing w:val="40"/>
                <w:sz w:val="22"/>
              </w:rPr>
              <w:t> </w:t>
            </w:r>
            <w:r>
              <w:rPr>
                <w:sz w:val="22"/>
              </w:rPr>
              <w:t>Monitoring</w:t>
            </w:r>
            <w:r>
              <w:rPr>
                <w:spacing w:val="40"/>
                <w:sz w:val="22"/>
              </w:rPr>
              <w:t> </w:t>
            </w:r>
            <w:r>
              <w:rPr>
                <w:sz w:val="22"/>
              </w:rPr>
              <w:t>Office</w:t>
            </w:r>
            <w:r>
              <w:rPr>
                <w:spacing w:val="40"/>
                <w:sz w:val="22"/>
              </w:rPr>
              <w:t> </w:t>
            </w:r>
            <w:r>
              <w:rPr>
                <w:sz w:val="22"/>
              </w:rPr>
              <w:t>(PPMO),</w:t>
            </w:r>
            <w:r>
              <w:rPr>
                <w:spacing w:val="40"/>
                <w:sz w:val="22"/>
              </w:rPr>
              <w:t> </w:t>
            </w:r>
            <w:r>
              <w:rPr>
                <w:sz w:val="22"/>
              </w:rPr>
              <w:t>on</w:t>
            </w:r>
            <w:r>
              <w:rPr>
                <w:spacing w:val="40"/>
                <w:sz w:val="22"/>
              </w:rPr>
              <w:t> </w:t>
            </w:r>
            <w:r>
              <w:rPr>
                <w:sz w:val="22"/>
              </w:rPr>
              <w:t>the</w:t>
            </w:r>
            <w:r>
              <w:rPr>
                <w:spacing w:val="40"/>
                <w:sz w:val="22"/>
              </w:rPr>
              <w:t> </w:t>
            </w:r>
            <w:r>
              <w:rPr>
                <w:sz w:val="22"/>
              </w:rPr>
              <w:t>recommendation</w:t>
            </w:r>
            <w:r>
              <w:rPr>
                <w:spacing w:val="40"/>
                <w:sz w:val="22"/>
              </w:rPr>
              <w:t> </w:t>
            </w:r>
            <w:r>
              <w:rPr>
                <w:sz w:val="22"/>
              </w:rPr>
              <w:t>of</w:t>
            </w:r>
            <w:r>
              <w:rPr>
                <w:spacing w:val="80"/>
                <w:sz w:val="22"/>
              </w:rPr>
              <w:t> </w:t>
            </w:r>
            <w:r>
              <w:rPr>
                <w:sz w:val="22"/>
              </w:rPr>
              <w:t>procuring</w:t>
            </w:r>
            <w:r>
              <w:rPr>
                <w:spacing w:val="-13"/>
                <w:sz w:val="22"/>
              </w:rPr>
              <w:t> </w:t>
            </w:r>
            <w:r>
              <w:rPr>
                <w:sz w:val="22"/>
              </w:rPr>
              <w:t>entity,</w:t>
            </w:r>
            <w:r>
              <w:rPr>
                <w:spacing w:val="-8"/>
                <w:sz w:val="22"/>
              </w:rPr>
              <w:t> </w:t>
            </w:r>
            <w:r>
              <w:rPr>
                <w:sz w:val="22"/>
              </w:rPr>
              <w:t>may</w:t>
            </w:r>
            <w:r>
              <w:rPr>
                <w:spacing w:val="-12"/>
                <w:sz w:val="22"/>
              </w:rPr>
              <w:t> </w:t>
            </w:r>
            <w:r>
              <w:rPr>
                <w:sz w:val="22"/>
              </w:rPr>
              <w:t>blacklist</w:t>
            </w:r>
            <w:r>
              <w:rPr>
                <w:spacing w:val="-10"/>
                <w:sz w:val="22"/>
              </w:rPr>
              <w:t> </w:t>
            </w:r>
            <w:r>
              <w:rPr>
                <w:sz w:val="22"/>
              </w:rPr>
              <w:t>a</w:t>
            </w:r>
            <w:r>
              <w:rPr>
                <w:spacing w:val="-10"/>
                <w:sz w:val="22"/>
              </w:rPr>
              <w:t> </w:t>
            </w:r>
            <w:r>
              <w:rPr>
                <w:sz w:val="22"/>
              </w:rPr>
              <w:t>Bidder</w:t>
            </w:r>
            <w:r>
              <w:rPr>
                <w:spacing w:val="-9"/>
                <w:sz w:val="22"/>
              </w:rPr>
              <w:t> </w:t>
            </w:r>
            <w:r>
              <w:rPr>
                <w:sz w:val="22"/>
              </w:rPr>
              <w:t>or</w:t>
            </w:r>
            <w:r>
              <w:rPr>
                <w:spacing w:val="-10"/>
                <w:sz w:val="22"/>
              </w:rPr>
              <w:t> </w:t>
            </w:r>
            <w:r>
              <w:rPr>
                <w:sz w:val="22"/>
              </w:rPr>
              <w:t>contractor</w:t>
            </w:r>
            <w:r>
              <w:rPr>
                <w:spacing w:val="-10"/>
                <w:sz w:val="22"/>
              </w:rPr>
              <w:t> </w:t>
            </w:r>
            <w:r>
              <w:rPr>
                <w:sz w:val="22"/>
              </w:rPr>
              <w:t>for</w:t>
            </w:r>
            <w:r>
              <w:rPr>
                <w:spacing w:val="-10"/>
                <w:sz w:val="22"/>
              </w:rPr>
              <w:t> </w:t>
            </w:r>
            <w:r>
              <w:rPr>
                <w:sz w:val="22"/>
              </w:rPr>
              <w:t>its</w:t>
            </w:r>
            <w:r>
              <w:rPr>
                <w:spacing w:val="-11"/>
                <w:sz w:val="22"/>
              </w:rPr>
              <w:t> </w:t>
            </w:r>
            <w:r>
              <w:rPr>
                <w:sz w:val="22"/>
              </w:rPr>
              <w:t>conduct</w:t>
            </w:r>
            <w:r>
              <w:rPr>
                <w:spacing w:val="-9"/>
                <w:sz w:val="22"/>
              </w:rPr>
              <w:t> </w:t>
            </w:r>
            <w:r>
              <w:rPr>
                <w:sz w:val="22"/>
              </w:rPr>
              <w:t>for</w:t>
            </w:r>
            <w:r>
              <w:rPr>
                <w:spacing w:val="-11"/>
                <w:sz w:val="22"/>
              </w:rPr>
              <w:t> </w:t>
            </w:r>
            <w:r>
              <w:rPr>
                <w:sz w:val="22"/>
              </w:rPr>
              <w:t>a</w:t>
            </w:r>
            <w:r>
              <w:rPr>
                <w:spacing w:val="-10"/>
                <w:sz w:val="22"/>
              </w:rPr>
              <w:t> </w:t>
            </w:r>
            <w:r>
              <w:rPr>
                <w:sz w:val="22"/>
              </w:rPr>
              <w:t>period</w:t>
            </w:r>
            <w:r>
              <w:rPr>
                <w:spacing w:val="-11"/>
                <w:sz w:val="22"/>
              </w:rPr>
              <w:t> </w:t>
            </w:r>
            <w:r>
              <w:rPr>
                <w:spacing w:val="-5"/>
                <w:sz w:val="22"/>
              </w:rPr>
              <w:t>of</w:t>
            </w:r>
          </w:p>
        </w:tc>
      </w:tr>
    </w:tbl>
    <w:p>
      <w:pPr>
        <w:pStyle w:val="TableParagraph"/>
        <w:spacing w:after="0" w:line="252"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517" w:hRule="atLeast"/>
        </w:trPr>
        <w:tc>
          <w:tcPr>
            <w:tcW w:w="1726" w:type="dxa"/>
          </w:tcPr>
          <w:p>
            <w:pPr>
              <w:pStyle w:val="TableParagraph"/>
              <w:rPr>
                <w:sz w:val="22"/>
              </w:rPr>
            </w:pPr>
          </w:p>
        </w:tc>
        <w:tc>
          <w:tcPr>
            <w:tcW w:w="7836" w:type="dxa"/>
          </w:tcPr>
          <w:p>
            <w:pPr>
              <w:pStyle w:val="TableParagraph"/>
              <w:spacing w:line="242" w:lineRule="auto"/>
              <w:ind w:left="481" w:right="96"/>
              <w:jc w:val="both"/>
              <w:rPr>
                <w:sz w:val="22"/>
              </w:rPr>
            </w:pPr>
            <w:r>
              <w:rPr>
                <w:sz w:val="22"/>
              </w:rPr>
              <w:t>one (1) to three (3) years on the following grounds and seriousness of the act committed by the bidder or contractor:</w:t>
            </w:r>
          </w:p>
          <w:p>
            <w:pPr>
              <w:pStyle w:val="TableParagraph"/>
              <w:numPr>
                <w:ilvl w:val="0"/>
                <w:numId w:val="71"/>
              </w:numPr>
              <w:tabs>
                <w:tab w:pos="481" w:val="left" w:leader="none"/>
                <w:tab w:pos="745" w:val="left" w:leader="none"/>
              </w:tabs>
              <w:spacing w:line="240" w:lineRule="auto" w:before="111" w:after="0"/>
              <w:ind w:left="481" w:right="93" w:hanging="92"/>
              <w:jc w:val="both"/>
              <w:rPr>
                <w:sz w:val="22"/>
              </w:rPr>
            </w:pPr>
            <w:r>
              <w:rPr>
                <w:sz w:val="22"/>
              </w:rPr>
              <w:t>if it is established that the Contractor has committed substantial defect in </w:t>
            </w:r>
            <w:r>
              <w:rPr>
                <w:spacing w:val="-2"/>
                <w:sz w:val="22"/>
              </w:rPr>
              <w:t>implementation</w:t>
            </w:r>
            <w:r>
              <w:rPr>
                <w:spacing w:val="-5"/>
                <w:sz w:val="22"/>
              </w:rPr>
              <w:t> </w:t>
            </w:r>
            <w:r>
              <w:rPr>
                <w:spacing w:val="-2"/>
                <w:sz w:val="22"/>
              </w:rPr>
              <w:t>of</w:t>
            </w:r>
            <w:r>
              <w:rPr>
                <w:spacing w:val="-4"/>
                <w:sz w:val="22"/>
              </w:rPr>
              <w:t> </w:t>
            </w:r>
            <w:r>
              <w:rPr>
                <w:spacing w:val="-2"/>
                <w:sz w:val="22"/>
              </w:rPr>
              <w:t>the</w:t>
            </w:r>
            <w:r>
              <w:rPr>
                <w:spacing w:val="-5"/>
                <w:sz w:val="22"/>
              </w:rPr>
              <w:t> </w:t>
            </w:r>
            <w:r>
              <w:rPr>
                <w:spacing w:val="-2"/>
                <w:sz w:val="22"/>
              </w:rPr>
              <w:t>contract</w:t>
            </w:r>
            <w:r>
              <w:rPr>
                <w:spacing w:val="-4"/>
                <w:sz w:val="22"/>
              </w:rPr>
              <w:t> </w:t>
            </w:r>
            <w:r>
              <w:rPr>
                <w:spacing w:val="-2"/>
                <w:sz w:val="22"/>
              </w:rPr>
              <w:t>or</w:t>
            </w:r>
            <w:r>
              <w:rPr>
                <w:spacing w:val="-4"/>
                <w:sz w:val="22"/>
              </w:rPr>
              <w:t> </w:t>
            </w:r>
            <w:r>
              <w:rPr>
                <w:spacing w:val="-2"/>
                <w:sz w:val="22"/>
              </w:rPr>
              <w:t>has</w:t>
            </w:r>
            <w:r>
              <w:rPr>
                <w:spacing w:val="-5"/>
                <w:sz w:val="22"/>
              </w:rPr>
              <w:t> </w:t>
            </w:r>
            <w:r>
              <w:rPr>
                <w:spacing w:val="-2"/>
                <w:sz w:val="22"/>
              </w:rPr>
              <w:t>not</w:t>
            </w:r>
            <w:r>
              <w:rPr>
                <w:spacing w:val="-4"/>
                <w:sz w:val="22"/>
              </w:rPr>
              <w:t> </w:t>
            </w:r>
            <w:r>
              <w:rPr>
                <w:spacing w:val="-2"/>
                <w:sz w:val="22"/>
              </w:rPr>
              <w:t>substantially</w:t>
            </w:r>
            <w:r>
              <w:rPr>
                <w:spacing w:val="-8"/>
                <w:sz w:val="22"/>
              </w:rPr>
              <w:t> </w:t>
            </w:r>
            <w:r>
              <w:rPr>
                <w:spacing w:val="-2"/>
                <w:sz w:val="22"/>
              </w:rPr>
              <w:t>fulfilled</w:t>
            </w:r>
            <w:r>
              <w:rPr>
                <w:spacing w:val="-5"/>
                <w:sz w:val="22"/>
              </w:rPr>
              <w:t> </w:t>
            </w:r>
            <w:r>
              <w:rPr>
                <w:spacing w:val="-2"/>
                <w:sz w:val="22"/>
              </w:rPr>
              <w:t>its</w:t>
            </w:r>
            <w:r>
              <w:rPr>
                <w:spacing w:val="-5"/>
                <w:sz w:val="22"/>
              </w:rPr>
              <w:t> </w:t>
            </w:r>
            <w:r>
              <w:rPr>
                <w:spacing w:val="-2"/>
                <w:sz w:val="22"/>
              </w:rPr>
              <w:t>obligations</w:t>
            </w:r>
            <w:r>
              <w:rPr>
                <w:spacing w:val="-5"/>
                <w:sz w:val="22"/>
              </w:rPr>
              <w:t> </w:t>
            </w:r>
            <w:r>
              <w:rPr>
                <w:spacing w:val="-2"/>
                <w:sz w:val="22"/>
              </w:rPr>
              <w:t>under </w:t>
            </w:r>
            <w:r>
              <w:rPr>
                <w:sz w:val="22"/>
              </w:rPr>
              <w:t>the</w:t>
            </w:r>
            <w:r>
              <w:rPr>
                <w:spacing w:val="-14"/>
                <w:sz w:val="22"/>
              </w:rPr>
              <w:t> </w:t>
            </w:r>
            <w:r>
              <w:rPr>
                <w:sz w:val="22"/>
              </w:rPr>
              <w:t>contract</w:t>
            </w:r>
            <w:r>
              <w:rPr>
                <w:spacing w:val="-14"/>
                <w:sz w:val="22"/>
              </w:rPr>
              <w:t> </w:t>
            </w:r>
            <w:r>
              <w:rPr>
                <w:sz w:val="22"/>
              </w:rPr>
              <w:t>or</w:t>
            </w:r>
            <w:r>
              <w:rPr>
                <w:spacing w:val="-12"/>
                <w:sz w:val="22"/>
              </w:rPr>
              <w:t> </w:t>
            </w:r>
            <w:r>
              <w:rPr>
                <w:sz w:val="22"/>
              </w:rPr>
              <w:t>the</w:t>
            </w:r>
            <w:r>
              <w:rPr>
                <w:spacing w:val="-13"/>
                <w:sz w:val="22"/>
              </w:rPr>
              <w:t> </w:t>
            </w:r>
            <w:r>
              <w:rPr>
                <w:sz w:val="22"/>
              </w:rPr>
              <w:t>completed</w:t>
            </w:r>
            <w:r>
              <w:rPr>
                <w:spacing w:val="-13"/>
                <w:sz w:val="22"/>
              </w:rPr>
              <w:t> </w:t>
            </w:r>
            <w:r>
              <w:rPr>
                <w:sz w:val="22"/>
              </w:rPr>
              <w:t>work</w:t>
            </w:r>
            <w:r>
              <w:rPr>
                <w:spacing w:val="-14"/>
                <w:sz w:val="22"/>
              </w:rPr>
              <w:t> </w:t>
            </w:r>
            <w:r>
              <w:rPr>
                <w:sz w:val="22"/>
              </w:rPr>
              <w:t>is</w:t>
            </w:r>
            <w:r>
              <w:rPr>
                <w:spacing w:val="-13"/>
                <w:sz w:val="22"/>
              </w:rPr>
              <w:t> </w:t>
            </w:r>
            <w:r>
              <w:rPr>
                <w:sz w:val="22"/>
              </w:rPr>
              <w:t>not</w:t>
            </w:r>
            <w:r>
              <w:rPr>
                <w:spacing w:val="-12"/>
                <w:sz w:val="22"/>
              </w:rPr>
              <w:t> </w:t>
            </w:r>
            <w:r>
              <w:rPr>
                <w:sz w:val="22"/>
              </w:rPr>
              <w:t>of</w:t>
            </w:r>
            <w:r>
              <w:rPr>
                <w:spacing w:val="-12"/>
                <w:sz w:val="22"/>
              </w:rPr>
              <w:t> </w:t>
            </w:r>
            <w:r>
              <w:rPr>
                <w:sz w:val="22"/>
              </w:rPr>
              <w:t>the</w:t>
            </w:r>
            <w:r>
              <w:rPr>
                <w:spacing w:val="-13"/>
                <w:sz w:val="22"/>
              </w:rPr>
              <w:t> </w:t>
            </w:r>
            <w:r>
              <w:rPr>
                <w:sz w:val="22"/>
              </w:rPr>
              <w:t>specified</w:t>
            </w:r>
            <w:r>
              <w:rPr>
                <w:spacing w:val="-13"/>
                <w:sz w:val="22"/>
              </w:rPr>
              <w:t> </w:t>
            </w:r>
            <w:r>
              <w:rPr>
                <w:sz w:val="22"/>
              </w:rPr>
              <w:t>quality</w:t>
            </w:r>
            <w:r>
              <w:rPr>
                <w:spacing w:val="-14"/>
                <w:sz w:val="22"/>
              </w:rPr>
              <w:t> </w:t>
            </w:r>
            <w:r>
              <w:rPr>
                <w:sz w:val="22"/>
              </w:rPr>
              <w:t>as</w:t>
            </w:r>
            <w:r>
              <w:rPr>
                <w:spacing w:val="-13"/>
                <w:sz w:val="22"/>
              </w:rPr>
              <w:t> </w:t>
            </w:r>
            <w:r>
              <w:rPr>
                <w:sz w:val="22"/>
              </w:rPr>
              <w:t>per</w:t>
            </w:r>
            <w:r>
              <w:rPr>
                <w:spacing w:val="-12"/>
                <w:sz w:val="22"/>
              </w:rPr>
              <w:t> </w:t>
            </w:r>
            <w:r>
              <w:rPr>
                <w:sz w:val="22"/>
              </w:rPr>
              <w:t>the</w:t>
            </w:r>
            <w:r>
              <w:rPr>
                <w:spacing w:val="-13"/>
                <w:sz w:val="22"/>
              </w:rPr>
              <w:t> </w:t>
            </w:r>
            <w:r>
              <w:rPr>
                <w:sz w:val="22"/>
              </w:rPr>
              <w:t>contract.</w:t>
            </w:r>
          </w:p>
          <w:p>
            <w:pPr>
              <w:pStyle w:val="TableParagraph"/>
              <w:numPr>
                <w:ilvl w:val="0"/>
                <w:numId w:val="71"/>
              </w:numPr>
              <w:tabs>
                <w:tab w:pos="481" w:val="left" w:leader="none"/>
                <w:tab w:pos="696" w:val="left" w:leader="none"/>
              </w:tabs>
              <w:spacing w:line="240" w:lineRule="auto" w:before="118" w:after="0"/>
              <w:ind w:left="481" w:right="100" w:hanging="92"/>
              <w:jc w:val="both"/>
              <w:rPr>
                <w:sz w:val="22"/>
              </w:rPr>
            </w:pPr>
            <w:r>
              <w:rPr>
                <w:sz w:val="22"/>
              </w:rPr>
              <w:t>If</w:t>
            </w:r>
            <w:r>
              <w:rPr>
                <w:spacing w:val="-8"/>
                <w:sz w:val="22"/>
              </w:rPr>
              <w:t> </w:t>
            </w:r>
            <w:r>
              <w:rPr>
                <w:sz w:val="22"/>
              </w:rPr>
              <w:t>convicted</w:t>
            </w:r>
            <w:r>
              <w:rPr>
                <w:spacing w:val="-9"/>
                <w:sz w:val="22"/>
              </w:rPr>
              <w:t> </w:t>
            </w:r>
            <w:r>
              <w:rPr>
                <w:sz w:val="22"/>
              </w:rPr>
              <w:t>from</w:t>
            </w:r>
            <w:r>
              <w:rPr>
                <w:spacing w:val="-12"/>
                <w:sz w:val="22"/>
              </w:rPr>
              <w:t> </w:t>
            </w:r>
            <w:r>
              <w:rPr>
                <w:sz w:val="22"/>
              </w:rPr>
              <w:t>a</w:t>
            </w:r>
            <w:r>
              <w:rPr>
                <w:spacing w:val="-8"/>
                <w:sz w:val="22"/>
              </w:rPr>
              <w:t> </w:t>
            </w:r>
            <w:r>
              <w:rPr>
                <w:sz w:val="22"/>
              </w:rPr>
              <w:t>court</w:t>
            </w:r>
            <w:r>
              <w:rPr>
                <w:spacing w:val="-7"/>
                <w:sz w:val="22"/>
              </w:rPr>
              <w:t> </w:t>
            </w:r>
            <w:r>
              <w:rPr>
                <w:sz w:val="22"/>
              </w:rPr>
              <w:t>of</w:t>
            </w:r>
            <w:r>
              <w:rPr>
                <w:spacing w:val="-8"/>
                <w:sz w:val="22"/>
              </w:rPr>
              <w:t> </w:t>
            </w:r>
            <w:r>
              <w:rPr>
                <w:sz w:val="22"/>
              </w:rPr>
              <w:t>law</w:t>
            </w:r>
            <w:r>
              <w:rPr>
                <w:spacing w:val="-9"/>
                <w:sz w:val="22"/>
              </w:rPr>
              <w:t> </w:t>
            </w:r>
            <w:r>
              <w:rPr>
                <w:sz w:val="22"/>
              </w:rPr>
              <w:t>in</w:t>
            </w:r>
            <w:r>
              <w:rPr>
                <w:spacing w:val="-9"/>
                <w:sz w:val="22"/>
              </w:rPr>
              <w:t> </w:t>
            </w:r>
            <w:r>
              <w:rPr>
                <w:sz w:val="22"/>
              </w:rPr>
              <w:t>a</w:t>
            </w:r>
            <w:r>
              <w:rPr>
                <w:spacing w:val="-8"/>
                <w:sz w:val="22"/>
              </w:rPr>
              <w:t> </w:t>
            </w:r>
            <w:r>
              <w:rPr>
                <w:sz w:val="22"/>
              </w:rPr>
              <w:t>criminal</w:t>
            </w:r>
            <w:r>
              <w:rPr>
                <w:spacing w:val="-7"/>
                <w:sz w:val="22"/>
              </w:rPr>
              <w:t> </w:t>
            </w:r>
            <w:r>
              <w:rPr>
                <w:sz w:val="22"/>
              </w:rPr>
              <w:t>offense</w:t>
            </w:r>
            <w:r>
              <w:rPr>
                <w:spacing w:val="-8"/>
                <w:sz w:val="22"/>
              </w:rPr>
              <w:t> </w:t>
            </w:r>
            <w:r>
              <w:rPr>
                <w:sz w:val="22"/>
              </w:rPr>
              <w:t>liable</w:t>
            </w:r>
            <w:r>
              <w:rPr>
                <w:spacing w:val="-10"/>
                <w:sz w:val="22"/>
              </w:rPr>
              <w:t> </w:t>
            </w:r>
            <w:r>
              <w:rPr>
                <w:sz w:val="22"/>
              </w:rPr>
              <w:t>to</w:t>
            </w:r>
            <w:r>
              <w:rPr>
                <w:spacing w:val="-9"/>
                <w:sz w:val="22"/>
              </w:rPr>
              <w:t> </w:t>
            </w:r>
            <w:r>
              <w:rPr>
                <w:sz w:val="22"/>
              </w:rPr>
              <w:t>be</w:t>
            </w:r>
            <w:r>
              <w:rPr>
                <w:spacing w:val="-8"/>
                <w:sz w:val="22"/>
              </w:rPr>
              <w:t> </w:t>
            </w:r>
            <w:r>
              <w:rPr>
                <w:sz w:val="22"/>
              </w:rPr>
              <w:t>disqualified</w:t>
            </w:r>
            <w:r>
              <w:rPr>
                <w:spacing w:val="-11"/>
                <w:sz w:val="22"/>
              </w:rPr>
              <w:t> </w:t>
            </w:r>
            <w:r>
              <w:rPr>
                <w:sz w:val="22"/>
              </w:rPr>
              <w:t>for taking part in procurement contract,</w:t>
            </w:r>
          </w:p>
          <w:p>
            <w:pPr>
              <w:pStyle w:val="TableParagraph"/>
              <w:numPr>
                <w:ilvl w:val="0"/>
                <w:numId w:val="71"/>
              </w:numPr>
              <w:tabs>
                <w:tab w:pos="481" w:val="left" w:leader="none"/>
                <w:tab w:pos="733" w:val="left" w:leader="none"/>
              </w:tabs>
              <w:spacing w:line="252" w:lineRule="exact" w:before="0" w:after="0"/>
              <w:ind w:left="481" w:right="97" w:hanging="92"/>
              <w:jc w:val="both"/>
              <w:rPr>
                <w:sz w:val="22"/>
              </w:rPr>
            </w:pPr>
            <w:r>
              <w:rPr>
                <w:sz w:val="22"/>
              </w:rPr>
              <w:t>If it is established that the Contractor has engaged in corrupt or fraudulent practices in competing for or in executing the Contract.</w:t>
            </w:r>
          </w:p>
        </w:tc>
      </w:tr>
      <w:tr>
        <w:trPr>
          <w:trHeight w:val="1759" w:hRule="atLeast"/>
        </w:trPr>
        <w:tc>
          <w:tcPr>
            <w:tcW w:w="1726" w:type="dxa"/>
            <w:vMerge w:val="restart"/>
          </w:tcPr>
          <w:p>
            <w:pPr>
              <w:pStyle w:val="TableParagraph"/>
              <w:tabs>
                <w:tab w:pos="849" w:val="left" w:leader="none"/>
              </w:tabs>
              <w:spacing w:line="276" w:lineRule="auto"/>
              <w:ind w:left="467" w:right="98" w:hanging="360"/>
              <w:rPr>
                <w:sz w:val="22"/>
              </w:rPr>
            </w:pPr>
            <w:bookmarkStart w:name="_bookmark81" w:id="187"/>
            <w:bookmarkEnd w:id="187"/>
            <w:r>
              <w:rPr/>
            </w:r>
            <w:r>
              <w:rPr>
                <w:spacing w:val="-4"/>
                <w:sz w:val="22"/>
              </w:rPr>
              <w:t>75.</w:t>
            </w:r>
            <w:r>
              <w:rPr>
                <w:sz w:val="22"/>
              </w:rPr>
              <w:tab/>
              <w:tab/>
            </w:r>
            <w:r>
              <w:rPr>
                <w:spacing w:val="-2"/>
                <w:sz w:val="22"/>
              </w:rPr>
              <w:t>Paymen</w:t>
            </w:r>
            <w:r>
              <w:rPr>
                <w:spacing w:val="-2"/>
                <w:sz w:val="22"/>
              </w:rPr>
              <w:t>t</w:t>
            </w:r>
            <w:r>
              <w:rPr>
                <w:spacing w:val="-2"/>
                <w:sz w:val="22"/>
              </w:rPr>
              <w:t> </w:t>
            </w:r>
            <w:r>
              <w:rPr>
                <w:spacing w:val="-4"/>
                <w:sz w:val="22"/>
              </w:rPr>
              <w:t>upon </w:t>
            </w:r>
            <w:r>
              <w:rPr>
                <w:spacing w:val="-2"/>
                <w:sz w:val="22"/>
              </w:rPr>
              <w:t>Termination</w:t>
            </w:r>
          </w:p>
        </w:tc>
        <w:tc>
          <w:tcPr>
            <w:tcW w:w="7836" w:type="dxa"/>
          </w:tcPr>
          <w:p>
            <w:pPr>
              <w:pStyle w:val="TableParagraph"/>
              <w:spacing w:before="116"/>
              <w:ind w:left="539" w:right="91" w:hanging="432"/>
              <w:jc w:val="both"/>
              <w:rPr>
                <w:sz w:val="22"/>
              </w:rPr>
            </w:pPr>
            <w:r>
              <w:rPr>
                <w:sz w:val="22"/>
              </w:rPr>
              <w:t>75.1 If the Contract is terminated because of a fundamental breach of Contract by the Contractor, the Project Manager shall issue a certificate</w:t>
            </w:r>
            <w:r>
              <w:rPr>
                <w:spacing w:val="-1"/>
                <w:sz w:val="22"/>
              </w:rPr>
              <w:t> </w:t>
            </w:r>
            <w:r>
              <w:rPr>
                <w:sz w:val="22"/>
              </w:rPr>
              <w:t>for the value of the work done</w:t>
            </w:r>
            <w:r>
              <w:rPr>
                <w:spacing w:val="-1"/>
                <w:sz w:val="22"/>
              </w:rPr>
              <w:t> </w:t>
            </w:r>
            <w:r>
              <w:rPr>
                <w:sz w:val="22"/>
              </w:rPr>
              <w:t>and</w:t>
            </w:r>
            <w:r>
              <w:rPr>
                <w:spacing w:val="-2"/>
                <w:sz w:val="22"/>
              </w:rPr>
              <w:t> </w:t>
            </w:r>
            <w:r>
              <w:rPr>
                <w:sz w:val="22"/>
              </w:rPr>
              <w:t>Materials ordered less advance payments received up to the date of the issue</w:t>
            </w:r>
            <w:r>
              <w:rPr>
                <w:spacing w:val="-4"/>
                <w:sz w:val="22"/>
              </w:rPr>
              <w:t> </w:t>
            </w:r>
            <w:r>
              <w:rPr>
                <w:sz w:val="22"/>
              </w:rPr>
              <w:t>of</w:t>
            </w:r>
            <w:r>
              <w:rPr>
                <w:spacing w:val="-3"/>
                <w:sz w:val="22"/>
              </w:rPr>
              <w:t> </w:t>
            </w:r>
            <w:r>
              <w:rPr>
                <w:sz w:val="22"/>
              </w:rPr>
              <w:t>the</w:t>
            </w:r>
            <w:r>
              <w:rPr>
                <w:spacing w:val="-4"/>
                <w:sz w:val="22"/>
              </w:rPr>
              <w:t> </w:t>
            </w:r>
            <w:r>
              <w:rPr>
                <w:sz w:val="22"/>
              </w:rPr>
              <w:t>certificate.</w:t>
            </w:r>
            <w:r>
              <w:rPr>
                <w:spacing w:val="-5"/>
                <w:sz w:val="22"/>
              </w:rPr>
              <w:t> </w:t>
            </w:r>
            <w:r>
              <w:rPr>
                <w:sz w:val="22"/>
              </w:rPr>
              <w:t>Additional</w:t>
            </w:r>
            <w:r>
              <w:rPr>
                <w:spacing w:val="-4"/>
                <w:sz w:val="22"/>
              </w:rPr>
              <w:t> </w:t>
            </w:r>
            <w:r>
              <w:rPr>
                <w:sz w:val="22"/>
              </w:rPr>
              <w:t>Liquidated</w:t>
            </w:r>
            <w:r>
              <w:rPr>
                <w:spacing w:val="-11"/>
                <w:sz w:val="22"/>
              </w:rPr>
              <w:t> </w:t>
            </w:r>
            <w:r>
              <w:rPr>
                <w:sz w:val="22"/>
              </w:rPr>
              <w:t>Damages</w:t>
            </w:r>
            <w:r>
              <w:rPr>
                <w:spacing w:val="-10"/>
                <w:sz w:val="22"/>
              </w:rPr>
              <w:t> </w:t>
            </w:r>
            <w:r>
              <w:rPr>
                <w:sz w:val="22"/>
              </w:rPr>
              <w:t>shall</w:t>
            </w:r>
            <w:r>
              <w:rPr>
                <w:spacing w:val="-10"/>
                <w:sz w:val="22"/>
              </w:rPr>
              <w:t> </w:t>
            </w:r>
            <w:r>
              <w:rPr>
                <w:sz w:val="22"/>
              </w:rPr>
              <w:t>not</w:t>
            </w:r>
            <w:r>
              <w:rPr>
                <w:spacing w:val="-10"/>
                <w:sz w:val="22"/>
              </w:rPr>
              <w:t> </w:t>
            </w:r>
            <w:r>
              <w:rPr>
                <w:sz w:val="22"/>
              </w:rPr>
              <w:t>apply.</w:t>
            </w:r>
            <w:r>
              <w:rPr>
                <w:spacing w:val="-10"/>
                <w:sz w:val="22"/>
              </w:rPr>
              <w:t> </w:t>
            </w:r>
            <w:r>
              <w:rPr>
                <w:sz w:val="22"/>
              </w:rPr>
              <w:t>If</w:t>
            </w:r>
            <w:r>
              <w:rPr>
                <w:spacing w:val="-10"/>
                <w:sz w:val="22"/>
              </w:rPr>
              <w:t> </w:t>
            </w:r>
            <w:r>
              <w:rPr>
                <w:sz w:val="22"/>
              </w:rPr>
              <w:t>the</w:t>
            </w:r>
            <w:r>
              <w:rPr>
                <w:spacing w:val="-13"/>
                <w:sz w:val="22"/>
              </w:rPr>
              <w:t> </w:t>
            </w:r>
            <w:r>
              <w:rPr>
                <w:sz w:val="22"/>
              </w:rPr>
              <w:t>total amount due to the Employer exceeds any payment due to the Contractor, the difference</w:t>
            </w:r>
            <w:r>
              <w:rPr>
                <w:spacing w:val="-1"/>
                <w:sz w:val="22"/>
              </w:rPr>
              <w:t> </w:t>
            </w:r>
            <w:r>
              <w:rPr>
                <w:sz w:val="22"/>
              </w:rPr>
              <w:t>shall be</w:t>
            </w:r>
            <w:r>
              <w:rPr>
                <w:spacing w:val="-1"/>
                <w:sz w:val="22"/>
              </w:rPr>
              <w:t> </w:t>
            </w:r>
            <w:r>
              <w:rPr>
                <w:sz w:val="22"/>
              </w:rPr>
              <w:t>a debt payable</w:t>
            </w:r>
            <w:r>
              <w:rPr>
                <w:spacing w:val="-1"/>
                <w:sz w:val="22"/>
              </w:rPr>
              <w:t> </w:t>
            </w:r>
            <w:r>
              <w:rPr>
                <w:sz w:val="22"/>
              </w:rPr>
              <w:t>to</w:t>
            </w:r>
            <w:r>
              <w:rPr>
                <w:spacing w:val="-2"/>
                <w:sz w:val="22"/>
              </w:rPr>
              <w:t> </w:t>
            </w:r>
            <w:r>
              <w:rPr>
                <w:sz w:val="22"/>
              </w:rPr>
              <w:t>the</w:t>
            </w:r>
            <w:r>
              <w:rPr>
                <w:spacing w:val="-1"/>
                <w:sz w:val="22"/>
              </w:rPr>
              <w:t> </w:t>
            </w:r>
            <w:r>
              <w:rPr>
                <w:sz w:val="22"/>
              </w:rPr>
              <w:t>Employer.</w:t>
            </w:r>
          </w:p>
        </w:tc>
      </w:tr>
      <w:tr>
        <w:trPr>
          <w:trHeight w:val="1756" w:hRule="atLeast"/>
        </w:trPr>
        <w:tc>
          <w:tcPr>
            <w:tcW w:w="1726" w:type="dxa"/>
            <w:vMerge/>
            <w:tcBorders>
              <w:top w:val="nil"/>
            </w:tcBorders>
          </w:tcPr>
          <w:p>
            <w:pPr>
              <w:rPr>
                <w:sz w:val="2"/>
                <w:szCs w:val="2"/>
              </w:rPr>
            </w:pPr>
          </w:p>
        </w:tc>
        <w:tc>
          <w:tcPr>
            <w:tcW w:w="7836" w:type="dxa"/>
          </w:tcPr>
          <w:p>
            <w:pPr>
              <w:pStyle w:val="TableParagraph"/>
              <w:spacing w:before="116"/>
              <w:ind w:left="539" w:right="91" w:hanging="432"/>
              <w:jc w:val="both"/>
              <w:rPr>
                <w:sz w:val="22"/>
              </w:rPr>
            </w:pPr>
            <w:r>
              <w:rPr>
                <w:sz w:val="22"/>
              </w:rPr>
              <w:t>75.2 If the Contract is terminated for the Employer’s convenience or because of a fundamental</w:t>
            </w:r>
            <w:r>
              <w:rPr>
                <w:spacing w:val="-16"/>
                <w:sz w:val="22"/>
              </w:rPr>
              <w:t> </w:t>
            </w:r>
            <w:r>
              <w:rPr>
                <w:sz w:val="22"/>
              </w:rPr>
              <w:t>breach</w:t>
            </w:r>
            <w:r>
              <w:rPr>
                <w:spacing w:val="-14"/>
                <w:sz w:val="22"/>
              </w:rPr>
              <w:t> </w:t>
            </w:r>
            <w:r>
              <w:rPr>
                <w:sz w:val="22"/>
              </w:rPr>
              <w:t>of</w:t>
            </w:r>
            <w:r>
              <w:rPr>
                <w:spacing w:val="-14"/>
                <w:sz w:val="22"/>
              </w:rPr>
              <w:t> </w:t>
            </w:r>
            <w:r>
              <w:rPr>
                <w:sz w:val="22"/>
              </w:rPr>
              <w:t>Contract</w:t>
            </w:r>
            <w:r>
              <w:rPr>
                <w:spacing w:val="-13"/>
                <w:sz w:val="22"/>
              </w:rPr>
              <w:t> </w:t>
            </w:r>
            <w:r>
              <w:rPr>
                <w:sz w:val="22"/>
              </w:rPr>
              <w:t>by</w:t>
            </w:r>
            <w:r>
              <w:rPr>
                <w:spacing w:val="-14"/>
                <w:sz w:val="22"/>
              </w:rPr>
              <w:t> </w:t>
            </w:r>
            <w:r>
              <w:rPr>
                <w:sz w:val="22"/>
              </w:rPr>
              <w:t>the</w:t>
            </w:r>
            <w:r>
              <w:rPr>
                <w:spacing w:val="-14"/>
                <w:sz w:val="22"/>
              </w:rPr>
              <w:t> </w:t>
            </w:r>
            <w:r>
              <w:rPr>
                <w:sz w:val="22"/>
              </w:rPr>
              <w:t>Employer,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issue</w:t>
            </w:r>
            <w:r>
              <w:rPr>
                <w:spacing w:val="-13"/>
                <w:sz w:val="22"/>
              </w:rPr>
              <w:t> </w:t>
            </w:r>
            <w:r>
              <w:rPr>
                <w:sz w:val="22"/>
              </w:rPr>
              <w:t>a certificate</w:t>
            </w:r>
            <w:r>
              <w:rPr>
                <w:spacing w:val="-11"/>
                <w:sz w:val="22"/>
              </w:rPr>
              <w:t> </w:t>
            </w:r>
            <w:r>
              <w:rPr>
                <w:sz w:val="22"/>
              </w:rPr>
              <w:t>for</w:t>
            </w:r>
            <w:r>
              <w:rPr>
                <w:spacing w:val="-12"/>
                <w:sz w:val="22"/>
              </w:rPr>
              <w:t> </w:t>
            </w:r>
            <w:r>
              <w:rPr>
                <w:sz w:val="22"/>
              </w:rPr>
              <w:t>the</w:t>
            </w:r>
            <w:r>
              <w:rPr>
                <w:spacing w:val="-11"/>
                <w:sz w:val="22"/>
              </w:rPr>
              <w:t> </w:t>
            </w:r>
            <w:r>
              <w:rPr>
                <w:sz w:val="22"/>
              </w:rPr>
              <w:t>value</w:t>
            </w:r>
            <w:r>
              <w:rPr>
                <w:spacing w:val="-11"/>
                <w:sz w:val="22"/>
              </w:rPr>
              <w:t> </w:t>
            </w:r>
            <w:r>
              <w:rPr>
                <w:sz w:val="22"/>
              </w:rPr>
              <w:t>of</w:t>
            </w:r>
            <w:r>
              <w:rPr>
                <w:spacing w:val="-10"/>
                <w:sz w:val="22"/>
              </w:rPr>
              <w:t> </w:t>
            </w:r>
            <w:r>
              <w:rPr>
                <w:sz w:val="22"/>
              </w:rPr>
              <w:t>the</w:t>
            </w:r>
            <w:r>
              <w:rPr>
                <w:spacing w:val="-11"/>
                <w:sz w:val="22"/>
              </w:rPr>
              <w:t> </w:t>
            </w:r>
            <w:r>
              <w:rPr>
                <w:sz w:val="22"/>
              </w:rPr>
              <w:t>work</w:t>
            </w:r>
            <w:r>
              <w:rPr>
                <w:spacing w:val="-12"/>
                <w:sz w:val="22"/>
              </w:rPr>
              <w:t> </w:t>
            </w:r>
            <w:r>
              <w:rPr>
                <w:sz w:val="22"/>
              </w:rPr>
              <w:t>done,</w:t>
            </w:r>
            <w:r>
              <w:rPr>
                <w:spacing w:val="-11"/>
                <w:sz w:val="22"/>
              </w:rPr>
              <w:t> </w:t>
            </w:r>
            <w:r>
              <w:rPr>
                <w:sz w:val="22"/>
              </w:rPr>
              <w:t>Materials</w:t>
            </w:r>
            <w:r>
              <w:rPr>
                <w:spacing w:val="-10"/>
                <w:sz w:val="22"/>
              </w:rPr>
              <w:t> </w:t>
            </w:r>
            <w:r>
              <w:rPr>
                <w:sz w:val="22"/>
              </w:rPr>
              <w:t>ordered,</w:t>
            </w:r>
            <w:r>
              <w:rPr>
                <w:spacing w:val="-11"/>
                <w:sz w:val="22"/>
              </w:rPr>
              <w:t> </w:t>
            </w:r>
            <w:r>
              <w:rPr>
                <w:sz w:val="22"/>
              </w:rPr>
              <w:t>the</w:t>
            </w:r>
            <w:r>
              <w:rPr>
                <w:spacing w:val="-11"/>
                <w:sz w:val="22"/>
              </w:rPr>
              <w:t> </w:t>
            </w:r>
            <w:r>
              <w:rPr>
                <w:sz w:val="22"/>
              </w:rPr>
              <w:t>reasonable</w:t>
            </w:r>
            <w:r>
              <w:rPr>
                <w:spacing w:val="-11"/>
                <w:sz w:val="22"/>
              </w:rPr>
              <w:t> </w:t>
            </w:r>
            <w:r>
              <w:rPr>
                <w:sz w:val="22"/>
              </w:rPr>
              <w:t>cost</w:t>
            </w:r>
            <w:r>
              <w:rPr>
                <w:spacing w:val="-10"/>
                <w:sz w:val="22"/>
              </w:rPr>
              <w:t> </w:t>
            </w:r>
            <w:r>
              <w:rPr>
                <w:sz w:val="22"/>
              </w:rPr>
              <w:t>of removal</w:t>
            </w:r>
            <w:r>
              <w:rPr>
                <w:spacing w:val="-8"/>
                <w:sz w:val="22"/>
              </w:rPr>
              <w:t> </w:t>
            </w:r>
            <w:r>
              <w:rPr>
                <w:sz w:val="22"/>
              </w:rPr>
              <w:t>of</w:t>
            </w:r>
            <w:r>
              <w:rPr>
                <w:spacing w:val="-10"/>
                <w:sz w:val="22"/>
              </w:rPr>
              <w:t> </w:t>
            </w:r>
            <w:r>
              <w:rPr>
                <w:sz w:val="22"/>
              </w:rPr>
              <w:t>Equipment,</w:t>
            </w:r>
            <w:r>
              <w:rPr>
                <w:spacing w:val="-11"/>
                <w:sz w:val="22"/>
              </w:rPr>
              <w:t> </w:t>
            </w:r>
            <w:r>
              <w:rPr>
                <w:sz w:val="22"/>
              </w:rPr>
              <w:t>repatriation</w:t>
            </w:r>
            <w:r>
              <w:rPr>
                <w:spacing w:val="-11"/>
                <w:sz w:val="22"/>
              </w:rPr>
              <w:t> </w:t>
            </w:r>
            <w:r>
              <w:rPr>
                <w:sz w:val="22"/>
              </w:rPr>
              <w:t>of</w:t>
            </w:r>
            <w:r>
              <w:rPr>
                <w:spacing w:val="-10"/>
                <w:sz w:val="22"/>
              </w:rPr>
              <w:t> </w:t>
            </w:r>
            <w:r>
              <w:rPr>
                <w:sz w:val="22"/>
              </w:rPr>
              <w:t>the</w:t>
            </w:r>
            <w:r>
              <w:rPr>
                <w:spacing w:val="-9"/>
                <w:sz w:val="22"/>
              </w:rPr>
              <w:t> </w:t>
            </w:r>
            <w:r>
              <w:rPr>
                <w:sz w:val="22"/>
              </w:rPr>
              <w:t>Contractor’s</w:t>
            </w:r>
            <w:r>
              <w:rPr>
                <w:spacing w:val="-7"/>
                <w:sz w:val="22"/>
              </w:rPr>
              <w:t> </w:t>
            </w:r>
            <w:r>
              <w:rPr>
                <w:sz w:val="22"/>
              </w:rPr>
              <w:t>personnel</w:t>
            </w:r>
            <w:r>
              <w:rPr>
                <w:spacing w:val="-10"/>
                <w:sz w:val="22"/>
              </w:rPr>
              <w:t> </w:t>
            </w:r>
            <w:r>
              <w:rPr>
                <w:sz w:val="22"/>
              </w:rPr>
              <w:t>employed</w:t>
            </w:r>
            <w:r>
              <w:rPr>
                <w:spacing w:val="-6"/>
                <w:sz w:val="22"/>
              </w:rPr>
              <w:t> </w:t>
            </w:r>
            <w:r>
              <w:rPr>
                <w:sz w:val="22"/>
              </w:rPr>
              <w:t>solely on the Works, and the Contractor’s costs of protecting and securing the Works, and</w:t>
            </w:r>
            <w:r>
              <w:rPr>
                <w:spacing w:val="-14"/>
                <w:sz w:val="22"/>
              </w:rPr>
              <w:t> </w:t>
            </w:r>
            <w:r>
              <w:rPr>
                <w:sz w:val="22"/>
              </w:rPr>
              <w:t>less</w:t>
            </w:r>
            <w:r>
              <w:rPr>
                <w:spacing w:val="-13"/>
                <w:sz w:val="22"/>
              </w:rPr>
              <w:t> </w:t>
            </w:r>
            <w:r>
              <w:rPr>
                <w:sz w:val="22"/>
              </w:rPr>
              <w:t>advance</w:t>
            </w:r>
            <w:r>
              <w:rPr>
                <w:spacing w:val="-11"/>
                <w:sz w:val="22"/>
              </w:rPr>
              <w:t> </w:t>
            </w:r>
            <w:r>
              <w:rPr>
                <w:sz w:val="22"/>
              </w:rPr>
              <w:t>payments</w:t>
            </w:r>
            <w:r>
              <w:rPr>
                <w:spacing w:val="-13"/>
                <w:sz w:val="22"/>
              </w:rPr>
              <w:t> </w:t>
            </w:r>
            <w:r>
              <w:rPr>
                <w:sz w:val="22"/>
              </w:rPr>
              <w:t>received</w:t>
            </w:r>
            <w:r>
              <w:rPr>
                <w:spacing w:val="-12"/>
                <w:sz w:val="22"/>
              </w:rPr>
              <w:t> </w:t>
            </w:r>
            <w:r>
              <w:rPr>
                <w:sz w:val="22"/>
              </w:rPr>
              <w:t>up</w:t>
            </w:r>
            <w:r>
              <w:rPr>
                <w:spacing w:val="-14"/>
                <w:sz w:val="22"/>
              </w:rPr>
              <w:t> </w:t>
            </w:r>
            <w:r>
              <w:rPr>
                <w:sz w:val="22"/>
              </w:rPr>
              <w:t>to</w:t>
            </w:r>
            <w:r>
              <w:rPr>
                <w:spacing w:val="-14"/>
                <w:sz w:val="22"/>
              </w:rPr>
              <w:t> </w:t>
            </w:r>
            <w:r>
              <w:rPr>
                <w:sz w:val="22"/>
              </w:rPr>
              <w:t>the</w:t>
            </w:r>
            <w:r>
              <w:rPr>
                <w:spacing w:val="-11"/>
                <w:sz w:val="22"/>
              </w:rPr>
              <w:t> </w:t>
            </w:r>
            <w:r>
              <w:rPr>
                <w:sz w:val="22"/>
              </w:rPr>
              <w:t>date</w:t>
            </w:r>
            <w:r>
              <w:rPr>
                <w:spacing w:val="-14"/>
                <w:sz w:val="22"/>
              </w:rPr>
              <w:t> </w:t>
            </w:r>
            <w:r>
              <w:rPr>
                <w:sz w:val="22"/>
              </w:rPr>
              <w:t>of</w:t>
            </w:r>
            <w:r>
              <w:rPr>
                <w:spacing w:val="-13"/>
                <w:sz w:val="22"/>
              </w:rPr>
              <w:t> </w:t>
            </w:r>
            <w:r>
              <w:rPr>
                <w:sz w:val="22"/>
              </w:rPr>
              <w:t>the</w:t>
            </w:r>
            <w:r>
              <w:rPr>
                <w:spacing w:val="-11"/>
                <w:sz w:val="22"/>
              </w:rPr>
              <w:t> </w:t>
            </w:r>
            <w:r>
              <w:rPr>
                <w:sz w:val="22"/>
              </w:rPr>
              <w:t>certificate.</w:t>
            </w:r>
          </w:p>
        </w:tc>
      </w:tr>
      <w:tr>
        <w:trPr>
          <w:trHeight w:val="3995" w:hRule="atLeast"/>
        </w:trPr>
        <w:tc>
          <w:tcPr>
            <w:tcW w:w="1726" w:type="dxa"/>
            <w:vMerge/>
            <w:tcBorders>
              <w:top w:val="nil"/>
            </w:tcBorders>
          </w:tcPr>
          <w:p>
            <w:pPr>
              <w:rPr>
                <w:sz w:val="2"/>
                <w:szCs w:val="2"/>
              </w:rPr>
            </w:pPr>
          </w:p>
        </w:tc>
        <w:tc>
          <w:tcPr>
            <w:tcW w:w="7836" w:type="dxa"/>
          </w:tcPr>
          <w:p>
            <w:pPr>
              <w:pStyle w:val="TableParagraph"/>
              <w:spacing w:line="256" w:lineRule="auto"/>
              <w:ind w:left="107" w:right="104"/>
              <w:rPr>
                <w:sz w:val="22"/>
              </w:rPr>
            </w:pPr>
            <w:r>
              <w:rPr>
                <w:sz w:val="22"/>
              </w:rPr>
              <w:t>75.3 If the Contract is terminated because of fundamental breach of Contract or for</w:t>
            </w:r>
            <w:r>
              <w:rPr>
                <w:spacing w:val="80"/>
                <w:sz w:val="22"/>
              </w:rPr>
              <w:t> </w:t>
            </w:r>
            <w:r>
              <w:rPr>
                <w:sz w:val="22"/>
              </w:rPr>
              <w:t>any other fault by the Contractor, the Employer may:</w:t>
            </w:r>
          </w:p>
          <w:p>
            <w:pPr>
              <w:pStyle w:val="TableParagraph"/>
              <w:numPr>
                <w:ilvl w:val="0"/>
                <w:numId w:val="72"/>
              </w:numPr>
              <w:tabs>
                <w:tab w:pos="633" w:val="left" w:leader="none"/>
              </w:tabs>
              <w:spacing w:line="256" w:lineRule="auto" w:before="163" w:after="0"/>
              <w:ind w:left="328" w:right="97" w:firstLine="0"/>
              <w:jc w:val="both"/>
              <w:rPr>
                <w:sz w:val="22"/>
              </w:rPr>
            </w:pPr>
            <w:r>
              <w:rPr>
                <w:sz w:val="22"/>
              </w:rPr>
              <w:t>withhold further payments</w:t>
            </w:r>
            <w:r>
              <w:rPr>
                <w:spacing w:val="-1"/>
                <w:sz w:val="22"/>
              </w:rPr>
              <w:t> </w:t>
            </w:r>
            <w:r>
              <w:rPr>
                <w:sz w:val="22"/>
              </w:rPr>
              <w:t>to</w:t>
            </w:r>
            <w:r>
              <w:rPr>
                <w:spacing w:val="-1"/>
                <w:sz w:val="22"/>
              </w:rPr>
              <w:t> </w:t>
            </w:r>
            <w:r>
              <w:rPr>
                <w:sz w:val="22"/>
              </w:rPr>
              <w:t>the Contractor until the costs</w:t>
            </w:r>
            <w:r>
              <w:rPr>
                <w:spacing w:val="-1"/>
                <w:sz w:val="22"/>
              </w:rPr>
              <w:t> </w:t>
            </w:r>
            <w:r>
              <w:rPr>
                <w:sz w:val="22"/>
              </w:rPr>
              <w:t>of design, execution, completion</w:t>
            </w:r>
            <w:r>
              <w:rPr>
                <w:spacing w:val="-1"/>
                <w:sz w:val="22"/>
              </w:rPr>
              <w:t> </w:t>
            </w:r>
            <w:r>
              <w:rPr>
                <w:sz w:val="22"/>
              </w:rPr>
              <w:t>and</w:t>
            </w:r>
            <w:r>
              <w:rPr>
                <w:spacing w:val="-3"/>
                <w:sz w:val="22"/>
              </w:rPr>
              <w:t> </w:t>
            </w:r>
            <w:r>
              <w:rPr>
                <w:sz w:val="22"/>
              </w:rPr>
              <w:t>remedying</w:t>
            </w:r>
            <w:r>
              <w:rPr>
                <w:spacing w:val="-4"/>
                <w:sz w:val="22"/>
              </w:rPr>
              <w:t> </w:t>
            </w:r>
            <w:r>
              <w:rPr>
                <w:sz w:val="22"/>
              </w:rPr>
              <w:t>of any</w:t>
            </w:r>
            <w:r>
              <w:rPr>
                <w:spacing w:val="-4"/>
                <w:sz w:val="22"/>
              </w:rPr>
              <w:t> </w:t>
            </w:r>
            <w:r>
              <w:rPr>
                <w:sz w:val="22"/>
              </w:rPr>
              <w:t>defects,</w:t>
            </w:r>
            <w:r>
              <w:rPr>
                <w:spacing w:val="-3"/>
                <w:sz w:val="22"/>
              </w:rPr>
              <w:t> </w:t>
            </w:r>
            <w:r>
              <w:rPr>
                <w:sz w:val="22"/>
              </w:rPr>
              <w:t>liquidated</w:t>
            </w:r>
            <w:r>
              <w:rPr>
                <w:spacing w:val="-1"/>
                <w:sz w:val="22"/>
              </w:rPr>
              <w:t> </w:t>
            </w:r>
            <w:r>
              <w:rPr>
                <w:sz w:val="22"/>
              </w:rPr>
              <w:t>damages (if</w:t>
            </w:r>
            <w:r>
              <w:rPr>
                <w:spacing w:val="-3"/>
                <w:sz w:val="22"/>
              </w:rPr>
              <w:t> </w:t>
            </w:r>
            <w:r>
              <w:rPr>
                <w:sz w:val="22"/>
              </w:rPr>
              <w:t>any),</w:t>
            </w:r>
            <w:r>
              <w:rPr>
                <w:spacing w:val="-3"/>
                <w:sz w:val="22"/>
              </w:rPr>
              <w:t> </w:t>
            </w:r>
            <w:r>
              <w:rPr>
                <w:sz w:val="22"/>
              </w:rPr>
              <w:t>and</w:t>
            </w:r>
            <w:r>
              <w:rPr>
                <w:spacing w:val="-3"/>
                <w:sz w:val="22"/>
              </w:rPr>
              <w:t> </w:t>
            </w:r>
            <w:r>
              <w:rPr>
                <w:sz w:val="22"/>
              </w:rPr>
              <w:t>all other costs incurred by the Employer, have been established, and/or</w:t>
            </w:r>
          </w:p>
          <w:p>
            <w:pPr>
              <w:pStyle w:val="TableParagraph"/>
              <w:numPr>
                <w:ilvl w:val="0"/>
                <w:numId w:val="72"/>
              </w:numPr>
              <w:tabs>
                <w:tab w:pos="652" w:val="left" w:leader="none"/>
              </w:tabs>
              <w:spacing w:line="259" w:lineRule="auto" w:before="164" w:after="0"/>
              <w:ind w:left="328" w:right="102" w:firstLine="0"/>
              <w:jc w:val="both"/>
              <w:rPr>
                <w:sz w:val="22"/>
              </w:rPr>
            </w:pPr>
            <w:r>
              <w:rPr>
                <w:sz w:val="22"/>
              </w:rPr>
              <w:t>recover from the Contractor any losses and damages incurred by the Employer and any extra costs of completing the Works, after allowing for any sum due to the Contractor, as Government dues. After recovering any such losses, damages and extra costs, the Employer shall pay any balance to the Contractor.</w:t>
            </w:r>
          </w:p>
          <w:p>
            <w:pPr>
              <w:pStyle w:val="TableParagraph"/>
              <w:numPr>
                <w:ilvl w:val="0"/>
                <w:numId w:val="72"/>
              </w:numPr>
              <w:tabs>
                <w:tab w:pos="626" w:val="left" w:leader="none"/>
              </w:tabs>
              <w:spacing w:line="240" w:lineRule="auto" w:before="158" w:after="0"/>
              <w:ind w:left="626" w:right="0" w:hanging="298"/>
              <w:jc w:val="both"/>
              <w:rPr>
                <w:sz w:val="22"/>
              </w:rPr>
            </w:pPr>
            <w:r>
              <w:rPr>
                <w:sz w:val="22"/>
              </w:rPr>
              <w:t>forfeit</w:t>
            </w:r>
            <w:r>
              <w:rPr>
                <w:spacing w:val="-7"/>
                <w:sz w:val="22"/>
              </w:rPr>
              <w:t> </w:t>
            </w:r>
            <w:r>
              <w:rPr>
                <w:sz w:val="22"/>
              </w:rPr>
              <w:t>the</w:t>
            </w:r>
            <w:r>
              <w:rPr>
                <w:spacing w:val="-4"/>
                <w:sz w:val="22"/>
              </w:rPr>
              <w:t> </w:t>
            </w:r>
            <w:r>
              <w:rPr>
                <w:sz w:val="22"/>
              </w:rPr>
              <w:t>Performance</w:t>
            </w:r>
            <w:r>
              <w:rPr>
                <w:spacing w:val="-4"/>
                <w:sz w:val="22"/>
              </w:rPr>
              <w:t> </w:t>
            </w:r>
            <w:r>
              <w:rPr>
                <w:spacing w:val="-2"/>
                <w:sz w:val="22"/>
              </w:rPr>
              <w:t>Security.</w:t>
            </w:r>
          </w:p>
          <w:p>
            <w:pPr>
              <w:pStyle w:val="TableParagraph"/>
              <w:spacing w:before="184"/>
              <w:ind w:left="539"/>
              <w:rPr>
                <w:sz w:val="22"/>
              </w:rPr>
            </w:pPr>
            <w:r>
              <w:rPr>
                <w:sz w:val="22"/>
              </w:rPr>
              <w:t>If</w:t>
            </w:r>
            <w:r>
              <w:rPr>
                <w:spacing w:val="62"/>
                <w:sz w:val="22"/>
              </w:rPr>
              <w:t> </w:t>
            </w:r>
            <w:r>
              <w:rPr>
                <w:sz w:val="22"/>
              </w:rPr>
              <w:t>the</w:t>
            </w:r>
            <w:r>
              <w:rPr>
                <w:spacing w:val="62"/>
                <w:sz w:val="22"/>
              </w:rPr>
              <w:t> </w:t>
            </w:r>
            <w:r>
              <w:rPr>
                <w:sz w:val="22"/>
              </w:rPr>
              <w:t>total</w:t>
            </w:r>
            <w:r>
              <w:rPr>
                <w:spacing w:val="62"/>
                <w:sz w:val="22"/>
              </w:rPr>
              <w:t> </w:t>
            </w:r>
            <w:r>
              <w:rPr>
                <w:sz w:val="22"/>
              </w:rPr>
              <w:t>amount</w:t>
            </w:r>
            <w:r>
              <w:rPr>
                <w:spacing w:val="62"/>
                <w:sz w:val="22"/>
              </w:rPr>
              <w:t> </w:t>
            </w:r>
            <w:r>
              <w:rPr>
                <w:sz w:val="22"/>
              </w:rPr>
              <w:t>due</w:t>
            </w:r>
            <w:r>
              <w:rPr>
                <w:spacing w:val="62"/>
                <w:sz w:val="22"/>
              </w:rPr>
              <w:t> </w:t>
            </w:r>
            <w:r>
              <w:rPr>
                <w:sz w:val="22"/>
              </w:rPr>
              <w:t>to</w:t>
            </w:r>
            <w:r>
              <w:rPr>
                <w:spacing w:val="40"/>
                <w:sz w:val="22"/>
              </w:rPr>
              <w:t> </w:t>
            </w:r>
            <w:r>
              <w:rPr>
                <w:sz w:val="22"/>
              </w:rPr>
              <w:t>the</w:t>
            </w:r>
            <w:r>
              <w:rPr>
                <w:spacing w:val="62"/>
                <w:sz w:val="22"/>
              </w:rPr>
              <w:t> </w:t>
            </w:r>
            <w:r>
              <w:rPr>
                <w:sz w:val="22"/>
              </w:rPr>
              <w:t>Employer</w:t>
            </w:r>
            <w:r>
              <w:rPr>
                <w:spacing w:val="62"/>
                <w:sz w:val="22"/>
              </w:rPr>
              <w:t> </w:t>
            </w:r>
            <w:r>
              <w:rPr>
                <w:sz w:val="22"/>
              </w:rPr>
              <w:t>exceeds</w:t>
            </w:r>
            <w:r>
              <w:rPr>
                <w:spacing w:val="40"/>
                <w:sz w:val="22"/>
              </w:rPr>
              <w:t> </w:t>
            </w:r>
            <w:r>
              <w:rPr>
                <w:sz w:val="22"/>
              </w:rPr>
              <w:t>any</w:t>
            </w:r>
            <w:r>
              <w:rPr>
                <w:spacing w:val="40"/>
                <w:sz w:val="22"/>
              </w:rPr>
              <w:t> </w:t>
            </w:r>
            <w:r>
              <w:rPr>
                <w:sz w:val="22"/>
              </w:rPr>
              <w:t>payment</w:t>
            </w:r>
            <w:r>
              <w:rPr>
                <w:spacing w:val="62"/>
                <w:sz w:val="22"/>
              </w:rPr>
              <w:t> </w:t>
            </w:r>
            <w:r>
              <w:rPr>
                <w:sz w:val="22"/>
              </w:rPr>
              <w:t>due</w:t>
            </w:r>
            <w:r>
              <w:rPr>
                <w:spacing w:val="62"/>
                <w:sz w:val="22"/>
              </w:rPr>
              <w:t> </w:t>
            </w:r>
            <w:r>
              <w:rPr>
                <w:sz w:val="22"/>
              </w:rPr>
              <w:t>to</w:t>
            </w:r>
            <w:r>
              <w:rPr>
                <w:spacing w:val="40"/>
                <w:sz w:val="22"/>
              </w:rPr>
              <w:t> </w:t>
            </w:r>
            <w:r>
              <w:rPr>
                <w:sz w:val="22"/>
              </w:rPr>
              <w:t>the Contractor, the difference shall be a debt payable to the Employer.</w:t>
            </w:r>
          </w:p>
        </w:tc>
      </w:tr>
      <w:tr>
        <w:trPr>
          <w:trHeight w:val="1001" w:hRule="atLeast"/>
        </w:trPr>
        <w:tc>
          <w:tcPr>
            <w:tcW w:w="1726" w:type="dxa"/>
          </w:tcPr>
          <w:p>
            <w:pPr>
              <w:pStyle w:val="TableParagraph"/>
              <w:spacing w:line="252" w:lineRule="exact"/>
              <w:ind w:left="107"/>
              <w:rPr>
                <w:sz w:val="22"/>
              </w:rPr>
            </w:pPr>
            <w:bookmarkStart w:name="_bookmark82" w:id="188"/>
            <w:bookmarkEnd w:id="188"/>
            <w:r>
              <w:rPr/>
            </w:r>
            <w:r>
              <w:rPr>
                <w:sz w:val="22"/>
              </w:rPr>
              <w:t>76. </w:t>
            </w:r>
            <w:r>
              <w:rPr>
                <w:spacing w:val="-2"/>
                <w:sz w:val="22"/>
              </w:rPr>
              <w:t>Property</w:t>
            </w:r>
          </w:p>
        </w:tc>
        <w:tc>
          <w:tcPr>
            <w:tcW w:w="7836" w:type="dxa"/>
          </w:tcPr>
          <w:p>
            <w:pPr>
              <w:pStyle w:val="TableParagraph"/>
              <w:spacing w:line="230" w:lineRule="auto" w:before="126"/>
              <w:ind w:left="539" w:right="93" w:hanging="432"/>
              <w:jc w:val="both"/>
              <w:rPr>
                <w:sz w:val="22"/>
              </w:rPr>
            </w:pPr>
            <w:r>
              <w:rPr>
                <w:sz w:val="22"/>
              </w:rPr>
              <w:t>76.1</w:t>
            </w:r>
            <w:r>
              <w:rPr>
                <w:spacing w:val="-14"/>
                <w:sz w:val="22"/>
              </w:rPr>
              <w:t> </w:t>
            </w:r>
            <w:r>
              <w:rPr>
                <w:sz w:val="22"/>
              </w:rPr>
              <w:t>All</w:t>
            </w:r>
            <w:r>
              <w:rPr>
                <w:spacing w:val="-14"/>
                <w:sz w:val="22"/>
              </w:rPr>
              <w:t> </w:t>
            </w:r>
            <w:r>
              <w:rPr>
                <w:sz w:val="22"/>
              </w:rPr>
              <w:t>Materials</w:t>
            </w:r>
            <w:r>
              <w:rPr>
                <w:spacing w:val="-14"/>
                <w:sz w:val="22"/>
              </w:rPr>
              <w:t> </w:t>
            </w:r>
            <w:r>
              <w:rPr>
                <w:sz w:val="22"/>
              </w:rPr>
              <w:t>on</w:t>
            </w:r>
            <w:r>
              <w:rPr>
                <w:spacing w:val="-13"/>
                <w:sz w:val="22"/>
              </w:rPr>
              <w:t> </w:t>
            </w:r>
            <w:r>
              <w:rPr>
                <w:sz w:val="22"/>
              </w:rPr>
              <w:t>the</w:t>
            </w:r>
            <w:r>
              <w:rPr>
                <w:spacing w:val="-14"/>
                <w:sz w:val="22"/>
              </w:rPr>
              <w:t> </w:t>
            </w:r>
            <w:r>
              <w:rPr>
                <w:sz w:val="22"/>
              </w:rPr>
              <w:t>Site,</w:t>
            </w:r>
            <w:r>
              <w:rPr>
                <w:spacing w:val="-14"/>
                <w:sz w:val="22"/>
              </w:rPr>
              <w:t> </w:t>
            </w:r>
            <w:r>
              <w:rPr>
                <w:sz w:val="22"/>
              </w:rPr>
              <w:t>Plant,</w:t>
            </w:r>
            <w:r>
              <w:rPr>
                <w:spacing w:val="-14"/>
                <w:sz w:val="22"/>
              </w:rPr>
              <w:t> </w:t>
            </w:r>
            <w:r>
              <w:rPr>
                <w:sz w:val="22"/>
              </w:rPr>
              <w:t>Equipment,</w:t>
            </w:r>
            <w:r>
              <w:rPr>
                <w:spacing w:val="-13"/>
                <w:sz w:val="22"/>
              </w:rPr>
              <w:t> </w:t>
            </w:r>
            <w:r>
              <w:rPr>
                <w:sz w:val="22"/>
              </w:rPr>
              <w:t>Temporary</w:t>
            </w:r>
            <w:r>
              <w:rPr>
                <w:spacing w:val="-14"/>
                <w:sz w:val="22"/>
              </w:rPr>
              <w:t> </w:t>
            </w:r>
            <w:r>
              <w:rPr>
                <w:sz w:val="22"/>
              </w:rPr>
              <w:t>Works,</w:t>
            </w:r>
            <w:r>
              <w:rPr>
                <w:spacing w:val="-14"/>
                <w:sz w:val="22"/>
              </w:rPr>
              <w:t> </w:t>
            </w:r>
            <w:r>
              <w:rPr>
                <w:position w:val="2"/>
                <w:sz w:val="22"/>
              </w:rPr>
              <w:t>and</w:t>
            </w:r>
            <w:r>
              <w:rPr>
                <w:spacing w:val="-14"/>
                <w:position w:val="2"/>
                <w:sz w:val="22"/>
              </w:rPr>
              <w:t> </w:t>
            </w:r>
            <w:r>
              <w:rPr>
                <w:position w:val="2"/>
                <w:sz w:val="22"/>
              </w:rPr>
              <w:t>Works</w:t>
            </w:r>
            <w:r>
              <w:rPr>
                <w:spacing w:val="-13"/>
                <w:position w:val="2"/>
                <w:sz w:val="22"/>
              </w:rPr>
              <w:t> </w:t>
            </w:r>
            <w:r>
              <w:rPr>
                <w:position w:val="2"/>
                <w:sz w:val="22"/>
              </w:rPr>
              <w:t>shall</w:t>
            </w:r>
            <w:r>
              <w:rPr>
                <w:spacing w:val="-14"/>
                <w:position w:val="2"/>
                <w:sz w:val="22"/>
              </w:rPr>
              <w:t> </w:t>
            </w:r>
            <w:r>
              <w:rPr>
                <w:position w:val="2"/>
                <w:sz w:val="22"/>
              </w:rPr>
              <w:t>be </w:t>
            </w:r>
            <w:r>
              <w:rPr>
                <w:sz w:val="22"/>
              </w:rPr>
              <w:t>deemed</w:t>
            </w:r>
            <w:r>
              <w:rPr>
                <w:spacing w:val="-9"/>
                <w:sz w:val="22"/>
              </w:rPr>
              <w:t> </w:t>
            </w:r>
            <w:r>
              <w:rPr>
                <w:sz w:val="22"/>
              </w:rPr>
              <w:t>to</w:t>
            </w:r>
            <w:r>
              <w:rPr>
                <w:spacing w:val="-12"/>
                <w:sz w:val="22"/>
              </w:rPr>
              <w:t> </w:t>
            </w:r>
            <w:r>
              <w:rPr>
                <w:sz w:val="22"/>
              </w:rPr>
              <w:t>be</w:t>
            </w:r>
            <w:r>
              <w:rPr>
                <w:spacing w:val="-12"/>
                <w:sz w:val="22"/>
              </w:rPr>
              <w:t> </w:t>
            </w:r>
            <w:r>
              <w:rPr>
                <w:sz w:val="22"/>
              </w:rPr>
              <w:t>the</w:t>
            </w:r>
            <w:r>
              <w:rPr>
                <w:spacing w:val="-12"/>
                <w:sz w:val="22"/>
              </w:rPr>
              <w:t> </w:t>
            </w:r>
            <w:r>
              <w:rPr>
                <w:sz w:val="22"/>
              </w:rPr>
              <w:t>property</w:t>
            </w:r>
            <w:r>
              <w:rPr>
                <w:spacing w:val="-12"/>
                <w:sz w:val="22"/>
              </w:rPr>
              <w:t> </w:t>
            </w:r>
            <w:r>
              <w:rPr>
                <w:sz w:val="22"/>
              </w:rPr>
              <w:t>of</w:t>
            </w:r>
            <w:r>
              <w:rPr>
                <w:spacing w:val="-11"/>
                <w:sz w:val="22"/>
              </w:rPr>
              <w:t> </w:t>
            </w:r>
            <w:r>
              <w:rPr>
                <w:sz w:val="22"/>
              </w:rPr>
              <w:t>the</w:t>
            </w:r>
            <w:r>
              <w:rPr>
                <w:spacing w:val="-9"/>
                <w:sz w:val="22"/>
              </w:rPr>
              <w:t> </w:t>
            </w:r>
            <w:r>
              <w:rPr>
                <w:sz w:val="22"/>
              </w:rPr>
              <w:t>Employer</w:t>
            </w:r>
            <w:r>
              <w:rPr>
                <w:spacing w:val="-11"/>
                <w:sz w:val="22"/>
              </w:rPr>
              <w:t> </w:t>
            </w:r>
            <w:r>
              <w:rPr>
                <w:sz w:val="22"/>
              </w:rPr>
              <w:t>if</w:t>
            </w:r>
            <w:r>
              <w:rPr>
                <w:spacing w:val="-11"/>
                <w:sz w:val="22"/>
              </w:rPr>
              <w:t> </w:t>
            </w:r>
            <w:r>
              <w:rPr>
                <w:sz w:val="22"/>
              </w:rPr>
              <w:t>the</w:t>
            </w:r>
            <w:r>
              <w:rPr>
                <w:spacing w:val="-9"/>
                <w:sz w:val="22"/>
              </w:rPr>
              <w:t> </w:t>
            </w:r>
            <w:r>
              <w:rPr>
                <w:sz w:val="22"/>
              </w:rPr>
              <w:t>Contract</w:t>
            </w:r>
            <w:r>
              <w:rPr>
                <w:spacing w:val="-11"/>
                <w:sz w:val="22"/>
              </w:rPr>
              <w:t> </w:t>
            </w:r>
            <w:r>
              <w:rPr>
                <w:sz w:val="22"/>
              </w:rPr>
              <w:t>is</w:t>
            </w:r>
            <w:r>
              <w:rPr>
                <w:spacing w:val="-12"/>
                <w:sz w:val="22"/>
              </w:rPr>
              <w:t> </w:t>
            </w:r>
            <w:r>
              <w:rPr>
                <w:sz w:val="22"/>
              </w:rPr>
              <w:t>terminated</w:t>
            </w:r>
            <w:r>
              <w:rPr>
                <w:spacing w:val="-10"/>
                <w:sz w:val="22"/>
              </w:rPr>
              <w:t> </w:t>
            </w:r>
            <w:r>
              <w:rPr>
                <w:sz w:val="22"/>
              </w:rPr>
              <w:t>because</w:t>
            </w:r>
            <w:r>
              <w:rPr>
                <w:spacing w:val="-9"/>
                <w:sz w:val="22"/>
              </w:rPr>
              <w:t> </w:t>
            </w:r>
            <w:r>
              <w:rPr>
                <w:sz w:val="22"/>
              </w:rPr>
              <w:t>of the Contractor’s default.</w:t>
            </w:r>
          </w:p>
        </w:tc>
      </w:tr>
      <w:tr>
        <w:trPr>
          <w:trHeight w:val="1758" w:hRule="atLeast"/>
        </w:trPr>
        <w:tc>
          <w:tcPr>
            <w:tcW w:w="1726" w:type="dxa"/>
          </w:tcPr>
          <w:p>
            <w:pPr>
              <w:pStyle w:val="TableParagraph"/>
              <w:spacing w:line="278" w:lineRule="auto"/>
              <w:ind w:left="379" w:hanging="272"/>
              <w:rPr>
                <w:sz w:val="22"/>
              </w:rPr>
            </w:pPr>
            <w:bookmarkStart w:name="_bookmark83" w:id="189"/>
            <w:bookmarkEnd w:id="189"/>
            <w:r>
              <w:rPr/>
            </w:r>
            <w:r>
              <w:rPr>
                <w:sz w:val="22"/>
              </w:rPr>
              <w:t>77.Release</w:t>
            </w:r>
            <w:r>
              <w:rPr>
                <w:spacing w:val="34"/>
                <w:sz w:val="22"/>
              </w:rPr>
              <w:t> </w:t>
            </w:r>
            <w:r>
              <w:rPr>
                <w:sz w:val="22"/>
              </w:rPr>
              <w:t>from </w:t>
            </w:r>
            <w:r>
              <w:rPr>
                <w:spacing w:val="-2"/>
                <w:sz w:val="22"/>
              </w:rPr>
              <w:t>Performance</w:t>
            </w:r>
          </w:p>
        </w:tc>
        <w:tc>
          <w:tcPr>
            <w:tcW w:w="7836" w:type="dxa"/>
          </w:tcPr>
          <w:p>
            <w:pPr>
              <w:pStyle w:val="TableParagraph"/>
              <w:spacing w:line="232" w:lineRule="auto" w:before="141"/>
              <w:ind w:left="539" w:right="94" w:hanging="432"/>
              <w:jc w:val="both"/>
              <w:rPr>
                <w:sz w:val="22"/>
              </w:rPr>
            </w:pPr>
            <w:r>
              <w:rPr>
                <w:sz w:val="22"/>
              </w:rPr>
              <w:t>77.1 If the Contract is frustrated by the outbreak of war or by any other event entirely outside the control of either the Employer or the </w:t>
            </w:r>
            <w:r>
              <w:rPr>
                <w:position w:val="2"/>
                <w:sz w:val="22"/>
              </w:rPr>
              <w:t>Contractor, the Project Manager </w:t>
            </w:r>
            <w:r>
              <w:rPr>
                <w:sz w:val="22"/>
              </w:rPr>
              <w:t>shall certify that the Contract has been frustrated. The Contractor shall make the Site safe and stop work as quickly as possible after receiving this certificate and </w:t>
            </w:r>
            <w:r>
              <w:rPr>
                <w:spacing w:val="-2"/>
                <w:sz w:val="22"/>
              </w:rPr>
              <w:t>shall</w:t>
            </w:r>
            <w:r>
              <w:rPr>
                <w:spacing w:val="-9"/>
                <w:sz w:val="22"/>
              </w:rPr>
              <w:t> </w:t>
            </w:r>
            <w:r>
              <w:rPr>
                <w:spacing w:val="-2"/>
                <w:sz w:val="22"/>
              </w:rPr>
              <w:t>be</w:t>
            </w:r>
            <w:r>
              <w:rPr>
                <w:spacing w:val="-9"/>
                <w:sz w:val="22"/>
              </w:rPr>
              <w:t> </w:t>
            </w:r>
            <w:r>
              <w:rPr>
                <w:spacing w:val="-2"/>
                <w:sz w:val="22"/>
              </w:rPr>
              <w:t>paid</w:t>
            </w:r>
            <w:r>
              <w:rPr>
                <w:spacing w:val="-11"/>
                <w:sz w:val="22"/>
              </w:rPr>
              <w:t> </w:t>
            </w:r>
            <w:r>
              <w:rPr>
                <w:spacing w:val="-2"/>
                <w:sz w:val="22"/>
              </w:rPr>
              <w:t>for</w:t>
            </w:r>
            <w:r>
              <w:rPr>
                <w:spacing w:val="-8"/>
                <w:sz w:val="22"/>
              </w:rPr>
              <w:t> </w:t>
            </w:r>
            <w:r>
              <w:rPr>
                <w:spacing w:val="-2"/>
                <w:sz w:val="22"/>
              </w:rPr>
              <w:t>all</w:t>
            </w:r>
            <w:r>
              <w:rPr>
                <w:spacing w:val="-8"/>
                <w:sz w:val="22"/>
              </w:rPr>
              <w:t> </w:t>
            </w:r>
            <w:r>
              <w:rPr>
                <w:spacing w:val="-2"/>
                <w:sz w:val="22"/>
              </w:rPr>
              <w:t>work</w:t>
            </w:r>
            <w:r>
              <w:rPr>
                <w:spacing w:val="-11"/>
                <w:sz w:val="22"/>
              </w:rPr>
              <w:t> </w:t>
            </w:r>
            <w:r>
              <w:rPr>
                <w:spacing w:val="-2"/>
                <w:sz w:val="22"/>
              </w:rPr>
              <w:t>carried</w:t>
            </w:r>
            <w:r>
              <w:rPr>
                <w:spacing w:val="-9"/>
                <w:sz w:val="22"/>
              </w:rPr>
              <w:t> </w:t>
            </w:r>
            <w:r>
              <w:rPr>
                <w:spacing w:val="-2"/>
                <w:sz w:val="22"/>
              </w:rPr>
              <w:t>out</w:t>
            </w:r>
            <w:r>
              <w:rPr>
                <w:spacing w:val="-8"/>
                <w:sz w:val="22"/>
              </w:rPr>
              <w:t> </w:t>
            </w:r>
            <w:r>
              <w:rPr>
                <w:spacing w:val="-2"/>
                <w:sz w:val="22"/>
              </w:rPr>
              <w:t>before</w:t>
            </w:r>
            <w:r>
              <w:rPr>
                <w:spacing w:val="-9"/>
                <w:sz w:val="22"/>
              </w:rPr>
              <w:t> </w:t>
            </w:r>
            <w:r>
              <w:rPr>
                <w:spacing w:val="-2"/>
                <w:sz w:val="22"/>
              </w:rPr>
              <w:t>receiving</w:t>
            </w:r>
            <w:r>
              <w:rPr>
                <w:spacing w:val="-11"/>
                <w:sz w:val="22"/>
              </w:rPr>
              <w:t> </w:t>
            </w:r>
            <w:r>
              <w:rPr>
                <w:spacing w:val="-2"/>
                <w:sz w:val="22"/>
              </w:rPr>
              <w:t>it</w:t>
            </w:r>
            <w:r>
              <w:rPr>
                <w:spacing w:val="-8"/>
                <w:sz w:val="22"/>
              </w:rPr>
              <w:t> </w:t>
            </w:r>
            <w:r>
              <w:rPr>
                <w:spacing w:val="-2"/>
                <w:sz w:val="22"/>
              </w:rPr>
              <w:t>and</w:t>
            </w:r>
            <w:r>
              <w:rPr>
                <w:spacing w:val="-9"/>
                <w:sz w:val="22"/>
              </w:rPr>
              <w:t> </w:t>
            </w:r>
            <w:r>
              <w:rPr>
                <w:spacing w:val="-2"/>
                <w:sz w:val="22"/>
              </w:rPr>
              <w:t>for</w:t>
            </w:r>
            <w:r>
              <w:rPr>
                <w:spacing w:val="-10"/>
                <w:sz w:val="22"/>
              </w:rPr>
              <w:t> </w:t>
            </w:r>
            <w:r>
              <w:rPr>
                <w:spacing w:val="-2"/>
                <w:sz w:val="22"/>
              </w:rPr>
              <w:t>any</w:t>
            </w:r>
            <w:r>
              <w:rPr>
                <w:spacing w:val="-11"/>
                <w:sz w:val="22"/>
              </w:rPr>
              <w:t> </w:t>
            </w:r>
            <w:r>
              <w:rPr>
                <w:spacing w:val="-2"/>
                <w:sz w:val="22"/>
              </w:rPr>
              <w:t>work</w:t>
            </w:r>
            <w:r>
              <w:rPr>
                <w:spacing w:val="-12"/>
                <w:sz w:val="22"/>
              </w:rPr>
              <w:t> </w:t>
            </w:r>
            <w:r>
              <w:rPr>
                <w:spacing w:val="-2"/>
                <w:sz w:val="22"/>
              </w:rPr>
              <w:t>carried</w:t>
            </w:r>
            <w:r>
              <w:rPr>
                <w:spacing w:val="-11"/>
                <w:sz w:val="22"/>
              </w:rPr>
              <w:t> </w:t>
            </w:r>
            <w:r>
              <w:rPr>
                <w:spacing w:val="-2"/>
                <w:sz w:val="22"/>
              </w:rPr>
              <w:t>out </w:t>
            </w:r>
            <w:r>
              <w:rPr>
                <w:sz w:val="22"/>
              </w:rPr>
              <w:t>afterwards</w:t>
            </w:r>
            <w:r>
              <w:rPr>
                <w:spacing w:val="-5"/>
                <w:sz w:val="22"/>
              </w:rPr>
              <w:t> </w:t>
            </w:r>
            <w:r>
              <w:rPr>
                <w:sz w:val="22"/>
              </w:rPr>
              <w:t>to</w:t>
            </w:r>
            <w:r>
              <w:rPr>
                <w:spacing w:val="-6"/>
                <w:sz w:val="22"/>
              </w:rPr>
              <w:t> </w:t>
            </w:r>
            <w:r>
              <w:rPr>
                <w:sz w:val="22"/>
              </w:rPr>
              <w:t>which</w:t>
            </w:r>
            <w:r>
              <w:rPr>
                <w:spacing w:val="-4"/>
                <w:sz w:val="22"/>
              </w:rPr>
              <w:t> </w:t>
            </w:r>
            <w:r>
              <w:rPr>
                <w:sz w:val="22"/>
              </w:rPr>
              <w:t>a</w:t>
            </w:r>
            <w:r>
              <w:rPr>
                <w:spacing w:val="-6"/>
                <w:sz w:val="22"/>
              </w:rPr>
              <w:t> </w:t>
            </w:r>
            <w:r>
              <w:rPr>
                <w:sz w:val="22"/>
              </w:rPr>
              <w:t>commitment</w:t>
            </w:r>
            <w:r>
              <w:rPr>
                <w:spacing w:val="-2"/>
                <w:sz w:val="22"/>
              </w:rPr>
              <w:t> </w:t>
            </w:r>
            <w:r>
              <w:rPr>
                <w:sz w:val="22"/>
              </w:rPr>
              <w:t>was</w:t>
            </w:r>
            <w:r>
              <w:rPr>
                <w:spacing w:val="-3"/>
                <w:sz w:val="22"/>
              </w:rPr>
              <w:t> </w:t>
            </w:r>
            <w:r>
              <w:rPr>
                <w:sz w:val="22"/>
              </w:rPr>
              <w:t>made.</w:t>
            </w:r>
          </w:p>
        </w:tc>
      </w:tr>
    </w:tbl>
    <w:p>
      <w:pPr>
        <w:pStyle w:val="TableParagraph"/>
        <w:spacing w:after="0" w:line="232" w:lineRule="auto"/>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2251" w:hRule="atLeast"/>
        </w:trPr>
        <w:tc>
          <w:tcPr>
            <w:tcW w:w="1726" w:type="dxa"/>
          </w:tcPr>
          <w:p>
            <w:pPr>
              <w:pStyle w:val="TableParagraph"/>
              <w:tabs>
                <w:tab w:pos="616" w:val="left" w:leader="none"/>
                <w:tab w:pos="1338" w:val="left" w:leader="none"/>
              </w:tabs>
              <w:spacing w:line="276" w:lineRule="auto"/>
              <w:ind w:left="379" w:right="94" w:hanging="272"/>
              <w:rPr>
                <w:sz w:val="22"/>
              </w:rPr>
            </w:pPr>
            <w:bookmarkStart w:name="_bookmark84" w:id="190"/>
            <w:bookmarkEnd w:id="190"/>
            <w:r>
              <w:rPr/>
            </w:r>
            <w:r>
              <w:rPr>
                <w:spacing w:val="-4"/>
                <w:sz w:val="22"/>
              </w:rPr>
              <w:t>78.</w:t>
            </w:r>
            <w:r>
              <w:rPr>
                <w:sz w:val="22"/>
              </w:rPr>
              <w:tab/>
              <w:tab/>
            </w:r>
            <w:r>
              <w:rPr>
                <w:spacing w:val="-2"/>
                <w:sz w:val="22"/>
              </w:rPr>
              <w:t>Suspensio</w:t>
            </w:r>
            <w:r>
              <w:rPr>
                <w:spacing w:val="-2"/>
                <w:sz w:val="22"/>
              </w:rPr>
              <w:t>n</w:t>
            </w:r>
            <w:r>
              <w:rPr>
                <w:spacing w:val="-2"/>
                <w:sz w:val="22"/>
              </w:rPr>
              <w:t> </w:t>
            </w:r>
            <w:r>
              <w:rPr>
                <w:spacing w:val="-5"/>
                <w:sz w:val="22"/>
              </w:rPr>
              <w:t>of</w:t>
            </w:r>
            <w:r>
              <w:rPr>
                <w:sz w:val="22"/>
              </w:rPr>
              <w:tab/>
              <w:tab/>
            </w:r>
            <w:r>
              <w:rPr>
                <w:spacing w:val="-5"/>
                <w:sz w:val="22"/>
              </w:rPr>
              <w:t>D</w:t>
            </w:r>
            <w:r>
              <w:rPr>
                <w:spacing w:val="-5"/>
                <w:sz w:val="22"/>
              </w:rPr>
              <w:t>P</w:t>
            </w:r>
          </w:p>
          <w:p>
            <w:pPr>
              <w:pStyle w:val="TableParagraph"/>
              <w:spacing w:line="278" w:lineRule="auto"/>
              <w:ind w:left="379"/>
              <w:rPr>
                <w:sz w:val="22"/>
              </w:rPr>
            </w:pPr>
            <w:r>
              <w:rPr>
                <w:spacing w:val="-2"/>
                <w:sz w:val="22"/>
              </w:rPr>
              <w:t>Loan/Credit/ Grant</w:t>
            </w:r>
          </w:p>
        </w:tc>
        <w:tc>
          <w:tcPr>
            <w:tcW w:w="7836" w:type="dxa"/>
          </w:tcPr>
          <w:p>
            <w:pPr>
              <w:pStyle w:val="TableParagraph"/>
              <w:numPr>
                <w:ilvl w:val="1"/>
                <w:numId w:val="73"/>
              </w:numPr>
              <w:tabs>
                <w:tab w:pos="536" w:val="left" w:leader="none"/>
                <w:tab w:pos="539" w:val="left" w:leader="none"/>
              </w:tabs>
              <w:spacing w:line="240" w:lineRule="auto" w:before="116" w:after="0"/>
              <w:ind w:left="539" w:right="96" w:hanging="432"/>
              <w:jc w:val="both"/>
              <w:rPr>
                <w:sz w:val="22"/>
              </w:rPr>
            </w:pPr>
            <w:r>
              <w:rPr>
                <w:sz w:val="22"/>
              </w:rPr>
              <w:t>In</w:t>
            </w:r>
            <w:r>
              <w:rPr>
                <w:spacing w:val="-14"/>
                <w:sz w:val="22"/>
              </w:rPr>
              <w:t> </w:t>
            </w:r>
            <w:r>
              <w:rPr>
                <w:sz w:val="22"/>
              </w:rPr>
              <w:t>the</w:t>
            </w:r>
            <w:r>
              <w:rPr>
                <w:spacing w:val="-14"/>
                <w:sz w:val="22"/>
              </w:rPr>
              <w:t> </w:t>
            </w:r>
            <w:r>
              <w:rPr>
                <w:sz w:val="22"/>
              </w:rPr>
              <w:t>event</w:t>
            </w:r>
            <w:r>
              <w:rPr>
                <w:spacing w:val="-14"/>
                <w:sz w:val="22"/>
              </w:rPr>
              <w:t> </w:t>
            </w:r>
            <w:r>
              <w:rPr>
                <w:sz w:val="22"/>
              </w:rPr>
              <w:t>that</w:t>
            </w:r>
            <w:r>
              <w:rPr>
                <w:spacing w:val="-13"/>
                <w:sz w:val="22"/>
              </w:rPr>
              <w:t> </w:t>
            </w:r>
            <w:r>
              <w:rPr>
                <w:sz w:val="22"/>
              </w:rPr>
              <w:t>the</w:t>
            </w:r>
            <w:r>
              <w:rPr>
                <w:spacing w:val="-14"/>
                <w:sz w:val="22"/>
              </w:rPr>
              <w:t> </w:t>
            </w:r>
            <w:r>
              <w:rPr>
                <w:sz w:val="22"/>
              </w:rPr>
              <w:t>DP</w:t>
            </w:r>
            <w:r>
              <w:rPr>
                <w:spacing w:val="-14"/>
                <w:sz w:val="22"/>
              </w:rPr>
              <w:t> </w:t>
            </w:r>
            <w:r>
              <w:rPr>
                <w:sz w:val="22"/>
              </w:rPr>
              <w:t>suspends</w:t>
            </w:r>
            <w:r>
              <w:rPr>
                <w:spacing w:val="-14"/>
                <w:sz w:val="22"/>
              </w:rPr>
              <w:t> </w:t>
            </w:r>
            <w:r>
              <w:rPr>
                <w:sz w:val="22"/>
              </w:rPr>
              <w:t>the</w:t>
            </w:r>
            <w:r>
              <w:rPr>
                <w:spacing w:val="-13"/>
                <w:sz w:val="22"/>
              </w:rPr>
              <w:t> </w:t>
            </w:r>
            <w:r>
              <w:rPr>
                <w:sz w:val="22"/>
              </w:rPr>
              <w:t>loan/</w:t>
            </w:r>
            <w:r>
              <w:rPr>
                <w:spacing w:val="-14"/>
                <w:sz w:val="22"/>
              </w:rPr>
              <w:t> </w:t>
            </w:r>
            <w:r>
              <w:rPr>
                <w:sz w:val="22"/>
              </w:rPr>
              <w:t>credit/grant</w:t>
            </w:r>
            <w:r>
              <w:rPr>
                <w:spacing w:val="-14"/>
                <w:sz w:val="22"/>
              </w:rPr>
              <w:t> </w:t>
            </w:r>
            <w:r>
              <w:rPr>
                <w:sz w:val="22"/>
              </w:rPr>
              <w:t>to</w:t>
            </w:r>
            <w:r>
              <w:rPr>
                <w:spacing w:val="-14"/>
                <w:sz w:val="22"/>
              </w:rPr>
              <w:t> </w:t>
            </w:r>
            <w:r>
              <w:rPr>
                <w:sz w:val="22"/>
              </w:rPr>
              <w:t>the</w:t>
            </w:r>
            <w:r>
              <w:rPr>
                <w:spacing w:val="-13"/>
                <w:sz w:val="22"/>
              </w:rPr>
              <w:t> </w:t>
            </w:r>
            <w:r>
              <w:rPr>
                <w:sz w:val="22"/>
              </w:rPr>
              <w:t>Employer</w:t>
            </w:r>
            <w:r>
              <w:rPr>
                <w:spacing w:val="-14"/>
                <w:sz w:val="22"/>
              </w:rPr>
              <w:t> </w:t>
            </w:r>
            <w:r>
              <w:rPr>
                <w:sz w:val="22"/>
              </w:rPr>
              <w:t>from</w:t>
            </w:r>
            <w:r>
              <w:rPr>
                <w:spacing w:val="-14"/>
                <w:sz w:val="22"/>
              </w:rPr>
              <w:t> </w:t>
            </w:r>
            <w:r>
              <w:rPr>
                <w:sz w:val="22"/>
              </w:rPr>
              <w:t>which part</w:t>
            </w:r>
            <w:r>
              <w:rPr>
                <w:spacing w:val="-2"/>
                <w:sz w:val="22"/>
              </w:rPr>
              <w:t> </w:t>
            </w:r>
            <w:r>
              <w:rPr>
                <w:sz w:val="22"/>
              </w:rPr>
              <w:t>of</w:t>
            </w:r>
            <w:r>
              <w:rPr>
                <w:spacing w:val="-3"/>
                <w:sz w:val="22"/>
              </w:rPr>
              <w:t> </w:t>
            </w:r>
            <w:r>
              <w:rPr>
                <w:sz w:val="22"/>
              </w:rPr>
              <w:t>the</w:t>
            </w:r>
            <w:r>
              <w:rPr>
                <w:spacing w:val="-3"/>
                <w:sz w:val="22"/>
              </w:rPr>
              <w:t> </w:t>
            </w:r>
            <w:r>
              <w:rPr>
                <w:sz w:val="22"/>
              </w:rPr>
              <w:t>payments</w:t>
            </w:r>
            <w:r>
              <w:rPr>
                <w:spacing w:val="-3"/>
                <w:sz w:val="22"/>
              </w:rPr>
              <w:t> </w:t>
            </w:r>
            <w:r>
              <w:rPr>
                <w:sz w:val="22"/>
              </w:rPr>
              <w:t>to</w:t>
            </w:r>
            <w:r>
              <w:rPr>
                <w:spacing w:val="-4"/>
                <w:sz w:val="22"/>
              </w:rPr>
              <w:t> </w:t>
            </w:r>
            <w:r>
              <w:rPr>
                <w:sz w:val="22"/>
              </w:rPr>
              <w:t>the</w:t>
            </w:r>
            <w:r>
              <w:rPr>
                <w:spacing w:val="-3"/>
                <w:sz w:val="22"/>
              </w:rPr>
              <w:t> </w:t>
            </w:r>
            <w:r>
              <w:rPr>
                <w:sz w:val="22"/>
              </w:rPr>
              <w:t>Contractor are being</w:t>
            </w:r>
            <w:r>
              <w:rPr>
                <w:spacing w:val="-4"/>
                <w:sz w:val="22"/>
              </w:rPr>
              <w:t> </w:t>
            </w:r>
            <w:r>
              <w:rPr>
                <w:sz w:val="22"/>
              </w:rPr>
              <w:t>made:</w:t>
            </w:r>
          </w:p>
          <w:p>
            <w:pPr>
              <w:pStyle w:val="TableParagraph"/>
              <w:numPr>
                <w:ilvl w:val="2"/>
                <w:numId w:val="73"/>
              </w:numPr>
              <w:tabs>
                <w:tab w:pos="806" w:val="left" w:leader="none"/>
                <w:tab w:pos="808" w:val="left" w:leader="none"/>
              </w:tabs>
              <w:spacing w:line="240" w:lineRule="auto" w:before="121" w:after="0"/>
              <w:ind w:left="808" w:right="92" w:hanging="361"/>
              <w:jc w:val="both"/>
              <w:rPr>
                <w:sz w:val="22"/>
              </w:rPr>
            </w:pPr>
            <w:r>
              <w:rPr>
                <w:sz w:val="22"/>
              </w:rPr>
              <w:t>the Employer</w:t>
            </w:r>
            <w:r>
              <w:rPr>
                <w:spacing w:val="-1"/>
                <w:sz w:val="22"/>
              </w:rPr>
              <w:t> </w:t>
            </w:r>
            <w:r>
              <w:rPr>
                <w:sz w:val="22"/>
              </w:rPr>
              <w:t>is</w:t>
            </w:r>
            <w:r>
              <w:rPr>
                <w:spacing w:val="-1"/>
                <w:sz w:val="22"/>
              </w:rPr>
              <w:t> </w:t>
            </w:r>
            <w:r>
              <w:rPr>
                <w:sz w:val="22"/>
              </w:rPr>
              <w:t>obligated</w:t>
            </w:r>
            <w:r>
              <w:rPr>
                <w:spacing w:val="-2"/>
                <w:sz w:val="22"/>
              </w:rPr>
              <w:t> </w:t>
            </w:r>
            <w:r>
              <w:rPr>
                <w:sz w:val="22"/>
              </w:rPr>
              <w:t>to notify</w:t>
            </w:r>
            <w:r>
              <w:rPr>
                <w:spacing w:val="-2"/>
                <w:sz w:val="22"/>
              </w:rPr>
              <w:t> </w:t>
            </w:r>
            <w:r>
              <w:rPr>
                <w:sz w:val="22"/>
              </w:rPr>
              <w:t>the</w:t>
            </w:r>
            <w:r>
              <w:rPr>
                <w:spacing w:val="-1"/>
                <w:sz w:val="22"/>
              </w:rPr>
              <w:t> </w:t>
            </w:r>
            <w:r>
              <w:rPr>
                <w:sz w:val="22"/>
              </w:rPr>
              <w:t>Contractor</w:t>
            </w:r>
            <w:r>
              <w:rPr>
                <w:spacing w:val="-1"/>
                <w:sz w:val="22"/>
              </w:rPr>
              <w:t> </w:t>
            </w:r>
            <w:r>
              <w:rPr>
                <w:sz w:val="22"/>
              </w:rPr>
              <w:t>of</w:t>
            </w:r>
            <w:r>
              <w:rPr>
                <w:spacing w:val="-1"/>
                <w:sz w:val="22"/>
              </w:rPr>
              <w:t> </w:t>
            </w:r>
            <w:r>
              <w:rPr>
                <w:sz w:val="22"/>
              </w:rPr>
              <w:t>such</w:t>
            </w:r>
            <w:r>
              <w:rPr>
                <w:spacing w:val="-2"/>
                <w:sz w:val="22"/>
              </w:rPr>
              <w:t> </w:t>
            </w:r>
            <w:r>
              <w:rPr>
                <w:sz w:val="22"/>
              </w:rPr>
              <w:t>suspension within</w:t>
            </w:r>
            <w:r>
              <w:rPr>
                <w:spacing w:val="-2"/>
                <w:sz w:val="22"/>
              </w:rPr>
              <w:t> </w:t>
            </w:r>
            <w:r>
              <w:rPr>
                <w:sz w:val="22"/>
              </w:rPr>
              <w:t>7 days</w:t>
            </w:r>
            <w:r>
              <w:rPr>
                <w:spacing w:val="-3"/>
                <w:sz w:val="22"/>
              </w:rPr>
              <w:t> </w:t>
            </w:r>
            <w:r>
              <w:rPr>
                <w:sz w:val="22"/>
              </w:rPr>
              <w:t>of</w:t>
            </w:r>
            <w:r>
              <w:rPr>
                <w:spacing w:val="-3"/>
                <w:sz w:val="22"/>
              </w:rPr>
              <w:t> </w:t>
            </w:r>
            <w:r>
              <w:rPr>
                <w:sz w:val="22"/>
              </w:rPr>
              <w:t>having</w:t>
            </w:r>
            <w:r>
              <w:rPr>
                <w:spacing w:val="-6"/>
                <w:sz w:val="22"/>
              </w:rPr>
              <w:t> </w:t>
            </w:r>
            <w:r>
              <w:rPr>
                <w:sz w:val="22"/>
              </w:rPr>
              <w:t>received</w:t>
            </w:r>
            <w:r>
              <w:rPr>
                <w:spacing w:val="-3"/>
                <w:sz w:val="22"/>
              </w:rPr>
              <w:t> </w:t>
            </w:r>
            <w:r>
              <w:rPr>
                <w:sz w:val="22"/>
              </w:rPr>
              <w:t>the</w:t>
            </w:r>
            <w:r>
              <w:rPr>
                <w:spacing w:val="-3"/>
                <w:sz w:val="22"/>
              </w:rPr>
              <w:t> </w:t>
            </w:r>
            <w:r>
              <w:rPr>
                <w:sz w:val="22"/>
              </w:rPr>
              <w:t>DP's</w:t>
            </w:r>
            <w:r>
              <w:rPr>
                <w:spacing w:val="-1"/>
                <w:sz w:val="22"/>
              </w:rPr>
              <w:t> </w:t>
            </w:r>
            <w:r>
              <w:rPr>
                <w:sz w:val="22"/>
              </w:rPr>
              <w:t>suspension</w:t>
            </w:r>
            <w:r>
              <w:rPr>
                <w:spacing w:val="-4"/>
                <w:sz w:val="22"/>
              </w:rPr>
              <w:t> </w:t>
            </w:r>
            <w:r>
              <w:rPr>
                <w:sz w:val="22"/>
              </w:rPr>
              <w:t>notice;</w:t>
            </w:r>
            <w:r>
              <w:rPr>
                <w:spacing w:val="-2"/>
                <w:sz w:val="22"/>
              </w:rPr>
              <w:t> </w:t>
            </w:r>
            <w:r>
              <w:rPr>
                <w:sz w:val="22"/>
              </w:rPr>
              <w:t>and</w:t>
            </w:r>
          </w:p>
          <w:p>
            <w:pPr>
              <w:pStyle w:val="TableParagraph"/>
              <w:numPr>
                <w:ilvl w:val="2"/>
                <w:numId w:val="73"/>
              </w:numPr>
              <w:tabs>
                <w:tab w:pos="806" w:val="left" w:leader="none"/>
                <w:tab w:pos="808" w:val="left" w:leader="none"/>
              </w:tabs>
              <w:spacing w:line="240" w:lineRule="auto" w:before="120" w:after="0"/>
              <w:ind w:left="808" w:right="93" w:hanging="361"/>
              <w:jc w:val="both"/>
              <w:rPr>
                <w:sz w:val="22"/>
              </w:rPr>
            </w:pPr>
            <w:r>
              <w:rPr>
                <w:sz w:val="22"/>
              </w:rPr>
              <w:t>if</w:t>
            </w:r>
            <w:r>
              <w:rPr>
                <w:spacing w:val="-10"/>
                <w:sz w:val="22"/>
              </w:rPr>
              <w:t> </w:t>
            </w:r>
            <w:r>
              <w:rPr>
                <w:sz w:val="22"/>
              </w:rPr>
              <w:t>the</w:t>
            </w:r>
            <w:r>
              <w:rPr>
                <w:spacing w:val="-8"/>
                <w:sz w:val="22"/>
              </w:rPr>
              <w:t> </w:t>
            </w:r>
            <w:r>
              <w:rPr>
                <w:sz w:val="22"/>
              </w:rPr>
              <w:t>Contractor</w:t>
            </w:r>
            <w:r>
              <w:rPr>
                <w:spacing w:val="-10"/>
                <w:sz w:val="22"/>
              </w:rPr>
              <w:t> </w:t>
            </w:r>
            <w:r>
              <w:rPr>
                <w:sz w:val="22"/>
              </w:rPr>
              <w:t>has</w:t>
            </w:r>
            <w:r>
              <w:rPr>
                <w:spacing w:val="-10"/>
                <w:sz w:val="22"/>
              </w:rPr>
              <w:t> </w:t>
            </w:r>
            <w:r>
              <w:rPr>
                <w:sz w:val="22"/>
              </w:rPr>
              <w:t>not</w:t>
            </w:r>
            <w:r>
              <w:rPr>
                <w:spacing w:val="-10"/>
                <w:sz w:val="22"/>
              </w:rPr>
              <w:t> </w:t>
            </w:r>
            <w:r>
              <w:rPr>
                <w:sz w:val="22"/>
              </w:rPr>
              <w:t>received</w:t>
            </w:r>
            <w:r>
              <w:rPr>
                <w:spacing w:val="-10"/>
                <w:sz w:val="22"/>
              </w:rPr>
              <w:t> </w:t>
            </w:r>
            <w:r>
              <w:rPr>
                <w:sz w:val="22"/>
              </w:rPr>
              <w:t>sums</w:t>
            </w:r>
            <w:r>
              <w:rPr>
                <w:spacing w:val="-8"/>
                <w:sz w:val="22"/>
              </w:rPr>
              <w:t> </w:t>
            </w:r>
            <w:r>
              <w:rPr>
                <w:sz w:val="22"/>
              </w:rPr>
              <w:t>due</w:t>
            </w:r>
            <w:r>
              <w:rPr>
                <w:spacing w:val="-10"/>
                <w:sz w:val="22"/>
              </w:rPr>
              <w:t> </w:t>
            </w:r>
            <w:r>
              <w:rPr>
                <w:sz w:val="22"/>
              </w:rPr>
              <w:t>him</w:t>
            </w:r>
            <w:r>
              <w:rPr>
                <w:spacing w:val="-11"/>
                <w:sz w:val="22"/>
              </w:rPr>
              <w:t> </w:t>
            </w:r>
            <w:r>
              <w:rPr>
                <w:sz w:val="22"/>
              </w:rPr>
              <w:t>within</w:t>
            </w:r>
            <w:r>
              <w:rPr>
                <w:spacing w:val="-10"/>
                <w:sz w:val="22"/>
              </w:rPr>
              <w:t> </w:t>
            </w:r>
            <w:r>
              <w:rPr>
                <w:sz w:val="22"/>
              </w:rPr>
              <w:t>the</w:t>
            </w:r>
            <w:r>
              <w:rPr>
                <w:spacing w:val="-7"/>
                <w:sz w:val="22"/>
              </w:rPr>
              <w:t> </w:t>
            </w:r>
            <w:r>
              <w:rPr>
                <w:sz w:val="22"/>
              </w:rPr>
              <w:t>30</w:t>
            </w:r>
            <w:r>
              <w:rPr>
                <w:spacing w:val="-10"/>
                <w:sz w:val="22"/>
              </w:rPr>
              <w:t> </w:t>
            </w:r>
            <w:r>
              <w:rPr>
                <w:sz w:val="22"/>
              </w:rPr>
              <w:t>days</w:t>
            </w:r>
            <w:r>
              <w:rPr>
                <w:spacing w:val="-10"/>
                <w:sz w:val="22"/>
              </w:rPr>
              <w:t> </w:t>
            </w:r>
            <w:r>
              <w:rPr>
                <w:sz w:val="22"/>
              </w:rPr>
              <w:t>for</w:t>
            </w:r>
            <w:r>
              <w:rPr>
                <w:spacing w:val="-10"/>
                <w:sz w:val="22"/>
              </w:rPr>
              <w:t> </w:t>
            </w:r>
            <w:r>
              <w:rPr>
                <w:sz w:val="22"/>
              </w:rPr>
              <w:t>payment provided for in GCC 49.1, the Contractor may immediately issue a 15-day termination</w:t>
            </w:r>
            <w:r>
              <w:rPr>
                <w:spacing w:val="-2"/>
                <w:sz w:val="22"/>
              </w:rPr>
              <w:t> </w:t>
            </w:r>
            <w:r>
              <w:rPr>
                <w:sz w:val="22"/>
              </w:rPr>
              <w:t>notice.</w:t>
            </w:r>
          </w:p>
        </w:tc>
      </w:tr>
      <w:tr>
        <w:trPr>
          <w:trHeight w:val="2011" w:hRule="atLeast"/>
        </w:trPr>
        <w:tc>
          <w:tcPr>
            <w:tcW w:w="1726" w:type="dxa"/>
            <w:vMerge w:val="restart"/>
          </w:tcPr>
          <w:p>
            <w:pPr>
              <w:pStyle w:val="TableParagraph"/>
              <w:spacing w:line="249" w:lineRule="exact"/>
              <w:ind w:left="107"/>
              <w:rPr>
                <w:sz w:val="22"/>
              </w:rPr>
            </w:pPr>
            <w:bookmarkStart w:name="_bookmark85" w:id="191"/>
            <w:bookmarkEnd w:id="191"/>
            <w:r>
              <w:rPr/>
            </w:r>
            <w:r>
              <w:rPr>
                <w:sz w:val="22"/>
              </w:rPr>
              <w:t>79.</w:t>
            </w:r>
            <w:r>
              <w:rPr>
                <w:spacing w:val="-2"/>
                <w:sz w:val="22"/>
              </w:rPr>
              <w:t> Eligibility</w:t>
            </w:r>
          </w:p>
        </w:tc>
        <w:tc>
          <w:tcPr>
            <w:tcW w:w="7836" w:type="dxa"/>
          </w:tcPr>
          <w:p>
            <w:pPr>
              <w:pStyle w:val="TableParagraph"/>
              <w:spacing w:before="116"/>
              <w:ind w:left="584" w:right="98" w:hanging="478"/>
              <w:jc w:val="both"/>
              <w:rPr>
                <w:sz w:val="22"/>
              </w:rPr>
            </w:pPr>
            <w:r>
              <w:rPr>
                <w:sz w:val="22"/>
              </w:rP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trPr>
          <w:trHeight w:val="1504" w:hRule="atLeast"/>
        </w:trPr>
        <w:tc>
          <w:tcPr>
            <w:tcW w:w="1726" w:type="dxa"/>
            <w:vMerge/>
            <w:tcBorders>
              <w:top w:val="nil"/>
            </w:tcBorders>
          </w:tcPr>
          <w:p>
            <w:pPr>
              <w:rPr>
                <w:sz w:val="2"/>
                <w:szCs w:val="2"/>
              </w:rPr>
            </w:pPr>
          </w:p>
        </w:tc>
        <w:tc>
          <w:tcPr>
            <w:tcW w:w="7836" w:type="dxa"/>
          </w:tcPr>
          <w:p>
            <w:pPr>
              <w:pStyle w:val="TableParagraph"/>
              <w:spacing w:before="116"/>
              <w:ind w:left="584" w:right="96" w:hanging="478"/>
              <w:jc w:val="both"/>
              <w:rPr>
                <w:sz w:val="22"/>
              </w:rPr>
            </w:pPr>
            <w:r>
              <w:rPr>
                <w:sz w:val="22"/>
              </w:rPr>
              <w:t>79.2 The materials, equipment, and services to be supplied under the Contract shall have their origin in eligible source countries </w:t>
            </w:r>
            <w:r>
              <w:rPr>
                <w:b/>
                <w:sz w:val="22"/>
              </w:rPr>
              <w:t>as specified in SCC </w:t>
            </w:r>
            <w:r>
              <w:rPr>
                <w:sz w:val="22"/>
              </w:rPr>
              <w:t>and all expenditures under the Contract will be limited to such materials, equipment,</w:t>
            </w:r>
            <w:r>
              <w:rPr>
                <w:spacing w:val="40"/>
                <w:sz w:val="22"/>
              </w:rPr>
              <w:t> </w:t>
            </w:r>
            <w:r>
              <w:rPr>
                <w:sz w:val="22"/>
              </w:rPr>
              <w:t>and services. At the Employer’s request, the Contractor may be required to provide evidence of the origin of materials, equipment, and services.</w:t>
            </w:r>
          </w:p>
        </w:tc>
      </w:tr>
      <w:tr>
        <w:trPr>
          <w:trHeight w:val="1759" w:hRule="atLeast"/>
        </w:trPr>
        <w:tc>
          <w:tcPr>
            <w:tcW w:w="1726" w:type="dxa"/>
            <w:vMerge/>
            <w:tcBorders>
              <w:top w:val="nil"/>
            </w:tcBorders>
          </w:tcPr>
          <w:p>
            <w:pPr>
              <w:rPr>
                <w:sz w:val="2"/>
                <w:szCs w:val="2"/>
              </w:rPr>
            </w:pPr>
          </w:p>
        </w:tc>
        <w:tc>
          <w:tcPr>
            <w:tcW w:w="7836" w:type="dxa"/>
          </w:tcPr>
          <w:p>
            <w:pPr>
              <w:pStyle w:val="TableParagraph"/>
              <w:spacing w:before="118"/>
              <w:ind w:left="584" w:right="97" w:hanging="478"/>
              <w:jc w:val="both"/>
              <w:rPr>
                <w:sz w:val="22"/>
              </w:rPr>
            </w:pPr>
            <w:r>
              <w:rPr>
                <w:sz w:val="22"/>
              </w:rP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trPr>
          <w:trHeight w:val="1362" w:hRule="atLeast"/>
        </w:trPr>
        <w:tc>
          <w:tcPr>
            <w:tcW w:w="1726" w:type="dxa"/>
          </w:tcPr>
          <w:p>
            <w:pPr>
              <w:pStyle w:val="TableParagraph"/>
              <w:tabs>
                <w:tab w:pos="1045" w:val="left" w:leader="none"/>
              </w:tabs>
              <w:spacing w:line="276" w:lineRule="auto"/>
              <w:ind w:left="467" w:right="95" w:hanging="360"/>
              <w:rPr>
                <w:sz w:val="22"/>
              </w:rPr>
            </w:pPr>
            <w:bookmarkStart w:name="_bookmark86" w:id="192"/>
            <w:bookmarkEnd w:id="192"/>
            <w:r>
              <w:rPr/>
            </w:r>
            <w:r>
              <w:rPr>
                <w:spacing w:val="-2"/>
                <w:sz w:val="22"/>
              </w:rPr>
              <w:t>80.ProjectManag </w:t>
            </w:r>
            <w:r>
              <w:rPr>
                <w:spacing w:val="-4"/>
                <w:sz w:val="22"/>
              </w:rPr>
              <w:t>er’s</w:t>
            </w:r>
            <w:r>
              <w:rPr>
                <w:sz w:val="22"/>
              </w:rPr>
              <w:tab/>
            </w:r>
            <w:r>
              <w:rPr>
                <w:spacing w:val="-2"/>
                <w:sz w:val="22"/>
              </w:rPr>
              <w:t>Dutie</w:t>
            </w:r>
            <w:r>
              <w:rPr>
                <w:spacing w:val="-2"/>
                <w:sz w:val="22"/>
              </w:rPr>
              <w:t>s</w:t>
            </w:r>
            <w:r>
              <w:rPr>
                <w:spacing w:val="-2"/>
                <w:sz w:val="22"/>
              </w:rPr>
              <w:t> </w:t>
            </w:r>
            <w:r>
              <w:rPr>
                <w:spacing w:val="-4"/>
                <w:sz w:val="22"/>
              </w:rPr>
              <w:t>and </w:t>
            </w:r>
            <w:r>
              <w:rPr>
                <w:spacing w:val="-2"/>
                <w:sz w:val="22"/>
              </w:rPr>
              <w:t>Authorities</w:t>
            </w:r>
          </w:p>
        </w:tc>
        <w:tc>
          <w:tcPr>
            <w:tcW w:w="7836" w:type="dxa"/>
          </w:tcPr>
          <w:p>
            <w:pPr>
              <w:pStyle w:val="TableParagraph"/>
              <w:spacing w:before="135"/>
              <w:ind w:left="584" w:hanging="478"/>
              <w:rPr>
                <w:sz w:val="22"/>
              </w:rPr>
            </w:pPr>
            <w:r>
              <w:rPr>
                <w:sz w:val="22"/>
              </w:rPr>
              <w:t>80.1</w:t>
            </w:r>
            <w:r>
              <w:rPr>
                <w:spacing w:val="-2"/>
                <w:sz w:val="22"/>
              </w:rPr>
              <w:t> </w:t>
            </w:r>
            <w:r>
              <w:rPr>
                <w:sz w:val="22"/>
              </w:rPr>
              <w:t>The Project Manager’s duties</w:t>
            </w:r>
            <w:r>
              <w:rPr>
                <w:spacing w:val="-2"/>
                <w:sz w:val="22"/>
              </w:rPr>
              <w:t> </w:t>
            </w:r>
            <w:r>
              <w:rPr>
                <w:sz w:val="22"/>
              </w:rPr>
              <w:t>and</w:t>
            </w:r>
            <w:r>
              <w:rPr>
                <w:spacing w:val="-2"/>
                <w:sz w:val="22"/>
              </w:rPr>
              <w:t> </w:t>
            </w:r>
            <w:r>
              <w:rPr>
                <w:sz w:val="22"/>
              </w:rPr>
              <w:t>authorities</w:t>
            </w:r>
            <w:r>
              <w:rPr>
                <w:spacing w:val="-2"/>
                <w:sz w:val="22"/>
              </w:rPr>
              <w:t> </w:t>
            </w:r>
            <w:r>
              <w:rPr>
                <w:sz w:val="22"/>
              </w:rPr>
              <w:t>are</w:t>
            </w:r>
            <w:r>
              <w:rPr>
                <w:spacing w:val="-2"/>
                <w:sz w:val="22"/>
              </w:rPr>
              <w:t> </w:t>
            </w:r>
            <w:r>
              <w:rPr>
                <w:sz w:val="22"/>
              </w:rPr>
              <w:t>restricted</w:t>
            </w:r>
            <w:r>
              <w:rPr>
                <w:spacing w:val="-2"/>
                <w:sz w:val="22"/>
              </w:rPr>
              <w:t> </w:t>
            </w:r>
            <w:r>
              <w:rPr>
                <w:sz w:val="22"/>
              </w:rPr>
              <w:t>to the extent</w:t>
            </w:r>
            <w:r>
              <w:rPr>
                <w:spacing w:val="-1"/>
                <w:sz w:val="22"/>
              </w:rPr>
              <w:t> </w:t>
            </w:r>
            <w:r>
              <w:rPr>
                <w:sz w:val="22"/>
              </w:rPr>
              <w:t>as </w:t>
            </w:r>
            <w:r>
              <w:rPr>
                <w:b/>
                <w:sz w:val="22"/>
              </w:rPr>
              <w:t>stated in the SCC</w:t>
            </w:r>
            <w:r>
              <w:rPr>
                <w:sz w:val="22"/>
              </w:rPr>
              <w:t>.</w:t>
            </w:r>
          </w:p>
        </w:tc>
      </w:tr>
      <w:tr>
        <w:trPr>
          <w:trHeight w:val="3024" w:hRule="atLeast"/>
        </w:trPr>
        <w:tc>
          <w:tcPr>
            <w:tcW w:w="1726" w:type="dxa"/>
          </w:tcPr>
          <w:p>
            <w:pPr>
              <w:pStyle w:val="TableParagraph"/>
              <w:spacing w:line="276" w:lineRule="auto"/>
              <w:ind w:left="467" w:right="114" w:hanging="360"/>
              <w:rPr>
                <w:sz w:val="22"/>
              </w:rPr>
            </w:pPr>
            <w:bookmarkStart w:name="_bookmark87" w:id="193"/>
            <w:bookmarkEnd w:id="193"/>
            <w:r>
              <w:rPr/>
            </w:r>
            <w:r>
              <w:rPr>
                <w:sz w:val="22"/>
              </w:rPr>
              <w:t>81.Quarries</w:t>
            </w:r>
            <w:r>
              <w:rPr>
                <w:spacing w:val="69"/>
                <w:sz w:val="22"/>
              </w:rPr>
              <w:t> </w:t>
            </w:r>
            <w:r>
              <w:rPr>
                <w:sz w:val="22"/>
              </w:rPr>
              <w:t>and </w:t>
            </w:r>
            <w:r>
              <w:rPr>
                <w:spacing w:val="-2"/>
                <w:sz w:val="22"/>
              </w:rPr>
              <w:t>Spoil</w:t>
            </w:r>
            <w:r>
              <w:rPr>
                <w:spacing w:val="80"/>
                <w:sz w:val="22"/>
              </w:rPr>
              <w:t> </w:t>
            </w:r>
            <w:r>
              <w:rPr>
                <w:spacing w:val="-2"/>
                <w:sz w:val="22"/>
              </w:rPr>
              <w:t>Dumps</w:t>
            </w:r>
          </w:p>
        </w:tc>
        <w:tc>
          <w:tcPr>
            <w:tcW w:w="7836" w:type="dxa"/>
          </w:tcPr>
          <w:p>
            <w:pPr>
              <w:pStyle w:val="TableParagraph"/>
              <w:spacing w:before="116"/>
              <w:ind w:left="601" w:right="92" w:hanging="495"/>
              <w:jc w:val="both"/>
              <w:rPr>
                <w:sz w:val="22"/>
              </w:rPr>
            </w:pPr>
            <w:r>
              <w:rPr>
                <w:sz w:val="22"/>
              </w:rPr>
              <w:t>81.1</w:t>
            </w:r>
            <w:r>
              <w:rPr>
                <w:spacing w:val="-11"/>
                <w:sz w:val="22"/>
              </w:rPr>
              <w:t> </w:t>
            </w:r>
            <w:r>
              <w:rPr>
                <w:sz w:val="22"/>
              </w:rPr>
              <w:t>Any</w:t>
            </w:r>
            <w:r>
              <w:rPr>
                <w:spacing w:val="-12"/>
                <w:sz w:val="22"/>
              </w:rPr>
              <w:t> </w:t>
            </w:r>
            <w:r>
              <w:rPr>
                <w:sz w:val="22"/>
              </w:rPr>
              <w:t>quarry</w:t>
            </w:r>
            <w:r>
              <w:rPr>
                <w:spacing w:val="-12"/>
                <w:sz w:val="22"/>
              </w:rPr>
              <w:t> </w:t>
            </w:r>
            <w:r>
              <w:rPr>
                <w:sz w:val="22"/>
              </w:rPr>
              <w:t>operated</w:t>
            </w:r>
            <w:r>
              <w:rPr>
                <w:spacing w:val="-11"/>
                <w:sz w:val="22"/>
              </w:rPr>
              <w:t> </w:t>
            </w:r>
            <w:r>
              <w:rPr>
                <w:sz w:val="22"/>
              </w:rPr>
              <w:t>as</w:t>
            </w:r>
            <w:r>
              <w:rPr>
                <w:spacing w:val="-12"/>
                <w:sz w:val="22"/>
              </w:rPr>
              <w:t> </w:t>
            </w:r>
            <w:r>
              <w:rPr>
                <w:sz w:val="22"/>
              </w:rPr>
              <w:t>part</w:t>
            </w:r>
            <w:r>
              <w:rPr>
                <w:spacing w:val="-11"/>
                <w:sz w:val="22"/>
              </w:rPr>
              <w:t> </w:t>
            </w:r>
            <w:r>
              <w:rPr>
                <w:sz w:val="22"/>
              </w:rPr>
              <w:t>of</w:t>
            </w:r>
            <w:r>
              <w:rPr>
                <w:spacing w:val="-11"/>
                <w:sz w:val="22"/>
              </w:rPr>
              <w:t> </w:t>
            </w:r>
            <w:r>
              <w:rPr>
                <w:sz w:val="22"/>
              </w:rPr>
              <w:t>this</w:t>
            </w:r>
            <w:r>
              <w:rPr>
                <w:spacing w:val="-10"/>
                <w:sz w:val="22"/>
              </w:rPr>
              <w:t> </w:t>
            </w:r>
            <w:r>
              <w:rPr>
                <w:sz w:val="22"/>
              </w:rPr>
              <w:t>Contract</w:t>
            </w:r>
            <w:r>
              <w:rPr>
                <w:spacing w:val="-10"/>
                <w:sz w:val="22"/>
              </w:rPr>
              <w:t> </w:t>
            </w:r>
            <w:r>
              <w:rPr>
                <w:sz w:val="22"/>
              </w:rPr>
              <w:t>shall</w:t>
            </w:r>
            <w:r>
              <w:rPr>
                <w:spacing w:val="-10"/>
                <w:sz w:val="22"/>
              </w:rPr>
              <w:t> </w:t>
            </w:r>
            <w:r>
              <w:rPr>
                <w:sz w:val="22"/>
              </w:rPr>
              <w:t>be</w:t>
            </w:r>
            <w:r>
              <w:rPr>
                <w:spacing w:val="-10"/>
                <w:sz w:val="22"/>
              </w:rPr>
              <w:t> </w:t>
            </w:r>
            <w:r>
              <w:rPr>
                <w:sz w:val="22"/>
              </w:rPr>
              <w:t>maintained</w:t>
            </w:r>
            <w:r>
              <w:rPr>
                <w:spacing w:val="-10"/>
                <w:sz w:val="22"/>
              </w:rPr>
              <w:t> </w:t>
            </w:r>
            <w:r>
              <w:rPr>
                <w:sz w:val="22"/>
              </w:rPr>
              <w:t>and</w:t>
            </w:r>
            <w:r>
              <w:rPr>
                <w:spacing w:val="-11"/>
                <w:sz w:val="22"/>
              </w:rPr>
              <w:t> </w:t>
            </w:r>
            <w:r>
              <w:rPr>
                <w:sz w:val="22"/>
              </w:rPr>
              <w:t>left</w:t>
            </w:r>
            <w:r>
              <w:rPr>
                <w:spacing w:val="-11"/>
                <w:sz w:val="22"/>
              </w:rPr>
              <w:t> </w:t>
            </w:r>
            <w:r>
              <w:rPr>
                <w:sz w:val="22"/>
              </w:rPr>
              <w:t>in</w:t>
            </w:r>
            <w:r>
              <w:rPr>
                <w:spacing w:val="-11"/>
                <w:sz w:val="22"/>
              </w:rPr>
              <w:t> </w:t>
            </w:r>
            <w:r>
              <w:rPr>
                <w:sz w:val="22"/>
              </w:rPr>
              <w:t>a</w:t>
            </w:r>
            <w:r>
              <w:rPr>
                <w:spacing w:val="-11"/>
                <w:sz w:val="22"/>
              </w:rPr>
              <w:t> </w:t>
            </w:r>
            <w:r>
              <w:rPr>
                <w:sz w:val="22"/>
              </w:rPr>
              <w:t>stable condition</w:t>
            </w:r>
            <w:r>
              <w:rPr>
                <w:spacing w:val="-7"/>
                <w:sz w:val="22"/>
              </w:rPr>
              <w:t> </w:t>
            </w:r>
            <w:r>
              <w:rPr>
                <w:sz w:val="22"/>
              </w:rPr>
              <w:t>without</w:t>
            </w:r>
            <w:r>
              <w:rPr>
                <w:spacing w:val="-7"/>
                <w:sz w:val="22"/>
              </w:rPr>
              <w:t> </w:t>
            </w:r>
            <w:r>
              <w:rPr>
                <w:sz w:val="22"/>
              </w:rPr>
              <w:t>steep</w:t>
            </w:r>
            <w:r>
              <w:rPr>
                <w:spacing w:val="-9"/>
                <w:sz w:val="22"/>
              </w:rPr>
              <w:t> </w:t>
            </w:r>
            <w:r>
              <w:rPr>
                <w:sz w:val="22"/>
              </w:rPr>
              <w:t>slopes</w:t>
            </w:r>
            <w:r>
              <w:rPr>
                <w:spacing w:val="-7"/>
                <w:sz w:val="22"/>
              </w:rPr>
              <w:t> </w:t>
            </w:r>
            <w:r>
              <w:rPr>
                <w:sz w:val="22"/>
              </w:rPr>
              <w:t>and</w:t>
            </w:r>
            <w:r>
              <w:rPr>
                <w:spacing w:val="-7"/>
                <w:sz w:val="22"/>
              </w:rPr>
              <w:t> </w:t>
            </w:r>
            <w:r>
              <w:rPr>
                <w:sz w:val="22"/>
              </w:rPr>
              <w:t>be</w:t>
            </w:r>
            <w:r>
              <w:rPr>
                <w:spacing w:val="-9"/>
                <w:sz w:val="22"/>
              </w:rPr>
              <w:t> </w:t>
            </w:r>
            <w:r>
              <w:rPr>
                <w:sz w:val="22"/>
              </w:rPr>
              <w:t>either</w:t>
            </w:r>
            <w:r>
              <w:rPr>
                <w:spacing w:val="-7"/>
                <w:sz w:val="22"/>
              </w:rPr>
              <w:t> </w:t>
            </w:r>
            <w:r>
              <w:rPr>
                <w:sz w:val="22"/>
              </w:rPr>
              <w:t>refilled</w:t>
            </w:r>
            <w:r>
              <w:rPr>
                <w:spacing w:val="-7"/>
                <w:sz w:val="22"/>
              </w:rPr>
              <w:t> </w:t>
            </w:r>
            <w:r>
              <w:rPr>
                <w:sz w:val="22"/>
              </w:rPr>
              <w:t>or</w:t>
            </w:r>
            <w:r>
              <w:rPr>
                <w:spacing w:val="-9"/>
                <w:sz w:val="22"/>
              </w:rPr>
              <w:t> </w:t>
            </w:r>
            <w:r>
              <w:rPr>
                <w:sz w:val="22"/>
              </w:rPr>
              <w:t>drained</w:t>
            </w:r>
            <w:r>
              <w:rPr>
                <w:spacing w:val="-7"/>
                <w:sz w:val="22"/>
              </w:rPr>
              <w:t> </w:t>
            </w:r>
            <w:r>
              <w:rPr>
                <w:sz w:val="22"/>
              </w:rPr>
              <w:t>and</w:t>
            </w:r>
            <w:r>
              <w:rPr>
                <w:spacing w:val="-4"/>
                <w:sz w:val="22"/>
              </w:rPr>
              <w:t> </w:t>
            </w:r>
            <w:r>
              <w:rPr>
                <w:sz w:val="22"/>
              </w:rPr>
              <w:t>be</w:t>
            </w:r>
            <w:r>
              <w:rPr>
                <w:spacing w:val="-7"/>
                <w:sz w:val="22"/>
              </w:rPr>
              <w:t> </w:t>
            </w:r>
            <w:r>
              <w:rPr>
                <w:sz w:val="22"/>
              </w:rPr>
              <w:t>landscaped by</w:t>
            </w:r>
            <w:r>
              <w:rPr>
                <w:spacing w:val="-2"/>
                <w:sz w:val="22"/>
              </w:rPr>
              <w:t> </w:t>
            </w:r>
            <w:r>
              <w:rPr>
                <w:sz w:val="22"/>
              </w:rPr>
              <w:t>appropriate</w:t>
            </w:r>
            <w:r>
              <w:rPr>
                <w:spacing w:val="-2"/>
                <w:sz w:val="22"/>
              </w:rPr>
              <w:t> </w:t>
            </w:r>
            <w:r>
              <w:rPr>
                <w:sz w:val="22"/>
              </w:rPr>
              <w:t>planting. Rock</w:t>
            </w:r>
            <w:r>
              <w:rPr>
                <w:spacing w:val="-3"/>
                <w:sz w:val="22"/>
              </w:rPr>
              <w:t> </w:t>
            </w:r>
            <w:r>
              <w:rPr>
                <w:sz w:val="22"/>
              </w:rPr>
              <w:t>or</w:t>
            </w:r>
            <w:r>
              <w:rPr>
                <w:spacing w:val="-2"/>
                <w:sz w:val="22"/>
              </w:rPr>
              <w:t> </w:t>
            </w:r>
            <w:r>
              <w:rPr>
                <w:sz w:val="22"/>
              </w:rPr>
              <w:t>gravel</w:t>
            </w:r>
            <w:r>
              <w:rPr>
                <w:spacing w:val="-1"/>
                <w:sz w:val="22"/>
              </w:rPr>
              <w:t> </w:t>
            </w:r>
            <w:r>
              <w:rPr>
                <w:sz w:val="22"/>
              </w:rPr>
              <w:t>taken</w:t>
            </w:r>
            <w:r>
              <w:rPr>
                <w:spacing w:val="-3"/>
                <w:sz w:val="22"/>
              </w:rPr>
              <w:t> </w:t>
            </w:r>
            <w:r>
              <w:rPr>
                <w:sz w:val="22"/>
              </w:rPr>
              <w:t>from</w:t>
            </w:r>
            <w:r>
              <w:rPr>
                <w:spacing w:val="-4"/>
                <w:sz w:val="22"/>
              </w:rPr>
              <w:t> </w:t>
            </w:r>
            <w:r>
              <w:rPr>
                <w:sz w:val="22"/>
              </w:rPr>
              <w:t>a</w:t>
            </w:r>
            <w:r>
              <w:rPr>
                <w:spacing w:val="-2"/>
                <w:sz w:val="22"/>
              </w:rPr>
              <w:t> </w:t>
            </w:r>
            <w:r>
              <w:rPr>
                <w:sz w:val="22"/>
              </w:rPr>
              <w:t>river</w:t>
            </w:r>
            <w:r>
              <w:rPr>
                <w:spacing w:val="-2"/>
                <w:sz w:val="22"/>
              </w:rPr>
              <w:t> </w:t>
            </w:r>
            <w:r>
              <w:rPr>
                <w:sz w:val="22"/>
              </w:rPr>
              <w:t>shall</w:t>
            </w:r>
            <w:r>
              <w:rPr>
                <w:spacing w:val="-1"/>
                <w:sz w:val="22"/>
              </w:rPr>
              <w:t> </w:t>
            </w:r>
            <w:r>
              <w:rPr>
                <w:sz w:val="22"/>
              </w:rPr>
              <w:t>be</w:t>
            </w:r>
            <w:r>
              <w:rPr>
                <w:spacing w:val="-2"/>
                <w:sz w:val="22"/>
              </w:rPr>
              <w:t> </w:t>
            </w:r>
            <w:r>
              <w:rPr>
                <w:sz w:val="22"/>
              </w:rPr>
              <w:t>removed over some</w:t>
            </w:r>
            <w:r>
              <w:rPr>
                <w:spacing w:val="-11"/>
                <w:sz w:val="22"/>
              </w:rPr>
              <w:t> </w:t>
            </w:r>
            <w:r>
              <w:rPr>
                <w:sz w:val="22"/>
              </w:rPr>
              <w:t>distance</w:t>
            </w:r>
            <w:r>
              <w:rPr>
                <w:spacing w:val="-11"/>
                <w:sz w:val="22"/>
              </w:rPr>
              <w:t> </w:t>
            </w:r>
            <w:r>
              <w:rPr>
                <w:sz w:val="22"/>
              </w:rPr>
              <w:t>so</w:t>
            </w:r>
            <w:r>
              <w:rPr>
                <w:spacing w:val="-11"/>
                <w:sz w:val="22"/>
              </w:rPr>
              <w:t> </w:t>
            </w:r>
            <w:r>
              <w:rPr>
                <w:sz w:val="22"/>
              </w:rPr>
              <w:t>as</w:t>
            </w:r>
            <w:r>
              <w:rPr>
                <w:spacing w:val="-10"/>
                <w:sz w:val="22"/>
              </w:rPr>
              <w:t> </w:t>
            </w:r>
            <w:r>
              <w:rPr>
                <w:sz w:val="22"/>
              </w:rPr>
              <w:t>to</w:t>
            </w:r>
            <w:r>
              <w:rPr>
                <w:spacing w:val="-11"/>
                <w:sz w:val="22"/>
              </w:rPr>
              <w:t> </w:t>
            </w:r>
            <w:r>
              <w:rPr>
                <w:sz w:val="22"/>
              </w:rPr>
              <w:t>limit</w:t>
            </w:r>
            <w:r>
              <w:rPr>
                <w:spacing w:val="-10"/>
                <w:sz w:val="22"/>
              </w:rPr>
              <w:t> </w:t>
            </w:r>
            <w:r>
              <w:rPr>
                <w:sz w:val="22"/>
              </w:rPr>
              <w:t>the</w:t>
            </w:r>
            <w:r>
              <w:rPr>
                <w:spacing w:val="-11"/>
                <w:sz w:val="22"/>
              </w:rPr>
              <w:t> </w:t>
            </w:r>
            <w:r>
              <w:rPr>
                <w:sz w:val="22"/>
              </w:rPr>
              <w:t>depth</w:t>
            </w:r>
            <w:r>
              <w:rPr>
                <w:spacing w:val="-11"/>
                <w:sz w:val="22"/>
              </w:rPr>
              <w:t> </w:t>
            </w:r>
            <w:r>
              <w:rPr>
                <w:sz w:val="22"/>
              </w:rPr>
              <w:t>of</w:t>
            </w:r>
            <w:r>
              <w:rPr>
                <w:spacing w:val="-10"/>
                <w:sz w:val="22"/>
              </w:rPr>
              <w:t> </w:t>
            </w:r>
            <w:r>
              <w:rPr>
                <w:sz w:val="22"/>
              </w:rPr>
              <w:t>material</w:t>
            </w:r>
            <w:r>
              <w:rPr>
                <w:spacing w:val="-10"/>
                <w:sz w:val="22"/>
              </w:rPr>
              <w:t> </w:t>
            </w:r>
            <w:r>
              <w:rPr>
                <w:sz w:val="22"/>
              </w:rPr>
              <w:t>removed</w:t>
            </w:r>
            <w:r>
              <w:rPr>
                <w:spacing w:val="-11"/>
                <w:sz w:val="22"/>
              </w:rPr>
              <w:t> </w:t>
            </w:r>
            <w:r>
              <w:rPr>
                <w:sz w:val="22"/>
              </w:rPr>
              <w:t>at</w:t>
            </w:r>
            <w:r>
              <w:rPr>
                <w:spacing w:val="-11"/>
                <w:sz w:val="22"/>
              </w:rPr>
              <w:t> </w:t>
            </w:r>
            <w:r>
              <w:rPr>
                <w:sz w:val="22"/>
              </w:rPr>
              <w:t>any</w:t>
            </w:r>
            <w:r>
              <w:rPr>
                <w:spacing w:val="-13"/>
                <w:sz w:val="22"/>
              </w:rPr>
              <w:t> </w:t>
            </w:r>
            <w:r>
              <w:rPr>
                <w:sz w:val="22"/>
              </w:rPr>
              <w:t>one</w:t>
            </w:r>
            <w:r>
              <w:rPr>
                <w:spacing w:val="-11"/>
                <w:sz w:val="22"/>
              </w:rPr>
              <w:t> </w:t>
            </w:r>
            <w:r>
              <w:rPr>
                <w:sz w:val="22"/>
              </w:rPr>
              <w:t>location,</w:t>
            </w:r>
            <w:r>
              <w:rPr>
                <w:spacing w:val="-13"/>
                <w:sz w:val="22"/>
              </w:rPr>
              <w:t> </w:t>
            </w:r>
            <w:r>
              <w:rPr>
                <w:sz w:val="22"/>
              </w:rPr>
              <w:t>not </w:t>
            </w:r>
            <w:r>
              <w:rPr>
                <w:spacing w:val="-2"/>
                <w:sz w:val="22"/>
              </w:rPr>
              <w:t>disrupt</w:t>
            </w:r>
            <w:r>
              <w:rPr>
                <w:spacing w:val="-10"/>
                <w:sz w:val="22"/>
              </w:rPr>
              <w:t> </w:t>
            </w:r>
            <w:r>
              <w:rPr>
                <w:spacing w:val="-2"/>
                <w:sz w:val="22"/>
              </w:rPr>
              <w:t>the</w:t>
            </w:r>
            <w:r>
              <w:rPr>
                <w:spacing w:val="-9"/>
                <w:sz w:val="22"/>
              </w:rPr>
              <w:t> </w:t>
            </w:r>
            <w:r>
              <w:rPr>
                <w:spacing w:val="-2"/>
                <w:sz w:val="22"/>
              </w:rPr>
              <w:t>river</w:t>
            </w:r>
            <w:r>
              <w:rPr>
                <w:spacing w:val="-8"/>
                <w:sz w:val="22"/>
              </w:rPr>
              <w:t> </w:t>
            </w:r>
            <w:r>
              <w:rPr>
                <w:spacing w:val="-2"/>
                <w:sz w:val="22"/>
              </w:rPr>
              <w:t>flow</w:t>
            </w:r>
            <w:r>
              <w:rPr>
                <w:spacing w:val="-12"/>
                <w:sz w:val="22"/>
              </w:rPr>
              <w:t> </w:t>
            </w:r>
            <w:r>
              <w:rPr>
                <w:spacing w:val="-2"/>
                <w:sz w:val="22"/>
              </w:rPr>
              <w:t>or</w:t>
            </w:r>
            <w:r>
              <w:rPr>
                <w:spacing w:val="-11"/>
                <w:sz w:val="22"/>
              </w:rPr>
              <w:t> </w:t>
            </w:r>
            <w:r>
              <w:rPr>
                <w:spacing w:val="-2"/>
                <w:sz w:val="22"/>
              </w:rPr>
              <w:t>damage</w:t>
            </w:r>
            <w:r>
              <w:rPr>
                <w:spacing w:val="-9"/>
                <w:sz w:val="22"/>
              </w:rPr>
              <w:t> </w:t>
            </w:r>
            <w:r>
              <w:rPr>
                <w:spacing w:val="-2"/>
                <w:sz w:val="22"/>
              </w:rPr>
              <w:t>or</w:t>
            </w:r>
            <w:r>
              <w:rPr>
                <w:spacing w:val="-11"/>
                <w:sz w:val="22"/>
              </w:rPr>
              <w:t> </w:t>
            </w:r>
            <w:r>
              <w:rPr>
                <w:spacing w:val="-2"/>
                <w:sz w:val="22"/>
              </w:rPr>
              <w:t>undermine</w:t>
            </w:r>
            <w:r>
              <w:rPr>
                <w:spacing w:val="-11"/>
                <w:sz w:val="22"/>
              </w:rPr>
              <w:t> </w:t>
            </w:r>
            <w:r>
              <w:rPr>
                <w:spacing w:val="-2"/>
                <w:sz w:val="22"/>
              </w:rPr>
              <w:t>the</w:t>
            </w:r>
            <w:r>
              <w:rPr>
                <w:spacing w:val="-11"/>
                <w:sz w:val="22"/>
              </w:rPr>
              <w:t> </w:t>
            </w:r>
            <w:r>
              <w:rPr>
                <w:spacing w:val="-2"/>
                <w:sz w:val="22"/>
              </w:rPr>
              <w:t>river</w:t>
            </w:r>
            <w:r>
              <w:rPr>
                <w:spacing w:val="-8"/>
                <w:sz w:val="22"/>
              </w:rPr>
              <w:t> </w:t>
            </w:r>
            <w:r>
              <w:rPr>
                <w:spacing w:val="-2"/>
                <w:sz w:val="22"/>
              </w:rPr>
              <w:t>banks.</w:t>
            </w:r>
            <w:r>
              <w:rPr>
                <w:spacing w:val="-12"/>
                <w:sz w:val="22"/>
              </w:rPr>
              <w:t> </w:t>
            </w:r>
            <w:r>
              <w:rPr>
                <w:spacing w:val="-2"/>
                <w:sz w:val="22"/>
              </w:rPr>
              <w:t>The</w:t>
            </w:r>
            <w:r>
              <w:rPr>
                <w:spacing w:val="-6"/>
                <w:sz w:val="22"/>
              </w:rPr>
              <w:t> </w:t>
            </w:r>
            <w:r>
              <w:rPr>
                <w:spacing w:val="-2"/>
                <w:sz w:val="22"/>
              </w:rPr>
              <w:t>Contractor</w:t>
            </w:r>
            <w:r>
              <w:rPr>
                <w:spacing w:val="-8"/>
                <w:sz w:val="22"/>
              </w:rPr>
              <w:t> </w:t>
            </w:r>
            <w:r>
              <w:rPr>
                <w:spacing w:val="-2"/>
                <w:sz w:val="22"/>
              </w:rPr>
              <w:t>shall not</w:t>
            </w:r>
            <w:r>
              <w:rPr>
                <w:spacing w:val="-3"/>
                <w:sz w:val="22"/>
              </w:rPr>
              <w:t> </w:t>
            </w:r>
            <w:r>
              <w:rPr>
                <w:spacing w:val="-2"/>
                <w:sz w:val="22"/>
              </w:rPr>
              <w:t>deposit</w:t>
            </w:r>
            <w:r>
              <w:rPr>
                <w:spacing w:val="-4"/>
                <w:sz w:val="22"/>
              </w:rPr>
              <w:t> </w:t>
            </w:r>
            <w:r>
              <w:rPr>
                <w:spacing w:val="-2"/>
                <w:sz w:val="22"/>
              </w:rPr>
              <w:t>excavated</w:t>
            </w:r>
            <w:r>
              <w:rPr>
                <w:spacing w:val="-5"/>
                <w:sz w:val="22"/>
              </w:rPr>
              <w:t> </w:t>
            </w:r>
            <w:r>
              <w:rPr>
                <w:spacing w:val="-2"/>
                <w:sz w:val="22"/>
              </w:rPr>
              <w:t>material</w:t>
            </w:r>
            <w:r>
              <w:rPr>
                <w:spacing w:val="-5"/>
                <w:sz w:val="22"/>
              </w:rPr>
              <w:t> </w:t>
            </w:r>
            <w:r>
              <w:rPr>
                <w:spacing w:val="-2"/>
                <w:sz w:val="22"/>
              </w:rPr>
              <w:t>on</w:t>
            </w:r>
            <w:r>
              <w:rPr>
                <w:spacing w:val="-6"/>
                <w:sz w:val="22"/>
              </w:rPr>
              <w:t> </w:t>
            </w:r>
            <w:r>
              <w:rPr>
                <w:spacing w:val="-2"/>
                <w:sz w:val="22"/>
              </w:rPr>
              <w:t>land</w:t>
            </w:r>
            <w:r>
              <w:rPr>
                <w:spacing w:val="-6"/>
                <w:sz w:val="22"/>
              </w:rPr>
              <w:t> </w:t>
            </w:r>
            <w:r>
              <w:rPr>
                <w:spacing w:val="-2"/>
                <w:sz w:val="22"/>
              </w:rPr>
              <w:t>in</w:t>
            </w:r>
            <w:r>
              <w:rPr>
                <w:spacing w:val="-5"/>
                <w:sz w:val="22"/>
              </w:rPr>
              <w:t> </w:t>
            </w:r>
            <w:r>
              <w:rPr>
                <w:spacing w:val="-2"/>
                <w:sz w:val="22"/>
              </w:rPr>
              <w:t>Government</w:t>
            </w:r>
            <w:r>
              <w:rPr>
                <w:spacing w:val="-4"/>
                <w:sz w:val="22"/>
              </w:rPr>
              <w:t> </w:t>
            </w:r>
            <w:r>
              <w:rPr>
                <w:spacing w:val="-2"/>
                <w:sz w:val="22"/>
              </w:rPr>
              <w:t>or</w:t>
            </w:r>
            <w:r>
              <w:rPr>
                <w:spacing w:val="-4"/>
                <w:sz w:val="22"/>
              </w:rPr>
              <w:t> </w:t>
            </w:r>
            <w:r>
              <w:rPr>
                <w:spacing w:val="-2"/>
                <w:sz w:val="22"/>
              </w:rPr>
              <w:t>private</w:t>
            </w:r>
            <w:r>
              <w:rPr>
                <w:spacing w:val="-4"/>
                <w:sz w:val="22"/>
              </w:rPr>
              <w:t> </w:t>
            </w:r>
            <w:r>
              <w:rPr>
                <w:spacing w:val="-2"/>
                <w:sz w:val="22"/>
              </w:rPr>
              <w:t>ownership</w:t>
            </w:r>
            <w:r>
              <w:rPr>
                <w:spacing w:val="-6"/>
                <w:sz w:val="22"/>
              </w:rPr>
              <w:t> </w:t>
            </w:r>
            <w:r>
              <w:rPr>
                <w:spacing w:val="-2"/>
                <w:sz w:val="22"/>
              </w:rPr>
              <w:t>except </w:t>
            </w:r>
            <w:r>
              <w:rPr>
                <w:sz w:val="22"/>
              </w:rPr>
              <w:t>as directed by the Project Manager in writing or by permission in writing of the authority</w:t>
            </w:r>
            <w:r>
              <w:rPr>
                <w:spacing w:val="-2"/>
                <w:sz w:val="22"/>
              </w:rPr>
              <w:t> </w:t>
            </w:r>
            <w:r>
              <w:rPr>
                <w:sz w:val="22"/>
              </w:rPr>
              <w:t>responsible</w:t>
            </w:r>
            <w:r>
              <w:rPr>
                <w:spacing w:val="-2"/>
                <w:sz w:val="22"/>
              </w:rPr>
              <w:t> </w:t>
            </w:r>
            <w:r>
              <w:rPr>
                <w:sz w:val="22"/>
              </w:rPr>
              <w:t>for</w:t>
            </w:r>
            <w:r>
              <w:rPr>
                <w:spacing w:val="-1"/>
                <w:sz w:val="22"/>
              </w:rPr>
              <w:t> </w:t>
            </w:r>
            <w:r>
              <w:rPr>
                <w:sz w:val="22"/>
              </w:rPr>
              <w:t>such</w:t>
            </w:r>
            <w:r>
              <w:rPr>
                <w:spacing w:val="-2"/>
                <w:sz w:val="22"/>
              </w:rPr>
              <w:t> </w:t>
            </w:r>
            <w:r>
              <w:rPr>
                <w:sz w:val="22"/>
              </w:rPr>
              <w:t>land</w:t>
            </w:r>
            <w:r>
              <w:rPr>
                <w:spacing w:val="-2"/>
                <w:sz w:val="22"/>
              </w:rPr>
              <w:t> </w:t>
            </w:r>
            <w:r>
              <w:rPr>
                <w:sz w:val="22"/>
              </w:rPr>
              <w:t>in</w:t>
            </w:r>
            <w:r>
              <w:rPr>
                <w:spacing w:val="-2"/>
                <w:sz w:val="22"/>
              </w:rPr>
              <w:t> </w:t>
            </w:r>
            <w:r>
              <w:rPr>
                <w:sz w:val="22"/>
              </w:rPr>
              <w:t>Government</w:t>
            </w:r>
            <w:r>
              <w:rPr>
                <w:spacing w:val="-1"/>
                <w:sz w:val="22"/>
              </w:rPr>
              <w:t> </w:t>
            </w:r>
            <w:r>
              <w:rPr>
                <w:sz w:val="22"/>
              </w:rPr>
              <w:t>ownership,</w:t>
            </w:r>
            <w:r>
              <w:rPr>
                <w:spacing w:val="-2"/>
                <w:sz w:val="22"/>
              </w:rPr>
              <w:t> </w:t>
            </w:r>
            <w:r>
              <w:rPr>
                <w:sz w:val="22"/>
              </w:rPr>
              <w:t>or</w:t>
            </w:r>
            <w:r>
              <w:rPr>
                <w:spacing w:val="-1"/>
                <w:sz w:val="22"/>
              </w:rPr>
              <w:t> </w:t>
            </w:r>
            <w:r>
              <w:rPr>
                <w:sz w:val="22"/>
              </w:rPr>
              <w:t>of</w:t>
            </w:r>
            <w:r>
              <w:rPr>
                <w:spacing w:val="-3"/>
                <w:sz w:val="22"/>
              </w:rPr>
              <w:t> </w:t>
            </w:r>
            <w:r>
              <w:rPr>
                <w:sz w:val="22"/>
              </w:rPr>
              <w:t>the</w:t>
            </w:r>
            <w:r>
              <w:rPr>
                <w:spacing w:val="-2"/>
                <w:sz w:val="22"/>
              </w:rPr>
              <w:t> </w:t>
            </w:r>
            <w:r>
              <w:rPr>
                <w:sz w:val="22"/>
              </w:rPr>
              <w:t>owner</w:t>
            </w:r>
            <w:r>
              <w:rPr>
                <w:spacing w:val="-1"/>
                <w:sz w:val="22"/>
              </w:rPr>
              <w:t> </w:t>
            </w:r>
            <w:r>
              <w:rPr>
                <w:sz w:val="22"/>
              </w:rPr>
              <w:t>or </w:t>
            </w:r>
            <w:r>
              <w:rPr>
                <w:spacing w:val="-2"/>
                <w:sz w:val="22"/>
              </w:rPr>
              <w:t>responsible</w:t>
            </w:r>
            <w:r>
              <w:rPr>
                <w:spacing w:val="-10"/>
                <w:sz w:val="22"/>
              </w:rPr>
              <w:t> </w:t>
            </w:r>
            <w:r>
              <w:rPr>
                <w:spacing w:val="-2"/>
                <w:sz w:val="22"/>
              </w:rPr>
              <w:t>representative</w:t>
            </w:r>
            <w:r>
              <w:rPr>
                <w:spacing w:val="-6"/>
                <w:sz w:val="22"/>
              </w:rPr>
              <w:t> </w:t>
            </w:r>
            <w:r>
              <w:rPr>
                <w:spacing w:val="-2"/>
                <w:sz w:val="22"/>
              </w:rPr>
              <w:t>of</w:t>
            </w:r>
            <w:r>
              <w:rPr>
                <w:spacing w:val="-7"/>
                <w:sz w:val="22"/>
              </w:rPr>
              <w:t> </w:t>
            </w:r>
            <w:r>
              <w:rPr>
                <w:spacing w:val="-2"/>
                <w:sz w:val="22"/>
              </w:rPr>
              <w:t>the</w:t>
            </w:r>
            <w:r>
              <w:rPr>
                <w:spacing w:val="-9"/>
                <w:sz w:val="22"/>
              </w:rPr>
              <w:t> </w:t>
            </w:r>
            <w:r>
              <w:rPr>
                <w:spacing w:val="-2"/>
                <w:sz w:val="22"/>
              </w:rPr>
              <w:t>owner</w:t>
            </w:r>
            <w:r>
              <w:rPr>
                <w:spacing w:val="-7"/>
                <w:sz w:val="22"/>
              </w:rPr>
              <w:t> </w:t>
            </w:r>
            <w:r>
              <w:rPr>
                <w:spacing w:val="-2"/>
                <w:sz w:val="22"/>
              </w:rPr>
              <w:t>of</w:t>
            </w:r>
            <w:r>
              <w:rPr>
                <w:spacing w:val="-7"/>
                <w:sz w:val="22"/>
              </w:rPr>
              <w:t> </w:t>
            </w:r>
            <w:r>
              <w:rPr>
                <w:spacing w:val="-2"/>
                <w:sz w:val="22"/>
              </w:rPr>
              <w:t>such</w:t>
            </w:r>
            <w:r>
              <w:rPr>
                <w:spacing w:val="-8"/>
                <w:sz w:val="22"/>
              </w:rPr>
              <w:t> </w:t>
            </w:r>
            <w:r>
              <w:rPr>
                <w:spacing w:val="-2"/>
                <w:sz w:val="22"/>
              </w:rPr>
              <w:t>land</w:t>
            </w:r>
            <w:r>
              <w:rPr>
                <w:spacing w:val="-8"/>
                <w:sz w:val="22"/>
              </w:rPr>
              <w:t> </w:t>
            </w:r>
            <w:r>
              <w:rPr>
                <w:spacing w:val="-2"/>
                <w:sz w:val="22"/>
              </w:rPr>
              <w:t>in</w:t>
            </w:r>
            <w:r>
              <w:rPr>
                <w:spacing w:val="-8"/>
                <w:sz w:val="22"/>
              </w:rPr>
              <w:t> </w:t>
            </w:r>
            <w:r>
              <w:rPr>
                <w:spacing w:val="-2"/>
                <w:sz w:val="22"/>
              </w:rPr>
              <w:t>private</w:t>
            </w:r>
            <w:r>
              <w:rPr>
                <w:spacing w:val="-7"/>
                <w:sz w:val="22"/>
              </w:rPr>
              <w:t> </w:t>
            </w:r>
            <w:r>
              <w:rPr>
                <w:spacing w:val="-2"/>
                <w:sz w:val="22"/>
              </w:rPr>
              <w:t>ownership,</w:t>
            </w:r>
            <w:r>
              <w:rPr>
                <w:spacing w:val="-8"/>
                <w:sz w:val="22"/>
              </w:rPr>
              <w:t> </w:t>
            </w:r>
            <w:r>
              <w:rPr>
                <w:spacing w:val="-2"/>
                <w:sz w:val="22"/>
              </w:rPr>
              <w:t>and</w:t>
            </w:r>
            <w:r>
              <w:rPr>
                <w:spacing w:val="-8"/>
                <w:sz w:val="22"/>
              </w:rPr>
              <w:t> </w:t>
            </w:r>
            <w:r>
              <w:rPr>
                <w:spacing w:val="-2"/>
                <w:sz w:val="22"/>
              </w:rPr>
              <w:t>only </w:t>
            </w:r>
            <w:r>
              <w:rPr>
                <w:sz w:val="22"/>
              </w:rPr>
              <w:t>then in those places and under such conditions as the authority, owner or responsible representative may prescribe.</w:t>
            </w:r>
          </w:p>
        </w:tc>
      </w:tr>
      <w:tr>
        <w:trPr>
          <w:trHeight w:val="880" w:hRule="atLeast"/>
        </w:trPr>
        <w:tc>
          <w:tcPr>
            <w:tcW w:w="1726" w:type="dxa"/>
          </w:tcPr>
          <w:p>
            <w:pPr>
              <w:pStyle w:val="TableParagraph"/>
              <w:tabs>
                <w:tab w:pos="1118" w:val="left" w:leader="none"/>
              </w:tabs>
              <w:spacing w:line="278" w:lineRule="auto"/>
              <w:ind w:left="107" w:right="95"/>
              <w:rPr>
                <w:sz w:val="22"/>
              </w:rPr>
            </w:pPr>
            <w:bookmarkStart w:name="_bookmark88" w:id="194"/>
            <w:bookmarkEnd w:id="194"/>
            <w:r>
              <w:rPr/>
            </w:r>
            <w:r>
              <w:rPr>
                <w:spacing w:val="-4"/>
                <w:sz w:val="22"/>
              </w:rPr>
              <w:t>82.</w:t>
            </w:r>
            <w:r>
              <w:rPr>
                <w:sz w:val="22"/>
              </w:rPr>
              <w:tab/>
            </w:r>
            <w:r>
              <w:rPr>
                <w:spacing w:val="-4"/>
                <w:sz w:val="22"/>
              </w:rPr>
              <w:t>Loca</w:t>
            </w:r>
            <w:r>
              <w:rPr>
                <w:spacing w:val="-4"/>
                <w:sz w:val="22"/>
              </w:rPr>
              <w:t>l</w:t>
            </w:r>
            <w:r>
              <w:rPr>
                <w:spacing w:val="-4"/>
                <w:sz w:val="22"/>
              </w:rPr>
              <w:t> </w:t>
            </w:r>
            <w:r>
              <w:rPr>
                <w:spacing w:val="-2"/>
                <w:sz w:val="22"/>
              </w:rPr>
              <w:t>Taxation</w:t>
            </w:r>
          </w:p>
        </w:tc>
        <w:tc>
          <w:tcPr>
            <w:tcW w:w="7836" w:type="dxa"/>
          </w:tcPr>
          <w:p>
            <w:pPr>
              <w:pStyle w:val="TableParagraph"/>
              <w:spacing w:before="113"/>
              <w:ind w:left="628" w:hanging="521"/>
              <w:rPr>
                <w:sz w:val="22"/>
              </w:rPr>
            </w:pPr>
            <w:r>
              <w:rPr>
                <w:sz w:val="22"/>
              </w:rPr>
              <w:t>82.1</w:t>
            </w:r>
            <w:r>
              <w:rPr>
                <w:spacing w:val="28"/>
                <w:sz w:val="22"/>
              </w:rPr>
              <w:t> </w:t>
            </w:r>
            <w:r>
              <w:rPr>
                <w:sz w:val="22"/>
              </w:rPr>
              <w:t>The</w:t>
            </w:r>
            <w:r>
              <w:rPr>
                <w:spacing w:val="29"/>
                <w:sz w:val="22"/>
              </w:rPr>
              <w:t> </w:t>
            </w:r>
            <w:r>
              <w:rPr>
                <w:sz w:val="22"/>
              </w:rPr>
              <w:t>prices</w:t>
            </w:r>
            <w:r>
              <w:rPr>
                <w:spacing w:val="29"/>
                <w:sz w:val="22"/>
              </w:rPr>
              <w:t> </w:t>
            </w:r>
            <w:r>
              <w:rPr>
                <w:sz w:val="22"/>
              </w:rPr>
              <w:t>bid</w:t>
            </w:r>
            <w:r>
              <w:rPr>
                <w:spacing w:val="28"/>
                <w:sz w:val="22"/>
              </w:rPr>
              <w:t> </w:t>
            </w:r>
            <w:r>
              <w:rPr>
                <w:sz w:val="22"/>
              </w:rPr>
              <w:t>by</w:t>
            </w:r>
            <w:r>
              <w:rPr>
                <w:spacing w:val="26"/>
                <w:sz w:val="22"/>
              </w:rPr>
              <w:t> </w:t>
            </w:r>
            <w:r>
              <w:rPr>
                <w:sz w:val="22"/>
              </w:rPr>
              <w:t>the</w:t>
            </w:r>
            <w:r>
              <w:rPr>
                <w:spacing w:val="30"/>
                <w:sz w:val="22"/>
              </w:rPr>
              <w:t> </w:t>
            </w:r>
            <w:r>
              <w:rPr>
                <w:sz w:val="22"/>
              </w:rPr>
              <w:t>Contractor</w:t>
            </w:r>
            <w:r>
              <w:rPr>
                <w:spacing w:val="29"/>
                <w:sz w:val="22"/>
              </w:rPr>
              <w:t> </w:t>
            </w:r>
            <w:r>
              <w:rPr>
                <w:sz w:val="22"/>
              </w:rPr>
              <w:t>shall</w:t>
            </w:r>
            <w:r>
              <w:rPr>
                <w:spacing w:val="29"/>
                <w:sz w:val="22"/>
              </w:rPr>
              <w:t> </w:t>
            </w:r>
            <w:r>
              <w:rPr>
                <w:sz w:val="22"/>
              </w:rPr>
              <w:t>include</w:t>
            </w:r>
            <w:r>
              <w:rPr>
                <w:spacing w:val="26"/>
                <w:sz w:val="22"/>
              </w:rPr>
              <w:t> </w:t>
            </w:r>
            <w:r>
              <w:rPr>
                <w:sz w:val="22"/>
              </w:rPr>
              <w:t>all</w:t>
            </w:r>
            <w:r>
              <w:rPr>
                <w:spacing w:val="28"/>
                <w:sz w:val="22"/>
              </w:rPr>
              <w:t> </w:t>
            </w:r>
            <w:r>
              <w:rPr>
                <w:sz w:val="22"/>
              </w:rPr>
              <w:t>taxes</w:t>
            </w:r>
            <w:r>
              <w:rPr>
                <w:spacing w:val="27"/>
                <w:sz w:val="22"/>
              </w:rPr>
              <w:t> </w:t>
            </w:r>
            <w:r>
              <w:rPr>
                <w:sz w:val="22"/>
              </w:rPr>
              <w:t>that</w:t>
            </w:r>
            <w:r>
              <w:rPr>
                <w:spacing w:val="29"/>
                <w:sz w:val="22"/>
              </w:rPr>
              <w:t> </w:t>
            </w:r>
            <w:r>
              <w:rPr>
                <w:sz w:val="22"/>
              </w:rPr>
              <w:t>may</w:t>
            </w:r>
            <w:r>
              <w:rPr>
                <w:spacing w:val="28"/>
                <w:sz w:val="22"/>
              </w:rPr>
              <w:t> </w:t>
            </w:r>
            <w:r>
              <w:rPr>
                <w:sz w:val="22"/>
              </w:rPr>
              <w:t>be</w:t>
            </w:r>
            <w:r>
              <w:rPr>
                <w:spacing w:val="29"/>
                <w:sz w:val="22"/>
              </w:rPr>
              <w:t> </w:t>
            </w:r>
            <w:r>
              <w:rPr>
                <w:sz w:val="22"/>
              </w:rPr>
              <w:t>levied</w:t>
            </w:r>
            <w:r>
              <w:rPr>
                <w:spacing w:val="28"/>
                <w:sz w:val="22"/>
              </w:rPr>
              <w:t> </w:t>
            </w:r>
            <w:r>
              <w:rPr>
                <w:spacing w:val="-5"/>
                <w:sz w:val="22"/>
              </w:rPr>
              <w:t>in</w:t>
            </w:r>
          </w:p>
          <w:p>
            <w:pPr>
              <w:pStyle w:val="TableParagraph"/>
              <w:spacing w:line="252" w:lineRule="exact"/>
              <w:ind w:left="628"/>
              <w:rPr>
                <w:sz w:val="22"/>
              </w:rPr>
            </w:pPr>
            <w:r>
              <w:rPr>
                <w:sz w:val="22"/>
              </w:rPr>
              <w:t>accordance</w:t>
            </w:r>
            <w:r>
              <w:rPr>
                <w:spacing w:val="-11"/>
                <w:sz w:val="22"/>
              </w:rPr>
              <w:t> </w:t>
            </w:r>
            <w:r>
              <w:rPr>
                <w:sz w:val="22"/>
              </w:rPr>
              <w:t>to</w:t>
            </w:r>
            <w:r>
              <w:rPr>
                <w:spacing w:val="-12"/>
                <w:sz w:val="22"/>
              </w:rPr>
              <w:t> </w:t>
            </w:r>
            <w:r>
              <w:rPr>
                <w:sz w:val="22"/>
              </w:rPr>
              <w:t>the</w:t>
            </w:r>
            <w:r>
              <w:rPr>
                <w:spacing w:val="-9"/>
                <w:sz w:val="22"/>
              </w:rPr>
              <w:t> </w:t>
            </w:r>
            <w:r>
              <w:rPr>
                <w:sz w:val="22"/>
              </w:rPr>
              <w:t>laws</w:t>
            </w:r>
            <w:r>
              <w:rPr>
                <w:spacing w:val="-9"/>
                <w:sz w:val="22"/>
              </w:rPr>
              <w:t> </w:t>
            </w:r>
            <w:r>
              <w:rPr>
                <w:sz w:val="22"/>
              </w:rPr>
              <w:t>and</w:t>
            </w:r>
            <w:r>
              <w:rPr>
                <w:spacing w:val="-12"/>
                <w:sz w:val="22"/>
              </w:rPr>
              <w:t> </w:t>
            </w:r>
            <w:r>
              <w:rPr>
                <w:sz w:val="22"/>
              </w:rPr>
              <w:t>regulations</w:t>
            </w:r>
            <w:r>
              <w:rPr>
                <w:spacing w:val="-9"/>
                <w:sz w:val="22"/>
              </w:rPr>
              <w:t> </w:t>
            </w:r>
            <w:r>
              <w:rPr>
                <w:sz w:val="22"/>
              </w:rPr>
              <w:t>in</w:t>
            </w:r>
            <w:r>
              <w:rPr>
                <w:spacing w:val="-12"/>
                <w:sz w:val="22"/>
              </w:rPr>
              <w:t> </w:t>
            </w:r>
            <w:r>
              <w:rPr>
                <w:sz w:val="22"/>
              </w:rPr>
              <w:t>being</w:t>
            </w:r>
            <w:r>
              <w:rPr>
                <w:spacing w:val="-12"/>
                <w:sz w:val="22"/>
              </w:rPr>
              <w:t> </w:t>
            </w:r>
            <w:r>
              <w:rPr>
                <w:sz w:val="22"/>
              </w:rPr>
              <w:t>in</w:t>
            </w:r>
            <w:r>
              <w:rPr>
                <w:spacing w:val="-9"/>
                <w:sz w:val="22"/>
              </w:rPr>
              <w:t> </w:t>
            </w:r>
            <w:r>
              <w:rPr>
                <w:sz w:val="22"/>
              </w:rPr>
              <w:t>Nepal</w:t>
            </w:r>
            <w:r>
              <w:rPr>
                <w:spacing w:val="-9"/>
                <w:sz w:val="22"/>
              </w:rPr>
              <w:t> </w:t>
            </w:r>
            <w:r>
              <w:rPr>
                <w:sz w:val="22"/>
              </w:rPr>
              <w:t>on</w:t>
            </w:r>
            <w:r>
              <w:rPr>
                <w:spacing w:val="-12"/>
                <w:sz w:val="22"/>
              </w:rPr>
              <w:t> </w:t>
            </w:r>
            <w:r>
              <w:rPr>
                <w:sz w:val="22"/>
              </w:rPr>
              <w:t>the</w:t>
            </w:r>
            <w:r>
              <w:rPr>
                <w:spacing w:val="-9"/>
                <w:sz w:val="22"/>
              </w:rPr>
              <w:t> </w:t>
            </w:r>
            <w:r>
              <w:rPr>
                <w:sz w:val="22"/>
              </w:rPr>
              <w:t>date</w:t>
            </w:r>
            <w:r>
              <w:rPr>
                <w:spacing w:val="-9"/>
                <w:sz w:val="22"/>
              </w:rPr>
              <w:t> </w:t>
            </w:r>
            <w:r>
              <w:rPr>
                <w:sz w:val="22"/>
              </w:rPr>
              <w:t>30</w:t>
            </w:r>
            <w:r>
              <w:rPr>
                <w:spacing w:val="-9"/>
                <w:sz w:val="22"/>
              </w:rPr>
              <w:t> </w:t>
            </w:r>
            <w:r>
              <w:rPr>
                <w:sz w:val="22"/>
              </w:rPr>
              <w:t>days</w:t>
            </w:r>
            <w:r>
              <w:rPr>
                <w:spacing w:val="-11"/>
                <w:sz w:val="22"/>
              </w:rPr>
              <w:t> </w:t>
            </w:r>
            <w:r>
              <w:rPr>
                <w:sz w:val="22"/>
              </w:rPr>
              <w:t>prior to</w:t>
            </w:r>
            <w:r>
              <w:rPr>
                <w:spacing w:val="-2"/>
                <w:sz w:val="22"/>
              </w:rPr>
              <w:t> </w:t>
            </w:r>
            <w:r>
              <w:rPr>
                <w:sz w:val="22"/>
              </w:rPr>
              <w:t>the</w:t>
            </w:r>
            <w:r>
              <w:rPr>
                <w:spacing w:val="4"/>
                <w:sz w:val="22"/>
              </w:rPr>
              <w:t> </w:t>
            </w:r>
            <w:r>
              <w:rPr>
                <w:sz w:val="22"/>
              </w:rPr>
              <w:t>closing date</w:t>
            </w:r>
            <w:r>
              <w:rPr>
                <w:spacing w:val="4"/>
                <w:sz w:val="22"/>
              </w:rPr>
              <w:t> </w:t>
            </w:r>
            <w:r>
              <w:rPr>
                <w:sz w:val="22"/>
              </w:rPr>
              <w:t>for</w:t>
            </w:r>
            <w:r>
              <w:rPr>
                <w:spacing w:val="1"/>
                <w:sz w:val="22"/>
              </w:rPr>
              <w:t> </w:t>
            </w:r>
            <w:r>
              <w:rPr>
                <w:sz w:val="22"/>
              </w:rPr>
              <w:t>submissions</w:t>
            </w:r>
            <w:r>
              <w:rPr>
                <w:spacing w:val="3"/>
                <w:sz w:val="22"/>
              </w:rPr>
              <w:t> </w:t>
            </w:r>
            <w:r>
              <w:rPr>
                <w:sz w:val="22"/>
              </w:rPr>
              <w:t>of</w:t>
            </w:r>
            <w:r>
              <w:rPr>
                <w:spacing w:val="4"/>
                <w:sz w:val="22"/>
              </w:rPr>
              <w:t> </w:t>
            </w:r>
            <w:r>
              <w:rPr>
                <w:sz w:val="22"/>
              </w:rPr>
              <w:t>Bids</w:t>
            </w:r>
            <w:r>
              <w:rPr>
                <w:spacing w:val="4"/>
                <w:sz w:val="22"/>
              </w:rPr>
              <w:t> </w:t>
            </w:r>
            <w:r>
              <w:rPr>
                <w:sz w:val="22"/>
              </w:rPr>
              <w:t>on</w:t>
            </w:r>
            <w:r>
              <w:rPr>
                <w:spacing w:val="1"/>
                <w:sz w:val="22"/>
              </w:rPr>
              <w:t> </w:t>
            </w:r>
            <w:r>
              <w:rPr>
                <w:sz w:val="22"/>
              </w:rPr>
              <w:t>the</w:t>
            </w:r>
            <w:r>
              <w:rPr>
                <w:spacing w:val="6"/>
                <w:sz w:val="22"/>
              </w:rPr>
              <w:t> </w:t>
            </w:r>
            <w:r>
              <w:rPr>
                <w:sz w:val="22"/>
              </w:rPr>
              <w:t>Contractor’s</w:t>
            </w:r>
            <w:r>
              <w:rPr>
                <w:spacing w:val="2"/>
                <w:sz w:val="22"/>
              </w:rPr>
              <w:t> </w:t>
            </w:r>
            <w:r>
              <w:rPr>
                <w:sz w:val="22"/>
              </w:rPr>
              <w:t>equipment,</w:t>
            </w:r>
            <w:r>
              <w:rPr>
                <w:spacing w:val="4"/>
                <w:sz w:val="22"/>
              </w:rPr>
              <w:t> </w:t>
            </w:r>
            <w:r>
              <w:rPr>
                <w:spacing w:val="-2"/>
                <w:sz w:val="22"/>
              </w:rPr>
              <w:t>plant</w:t>
            </w:r>
          </w:p>
        </w:tc>
      </w:tr>
    </w:tbl>
    <w:p>
      <w:pPr>
        <w:pStyle w:val="TableParagraph"/>
        <w:spacing w:after="0" w:line="252" w:lineRule="exact"/>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132" w:hRule="atLeast"/>
        </w:trPr>
        <w:tc>
          <w:tcPr>
            <w:tcW w:w="1726" w:type="dxa"/>
          </w:tcPr>
          <w:p>
            <w:pPr>
              <w:pStyle w:val="TableParagraph"/>
              <w:rPr>
                <w:sz w:val="22"/>
              </w:rPr>
            </w:pPr>
          </w:p>
        </w:tc>
        <w:tc>
          <w:tcPr>
            <w:tcW w:w="7836" w:type="dxa"/>
          </w:tcPr>
          <w:p>
            <w:pPr>
              <w:pStyle w:val="TableParagraph"/>
              <w:ind w:left="628" w:right="90"/>
              <w:jc w:val="both"/>
              <w:rPr>
                <w:sz w:val="22"/>
              </w:rPr>
            </w:pPr>
            <w:r>
              <w:rPr>
                <w:sz w:val="22"/>
              </w:rPr>
              <w:t>and materials acquired for the purpose of the Contract and on the services performed</w:t>
            </w:r>
            <w:r>
              <w:rPr>
                <w:spacing w:val="-14"/>
                <w:sz w:val="22"/>
              </w:rPr>
              <w:t> </w:t>
            </w:r>
            <w:r>
              <w:rPr>
                <w:sz w:val="22"/>
              </w:rPr>
              <w:t>under</w:t>
            </w:r>
            <w:r>
              <w:rPr>
                <w:spacing w:val="-14"/>
                <w:sz w:val="22"/>
              </w:rPr>
              <w:t> </w:t>
            </w:r>
            <w:r>
              <w:rPr>
                <w:sz w:val="22"/>
              </w:rPr>
              <w:t>the</w:t>
            </w:r>
            <w:r>
              <w:rPr>
                <w:spacing w:val="-14"/>
                <w:sz w:val="22"/>
              </w:rPr>
              <w:t> </w:t>
            </w:r>
            <w:r>
              <w:rPr>
                <w:sz w:val="22"/>
              </w:rPr>
              <w:t>Contract.</w:t>
            </w:r>
            <w:r>
              <w:rPr>
                <w:spacing w:val="-13"/>
                <w:sz w:val="22"/>
              </w:rPr>
              <w:t> </w:t>
            </w:r>
            <w:r>
              <w:rPr>
                <w:sz w:val="22"/>
              </w:rPr>
              <w:t>Nothing</w:t>
            </w:r>
            <w:r>
              <w:rPr>
                <w:spacing w:val="-14"/>
                <w:sz w:val="22"/>
              </w:rPr>
              <w:t> </w:t>
            </w:r>
            <w:r>
              <w:rPr>
                <w:sz w:val="22"/>
              </w:rPr>
              <w:t>in</w:t>
            </w:r>
            <w:r>
              <w:rPr>
                <w:spacing w:val="-14"/>
                <w:sz w:val="22"/>
              </w:rPr>
              <w:t> </w:t>
            </w:r>
            <w:r>
              <w:rPr>
                <w:sz w:val="22"/>
              </w:rPr>
              <w:t>the</w:t>
            </w:r>
            <w:r>
              <w:rPr>
                <w:spacing w:val="-14"/>
                <w:sz w:val="22"/>
              </w:rPr>
              <w:t> </w:t>
            </w:r>
            <w:r>
              <w:rPr>
                <w:sz w:val="22"/>
              </w:rPr>
              <w:t>Contract</w:t>
            </w:r>
            <w:r>
              <w:rPr>
                <w:spacing w:val="-13"/>
                <w:sz w:val="22"/>
              </w:rPr>
              <w:t> </w:t>
            </w:r>
            <w:r>
              <w:rPr>
                <w:sz w:val="22"/>
              </w:rPr>
              <w:t>shall</w:t>
            </w:r>
            <w:r>
              <w:rPr>
                <w:spacing w:val="-14"/>
                <w:sz w:val="22"/>
              </w:rPr>
              <w:t> </w:t>
            </w:r>
            <w:r>
              <w:rPr>
                <w:sz w:val="22"/>
              </w:rPr>
              <w:t>relieve</w:t>
            </w:r>
            <w:r>
              <w:rPr>
                <w:spacing w:val="-14"/>
                <w:sz w:val="22"/>
              </w:rPr>
              <w:t> </w:t>
            </w:r>
            <w:r>
              <w:rPr>
                <w:sz w:val="22"/>
              </w:rPr>
              <w:t>the</w:t>
            </w:r>
            <w:r>
              <w:rPr>
                <w:spacing w:val="-14"/>
                <w:sz w:val="22"/>
              </w:rPr>
              <w:t> </w:t>
            </w:r>
            <w:r>
              <w:rPr>
                <w:sz w:val="22"/>
              </w:rPr>
              <w:t>Contractor from</w:t>
            </w:r>
            <w:r>
              <w:rPr>
                <w:spacing w:val="-11"/>
                <w:sz w:val="22"/>
              </w:rPr>
              <w:t> </w:t>
            </w:r>
            <w:r>
              <w:rPr>
                <w:sz w:val="22"/>
              </w:rPr>
              <w:t>his</w:t>
            </w:r>
            <w:r>
              <w:rPr>
                <w:spacing w:val="-9"/>
                <w:sz w:val="22"/>
              </w:rPr>
              <w:t> </w:t>
            </w:r>
            <w:r>
              <w:rPr>
                <w:sz w:val="22"/>
              </w:rPr>
              <w:t>responsibility</w:t>
            </w:r>
            <w:r>
              <w:rPr>
                <w:spacing w:val="-9"/>
                <w:sz w:val="22"/>
              </w:rPr>
              <w:t> </w:t>
            </w:r>
            <w:r>
              <w:rPr>
                <w:sz w:val="22"/>
              </w:rPr>
              <w:t>to</w:t>
            </w:r>
            <w:r>
              <w:rPr>
                <w:spacing w:val="-8"/>
                <w:sz w:val="22"/>
              </w:rPr>
              <w:t> </w:t>
            </w:r>
            <w:r>
              <w:rPr>
                <w:sz w:val="22"/>
              </w:rPr>
              <w:t>pay</w:t>
            </w:r>
            <w:r>
              <w:rPr>
                <w:spacing w:val="-10"/>
                <w:sz w:val="22"/>
              </w:rPr>
              <w:t> </w:t>
            </w:r>
            <w:r>
              <w:rPr>
                <w:sz w:val="22"/>
              </w:rPr>
              <w:t>any</w:t>
            </w:r>
            <w:r>
              <w:rPr>
                <w:spacing w:val="-12"/>
                <w:sz w:val="22"/>
              </w:rPr>
              <w:t> </w:t>
            </w:r>
            <w:r>
              <w:rPr>
                <w:sz w:val="22"/>
              </w:rPr>
              <w:t>tax</w:t>
            </w:r>
            <w:r>
              <w:rPr>
                <w:spacing w:val="-10"/>
                <w:sz w:val="22"/>
              </w:rPr>
              <w:t> </w:t>
            </w:r>
            <w:r>
              <w:rPr>
                <w:sz w:val="22"/>
              </w:rPr>
              <w:t>that</w:t>
            </w:r>
            <w:r>
              <w:rPr>
                <w:spacing w:val="-7"/>
                <w:sz w:val="22"/>
              </w:rPr>
              <w:t> </w:t>
            </w:r>
            <w:r>
              <w:rPr>
                <w:sz w:val="22"/>
              </w:rPr>
              <w:t>may</w:t>
            </w:r>
            <w:r>
              <w:rPr>
                <w:spacing w:val="-10"/>
                <w:sz w:val="22"/>
              </w:rPr>
              <w:t> </w:t>
            </w:r>
            <w:r>
              <w:rPr>
                <w:sz w:val="22"/>
              </w:rPr>
              <w:t>be</w:t>
            </w:r>
            <w:r>
              <w:rPr>
                <w:spacing w:val="-12"/>
                <w:sz w:val="22"/>
              </w:rPr>
              <w:t> </w:t>
            </w:r>
            <w:r>
              <w:rPr>
                <w:sz w:val="22"/>
              </w:rPr>
              <w:t>levied</w:t>
            </w:r>
            <w:r>
              <w:rPr>
                <w:spacing w:val="-10"/>
                <w:sz w:val="22"/>
              </w:rPr>
              <w:t> </w:t>
            </w:r>
            <w:r>
              <w:rPr>
                <w:sz w:val="22"/>
              </w:rPr>
              <w:t>in</w:t>
            </w:r>
            <w:r>
              <w:rPr>
                <w:spacing w:val="-8"/>
                <w:sz w:val="22"/>
              </w:rPr>
              <w:t> </w:t>
            </w:r>
            <w:r>
              <w:rPr>
                <w:sz w:val="22"/>
              </w:rPr>
              <w:t>Nepal</w:t>
            </w:r>
            <w:r>
              <w:rPr>
                <w:spacing w:val="-8"/>
                <w:sz w:val="22"/>
              </w:rPr>
              <w:t> </w:t>
            </w:r>
            <w:r>
              <w:rPr>
                <w:sz w:val="22"/>
              </w:rPr>
              <w:t>on</w:t>
            </w:r>
            <w:r>
              <w:rPr>
                <w:spacing w:val="-9"/>
                <w:sz w:val="22"/>
              </w:rPr>
              <w:t> </w:t>
            </w:r>
            <w:r>
              <w:rPr>
                <w:sz w:val="22"/>
              </w:rPr>
              <w:t>profits</w:t>
            </w:r>
            <w:r>
              <w:rPr>
                <w:spacing w:val="-8"/>
                <w:sz w:val="22"/>
              </w:rPr>
              <w:t> </w:t>
            </w:r>
            <w:r>
              <w:rPr>
                <w:sz w:val="22"/>
              </w:rPr>
              <w:t>made by him in respect of the Contract.</w:t>
            </w:r>
          </w:p>
        </w:tc>
      </w:tr>
      <w:tr>
        <w:trPr>
          <w:trHeight w:val="998" w:hRule="atLeast"/>
        </w:trPr>
        <w:tc>
          <w:tcPr>
            <w:tcW w:w="1726" w:type="dxa"/>
          </w:tcPr>
          <w:p>
            <w:pPr>
              <w:pStyle w:val="TableParagraph"/>
              <w:spacing w:line="278" w:lineRule="auto"/>
              <w:ind w:left="107"/>
              <w:rPr>
                <w:sz w:val="22"/>
              </w:rPr>
            </w:pPr>
            <w:bookmarkStart w:name="_bookmark89" w:id="195"/>
            <w:bookmarkEnd w:id="195"/>
            <w:r>
              <w:rPr/>
            </w:r>
            <w:r>
              <w:rPr>
                <w:sz w:val="22"/>
              </w:rPr>
              <w:t>83.</w:t>
            </w:r>
            <w:r>
              <w:rPr>
                <w:spacing w:val="-13"/>
                <w:sz w:val="22"/>
              </w:rPr>
              <w:t> </w:t>
            </w:r>
            <w:r>
              <w:rPr>
                <w:sz w:val="22"/>
              </w:rPr>
              <w:t>Value</w:t>
            </w:r>
            <w:r>
              <w:rPr>
                <w:spacing w:val="-11"/>
                <w:sz w:val="22"/>
              </w:rPr>
              <w:t> </w:t>
            </w:r>
            <w:r>
              <w:rPr>
                <w:sz w:val="22"/>
              </w:rPr>
              <w:t>Added </w:t>
            </w:r>
            <w:r>
              <w:rPr>
                <w:spacing w:val="-4"/>
                <w:sz w:val="22"/>
              </w:rPr>
              <w:t>Tax</w:t>
            </w:r>
          </w:p>
        </w:tc>
        <w:tc>
          <w:tcPr>
            <w:tcW w:w="7836" w:type="dxa"/>
          </w:tcPr>
          <w:p>
            <w:pPr>
              <w:pStyle w:val="TableParagraph"/>
              <w:spacing w:before="113"/>
              <w:ind w:left="628" w:right="94" w:hanging="521"/>
              <w:jc w:val="both"/>
              <w:rPr>
                <w:sz w:val="22"/>
              </w:rPr>
            </w:pPr>
            <w:r>
              <w:rPr>
                <w:sz w:val="22"/>
              </w:rPr>
              <w:t>83.1 The Contract is not exempted from value added tax. An amount specified in the schedule of taxes shall be paid by the Contractor in the concerned VAT office within time frame specified in VAT regulation.</w:t>
            </w:r>
          </w:p>
        </w:tc>
      </w:tr>
      <w:tr>
        <w:trPr>
          <w:trHeight w:val="1505" w:hRule="atLeast"/>
        </w:trPr>
        <w:tc>
          <w:tcPr>
            <w:tcW w:w="1726" w:type="dxa"/>
            <w:vMerge w:val="restart"/>
          </w:tcPr>
          <w:p>
            <w:pPr>
              <w:pStyle w:val="TableParagraph"/>
              <w:spacing w:line="278" w:lineRule="auto"/>
              <w:ind w:left="379" w:right="94" w:hanging="272"/>
              <w:jc w:val="both"/>
              <w:rPr>
                <w:sz w:val="22"/>
              </w:rPr>
            </w:pPr>
            <w:bookmarkStart w:name="_bookmark90" w:id="196"/>
            <w:bookmarkEnd w:id="196"/>
            <w:r>
              <w:rPr/>
            </w:r>
            <w:r>
              <w:rPr>
                <w:sz w:val="22"/>
              </w:rPr>
              <w:t>84. </w:t>
            </w:r>
            <w:r>
              <w:rPr>
                <w:sz w:val="22"/>
              </w:rPr>
              <w:t>Incom</w:t>
            </w:r>
            <w:r>
              <w:rPr>
                <w:sz w:val="22"/>
              </w:rPr>
              <w:t>e Taxes </w:t>
            </w:r>
            <w:r>
              <w:rPr>
                <w:sz w:val="22"/>
              </w:rPr>
              <w:t>o</w:t>
            </w:r>
            <w:r>
              <w:rPr>
                <w:sz w:val="22"/>
              </w:rPr>
              <w:t>n</w:t>
            </w:r>
            <w:r>
              <w:rPr>
                <w:spacing w:val="40"/>
                <w:sz w:val="22"/>
              </w:rPr>
              <w:t> </w:t>
            </w:r>
            <w:r>
              <w:rPr>
                <w:spacing w:val="-2"/>
                <w:sz w:val="22"/>
              </w:rPr>
              <w:t>Staff</w:t>
            </w:r>
          </w:p>
        </w:tc>
        <w:tc>
          <w:tcPr>
            <w:tcW w:w="7836" w:type="dxa"/>
          </w:tcPr>
          <w:p>
            <w:pPr>
              <w:pStyle w:val="TableParagraph"/>
              <w:spacing w:before="113"/>
              <w:ind w:left="628" w:right="93" w:hanging="521"/>
              <w:jc w:val="both"/>
              <w:rPr>
                <w:sz w:val="22"/>
              </w:rPr>
            </w:pPr>
            <w:r>
              <w:rPr>
                <w:sz w:val="22"/>
              </w:rPr>
              <w:t>84.1 The Contractor’s staff, personnel and labor will be liable to pay personal income taxes in Nepal in</w:t>
            </w:r>
            <w:r>
              <w:rPr>
                <w:spacing w:val="-2"/>
                <w:sz w:val="22"/>
              </w:rPr>
              <w:t> </w:t>
            </w:r>
            <w:r>
              <w:rPr>
                <w:sz w:val="22"/>
              </w:rPr>
              <w:t>respect of</w:t>
            </w:r>
            <w:r>
              <w:rPr>
                <w:spacing w:val="-1"/>
                <w:sz w:val="22"/>
              </w:rPr>
              <w:t> </w:t>
            </w:r>
            <w:r>
              <w:rPr>
                <w:sz w:val="22"/>
              </w:rPr>
              <w:t>their salaries and wages,</w:t>
            </w:r>
            <w:r>
              <w:rPr>
                <w:spacing w:val="-2"/>
                <w:sz w:val="22"/>
              </w:rPr>
              <w:t> </w:t>
            </w:r>
            <w:r>
              <w:rPr>
                <w:sz w:val="22"/>
              </w:rPr>
              <w:t>as are</w:t>
            </w:r>
            <w:r>
              <w:rPr>
                <w:spacing w:val="-1"/>
                <w:sz w:val="22"/>
              </w:rPr>
              <w:t> </w:t>
            </w:r>
            <w:r>
              <w:rPr>
                <w:sz w:val="22"/>
              </w:rPr>
              <w:t>chargeable under the laws</w:t>
            </w:r>
            <w:r>
              <w:rPr>
                <w:spacing w:val="-7"/>
                <w:sz w:val="22"/>
              </w:rPr>
              <w:t> </w:t>
            </w:r>
            <w:r>
              <w:rPr>
                <w:sz w:val="22"/>
              </w:rPr>
              <w:t>and</w:t>
            </w:r>
            <w:r>
              <w:rPr>
                <w:spacing w:val="-7"/>
                <w:sz w:val="22"/>
              </w:rPr>
              <w:t> </w:t>
            </w:r>
            <w:r>
              <w:rPr>
                <w:sz w:val="22"/>
              </w:rPr>
              <w:t>regulations</w:t>
            </w:r>
            <w:r>
              <w:rPr>
                <w:spacing w:val="-7"/>
                <w:sz w:val="22"/>
              </w:rPr>
              <w:t> </w:t>
            </w:r>
            <w:r>
              <w:rPr>
                <w:sz w:val="22"/>
              </w:rPr>
              <w:t>for</w:t>
            </w:r>
            <w:r>
              <w:rPr>
                <w:spacing w:val="-7"/>
                <w:sz w:val="22"/>
              </w:rPr>
              <w:t> </w:t>
            </w:r>
            <w:r>
              <w:rPr>
                <w:sz w:val="22"/>
              </w:rPr>
              <w:t>the</w:t>
            </w:r>
            <w:r>
              <w:rPr>
                <w:spacing w:val="-7"/>
                <w:sz w:val="22"/>
              </w:rPr>
              <w:t> </w:t>
            </w:r>
            <w:r>
              <w:rPr>
                <w:sz w:val="22"/>
              </w:rPr>
              <w:t>time</w:t>
            </w:r>
            <w:r>
              <w:rPr>
                <w:spacing w:val="-6"/>
                <w:sz w:val="22"/>
              </w:rPr>
              <w:t> </w:t>
            </w:r>
            <w:r>
              <w:rPr>
                <w:sz w:val="22"/>
              </w:rPr>
              <w:t>being</w:t>
            </w:r>
            <w:r>
              <w:rPr>
                <w:spacing w:val="-9"/>
                <w:sz w:val="22"/>
              </w:rPr>
              <w:t> </w:t>
            </w:r>
            <w:r>
              <w:rPr>
                <w:sz w:val="22"/>
              </w:rPr>
              <w:t>in</w:t>
            </w:r>
            <w:r>
              <w:rPr>
                <w:spacing w:val="-7"/>
                <w:sz w:val="22"/>
              </w:rPr>
              <w:t> </w:t>
            </w:r>
            <w:r>
              <w:rPr>
                <w:sz w:val="22"/>
              </w:rPr>
              <w:t>force,</w:t>
            </w:r>
            <w:r>
              <w:rPr>
                <w:spacing w:val="-6"/>
                <w:sz w:val="22"/>
              </w:rPr>
              <w:t> </w:t>
            </w:r>
            <w:r>
              <w:rPr>
                <w:sz w:val="22"/>
              </w:rPr>
              <w:t>and</w:t>
            </w:r>
            <w:r>
              <w:rPr>
                <w:spacing w:val="-7"/>
                <w:sz w:val="22"/>
              </w:rPr>
              <w:t> </w:t>
            </w:r>
            <w:r>
              <w:rPr>
                <w:sz w:val="22"/>
              </w:rPr>
              <w:t>the</w:t>
            </w:r>
            <w:r>
              <w:rPr>
                <w:spacing w:val="-6"/>
                <w:sz w:val="22"/>
              </w:rPr>
              <w:t> </w:t>
            </w:r>
            <w:r>
              <w:rPr>
                <w:sz w:val="22"/>
              </w:rPr>
              <w:t>Contractor</w:t>
            </w:r>
            <w:r>
              <w:rPr>
                <w:spacing w:val="-7"/>
                <w:sz w:val="22"/>
              </w:rPr>
              <w:t> </w:t>
            </w:r>
            <w:r>
              <w:rPr>
                <w:sz w:val="22"/>
              </w:rPr>
              <w:t>shall</w:t>
            </w:r>
            <w:r>
              <w:rPr>
                <w:spacing w:val="-6"/>
                <w:sz w:val="22"/>
              </w:rPr>
              <w:t> </w:t>
            </w:r>
            <w:r>
              <w:rPr>
                <w:sz w:val="22"/>
              </w:rPr>
              <w:t>perform such</w:t>
            </w:r>
            <w:r>
              <w:rPr>
                <w:spacing w:val="-4"/>
                <w:sz w:val="22"/>
              </w:rPr>
              <w:t> </w:t>
            </w:r>
            <w:r>
              <w:rPr>
                <w:sz w:val="22"/>
              </w:rPr>
              <w:t>duties</w:t>
            </w:r>
            <w:r>
              <w:rPr>
                <w:spacing w:val="-4"/>
                <w:sz w:val="22"/>
              </w:rPr>
              <w:t> </w:t>
            </w:r>
            <w:r>
              <w:rPr>
                <w:sz w:val="22"/>
              </w:rPr>
              <w:t>in</w:t>
            </w:r>
            <w:r>
              <w:rPr>
                <w:spacing w:val="-4"/>
                <w:sz w:val="22"/>
              </w:rPr>
              <w:t> </w:t>
            </w:r>
            <w:r>
              <w:rPr>
                <w:sz w:val="22"/>
              </w:rPr>
              <w:t>regard</w:t>
            </w:r>
            <w:r>
              <w:rPr>
                <w:spacing w:val="-7"/>
                <w:sz w:val="22"/>
              </w:rPr>
              <w:t> </w:t>
            </w:r>
            <w:r>
              <w:rPr>
                <w:sz w:val="22"/>
              </w:rPr>
              <w:t>to</w:t>
            </w:r>
            <w:r>
              <w:rPr>
                <w:spacing w:val="-4"/>
                <w:sz w:val="22"/>
              </w:rPr>
              <w:t> </w:t>
            </w:r>
            <w:r>
              <w:rPr>
                <w:sz w:val="22"/>
              </w:rPr>
              <w:t>such</w:t>
            </w:r>
            <w:r>
              <w:rPr>
                <w:spacing w:val="-3"/>
                <w:sz w:val="22"/>
              </w:rPr>
              <w:t> </w:t>
            </w:r>
            <w:r>
              <w:rPr>
                <w:sz w:val="22"/>
              </w:rPr>
              <w:t>deductions</w:t>
            </w:r>
            <w:r>
              <w:rPr>
                <w:spacing w:val="-4"/>
                <w:sz w:val="22"/>
              </w:rPr>
              <w:t> </w:t>
            </w:r>
            <w:r>
              <w:rPr>
                <w:sz w:val="22"/>
              </w:rPr>
              <w:t>as</w:t>
            </w:r>
            <w:r>
              <w:rPr>
                <w:spacing w:val="-3"/>
                <w:sz w:val="22"/>
              </w:rPr>
              <w:t> </w:t>
            </w:r>
            <w:r>
              <w:rPr>
                <w:sz w:val="22"/>
              </w:rPr>
              <w:t>may</w:t>
            </w:r>
            <w:r>
              <w:rPr>
                <w:spacing w:val="-4"/>
                <w:sz w:val="22"/>
              </w:rPr>
              <w:t> </w:t>
            </w:r>
            <w:r>
              <w:rPr>
                <w:sz w:val="22"/>
              </w:rPr>
              <w:t>be</w:t>
            </w:r>
            <w:r>
              <w:rPr>
                <w:spacing w:val="-4"/>
                <w:sz w:val="22"/>
              </w:rPr>
              <w:t> </w:t>
            </w:r>
            <w:r>
              <w:rPr>
                <w:sz w:val="22"/>
              </w:rPr>
              <w:t>imposed</w:t>
            </w:r>
            <w:r>
              <w:rPr>
                <w:spacing w:val="-4"/>
                <w:sz w:val="22"/>
              </w:rPr>
              <w:t> </w:t>
            </w:r>
            <w:r>
              <w:rPr>
                <w:sz w:val="22"/>
              </w:rPr>
              <w:t>on</w:t>
            </w:r>
            <w:r>
              <w:rPr>
                <w:spacing w:val="-4"/>
                <w:sz w:val="22"/>
              </w:rPr>
              <w:t> </w:t>
            </w:r>
            <w:r>
              <w:rPr>
                <w:sz w:val="22"/>
              </w:rPr>
              <w:t>him</w:t>
            </w:r>
            <w:r>
              <w:rPr>
                <w:spacing w:val="-6"/>
                <w:sz w:val="22"/>
              </w:rPr>
              <w:t> </w:t>
            </w:r>
            <w:r>
              <w:rPr>
                <w:sz w:val="22"/>
              </w:rPr>
              <w:t>by</w:t>
            </w:r>
            <w:r>
              <w:rPr>
                <w:spacing w:val="-4"/>
                <w:sz w:val="22"/>
              </w:rPr>
              <w:t> </w:t>
            </w:r>
            <w:r>
              <w:rPr>
                <w:sz w:val="22"/>
              </w:rPr>
              <w:t>such laws and</w:t>
            </w:r>
            <w:r>
              <w:rPr>
                <w:spacing w:val="-2"/>
                <w:sz w:val="22"/>
              </w:rPr>
              <w:t> </w:t>
            </w:r>
            <w:r>
              <w:rPr>
                <w:sz w:val="22"/>
              </w:rPr>
              <w:t>regulations.</w:t>
            </w:r>
          </w:p>
        </w:tc>
      </w:tr>
      <w:tr>
        <w:trPr>
          <w:trHeight w:val="1000" w:hRule="atLeast"/>
        </w:trPr>
        <w:tc>
          <w:tcPr>
            <w:tcW w:w="1726" w:type="dxa"/>
            <w:vMerge/>
            <w:tcBorders>
              <w:top w:val="nil"/>
            </w:tcBorders>
          </w:tcPr>
          <w:p>
            <w:pPr>
              <w:rPr>
                <w:sz w:val="2"/>
                <w:szCs w:val="2"/>
              </w:rPr>
            </w:pPr>
          </w:p>
        </w:tc>
        <w:tc>
          <w:tcPr>
            <w:tcW w:w="7836" w:type="dxa"/>
          </w:tcPr>
          <w:p>
            <w:pPr>
              <w:pStyle w:val="TableParagraph"/>
              <w:spacing w:before="116"/>
              <w:ind w:left="628" w:right="96" w:hanging="521"/>
              <w:jc w:val="both"/>
              <w:rPr>
                <w:sz w:val="22"/>
              </w:rPr>
            </w:pPr>
            <w:r>
              <w:rPr>
                <w:spacing w:val="-2"/>
                <w:sz w:val="22"/>
              </w:rPr>
              <w:t>84.2</w:t>
            </w:r>
            <w:r>
              <w:rPr>
                <w:spacing w:val="-7"/>
                <w:sz w:val="22"/>
              </w:rPr>
              <w:t> </w:t>
            </w:r>
            <w:r>
              <w:rPr>
                <w:spacing w:val="-2"/>
                <w:sz w:val="22"/>
              </w:rPr>
              <w:t>The</w:t>
            </w:r>
            <w:r>
              <w:rPr>
                <w:spacing w:val="-6"/>
                <w:sz w:val="22"/>
              </w:rPr>
              <w:t> </w:t>
            </w:r>
            <w:r>
              <w:rPr>
                <w:spacing w:val="-2"/>
                <w:sz w:val="22"/>
              </w:rPr>
              <w:t>issue</w:t>
            </w:r>
            <w:r>
              <w:rPr>
                <w:spacing w:val="-6"/>
                <w:sz w:val="22"/>
              </w:rPr>
              <w:t> </w:t>
            </w:r>
            <w:r>
              <w:rPr>
                <w:spacing w:val="-2"/>
                <w:sz w:val="22"/>
              </w:rPr>
              <w:t>of</w:t>
            </w:r>
            <w:r>
              <w:rPr>
                <w:spacing w:val="-8"/>
                <w:sz w:val="22"/>
              </w:rPr>
              <w:t> </w:t>
            </w:r>
            <w:r>
              <w:rPr>
                <w:spacing w:val="-2"/>
                <w:sz w:val="22"/>
              </w:rPr>
              <w:t>the</w:t>
            </w:r>
            <w:r>
              <w:rPr>
                <w:spacing w:val="-4"/>
                <w:sz w:val="22"/>
              </w:rPr>
              <w:t> </w:t>
            </w:r>
            <w:r>
              <w:rPr>
                <w:spacing w:val="-2"/>
                <w:sz w:val="22"/>
              </w:rPr>
              <w:t>Final</w:t>
            </w:r>
            <w:r>
              <w:rPr>
                <w:spacing w:val="-8"/>
                <w:sz w:val="22"/>
              </w:rPr>
              <w:t> </w:t>
            </w:r>
            <w:r>
              <w:rPr>
                <w:spacing w:val="-2"/>
                <w:sz w:val="22"/>
              </w:rPr>
              <w:t>Account</w:t>
            </w:r>
            <w:r>
              <w:rPr>
                <w:spacing w:val="-6"/>
                <w:sz w:val="22"/>
              </w:rPr>
              <w:t> </w:t>
            </w:r>
            <w:r>
              <w:rPr>
                <w:spacing w:val="-2"/>
                <w:sz w:val="22"/>
              </w:rPr>
              <w:t>Certificate</w:t>
            </w:r>
            <w:r>
              <w:rPr>
                <w:spacing w:val="-6"/>
                <w:sz w:val="22"/>
              </w:rPr>
              <w:t> </w:t>
            </w:r>
            <w:r>
              <w:rPr>
                <w:spacing w:val="-2"/>
                <w:sz w:val="22"/>
              </w:rPr>
              <w:t>pursuant</w:t>
            </w:r>
            <w:r>
              <w:rPr>
                <w:spacing w:val="-6"/>
                <w:sz w:val="22"/>
              </w:rPr>
              <w:t> </w:t>
            </w:r>
            <w:r>
              <w:rPr>
                <w:spacing w:val="-2"/>
                <w:sz w:val="22"/>
              </w:rPr>
              <w:t>to</w:t>
            </w:r>
            <w:r>
              <w:rPr>
                <w:spacing w:val="-7"/>
                <w:sz w:val="22"/>
              </w:rPr>
              <w:t> </w:t>
            </w:r>
            <w:r>
              <w:rPr>
                <w:spacing w:val="-2"/>
                <w:sz w:val="22"/>
              </w:rPr>
              <w:t>clause</w:t>
            </w:r>
            <w:r>
              <w:rPr>
                <w:spacing w:val="-6"/>
                <w:sz w:val="22"/>
              </w:rPr>
              <w:t> </w:t>
            </w:r>
            <w:r>
              <w:rPr>
                <w:spacing w:val="-2"/>
                <w:sz w:val="22"/>
              </w:rPr>
              <w:t>GCC</w:t>
            </w:r>
            <w:r>
              <w:rPr>
                <w:spacing w:val="-8"/>
                <w:sz w:val="22"/>
              </w:rPr>
              <w:t> </w:t>
            </w:r>
            <w:r>
              <w:rPr>
                <w:spacing w:val="-2"/>
                <w:sz w:val="22"/>
              </w:rPr>
              <w:t>70</w:t>
            </w:r>
            <w:r>
              <w:rPr>
                <w:spacing w:val="-9"/>
                <w:sz w:val="22"/>
              </w:rPr>
              <w:t> </w:t>
            </w:r>
            <w:r>
              <w:rPr>
                <w:spacing w:val="-2"/>
                <w:sz w:val="22"/>
              </w:rPr>
              <w:t>shall</w:t>
            </w:r>
            <w:r>
              <w:rPr>
                <w:spacing w:val="-6"/>
                <w:sz w:val="22"/>
              </w:rPr>
              <w:t> </w:t>
            </w:r>
            <w:r>
              <w:rPr>
                <w:spacing w:val="-2"/>
                <w:sz w:val="22"/>
              </w:rPr>
              <w:t>be</w:t>
            </w:r>
            <w:r>
              <w:rPr>
                <w:spacing w:val="-9"/>
                <w:sz w:val="22"/>
              </w:rPr>
              <w:t> </w:t>
            </w:r>
            <w:r>
              <w:rPr>
                <w:spacing w:val="-2"/>
                <w:sz w:val="22"/>
              </w:rPr>
              <w:t>made only</w:t>
            </w:r>
            <w:r>
              <w:rPr>
                <w:spacing w:val="-9"/>
                <w:sz w:val="22"/>
              </w:rPr>
              <w:t> </w:t>
            </w:r>
            <w:r>
              <w:rPr>
                <w:spacing w:val="-2"/>
                <w:sz w:val="22"/>
              </w:rPr>
              <w:t>upon</w:t>
            </w:r>
            <w:r>
              <w:rPr>
                <w:spacing w:val="-9"/>
                <w:sz w:val="22"/>
              </w:rPr>
              <w:t> </w:t>
            </w:r>
            <w:r>
              <w:rPr>
                <w:spacing w:val="-2"/>
                <w:sz w:val="22"/>
              </w:rPr>
              <w:t>submittal</w:t>
            </w:r>
            <w:r>
              <w:rPr>
                <w:spacing w:val="-8"/>
                <w:sz w:val="22"/>
              </w:rPr>
              <w:t> </w:t>
            </w:r>
            <w:r>
              <w:rPr>
                <w:spacing w:val="-2"/>
                <w:sz w:val="22"/>
              </w:rPr>
              <w:t>by</w:t>
            </w:r>
            <w:r>
              <w:rPr>
                <w:spacing w:val="-9"/>
                <w:sz w:val="22"/>
              </w:rPr>
              <w:t> </w:t>
            </w:r>
            <w:r>
              <w:rPr>
                <w:spacing w:val="-2"/>
                <w:sz w:val="22"/>
              </w:rPr>
              <w:t>the</w:t>
            </w:r>
            <w:r>
              <w:rPr>
                <w:spacing w:val="-11"/>
                <w:sz w:val="22"/>
              </w:rPr>
              <w:t> </w:t>
            </w:r>
            <w:r>
              <w:rPr>
                <w:spacing w:val="-2"/>
                <w:sz w:val="22"/>
              </w:rPr>
              <w:t>Contractor</w:t>
            </w:r>
            <w:r>
              <w:rPr>
                <w:spacing w:val="-8"/>
                <w:sz w:val="22"/>
              </w:rPr>
              <w:t> </w:t>
            </w:r>
            <w:r>
              <w:rPr>
                <w:spacing w:val="-2"/>
                <w:sz w:val="22"/>
              </w:rPr>
              <w:t>of</w:t>
            </w:r>
            <w:r>
              <w:rPr>
                <w:spacing w:val="-8"/>
                <w:sz w:val="22"/>
              </w:rPr>
              <w:t> </w:t>
            </w:r>
            <w:r>
              <w:rPr>
                <w:spacing w:val="-2"/>
                <w:sz w:val="22"/>
              </w:rPr>
              <w:t>a</w:t>
            </w:r>
            <w:r>
              <w:rPr>
                <w:spacing w:val="-9"/>
                <w:sz w:val="22"/>
              </w:rPr>
              <w:t> </w:t>
            </w:r>
            <w:r>
              <w:rPr>
                <w:spacing w:val="-2"/>
                <w:sz w:val="22"/>
              </w:rPr>
              <w:t>certificate</w:t>
            </w:r>
            <w:r>
              <w:rPr>
                <w:spacing w:val="-9"/>
                <w:sz w:val="22"/>
              </w:rPr>
              <w:t> </w:t>
            </w:r>
            <w:r>
              <w:rPr>
                <w:spacing w:val="-2"/>
                <w:sz w:val="22"/>
              </w:rPr>
              <w:t>of</w:t>
            </w:r>
            <w:r>
              <w:rPr>
                <w:spacing w:val="-8"/>
                <w:sz w:val="22"/>
              </w:rPr>
              <w:t> </w:t>
            </w:r>
            <w:r>
              <w:rPr>
                <w:spacing w:val="-2"/>
                <w:sz w:val="22"/>
              </w:rPr>
              <w:t>income</w:t>
            </w:r>
            <w:r>
              <w:rPr>
                <w:spacing w:val="-9"/>
                <w:sz w:val="22"/>
              </w:rPr>
              <w:t> </w:t>
            </w:r>
            <w:r>
              <w:rPr>
                <w:spacing w:val="-2"/>
                <w:sz w:val="22"/>
              </w:rPr>
              <w:t>tax</w:t>
            </w:r>
            <w:r>
              <w:rPr>
                <w:spacing w:val="-9"/>
                <w:sz w:val="22"/>
              </w:rPr>
              <w:t> </w:t>
            </w:r>
            <w:r>
              <w:rPr>
                <w:spacing w:val="-2"/>
                <w:sz w:val="22"/>
              </w:rPr>
              <w:t>clearance</w:t>
            </w:r>
            <w:r>
              <w:rPr>
                <w:spacing w:val="-9"/>
                <w:sz w:val="22"/>
              </w:rPr>
              <w:t> </w:t>
            </w:r>
            <w:r>
              <w:rPr>
                <w:spacing w:val="-2"/>
                <w:sz w:val="22"/>
              </w:rPr>
              <w:t>from </w:t>
            </w:r>
            <w:r>
              <w:rPr>
                <w:sz w:val="22"/>
              </w:rPr>
              <w:t>the Government of Nepal.</w:t>
            </w:r>
          </w:p>
        </w:tc>
      </w:tr>
      <w:tr>
        <w:trPr>
          <w:trHeight w:val="1252" w:hRule="atLeast"/>
        </w:trPr>
        <w:tc>
          <w:tcPr>
            <w:tcW w:w="1726" w:type="dxa"/>
            <w:vMerge w:val="restart"/>
          </w:tcPr>
          <w:p>
            <w:pPr>
              <w:pStyle w:val="TableParagraph"/>
              <w:tabs>
                <w:tab w:pos="988" w:val="left" w:leader="none"/>
              </w:tabs>
              <w:spacing w:line="276" w:lineRule="auto"/>
              <w:ind w:left="379" w:right="94" w:hanging="272"/>
              <w:jc w:val="both"/>
              <w:rPr>
                <w:sz w:val="22"/>
              </w:rPr>
            </w:pPr>
            <w:bookmarkStart w:name="_bookmark91" w:id="197"/>
            <w:bookmarkEnd w:id="197"/>
            <w:r>
              <w:rPr/>
            </w:r>
            <w:r>
              <w:rPr>
                <w:spacing w:val="-4"/>
                <w:sz w:val="22"/>
              </w:rPr>
              <w:t>85.</w:t>
            </w:r>
            <w:r>
              <w:rPr>
                <w:sz w:val="22"/>
              </w:rPr>
              <w:tab/>
              <w:tab/>
            </w:r>
            <w:r>
              <w:rPr>
                <w:spacing w:val="-2"/>
                <w:sz w:val="22"/>
              </w:rPr>
              <w:t>Duties</w:t>
            </w:r>
            <w:r>
              <w:rPr>
                <w:spacing w:val="-2"/>
                <w:sz w:val="22"/>
              </w:rPr>
              <w:t>,</w:t>
            </w:r>
            <w:r>
              <w:rPr>
                <w:spacing w:val="-2"/>
                <w:sz w:val="22"/>
              </w:rPr>
              <w:t> </w:t>
            </w:r>
            <w:r>
              <w:rPr>
                <w:sz w:val="22"/>
              </w:rPr>
              <w:t>Taxes </w:t>
            </w:r>
            <w:r>
              <w:rPr>
                <w:sz w:val="22"/>
              </w:rPr>
              <w:t>an</w:t>
            </w:r>
            <w:r>
              <w:rPr>
                <w:sz w:val="22"/>
              </w:rPr>
              <w:t>d </w:t>
            </w:r>
            <w:r>
              <w:rPr>
                <w:spacing w:val="-2"/>
                <w:sz w:val="22"/>
              </w:rPr>
              <w:t>Royalties</w:t>
            </w:r>
          </w:p>
        </w:tc>
        <w:tc>
          <w:tcPr>
            <w:tcW w:w="7836" w:type="dxa"/>
          </w:tcPr>
          <w:p>
            <w:pPr>
              <w:pStyle w:val="TableParagraph"/>
              <w:spacing w:before="113"/>
              <w:ind w:left="628" w:right="96" w:hanging="521"/>
              <w:jc w:val="both"/>
              <w:rPr>
                <w:sz w:val="22"/>
              </w:rPr>
            </w:pPr>
            <w:r>
              <w:rPr>
                <w:sz w:val="22"/>
              </w:rPr>
              <w:t>85.1</w:t>
            </w:r>
            <w:r>
              <w:rPr>
                <w:spacing w:val="-10"/>
                <w:sz w:val="22"/>
              </w:rPr>
              <w:t> </w:t>
            </w:r>
            <w:r>
              <w:rPr>
                <w:sz w:val="22"/>
              </w:rPr>
              <w:t>Any</w:t>
            </w:r>
            <w:r>
              <w:rPr>
                <w:spacing w:val="-14"/>
                <w:sz w:val="22"/>
              </w:rPr>
              <w:t> </w:t>
            </w:r>
            <w:r>
              <w:rPr>
                <w:sz w:val="22"/>
              </w:rPr>
              <w:t>element</w:t>
            </w:r>
            <w:r>
              <w:rPr>
                <w:spacing w:val="-11"/>
                <w:sz w:val="22"/>
              </w:rPr>
              <w:t> </w:t>
            </w:r>
            <w:r>
              <w:rPr>
                <w:sz w:val="22"/>
              </w:rPr>
              <w:t>of</w:t>
            </w:r>
            <w:r>
              <w:rPr>
                <w:spacing w:val="-12"/>
                <w:sz w:val="22"/>
              </w:rPr>
              <w:t> </w:t>
            </w:r>
            <w:r>
              <w:rPr>
                <w:sz w:val="22"/>
              </w:rPr>
              <w:t>royalty,</w:t>
            </w:r>
            <w:r>
              <w:rPr>
                <w:spacing w:val="-13"/>
                <w:sz w:val="22"/>
              </w:rPr>
              <w:t> </w:t>
            </w:r>
            <w:r>
              <w:rPr>
                <w:sz w:val="22"/>
              </w:rPr>
              <w:t>duty</w:t>
            </w:r>
            <w:r>
              <w:rPr>
                <w:spacing w:val="-13"/>
                <w:sz w:val="22"/>
              </w:rPr>
              <w:t> </w:t>
            </w:r>
            <w:r>
              <w:rPr>
                <w:sz w:val="22"/>
              </w:rPr>
              <w:t>or</w:t>
            </w:r>
            <w:r>
              <w:rPr>
                <w:spacing w:val="-13"/>
                <w:sz w:val="22"/>
              </w:rPr>
              <w:t> </w:t>
            </w:r>
            <w:r>
              <w:rPr>
                <w:sz w:val="22"/>
              </w:rPr>
              <w:t>tax</w:t>
            </w:r>
            <w:r>
              <w:rPr>
                <w:spacing w:val="-13"/>
                <w:sz w:val="22"/>
              </w:rPr>
              <w:t> </w:t>
            </w:r>
            <w:r>
              <w:rPr>
                <w:sz w:val="22"/>
              </w:rPr>
              <w:t>in</w:t>
            </w:r>
            <w:r>
              <w:rPr>
                <w:spacing w:val="-13"/>
                <w:sz w:val="22"/>
              </w:rPr>
              <w:t> </w:t>
            </w:r>
            <w:r>
              <w:rPr>
                <w:sz w:val="22"/>
              </w:rPr>
              <w:t>the</w:t>
            </w:r>
            <w:r>
              <w:rPr>
                <w:spacing w:val="-12"/>
                <w:sz w:val="22"/>
              </w:rPr>
              <w:t> </w:t>
            </w:r>
            <w:r>
              <w:rPr>
                <w:sz w:val="22"/>
              </w:rPr>
              <w:t>price</w:t>
            </w:r>
            <w:r>
              <w:rPr>
                <w:spacing w:val="-12"/>
                <w:sz w:val="22"/>
              </w:rPr>
              <w:t> </w:t>
            </w:r>
            <w:r>
              <w:rPr>
                <w:sz w:val="22"/>
              </w:rPr>
              <w:t>of</w:t>
            </w:r>
            <w:r>
              <w:rPr>
                <w:spacing w:val="-12"/>
                <w:sz w:val="22"/>
              </w:rPr>
              <w:t> </w:t>
            </w:r>
            <w:r>
              <w:rPr>
                <w:sz w:val="22"/>
              </w:rPr>
              <w:t>any</w:t>
            </w:r>
            <w:r>
              <w:rPr>
                <w:spacing w:val="-13"/>
                <w:sz w:val="22"/>
              </w:rPr>
              <w:t> </w:t>
            </w:r>
            <w:r>
              <w:rPr>
                <w:sz w:val="22"/>
              </w:rPr>
              <w:t>goods</w:t>
            </w:r>
            <w:r>
              <w:rPr>
                <w:spacing w:val="-12"/>
                <w:sz w:val="22"/>
              </w:rPr>
              <w:t> </w:t>
            </w:r>
            <w:r>
              <w:rPr>
                <w:sz w:val="22"/>
              </w:rPr>
              <w:t>including</w:t>
            </w:r>
            <w:r>
              <w:rPr>
                <w:spacing w:val="-14"/>
                <w:sz w:val="22"/>
              </w:rPr>
              <w:t> </w:t>
            </w:r>
            <w:r>
              <w:rPr>
                <w:sz w:val="22"/>
              </w:rPr>
              <w:t>fuel</w:t>
            </w:r>
            <w:r>
              <w:rPr>
                <w:spacing w:val="-11"/>
                <w:sz w:val="22"/>
              </w:rPr>
              <w:t> </w:t>
            </w:r>
            <w:r>
              <w:rPr>
                <w:sz w:val="22"/>
              </w:rPr>
              <w:t>oil,</w:t>
            </w:r>
            <w:r>
              <w:rPr>
                <w:spacing w:val="-14"/>
                <w:sz w:val="22"/>
              </w:rPr>
              <w:t> </w:t>
            </w:r>
            <w:r>
              <w:rPr>
                <w:sz w:val="22"/>
              </w:rPr>
              <w:t>and lubricating oil, cement, timber, iron and iron goods locally procured by the Contractor</w:t>
            </w:r>
            <w:r>
              <w:rPr>
                <w:spacing w:val="-8"/>
                <w:sz w:val="22"/>
              </w:rPr>
              <w:t> </w:t>
            </w:r>
            <w:r>
              <w:rPr>
                <w:sz w:val="22"/>
              </w:rPr>
              <w:t>for</w:t>
            </w:r>
            <w:r>
              <w:rPr>
                <w:spacing w:val="-7"/>
                <w:sz w:val="22"/>
              </w:rPr>
              <w:t> </w:t>
            </w:r>
            <w:r>
              <w:rPr>
                <w:sz w:val="22"/>
              </w:rPr>
              <w:t>the</w:t>
            </w:r>
            <w:r>
              <w:rPr>
                <w:spacing w:val="-7"/>
                <w:sz w:val="22"/>
              </w:rPr>
              <w:t> </w:t>
            </w:r>
            <w:r>
              <w:rPr>
                <w:sz w:val="22"/>
              </w:rPr>
              <w:t>works</w:t>
            </w:r>
            <w:r>
              <w:rPr>
                <w:spacing w:val="-7"/>
                <w:sz w:val="22"/>
              </w:rPr>
              <w:t> </w:t>
            </w:r>
            <w:r>
              <w:rPr>
                <w:sz w:val="22"/>
              </w:rPr>
              <w:t>shall</w:t>
            </w:r>
            <w:r>
              <w:rPr>
                <w:spacing w:val="-6"/>
                <w:sz w:val="22"/>
              </w:rPr>
              <w:t> </w:t>
            </w:r>
            <w:r>
              <w:rPr>
                <w:sz w:val="22"/>
              </w:rPr>
              <w:t>be</w:t>
            </w:r>
            <w:r>
              <w:rPr>
                <w:spacing w:val="-7"/>
                <w:sz w:val="22"/>
              </w:rPr>
              <w:t> </w:t>
            </w:r>
            <w:r>
              <w:rPr>
                <w:sz w:val="22"/>
              </w:rPr>
              <w:t>included</w:t>
            </w:r>
            <w:r>
              <w:rPr>
                <w:spacing w:val="-7"/>
                <w:sz w:val="22"/>
              </w:rPr>
              <w:t> </w:t>
            </w:r>
            <w:r>
              <w:rPr>
                <w:sz w:val="22"/>
              </w:rPr>
              <w:t>in</w:t>
            </w:r>
            <w:r>
              <w:rPr>
                <w:spacing w:val="-9"/>
                <w:sz w:val="22"/>
              </w:rPr>
              <w:t> </w:t>
            </w:r>
            <w:r>
              <w:rPr>
                <w:sz w:val="22"/>
              </w:rPr>
              <w:t>the</w:t>
            </w:r>
            <w:r>
              <w:rPr>
                <w:spacing w:val="-5"/>
                <w:sz w:val="22"/>
              </w:rPr>
              <w:t> </w:t>
            </w:r>
            <w:r>
              <w:rPr>
                <w:sz w:val="22"/>
              </w:rPr>
              <w:t>Contract</w:t>
            </w:r>
            <w:r>
              <w:rPr>
                <w:spacing w:val="-6"/>
                <w:sz w:val="22"/>
              </w:rPr>
              <w:t> </w:t>
            </w:r>
            <w:r>
              <w:rPr>
                <w:sz w:val="22"/>
              </w:rPr>
              <w:t>rates</w:t>
            </w:r>
            <w:r>
              <w:rPr>
                <w:spacing w:val="-7"/>
                <w:sz w:val="22"/>
              </w:rPr>
              <w:t> </w:t>
            </w:r>
            <w:r>
              <w:rPr>
                <w:sz w:val="22"/>
              </w:rPr>
              <w:t>and</w:t>
            </w:r>
            <w:r>
              <w:rPr>
                <w:spacing w:val="-7"/>
                <w:sz w:val="22"/>
              </w:rPr>
              <w:t> </w:t>
            </w:r>
            <w:r>
              <w:rPr>
                <w:sz w:val="22"/>
              </w:rPr>
              <w:t>prices</w:t>
            </w:r>
            <w:r>
              <w:rPr>
                <w:spacing w:val="-7"/>
                <w:sz w:val="22"/>
              </w:rPr>
              <w:t> </w:t>
            </w:r>
            <w:r>
              <w:rPr>
                <w:sz w:val="22"/>
              </w:rPr>
              <w:t>and</w:t>
            </w:r>
            <w:r>
              <w:rPr>
                <w:spacing w:val="-7"/>
                <w:sz w:val="22"/>
              </w:rPr>
              <w:t> </w:t>
            </w:r>
            <w:r>
              <w:rPr>
                <w:sz w:val="22"/>
              </w:rPr>
              <w:t>no reimbursement</w:t>
            </w:r>
            <w:r>
              <w:rPr>
                <w:spacing w:val="-7"/>
                <w:sz w:val="22"/>
              </w:rPr>
              <w:t> </w:t>
            </w:r>
            <w:r>
              <w:rPr>
                <w:sz w:val="22"/>
              </w:rPr>
              <w:t>or</w:t>
            </w:r>
            <w:r>
              <w:rPr>
                <w:spacing w:val="-8"/>
                <w:sz w:val="22"/>
              </w:rPr>
              <w:t> </w:t>
            </w:r>
            <w:r>
              <w:rPr>
                <w:sz w:val="22"/>
              </w:rPr>
              <w:t>payment</w:t>
            </w:r>
            <w:r>
              <w:rPr>
                <w:spacing w:val="-7"/>
                <w:sz w:val="22"/>
              </w:rPr>
              <w:t> </w:t>
            </w:r>
            <w:r>
              <w:rPr>
                <w:sz w:val="22"/>
              </w:rPr>
              <w:t>in</w:t>
            </w:r>
            <w:r>
              <w:rPr>
                <w:spacing w:val="-9"/>
                <w:sz w:val="22"/>
              </w:rPr>
              <w:t> </w:t>
            </w:r>
            <w:r>
              <w:rPr>
                <w:sz w:val="22"/>
              </w:rPr>
              <w:t>that</w:t>
            </w:r>
            <w:r>
              <w:rPr>
                <w:spacing w:val="-7"/>
                <w:sz w:val="22"/>
              </w:rPr>
              <w:t> </w:t>
            </w:r>
            <w:r>
              <w:rPr>
                <w:sz w:val="22"/>
              </w:rPr>
              <w:t>respect</w:t>
            </w:r>
            <w:r>
              <w:rPr>
                <w:spacing w:val="-7"/>
                <w:sz w:val="22"/>
              </w:rPr>
              <w:t> </w:t>
            </w:r>
            <w:r>
              <w:rPr>
                <w:sz w:val="22"/>
              </w:rPr>
              <w:t>shall</w:t>
            </w:r>
            <w:r>
              <w:rPr>
                <w:spacing w:val="-7"/>
                <w:sz w:val="22"/>
              </w:rPr>
              <w:t> </w:t>
            </w:r>
            <w:r>
              <w:rPr>
                <w:sz w:val="22"/>
              </w:rPr>
              <w:t>be</w:t>
            </w:r>
            <w:r>
              <w:rPr>
                <w:spacing w:val="-6"/>
                <w:sz w:val="22"/>
              </w:rPr>
              <w:t> </w:t>
            </w:r>
            <w:r>
              <w:rPr>
                <w:sz w:val="22"/>
              </w:rPr>
              <w:t>made</w:t>
            </w:r>
            <w:r>
              <w:rPr>
                <w:spacing w:val="-11"/>
                <w:sz w:val="22"/>
              </w:rPr>
              <w:t> </w:t>
            </w:r>
            <w:r>
              <w:rPr>
                <w:sz w:val="22"/>
              </w:rPr>
              <w:t>to</w:t>
            </w:r>
            <w:r>
              <w:rPr>
                <w:spacing w:val="-9"/>
                <w:sz w:val="22"/>
              </w:rPr>
              <w:t> </w:t>
            </w:r>
            <w:r>
              <w:rPr>
                <w:sz w:val="22"/>
              </w:rPr>
              <w:t>the</w:t>
            </w:r>
            <w:r>
              <w:rPr>
                <w:spacing w:val="-8"/>
                <w:sz w:val="22"/>
              </w:rPr>
              <w:t> </w:t>
            </w:r>
            <w:r>
              <w:rPr>
                <w:sz w:val="22"/>
              </w:rPr>
              <w:t>Contractor.</w:t>
            </w:r>
          </w:p>
        </w:tc>
      </w:tr>
      <w:tr>
        <w:trPr>
          <w:trHeight w:val="1504" w:hRule="atLeast"/>
        </w:trPr>
        <w:tc>
          <w:tcPr>
            <w:tcW w:w="1726" w:type="dxa"/>
            <w:vMerge/>
            <w:tcBorders>
              <w:top w:val="nil"/>
            </w:tcBorders>
          </w:tcPr>
          <w:p>
            <w:pPr>
              <w:rPr>
                <w:sz w:val="2"/>
                <w:szCs w:val="2"/>
              </w:rPr>
            </w:pPr>
          </w:p>
        </w:tc>
        <w:tc>
          <w:tcPr>
            <w:tcW w:w="7836" w:type="dxa"/>
          </w:tcPr>
          <w:p>
            <w:pPr>
              <w:pStyle w:val="TableParagraph"/>
              <w:spacing w:before="113"/>
              <w:ind w:left="628" w:right="96" w:hanging="521"/>
              <w:jc w:val="both"/>
              <w:rPr>
                <w:sz w:val="22"/>
              </w:rPr>
            </w:pPr>
            <w:r>
              <w:rPr>
                <w:sz w:val="22"/>
              </w:rPr>
              <w:t>85.2</w:t>
            </w:r>
            <w:r>
              <w:rPr>
                <w:spacing w:val="-3"/>
                <w:sz w:val="22"/>
              </w:rPr>
              <w:t> </w:t>
            </w:r>
            <w:r>
              <w:rPr>
                <w:sz w:val="22"/>
              </w:rPr>
              <w:t>The</w:t>
            </w:r>
            <w:r>
              <w:rPr>
                <w:spacing w:val="-1"/>
                <w:sz w:val="22"/>
              </w:rPr>
              <w:t> </w:t>
            </w:r>
            <w:r>
              <w:rPr>
                <w:sz w:val="22"/>
              </w:rPr>
              <w:t>Contractor</w:t>
            </w:r>
            <w:r>
              <w:rPr>
                <w:spacing w:val="-3"/>
                <w:sz w:val="22"/>
              </w:rPr>
              <w:t> </w:t>
            </w:r>
            <w:r>
              <w:rPr>
                <w:sz w:val="22"/>
              </w:rPr>
              <w:t>shall</w:t>
            </w:r>
            <w:r>
              <w:rPr>
                <w:spacing w:val="-3"/>
                <w:sz w:val="22"/>
              </w:rPr>
              <w:t> </w:t>
            </w:r>
            <w:r>
              <w:rPr>
                <w:sz w:val="22"/>
              </w:rPr>
              <w:t>familiarize</w:t>
            </w:r>
            <w:r>
              <w:rPr>
                <w:spacing w:val="-3"/>
                <w:sz w:val="22"/>
              </w:rPr>
              <w:t> </w:t>
            </w:r>
            <w:r>
              <w:rPr>
                <w:sz w:val="22"/>
              </w:rPr>
              <w:t>himself</w:t>
            </w:r>
            <w:r>
              <w:rPr>
                <w:spacing w:val="-1"/>
                <w:sz w:val="22"/>
              </w:rPr>
              <w:t> </w:t>
            </w:r>
            <w:r>
              <w:rPr>
                <w:sz w:val="22"/>
              </w:rPr>
              <w:t>with</w:t>
            </w:r>
            <w:r>
              <w:rPr>
                <w:spacing w:val="-2"/>
                <w:sz w:val="22"/>
              </w:rPr>
              <w:t> </w:t>
            </w:r>
            <w:r>
              <w:rPr>
                <w:sz w:val="22"/>
              </w:rPr>
              <w:t>GON</w:t>
            </w:r>
            <w:r>
              <w:rPr>
                <w:spacing w:val="-3"/>
                <w:sz w:val="22"/>
              </w:rPr>
              <w:t> </w:t>
            </w:r>
            <w:r>
              <w:rPr>
                <w:sz w:val="22"/>
              </w:rPr>
              <w:t>the</w:t>
            </w:r>
            <w:r>
              <w:rPr>
                <w:spacing w:val="-3"/>
                <w:sz w:val="22"/>
              </w:rPr>
              <w:t> </w:t>
            </w:r>
            <w:r>
              <w:rPr>
                <w:sz w:val="22"/>
              </w:rPr>
              <w:t>rules</w:t>
            </w:r>
            <w:r>
              <w:rPr>
                <w:spacing w:val="-3"/>
                <w:sz w:val="22"/>
              </w:rPr>
              <w:t> </w:t>
            </w:r>
            <w:r>
              <w:rPr>
                <w:sz w:val="22"/>
              </w:rPr>
              <w:t>and</w:t>
            </w:r>
            <w:r>
              <w:rPr>
                <w:spacing w:val="-2"/>
                <w:sz w:val="22"/>
              </w:rPr>
              <w:t> </w:t>
            </w:r>
            <w:r>
              <w:rPr>
                <w:sz w:val="22"/>
              </w:rPr>
              <w:t>regulations</w:t>
            </w:r>
            <w:r>
              <w:rPr>
                <w:spacing w:val="-3"/>
                <w:sz w:val="22"/>
              </w:rPr>
              <w:t> </w:t>
            </w:r>
            <w:r>
              <w:rPr>
                <w:sz w:val="22"/>
              </w:rPr>
              <w:t>with </w:t>
            </w:r>
            <w:r>
              <w:rPr>
                <w:spacing w:val="-2"/>
                <w:sz w:val="22"/>
              </w:rPr>
              <w:t>regard</w:t>
            </w:r>
            <w:r>
              <w:rPr>
                <w:spacing w:val="-12"/>
                <w:sz w:val="22"/>
              </w:rPr>
              <w:t> </w:t>
            </w:r>
            <w:r>
              <w:rPr>
                <w:spacing w:val="-2"/>
                <w:sz w:val="22"/>
              </w:rPr>
              <w:t>to</w:t>
            </w:r>
            <w:r>
              <w:rPr>
                <w:spacing w:val="-12"/>
                <w:sz w:val="22"/>
              </w:rPr>
              <w:t> </w:t>
            </w:r>
            <w:r>
              <w:rPr>
                <w:spacing w:val="-2"/>
                <w:sz w:val="22"/>
              </w:rPr>
              <w:t>customs,</w:t>
            </w:r>
            <w:r>
              <w:rPr>
                <w:spacing w:val="-12"/>
                <w:sz w:val="22"/>
              </w:rPr>
              <w:t> </w:t>
            </w:r>
            <w:r>
              <w:rPr>
                <w:spacing w:val="-2"/>
                <w:sz w:val="22"/>
              </w:rPr>
              <w:t>duties,</w:t>
            </w:r>
            <w:r>
              <w:rPr>
                <w:spacing w:val="-11"/>
                <w:sz w:val="22"/>
              </w:rPr>
              <w:t> </w:t>
            </w:r>
            <w:r>
              <w:rPr>
                <w:spacing w:val="-2"/>
                <w:sz w:val="22"/>
              </w:rPr>
              <w:t>taxes,</w:t>
            </w:r>
            <w:r>
              <w:rPr>
                <w:spacing w:val="-12"/>
                <w:sz w:val="22"/>
              </w:rPr>
              <w:t> </w:t>
            </w:r>
            <w:r>
              <w:rPr>
                <w:spacing w:val="-2"/>
                <w:sz w:val="22"/>
              </w:rPr>
              <w:t>clearing</w:t>
            </w:r>
            <w:r>
              <w:rPr>
                <w:spacing w:val="-10"/>
                <w:sz w:val="22"/>
              </w:rPr>
              <w:t> </w:t>
            </w:r>
            <w:r>
              <w:rPr>
                <w:spacing w:val="-2"/>
                <w:sz w:val="22"/>
              </w:rPr>
              <w:t>of</w:t>
            </w:r>
            <w:r>
              <w:rPr>
                <w:spacing w:val="-9"/>
                <w:sz w:val="22"/>
              </w:rPr>
              <w:t> </w:t>
            </w:r>
            <w:r>
              <w:rPr>
                <w:spacing w:val="-2"/>
                <w:sz w:val="22"/>
              </w:rPr>
              <w:t>goods</w:t>
            </w:r>
            <w:r>
              <w:rPr>
                <w:spacing w:val="-9"/>
                <w:sz w:val="22"/>
              </w:rPr>
              <w:t> </w:t>
            </w:r>
            <w:r>
              <w:rPr>
                <w:spacing w:val="-2"/>
                <w:sz w:val="22"/>
              </w:rPr>
              <w:t>and</w:t>
            </w:r>
            <w:r>
              <w:rPr>
                <w:spacing w:val="-12"/>
                <w:sz w:val="22"/>
              </w:rPr>
              <w:t> </w:t>
            </w:r>
            <w:r>
              <w:rPr>
                <w:spacing w:val="-2"/>
                <w:sz w:val="22"/>
              </w:rPr>
              <w:t>equipment,</w:t>
            </w:r>
            <w:r>
              <w:rPr>
                <w:spacing w:val="-12"/>
                <w:sz w:val="22"/>
              </w:rPr>
              <w:t> </w:t>
            </w:r>
            <w:r>
              <w:rPr>
                <w:spacing w:val="-2"/>
                <w:sz w:val="22"/>
              </w:rPr>
              <w:t>immigration</w:t>
            </w:r>
            <w:r>
              <w:rPr>
                <w:spacing w:val="-12"/>
                <w:sz w:val="22"/>
              </w:rPr>
              <w:t> </w:t>
            </w:r>
            <w:r>
              <w:rPr>
                <w:spacing w:val="-2"/>
                <w:sz w:val="22"/>
              </w:rPr>
              <w:t>and </w:t>
            </w:r>
            <w:r>
              <w:rPr>
                <w:sz w:val="22"/>
              </w:rPr>
              <w:t>the like, and it will be necessary for him to follow the required procedures regardless of the assistance as may be provided by the Employer wherever </w:t>
            </w:r>
            <w:r>
              <w:rPr>
                <w:spacing w:val="-2"/>
                <w:sz w:val="22"/>
              </w:rPr>
              <w:t>possible.</w:t>
            </w:r>
          </w:p>
        </w:tc>
      </w:tr>
      <w:tr>
        <w:trPr>
          <w:trHeight w:val="2262" w:hRule="atLeast"/>
        </w:trPr>
        <w:tc>
          <w:tcPr>
            <w:tcW w:w="1726" w:type="dxa"/>
            <w:vMerge/>
            <w:tcBorders>
              <w:top w:val="nil"/>
            </w:tcBorders>
          </w:tcPr>
          <w:p>
            <w:pPr>
              <w:rPr>
                <w:sz w:val="2"/>
                <w:szCs w:val="2"/>
              </w:rPr>
            </w:pPr>
          </w:p>
        </w:tc>
        <w:tc>
          <w:tcPr>
            <w:tcW w:w="7836" w:type="dxa"/>
          </w:tcPr>
          <w:p>
            <w:pPr>
              <w:pStyle w:val="TableParagraph"/>
              <w:spacing w:before="113"/>
              <w:ind w:left="628" w:right="91" w:hanging="521"/>
              <w:jc w:val="both"/>
              <w:rPr>
                <w:sz w:val="22"/>
              </w:rPr>
            </w:pPr>
            <w:r>
              <w:rPr>
                <w:sz w:val="22"/>
              </w:rPr>
              <w:t>85.3</w:t>
            </w:r>
            <w:r>
              <w:rPr>
                <w:spacing w:val="-2"/>
                <w:sz w:val="22"/>
              </w:rPr>
              <w:t> </w:t>
            </w:r>
            <w:r>
              <w:rPr>
                <w:sz w:val="22"/>
              </w:rPr>
              <w:t>The Contractor</w:t>
            </w:r>
            <w:r>
              <w:rPr>
                <w:spacing w:val="-1"/>
                <w:sz w:val="22"/>
              </w:rPr>
              <w:t> </w:t>
            </w:r>
            <w:r>
              <w:rPr>
                <w:sz w:val="22"/>
              </w:rPr>
              <w:t>shall pay</w:t>
            </w:r>
            <w:r>
              <w:rPr>
                <w:spacing w:val="-2"/>
                <w:sz w:val="22"/>
              </w:rPr>
              <w:t> </w:t>
            </w:r>
            <w:r>
              <w:rPr>
                <w:sz w:val="22"/>
              </w:rPr>
              <w:t>and shall not be</w:t>
            </w:r>
            <w:r>
              <w:rPr>
                <w:spacing w:val="-1"/>
                <w:sz w:val="22"/>
              </w:rPr>
              <w:t> </w:t>
            </w:r>
            <w:r>
              <w:rPr>
                <w:sz w:val="22"/>
              </w:rPr>
              <w:t>entitled</w:t>
            </w:r>
            <w:r>
              <w:rPr>
                <w:spacing w:val="-2"/>
                <w:sz w:val="22"/>
              </w:rPr>
              <w:t> </w:t>
            </w:r>
            <w:r>
              <w:rPr>
                <w:sz w:val="22"/>
              </w:rPr>
              <w:t>to</w:t>
            </w:r>
            <w:r>
              <w:rPr>
                <w:spacing w:val="-2"/>
                <w:sz w:val="22"/>
              </w:rPr>
              <w:t> </w:t>
            </w:r>
            <w:r>
              <w:rPr>
                <w:sz w:val="22"/>
              </w:rPr>
              <w:t>the</w:t>
            </w:r>
            <w:r>
              <w:rPr>
                <w:spacing w:val="-1"/>
                <w:sz w:val="22"/>
              </w:rPr>
              <w:t> </w:t>
            </w:r>
            <w:r>
              <w:rPr>
                <w:sz w:val="22"/>
              </w:rPr>
              <w:t>reimbursement of</w:t>
            </w:r>
            <w:r>
              <w:rPr>
                <w:spacing w:val="-1"/>
                <w:sz w:val="22"/>
              </w:rPr>
              <w:t> </w:t>
            </w:r>
            <w:r>
              <w:rPr>
                <w:sz w:val="22"/>
              </w:rPr>
              <w:t>cost of extracting</w:t>
            </w:r>
            <w:r>
              <w:rPr>
                <w:spacing w:val="-14"/>
                <w:sz w:val="22"/>
              </w:rPr>
              <w:t> </w:t>
            </w:r>
            <w:r>
              <w:rPr>
                <w:sz w:val="22"/>
              </w:rPr>
              <w:t>construction</w:t>
            </w:r>
            <w:r>
              <w:rPr>
                <w:spacing w:val="-14"/>
                <w:sz w:val="22"/>
              </w:rPr>
              <w:t> </w:t>
            </w:r>
            <w:r>
              <w:rPr>
                <w:sz w:val="22"/>
              </w:rPr>
              <w:t>materials</w:t>
            </w:r>
            <w:r>
              <w:rPr>
                <w:spacing w:val="-14"/>
                <w:sz w:val="22"/>
              </w:rPr>
              <w:t> </w:t>
            </w:r>
            <w:r>
              <w:rPr>
                <w:sz w:val="22"/>
              </w:rPr>
              <w:t>such</w:t>
            </w:r>
            <w:r>
              <w:rPr>
                <w:spacing w:val="-13"/>
                <w:sz w:val="22"/>
              </w:rPr>
              <w:t> </w:t>
            </w:r>
            <w:r>
              <w:rPr>
                <w:sz w:val="22"/>
              </w:rPr>
              <w:t>as</w:t>
            </w:r>
            <w:r>
              <w:rPr>
                <w:spacing w:val="-14"/>
                <w:sz w:val="22"/>
              </w:rPr>
              <w:t> </w:t>
            </w:r>
            <w:r>
              <w:rPr>
                <w:sz w:val="22"/>
              </w:rPr>
              <w:t>sand,</w:t>
            </w:r>
            <w:r>
              <w:rPr>
                <w:spacing w:val="-14"/>
                <w:sz w:val="22"/>
              </w:rPr>
              <w:t> </w:t>
            </w:r>
            <w:r>
              <w:rPr>
                <w:sz w:val="22"/>
              </w:rPr>
              <w:t>stone/boulder,</w:t>
            </w:r>
            <w:r>
              <w:rPr>
                <w:spacing w:val="-14"/>
                <w:sz w:val="22"/>
              </w:rPr>
              <w:t> </w:t>
            </w:r>
            <w:r>
              <w:rPr>
                <w:sz w:val="22"/>
              </w:rPr>
              <w:t>gravel,</w:t>
            </w:r>
            <w:r>
              <w:rPr>
                <w:spacing w:val="-13"/>
                <w:sz w:val="22"/>
              </w:rPr>
              <w:t> </w:t>
            </w:r>
            <w:r>
              <w:rPr>
                <w:sz w:val="22"/>
              </w:rPr>
              <w:t>etc.</w:t>
            </w:r>
            <w:r>
              <w:rPr>
                <w:spacing w:val="-14"/>
                <w:sz w:val="22"/>
              </w:rPr>
              <w:t> </w:t>
            </w:r>
            <w:r>
              <w:rPr>
                <w:sz w:val="22"/>
              </w:rPr>
              <w:t>from</w:t>
            </w:r>
            <w:r>
              <w:rPr>
                <w:spacing w:val="-14"/>
                <w:sz w:val="22"/>
              </w:rPr>
              <w:t> </w:t>
            </w:r>
            <w:r>
              <w:rPr>
                <w:sz w:val="22"/>
              </w:rPr>
              <w:t>the river beds or quarries. Such prices will be levied by the </w:t>
            </w:r>
            <w:r>
              <w:rPr>
                <w:color w:val="000000"/>
                <w:sz w:val="22"/>
                <w:highlight w:val="yellow"/>
              </w:rPr>
              <w:t>concerned Local</w:t>
            </w:r>
            <w:r>
              <w:rPr>
                <w:color w:val="000000"/>
                <w:sz w:val="22"/>
              </w:rPr>
              <w:t> </w:t>
            </w:r>
            <w:r>
              <w:rPr>
                <w:color w:val="000000"/>
                <w:sz w:val="22"/>
                <w:highlight w:val="yellow"/>
              </w:rPr>
              <w:t>Government (LG)</w:t>
            </w:r>
            <w:r>
              <w:rPr>
                <w:color w:val="000000"/>
                <w:spacing w:val="40"/>
                <w:sz w:val="22"/>
              </w:rPr>
              <w:t> </w:t>
            </w:r>
            <w:r>
              <w:rPr>
                <w:color w:val="000000"/>
                <w:sz w:val="22"/>
              </w:rPr>
              <w:t>as may be in force at the time. The Contractor, sub-</w:t>
            </w:r>
            <w:r>
              <w:rPr>
                <w:color w:val="000000"/>
                <w:spacing w:val="-2"/>
                <w:sz w:val="22"/>
              </w:rPr>
              <w:t>contractor(s)</w:t>
            </w:r>
            <w:r>
              <w:rPr>
                <w:color w:val="000000"/>
                <w:spacing w:val="-8"/>
                <w:sz w:val="22"/>
              </w:rPr>
              <w:t> </w:t>
            </w:r>
            <w:r>
              <w:rPr>
                <w:color w:val="000000"/>
                <w:spacing w:val="-2"/>
                <w:sz w:val="22"/>
              </w:rPr>
              <w:t>employed</w:t>
            </w:r>
            <w:r>
              <w:rPr>
                <w:color w:val="000000"/>
                <w:spacing w:val="-7"/>
                <w:sz w:val="22"/>
              </w:rPr>
              <w:t> </w:t>
            </w:r>
            <w:r>
              <w:rPr>
                <w:color w:val="000000"/>
                <w:spacing w:val="-2"/>
                <w:sz w:val="22"/>
              </w:rPr>
              <w:t>directly</w:t>
            </w:r>
            <w:r>
              <w:rPr>
                <w:color w:val="000000"/>
                <w:spacing w:val="-9"/>
                <w:sz w:val="22"/>
              </w:rPr>
              <w:t> </w:t>
            </w:r>
            <w:r>
              <w:rPr>
                <w:color w:val="000000"/>
                <w:spacing w:val="-2"/>
                <w:sz w:val="22"/>
              </w:rPr>
              <w:t>by</w:t>
            </w:r>
            <w:r>
              <w:rPr>
                <w:color w:val="000000"/>
                <w:spacing w:val="-9"/>
                <w:sz w:val="22"/>
              </w:rPr>
              <w:t> </w:t>
            </w:r>
            <w:r>
              <w:rPr>
                <w:color w:val="000000"/>
                <w:spacing w:val="-2"/>
                <w:sz w:val="22"/>
              </w:rPr>
              <w:t>him</w:t>
            </w:r>
            <w:r>
              <w:rPr>
                <w:color w:val="000000"/>
                <w:spacing w:val="-10"/>
                <w:sz w:val="22"/>
              </w:rPr>
              <w:t> </w:t>
            </w:r>
            <w:r>
              <w:rPr>
                <w:color w:val="000000"/>
                <w:spacing w:val="-2"/>
                <w:sz w:val="22"/>
              </w:rPr>
              <w:t>and</w:t>
            </w:r>
            <w:r>
              <w:rPr>
                <w:color w:val="000000"/>
                <w:spacing w:val="-7"/>
                <w:sz w:val="22"/>
              </w:rPr>
              <w:t> </w:t>
            </w:r>
            <w:r>
              <w:rPr>
                <w:color w:val="000000"/>
                <w:spacing w:val="-2"/>
                <w:sz w:val="22"/>
              </w:rPr>
              <w:t>for</w:t>
            </w:r>
            <w:r>
              <w:rPr>
                <w:color w:val="000000"/>
                <w:spacing w:val="-6"/>
                <w:sz w:val="22"/>
              </w:rPr>
              <w:t> </w:t>
            </w:r>
            <w:r>
              <w:rPr>
                <w:color w:val="000000"/>
                <w:spacing w:val="-2"/>
                <w:sz w:val="22"/>
              </w:rPr>
              <w:t>whom</w:t>
            </w:r>
            <w:r>
              <w:rPr>
                <w:color w:val="000000"/>
                <w:spacing w:val="-9"/>
                <w:sz w:val="22"/>
              </w:rPr>
              <w:t> </w:t>
            </w:r>
            <w:r>
              <w:rPr>
                <w:color w:val="000000"/>
                <w:spacing w:val="-2"/>
                <w:sz w:val="22"/>
              </w:rPr>
              <w:t>he</w:t>
            </w:r>
            <w:r>
              <w:rPr>
                <w:color w:val="000000"/>
                <w:spacing w:val="-9"/>
                <w:sz w:val="22"/>
              </w:rPr>
              <w:t> </w:t>
            </w:r>
            <w:r>
              <w:rPr>
                <w:color w:val="000000"/>
                <w:spacing w:val="-2"/>
                <w:sz w:val="22"/>
              </w:rPr>
              <w:t>is</w:t>
            </w:r>
            <w:r>
              <w:rPr>
                <w:color w:val="000000"/>
                <w:spacing w:val="-9"/>
                <w:sz w:val="22"/>
              </w:rPr>
              <w:t> </w:t>
            </w:r>
            <w:r>
              <w:rPr>
                <w:color w:val="000000"/>
                <w:spacing w:val="-2"/>
                <w:sz w:val="22"/>
              </w:rPr>
              <w:t>responsible,</w:t>
            </w:r>
            <w:r>
              <w:rPr>
                <w:color w:val="000000"/>
                <w:spacing w:val="-7"/>
                <w:sz w:val="22"/>
              </w:rPr>
              <w:t> </w:t>
            </w:r>
            <w:r>
              <w:rPr>
                <w:color w:val="000000"/>
                <w:spacing w:val="-2"/>
                <w:sz w:val="22"/>
              </w:rPr>
              <w:t>will</w:t>
            </w:r>
            <w:r>
              <w:rPr>
                <w:color w:val="000000"/>
                <w:spacing w:val="-8"/>
                <w:sz w:val="22"/>
              </w:rPr>
              <w:t> </w:t>
            </w:r>
            <w:r>
              <w:rPr>
                <w:color w:val="000000"/>
                <w:spacing w:val="-2"/>
                <w:sz w:val="22"/>
              </w:rPr>
              <w:t>not</w:t>
            </w:r>
            <w:r>
              <w:rPr>
                <w:color w:val="000000"/>
                <w:spacing w:val="-8"/>
                <w:sz w:val="22"/>
              </w:rPr>
              <w:t> </w:t>
            </w:r>
            <w:r>
              <w:rPr>
                <w:color w:val="000000"/>
                <w:spacing w:val="-2"/>
                <w:sz w:val="22"/>
              </w:rPr>
              <w:t>be </w:t>
            </w:r>
            <w:r>
              <w:rPr>
                <w:color w:val="000000"/>
                <w:sz w:val="22"/>
              </w:rPr>
              <w:t>exempted from</w:t>
            </w:r>
            <w:r>
              <w:rPr>
                <w:color w:val="000000"/>
                <w:spacing w:val="-1"/>
                <w:sz w:val="22"/>
              </w:rPr>
              <w:t> </w:t>
            </w:r>
            <w:r>
              <w:rPr>
                <w:color w:val="000000"/>
                <w:sz w:val="22"/>
              </w:rPr>
              <w:t>payment of royalties, taxes or other kinds</w:t>
            </w:r>
            <w:r>
              <w:rPr>
                <w:color w:val="000000"/>
                <w:spacing w:val="-1"/>
                <w:sz w:val="22"/>
              </w:rPr>
              <w:t> </w:t>
            </w:r>
            <w:r>
              <w:rPr>
                <w:color w:val="000000"/>
                <w:sz w:val="22"/>
              </w:rPr>
              <w:t>of</w:t>
            </w:r>
            <w:r>
              <w:rPr>
                <w:color w:val="000000"/>
                <w:spacing w:val="-1"/>
                <w:sz w:val="22"/>
              </w:rPr>
              <w:t> </w:t>
            </w:r>
            <w:r>
              <w:rPr>
                <w:color w:val="000000"/>
                <w:sz w:val="22"/>
              </w:rPr>
              <w:t>surcharges</w:t>
            </w:r>
            <w:r>
              <w:rPr>
                <w:color w:val="000000"/>
                <w:spacing w:val="-1"/>
                <w:sz w:val="22"/>
              </w:rPr>
              <w:t> </w:t>
            </w:r>
            <w:r>
              <w:rPr>
                <w:color w:val="000000"/>
                <w:sz w:val="22"/>
              </w:rPr>
              <w:t>on</w:t>
            </w:r>
            <w:r>
              <w:rPr>
                <w:color w:val="000000"/>
                <w:spacing w:val="-1"/>
                <w:sz w:val="22"/>
              </w:rPr>
              <w:t> </w:t>
            </w:r>
            <w:r>
              <w:rPr>
                <w:color w:val="000000"/>
                <w:sz w:val="22"/>
              </w:rPr>
              <w:t>these construction materials so extracted and paid for to the </w:t>
            </w:r>
            <w:r>
              <w:rPr>
                <w:color w:val="000000"/>
                <w:sz w:val="22"/>
                <w:highlight w:val="yellow"/>
              </w:rPr>
              <w:t>concerned Local</w:t>
            </w:r>
            <w:r>
              <w:rPr>
                <w:color w:val="000000"/>
                <w:sz w:val="22"/>
              </w:rPr>
              <w:t> </w:t>
            </w:r>
            <w:r>
              <w:rPr>
                <w:color w:val="000000"/>
                <w:sz w:val="22"/>
                <w:highlight w:val="yellow"/>
              </w:rPr>
              <w:t>Government (LG)</w:t>
            </w:r>
          </w:p>
        </w:tc>
      </w:tr>
      <w:tr>
        <w:trPr>
          <w:trHeight w:val="1656" w:hRule="atLeast"/>
        </w:trPr>
        <w:tc>
          <w:tcPr>
            <w:tcW w:w="1726" w:type="dxa"/>
          </w:tcPr>
          <w:p>
            <w:pPr>
              <w:pStyle w:val="TableParagraph"/>
              <w:spacing w:line="278" w:lineRule="auto"/>
              <w:ind w:left="467" w:right="95" w:hanging="360"/>
              <w:rPr>
                <w:sz w:val="22"/>
              </w:rPr>
            </w:pPr>
            <w:bookmarkStart w:name="_bookmark92" w:id="198"/>
            <w:bookmarkEnd w:id="198"/>
            <w:r>
              <w:rPr/>
            </w:r>
            <w:r>
              <w:rPr>
                <w:sz w:val="22"/>
              </w:rPr>
              <w:t>86.</w:t>
            </w:r>
            <w:r>
              <w:rPr>
                <w:spacing w:val="79"/>
                <w:sz w:val="22"/>
              </w:rPr>
              <w:t> </w:t>
            </w:r>
            <w:r>
              <w:rPr>
                <w:sz w:val="22"/>
              </w:rPr>
              <w:t>Member</w:t>
            </w:r>
            <w:r>
              <w:rPr>
                <w:spacing w:val="80"/>
                <w:sz w:val="22"/>
              </w:rPr>
              <w:t> </w:t>
            </w:r>
            <w:r>
              <w:rPr>
                <w:sz w:val="22"/>
              </w:rPr>
              <w:t>o</w:t>
            </w:r>
            <w:r>
              <w:rPr>
                <w:sz w:val="22"/>
              </w:rPr>
              <w:t>f </w:t>
            </w:r>
            <w:r>
              <w:rPr>
                <w:spacing w:val="-2"/>
                <w:sz w:val="22"/>
              </w:rPr>
              <w:t>Government</w:t>
            </w:r>
          </w:p>
          <w:p>
            <w:pPr>
              <w:pStyle w:val="TableParagraph"/>
              <w:tabs>
                <w:tab w:pos="774" w:val="left" w:leader="none"/>
                <w:tab w:pos="1338" w:val="left" w:leader="none"/>
              </w:tabs>
              <w:spacing w:line="276" w:lineRule="auto"/>
              <w:ind w:left="467" w:right="95"/>
              <w:rPr>
                <w:sz w:val="22"/>
              </w:rPr>
            </w:pPr>
            <w:r>
              <w:rPr>
                <w:spacing w:val="-10"/>
                <w:sz w:val="22"/>
              </w:rPr>
              <w:t>,</w:t>
            </w:r>
            <w:r>
              <w:rPr>
                <w:sz w:val="22"/>
              </w:rPr>
              <w:tab/>
            </w:r>
            <w:r>
              <w:rPr>
                <w:spacing w:val="-4"/>
                <w:sz w:val="22"/>
              </w:rPr>
              <w:t>etc,</w:t>
            </w:r>
            <w:r>
              <w:rPr>
                <w:sz w:val="22"/>
              </w:rPr>
              <w:tab/>
            </w:r>
            <w:r>
              <w:rPr>
                <w:spacing w:val="-4"/>
                <w:sz w:val="22"/>
              </w:rPr>
              <w:t>not </w:t>
            </w:r>
            <w:r>
              <w:rPr>
                <w:spacing w:val="-2"/>
                <w:sz w:val="22"/>
              </w:rPr>
              <w:t>Personally Liable</w:t>
            </w:r>
          </w:p>
        </w:tc>
        <w:tc>
          <w:tcPr>
            <w:tcW w:w="7836" w:type="dxa"/>
          </w:tcPr>
          <w:p>
            <w:pPr>
              <w:pStyle w:val="TableParagraph"/>
              <w:spacing w:before="116"/>
              <w:ind w:left="628" w:right="92" w:hanging="521"/>
              <w:jc w:val="both"/>
              <w:rPr>
                <w:sz w:val="22"/>
              </w:rPr>
            </w:pPr>
            <w:r>
              <w:rPr>
                <w:sz w:val="22"/>
              </w:rPr>
              <w:t>86.1 No member or officer of GoN or the Employer or the Project Manager or any of their</w:t>
            </w:r>
            <w:r>
              <w:rPr>
                <w:spacing w:val="-2"/>
                <w:sz w:val="22"/>
              </w:rPr>
              <w:t> </w:t>
            </w:r>
            <w:r>
              <w:rPr>
                <w:sz w:val="22"/>
              </w:rPr>
              <w:t>respective</w:t>
            </w:r>
            <w:r>
              <w:rPr>
                <w:spacing w:val="-3"/>
                <w:sz w:val="22"/>
              </w:rPr>
              <w:t> </w:t>
            </w:r>
            <w:r>
              <w:rPr>
                <w:sz w:val="22"/>
              </w:rPr>
              <w:t>employees</w:t>
            </w:r>
            <w:r>
              <w:rPr>
                <w:spacing w:val="-4"/>
                <w:sz w:val="22"/>
              </w:rPr>
              <w:t> </w:t>
            </w:r>
            <w:r>
              <w:rPr>
                <w:sz w:val="22"/>
              </w:rPr>
              <w:t>shall</w:t>
            </w:r>
            <w:r>
              <w:rPr>
                <w:spacing w:val="-2"/>
                <w:sz w:val="22"/>
              </w:rPr>
              <w:t> </w:t>
            </w:r>
            <w:r>
              <w:rPr>
                <w:sz w:val="22"/>
              </w:rPr>
              <w:t>be</w:t>
            </w:r>
            <w:r>
              <w:rPr>
                <w:spacing w:val="-3"/>
                <w:sz w:val="22"/>
              </w:rPr>
              <w:t> </w:t>
            </w:r>
            <w:r>
              <w:rPr>
                <w:sz w:val="22"/>
              </w:rPr>
              <w:t>in</w:t>
            </w:r>
            <w:r>
              <w:rPr>
                <w:spacing w:val="-3"/>
                <w:sz w:val="22"/>
              </w:rPr>
              <w:t> </w:t>
            </w:r>
            <w:r>
              <w:rPr>
                <w:sz w:val="22"/>
              </w:rPr>
              <w:t>any</w:t>
            </w:r>
            <w:r>
              <w:rPr>
                <w:spacing w:val="-3"/>
                <w:sz w:val="22"/>
              </w:rPr>
              <w:t> </w:t>
            </w:r>
            <w:r>
              <w:rPr>
                <w:sz w:val="22"/>
              </w:rPr>
              <w:t>way</w:t>
            </w:r>
            <w:r>
              <w:rPr>
                <w:spacing w:val="-3"/>
                <w:sz w:val="22"/>
              </w:rPr>
              <w:t> </w:t>
            </w:r>
            <w:r>
              <w:rPr>
                <w:sz w:val="22"/>
              </w:rPr>
              <w:t>personally</w:t>
            </w:r>
            <w:r>
              <w:rPr>
                <w:spacing w:val="-3"/>
                <w:sz w:val="22"/>
              </w:rPr>
              <w:t> </w:t>
            </w:r>
            <w:r>
              <w:rPr>
                <w:sz w:val="22"/>
              </w:rPr>
              <w:t>bound</w:t>
            </w:r>
            <w:r>
              <w:rPr>
                <w:spacing w:val="-2"/>
                <w:sz w:val="22"/>
              </w:rPr>
              <w:t> </w:t>
            </w:r>
            <w:r>
              <w:rPr>
                <w:sz w:val="22"/>
              </w:rPr>
              <w:t>or</w:t>
            </w:r>
            <w:r>
              <w:rPr>
                <w:spacing w:val="-2"/>
                <w:sz w:val="22"/>
              </w:rPr>
              <w:t> </w:t>
            </w:r>
            <w:r>
              <w:rPr>
                <w:sz w:val="22"/>
              </w:rPr>
              <w:t>liable</w:t>
            </w:r>
            <w:r>
              <w:rPr>
                <w:spacing w:val="-4"/>
                <w:sz w:val="22"/>
              </w:rPr>
              <w:t> </w:t>
            </w:r>
            <w:r>
              <w:rPr>
                <w:sz w:val="22"/>
              </w:rPr>
              <w:t>for</w:t>
            </w:r>
            <w:r>
              <w:rPr>
                <w:spacing w:val="-2"/>
                <w:sz w:val="22"/>
              </w:rPr>
              <w:t> </w:t>
            </w:r>
            <w:r>
              <w:rPr>
                <w:sz w:val="22"/>
              </w:rPr>
              <w:t>the </w:t>
            </w:r>
            <w:r>
              <w:rPr>
                <w:spacing w:val="-2"/>
                <w:sz w:val="22"/>
              </w:rPr>
              <w:t>act</w:t>
            </w:r>
            <w:r>
              <w:rPr>
                <w:spacing w:val="-8"/>
                <w:sz w:val="22"/>
              </w:rPr>
              <w:t> </w:t>
            </w:r>
            <w:r>
              <w:rPr>
                <w:spacing w:val="-2"/>
                <w:sz w:val="22"/>
              </w:rPr>
              <w:t>or</w:t>
            </w:r>
            <w:r>
              <w:rPr>
                <w:spacing w:val="-11"/>
                <w:sz w:val="22"/>
              </w:rPr>
              <w:t> </w:t>
            </w:r>
            <w:r>
              <w:rPr>
                <w:spacing w:val="-2"/>
                <w:sz w:val="22"/>
              </w:rPr>
              <w:t>obligations</w:t>
            </w:r>
            <w:r>
              <w:rPr>
                <w:spacing w:val="-11"/>
                <w:sz w:val="22"/>
              </w:rPr>
              <w:t> </w:t>
            </w:r>
            <w:r>
              <w:rPr>
                <w:spacing w:val="-2"/>
                <w:sz w:val="22"/>
              </w:rPr>
              <w:t>of</w:t>
            </w:r>
            <w:r>
              <w:rPr>
                <w:spacing w:val="-11"/>
                <w:sz w:val="22"/>
              </w:rPr>
              <w:t> </w:t>
            </w:r>
            <w:r>
              <w:rPr>
                <w:spacing w:val="-2"/>
                <w:sz w:val="22"/>
              </w:rPr>
              <w:t>the</w:t>
            </w:r>
            <w:r>
              <w:rPr>
                <w:spacing w:val="-9"/>
                <w:sz w:val="22"/>
              </w:rPr>
              <w:t> </w:t>
            </w:r>
            <w:r>
              <w:rPr>
                <w:spacing w:val="-2"/>
                <w:sz w:val="22"/>
              </w:rPr>
              <w:t>Employer</w:t>
            </w:r>
            <w:r>
              <w:rPr>
                <w:spacing w:val="-10"/>
                <w:sz w:val="22"/>
              </w:rPr>
              <w:t> </w:t>
            </w:r>
            <w:r>
              <w:rPr>
                <w:spacing w:val="-2"/>
                <w:sz w:val="22"/>
              </w:rPr>
              <w:t>under</w:t>
            </w:r>
            <w:r>
              <w:rPr>
                <w:spacing w:val="-10"/>
                <w:sz w:val="22"/>
              </w:rPr>
              <w:t> </w:t>
            </w:r>
            <w:r>
              <w:rPr>
                <w:spacing w:val="-2"/>
                <w:sz w:val="22"/>
              </w:rPr>
              <w:t>the</w:t>
            </w:r>
            <w:r>
              <w:rPr>
                <w:spacing w:val="-9"/>
                <w:sz w:val="22"/>
              </w:rPr>
              <w:t> </w:t>
            </w:r>
            <w:r>
              <w:rPr>
                <w:spacing w:val="-2"/>
                <w:sz w:val="22"/>
              </w:rPr>
              <w:t>Contract</w:t>
            </w:r>
            <w:r>
              <w:rPr>
                <w:spacing w:val="-10"/>
                <w:sz w:val="22"/>
              </w:rPr>
              <w:t> </w:t>
            </w:r>
            <w:r>
              <w:rPr>
                <w:spacing w:val="-2"/>
                <w:sz w:val="22"/>
              </w:rPr>
              <w:t>or</w:t>
            </w:r>
            <w:r>
              <w:rPr>
                <w:spacing w:val="-11"/>
                <w:sz w:val="22"/>
              </w:rPr>
              <w:t> </w:t>
            </w:r>
            <w:r>
              <w:rPr>
                <w:spacing w:val="-2"/>
                <w:sz w:val="22"/>
              </w:rPr>
              <w:t>answerable</w:t>
            </w:r>
            <w:r>
              <w:rPr>
                <w:spacing w:val="-11"/>
                <w:sz w:val="22"/>
              </w:rPr>
              <w:t> </w:t>
            </w:r>
            <w:r>
              <w:rPr>
                <w:spacing w:val="-2"/>
                <w:sz w:val="22"/>
              </w:rPr>
              <w:t>for</w:t>
            </w:r>
            <w:r>
              <w:rPr>
                <w:spacing w:val="-11"/>
                <w:sz w:val="22"/>
              </w:rPr>
              <w:t> </w:t>
            </w:r>
            <w:r>
              <w:rPr>
                <w:spacing w:val="-2"/>
                <w:sz w:val="22"/>
              </w:rPr>
              <w:t>any</w:t>
            </w:r>
            <w:r>
              <w:rPr>
                <w:spacing w:val="-12"/>
                <w:sz w:val="22"/>
              </w:rPr>
              <w:t> </w:t>
            </w:r>
            <w:r>
              <w:rPr>
                <w:spacing w:val="-2"/>
                <w:sz w:val="22"/>
              </w:rPr>
              <w:t>default </w:t>
            </w:r>
            <w:r>
              <w:rPr>
                <w:sz w:val="22"/>
              </w:rPr>
              <w:t>or</w:t>
            </w:r>
            <w:r>
              <w:rPr>
                <w:spacing w:val="-10"/>
                <w:sz w:val="22"/>
              </w:rPr>
              <w:t> </w:t>
            </w:r>
            <w:r>
              <w:rPr>
                <w:sz w:val="22"/>
              </w:rPr>
              <w:t>omission</w:t>
            </w:r>
            <w:r>
              <w:rPr>
                <w:spacing w:val="-11"/>
                <w:sz w:val="22"/>
              </w:rPr>
              <w:t> </w:t>
            </w:r>
            <w:r>
              <w:rPr>
                <w:sz w:val="22"/>
              </w:rPr>
              <w:t>in</w:t>
            </w:r>
            <w:r>
              <w:rPr>
                <w:spacing w:val="-11"/>
                <w:sz w:val="22"/>
              </w:rPr>
              <w:t> </w:t>
            </w:r>
            <w:r>
              <w:rPr>
                <w:sz w:val="22"/>
              </w:rPr>
              <w:t>the</w:t>
            </w:r>
            <w:r>
              <w:rPr>
                <w:spacing w:val="-9"/>
                <w:sz w:val="22"/>
              </w:rPr>
              <w:t> </w:t>
            </w:r>
            <w:r>
              <w:rPr>
                <w:sz w:val="22"/>
              </w:rPr>
              <w:t>observance</w:t>
            </w:r>
            <w:r>
              <w:rPr>
                <w:spacing w:val="-11"/>
                <w:sz w:val="22"/>
              </w:rPr>
              <w:t> </w:t>
            </w:r>
            <w:r>
              <w:rPr>
                <w:sz w:val="22"/>
              </w:rPr>
              <w:t>or</w:t>
            </w:r>
            <w:r>
              <w:rPr>
                <w:spacing w:val="-7"/>
                <w:sz w:val="22"/>
              </w:rPr>
              <w:t> </w:t>
            </w:r>
            <w:r>
              <w:rPr>
                <w:sz w:val="22"/>
              </w:rPr>
              <w:t>performance</w:t>
            </w:r>
            <w:r>
              <w:rPr>
                <w:spacing w:val="-10"/>
                <w:sz w:val="22"/>
              </w:rPr>
              <w:t> </w:t>
            </w:r>
            <w:r>
              <w:rPr>
                <w:sz w:val="22"/>
              </w:rPr>
              <w:t>of</w:t>
            </w:r>
            <w:r>
              <w:rPr>
                <w:spacing w:val="-10"/>
                <w:sz w:val="22"/>
              </w:rPr>
              <w:t> </w:t>
            </w:r>
            <w:r>
              <w:rPr>
                <w:sz w:val="22"/>
              </w:rPr>
              <w:t>any</w:t>
            </w:r>
            <w:r>
              <w:rPr>
                <w:spacing w:val="-11"/>
                <w:sz w:val="22"/>
              </w:rPr>
              <w:t> </w:t>
            </w:r>
            <w:r>
              <w:rPr>
                <w:sz w:val="22"/>
              </w:rPr>
              <w:t>of</w:t>
            </w:r>
            <w:r>
              <w:rPr>
                <w:spacing w:val="-10"/>
                <w:sz w:val="22"/>
              </w:rPr>
              <w:t> </w:t>
            </w:r>
            <w:r>
              <w:rPr>
                <w:sz w:val="22"/>
              </w:rPr>
              <w:t>act,</w:t>
            </w:r>
            <w:r>
              <w:rPr>
                <w:spacing w:val="-9"/>
                <w:sz w:val="22"/>
              </w:rPr>
              <w:t> </w:t>
            </w:r>
            <w:r>
              <w:rPr>
                <w:sz w:val="22"/>
              </w:rPr>
              <w:t>matter</w:t>
            </w:r>
            <w:r>
              <w:rPr>
                <w:spacing w:val="-10"/>
                <w:sz w:val="22"/>
              </w:rPr>
              <w:t> </w:t>
            </w:r>
            <w:r>
              <w:rPr>
                <w:sz w:val="22"/>
              </w:rPr>
              <w:t>or</w:t>
            </w:r>
            <w:r>
              <w:rPr>
                <w:spacing w:val="-10"/>
                <w:sz w:val="22"/>
              </w:rPr>
              <w:t> </w:t>
            </w:r>
            <w:r>
              <w:rPr>
                <w:sz w:val="22"/>
              </w:rPr>
              <w:t>thing</w:t>
            </w:r>
            <w:r>
              <w:rPr>
                <w:spacing w:val="-11"/>
                <w:sz w:val="22"/>
              </w:rPr>
              <w:t> </w:t>
            </w:r>
            <w:r>
              <w:rPr>
                <w:sz w:val="22"/>
              </w:rPr>
              <w:t>which are herein contained.</w:t>
            </w:r>
          </w:p>
        </w:tc>
      </w:tr>
      <w:tr>
        <w:trPr>
          <w:trHeight w:val="1252" w:hRule="atLeast"/>
        </w:trPr>
        <w:tc>
          <w:tcPr>
            <w:tcW w:w="1726" w:type="dxa"/>
          </w:tcPr>
          <w:p>
            <w:pPr>
              <w:pStyle w:val="TableParagraph"/>
              <w:tabs>
                <w:tab w:pos="1434" w:val="left" w:leader="none"/>
              </w:tabs>
              <w:spacing w:line="276" w:lineRule="auto"/>
              <w:ind w:left="467" w:right="95" w:hanging="360"/>
              <w:rPr>
                <w:sz w:val="22"/>
              </w:rPr>
            </w:pPr>
            <w:bookmarkStart w:name="_bookmark93" w:id="199"/>
            <w:bookmarkEnd w:id="199"/>
            <w:r>
              <w:rPr/>
            </w:r>
            <w:r>
              <w:rPr>
                <w:sz w:val="22"/>
              </w:rPr>
              <w:t>87.</w:t>
            </w:r>
            <w:r>
              <w:rPr>
                <w:spacing w:val="36"/>
                <w:sz w:val="22"/>
              </w:rPr>
              <w:t> </w:t>
            </w:r>
            <w:r>
              <w:rPr>
                <w:sz w:val="22"/>
              </w:rPr>
              <w:t>Approval</w:t>
            </w:r>
            <w:r>
              <w:rPr>
                <w:spacing w:val="37"/>
                <w:sz w:val="22"/>
              </w:rPr>
              <w:t> </w:t>
            </w:r>
            <w:r>
              <w:rPr>
                <w:sz w:val="22"/>
              </w:rPr>
              <w:t>o</w:t>
            </w:r>
            <w:r>
              <w:rPr>
                <w:sz w:val="22"/>
              </w:rPr>
              <w:t>f </w:t>
            </w:r>
            <w:r>
              <w:rPr>
                <w:spacing w:val="-5"/>
                <w:sz w:val="22"/>
              </w:rPr>
              <w:t>Use</w:t>
            </w:r>
            <w:r>
              <w:rPr>
                <w:sz w:val="22"/>
              </w:rPr>
              <w:tab/>
            </w:r>
            <w:r>
              <w:rPr>
                <w:spacing w:val="-5"/>
                <w:sz w:val="22"/>
              </w:rPr>
              <w:t>o</w:t>
            </w:r>
            <w:r>
              <w:rPr>
                <w:spacing w:val="-5"/>
                <w:sz w:val="22"/>
              </w:rPr>
              <w:t>f</w:t>
            </w:r>
          </w:p>
          <w:p>
            <w:pPr>
              <w:pStyle w:val="TableParagraph"/>
              <w:ind w:left="467"/>
              <w:rPr>
                <w:sz w:val="22"/>
              </w:rPr>
            </w:pPr>
            <w:r>
              <w:rPr>
                <w:spacing w:val="-2"/>
                <w:sz w:val="22"/>
              </w:rPr>
              <w:t>Explosives</w:t>
            </w:r>
          </w:p>
        </w:tc>
        <w:tc>
          <w:tcPr>
            <w:tcW w:w="7836" w:type="dxa"/>
          </w:tcPr>
          <w:p>
            <w:pPr>
              <w:pStyle w:val="TableParagraph"/>
              <w:spacing w:before="113"/>
              <w:ind w:left="628" w:right="91" w:hanging="521"/>
              <w:jc w:val="both"/>
              <w:rPr>
                <w:sz w:val="22"/>
              </w:rPr>
            </w:pPr>
            <w:r>
              <w:rPr>
                <w:sz w:val="22"/>
              </w:rPr>
              <w:t>87.1</w:t>
            </w:r>
            <w:r>
              <w:rPr>
                <w:spacing w:val="-14"/>
                <w:sz w:val="22"/>
              </w:rPr>
              <w:t> </w:t>
            </w:r>
            <w:r>
              <w:rPr>
                <w:sz w:val="22"/>
              </w:rPr>
              <w:t>No</w:t>
            </w:r>
            <w:r>
              <w:rPr>
                <w:spacing w:val="-14"/>
                <w:sz w:val="22"/>
              </w:rPr>
              <w:t> </w:t>
            </w:r>
            <w:r>
              <w:rPr>
                <w:sz w:val="22"/>
              </w:rPr>
              <w:t>explosives</w:t>
            </w:r>
            <w:r>
              <w:rPr>
                <w:spacing w:val="-14"/>
                <w:sz w:val="22"/>
              </w:rPr>
              <w:t> </w:t>
            </w:r>
            <w:r>
              <w:rPr>
                <w:sz w:val="22"/>
              </w:rPr>
              <w:t>of</w:t>
            </w:r>
            <w:r>
              <w:rPr>
                <w:spacing w:val="-13"/>
                <w:sz w:val="22"/>
              </w:rPr>
              <w:t> </w:t>
            </w:r>
            <w:r>
              <w:rPr>
                <w:sz w:val="22"/>
              </w:rPr>
              <w:t>any</w:t>
            </w:r>
            <w:r>
              <w:rPr>
                <w:spacing w:val="-14"/>
                <w:sz w:val="22"/>
              </w:rPr>
              <w:t> </w:t>
            </w:r>
            <w:r>
              <w:rPr>
                <w:sz w:val="22"/>
              </w:rPr>
              <w:t>kind</w:t>
            </w:r>
            <w:r>
              <w:rPr>
                <w:spacing w:val="-14"/>
                <w:sz w:val="22"/>
              </w:rPr>
              <w:t> </w:t>
            </w:r>
            <w:r>
              <w:rPr>
                <w:sz w:val="22"/>
              </w:rPr>
              <w:t>shall</w:t>
            </w:r>
            <w:r>
              <w:rPr>
                <w:spacing w:val="-14"/>
                <w:sz w:val="22"/>
              </w:rPr>
              <w:t> </w:t>
            </w:r>
            <w:r>
              <w:rPr>
                <w:sz w:val="22"/>
              </w:rPr>
              <w:t>be</w:t>
            </w:r>
            <w:r>
              <w:rPr>
                <w:spacing w:val="-13"/>
                <w:sz w:val="22"/>
              </w:rPr>
              <w:t> </w:t>
            </w:r>
            <w:r>
              <w:rPr>
                <w:sz w:val="22"/>
              </w:rPr>
              <w:t>used</w:t>
            </w:r>
            <w:r>
              <w:rPr>
                <w:spacing w:val="-14"/>
                <w:sz w:val="22"/>
              </w:rPr>
              <w:t> </w:t>
            </w:r>
            <w:r>
              <w:rPr>
                <w:sz w:val="22"/>
              </w:rPr>
              <w:t>by</w:t>
            </w:r>
            <w:r>
              <w:rPr>
                <w:spacing w:val="-14"/>
                <w:sz w:val="22"/>
              </w:rPr>
              <w:t> </w:t>
            </w:r>
            <w:r>
              <w:rPr>
                <w:sz w:val="22"/>
              </w:rPr>
              <w:t>the</w:t>
            </w:r>
            <w:r>
              <w:rPr>
                <w:spacing w:val="-14"/>
                <w:sz w:val="22"/>
              </w:rPr>
              <w:t> </w:t>
            </w:r>
            <w:r>
              <w:rPr>
                <w:sz w:val="22"/>
              </w:rPr>
              <w:t>Contractor</w:t>
            </w:r>
            <w:r>
              <w:rPr>
                <w:spacing w:val="-13"/>
                <w:sz w:val="22"/>
              </w:rPr>
              <w:t> </w:t>
            </w:r>
            <w:r>
              <w:rPr>
                <w:sz w:val="22"/>
              </w:rPr>
              <w:t>without</w:t>
            </w:r>
            <w:r>
              <w:rPr>
                <w:spacing w:val="-14"/>
                <w:sz w:val="22"/>
              </w:rPr>
              <w:t> </w:t>
            </w:r>
            <w:r>
              <w:rPr>
                <w:sz w:val="22"/>
              </w:rPr>
              <w:t>the</w:t>
            </w:r>
            <w:r>
              <w:rPr>
                <w:spacing w:val="-14"/>
                <w:sz w:val="22"/>
              </w:rPr>
              <w:t> </w:t>
            </w:r>
            <w:r>
              <w:rPr>
                <w:sz w:val="22"/>
              </w:rPr>
              <w:t>prior</w:t>
            </w:r>
            <w:r>
              <w:rPr>
                <w:spacing w:val="-14"/>
                <w:sz w:val="22"/>
              </w:rPr>
              <w:t> </w:t>
            </w:r>
            <w:r>
              <w:rPr>
                <w:sz w:val="22"/>
              </w:rPr>
              <w:t>consent </w:t>
            </w:r>
            <w:r>
              <w:rPr>
                <w:spacing w:val="-2"/>
                <w:sz w:val="22"/>
              </w:rPr>
              <w:t>of</w:t>
            </w:r>
            <w:r>
              <w:rPr>
                <w:spacing w:val="-8"/>
                <w:sz w:val="22"/>
              </w:rPr>
              <w:t> </w:t>
            </w:r>
            <w:r>
              <w:rPr>
                <w:spacing w:val="-2"/>
                <w:sz w:val="22"/>
              </w:rPr>
              <w:t>the</w:t>
            </w:r>
            <w:r>
              <w:rPr>
                <w:spacing w:val="-7"/>
                <w:sz w:val="22"/>
              </w:rPr>
              <w:t> </w:t>
            </w:r>
            <w:r>
              <w:rPr>
                <w:spacing w:val="-2"/>
                <w:sz w:val="22"/>
              </w:rPr>
              <w:t>Employer</w:t>
            </w:r>
            <w:r>
              <w:rPr>
                <w:spacing w:val="-7"/>
                <w:sz w:val="22"/>
              </w:rPr>
              <w:t> </w:t>
            </w:r>
            <w:r>
              <w:rPr>
                <w:spacing w:val="-2"/>
                <w:sz w:val="22"/>
              </w:rPr>
              <w:t>in</w:t>
            </w:r>
            <w:r>
              <w:rPr>
                <w:spacing w:val="-7"/>
                <w:sz w:val="22"/>
              </w:rPr>
              <w:t> </w:t>
            </w:r>
            <w:r>
              <w:rPr>
                <w:spacing w:val="-2"/>
                <w:sz w:val="22"/>
              </w:rPr>
              <w:t>writing</w:t>
            </w:r>
            <w:r>
              <w:rPr>
                <w:spacing w:val="-9"/>
                <w:sz w:val="22"/>
              </w:rPr>
              <w:t> </w:t>
            </w:r>
            <w:r>
              <w:rPr>
                <w:spacing w:val="-2"/>
                <w:sz w:val="22"/>
              </w:rPr>
              <w:t>and</w:t>
            </w:r>
            <w:r>
              <w:rPr>
                <w:spacing w:val="-7"/>
                <w:sz w:val="22"/>
              </w:rPr>
              <w:t> </w:t>
            </w:r>
            <w:r>
              <w:rPr>
                <w:spacing w:val="-2"/>
                <w:sz w:val="22"/>
              </w:rPr>
              <w:t>the</w:t>
            </w:r>
            <w:r>
              <w:rPr>
                <w:spacing w:val="-7"/>
                <w:sz w:val="22"/>
              </w:rPr>
              <w:t> </w:t>
            </w:r>
            <w:r>
              <w:rPr>
                <w:spacing w:val="-2"/>
                <w:sz w:val="22"/>
              </w:rPr>
              <w:t>Contractor</w:t>
            </w:r>
            <w:r>
              <w:rPr>
                <w:spacing w:val="-8"/>
                <w:sz w:val="22"/>
              </w:rPr>
              <w:t> </w:t>
            </w:r>
            <w:r>
              <w:rPr>
                <w:spacing w:val="-2"/>
                <w:sz w:val="22"/>
              </w:rPr>
              <w:t>shall</w:t>
            </w:r>
            <w:r>
              <w:rPr>
                <w:spacing w:val="-7"/>
                <w:sz w:val="22"/>
              </w:rPr>
              <w:t> </w:t>
            </w:r>
            <w:r>
              <w:rPr>
                <w:spacing w:val="-2"/>
                <w:sz w:val="22"/>
              </w:rPr>
              <w:t>provide,</w:t>
            </w:r>
            <w:r>
              <w:rPr>
                <w:spacing w:val="-7"/>
                <w:sz w:val="22"/>
              </w:rPr>
              <w:t> </w:t>
            </w:r>
            <w:r>
              <w:rPr>
                <w:spacing w:val="-2"/>
                <w:sz w:val="22"/>
              </w:rPr>
              <w:t>store</w:t>
            </w:r>
            <w:r>
              <w:rPr>
                <w:spacing w:val="-7"/>
                <w:sz w:val="22"/>
              </w:rPr>
              <w:t> </w:t>
            </w:r>
            <w:r>
              <w:rPr>
                <w:spacing w:val="-2"/>
                <w:sz w:val="22"/>
              </w:rPr>
              <w:t>and</w:t>
            </w:r>
            <w:r>
              <w:rPr>
                <w:spacing w:val="-7"/>
                <w:sz w:val="22"/>
              </w:rPr>
              <w:t> </w:t>
            </w:r>
            <w:r>
              <w:rPr>
                <w:spacing w:val="-2"/>
                <w:sz w:val="22"/>
              </w:rPr>
              <w:t>handle</w:t>
            </w:r>
            <w:r>
              <w:rPr>
                <w:spacing w:val="-7"/>
                <w:sz w:val="22"/>
              </w:rPr>
              <w:t> </w:t>
            </w:r>
            <w:r>
              <w:rPr>
                <w:spacing w:val="-2"/>
                <w:sz w:val="22"/>
              </w:rPr>
              <w:t>these and</w:t>
            </w:r>
            <w:r>
              <w:rPr>
                <w:spacing w:val="-6"/>
                <w:sz w:val="22"/>
              </w:rPr>
              <w:t> </w:t>
            </w:r>
            <w:r>
              <w:rPr>
                <w:spacing w:val="-2"/>
                <w:sz w:val="22"/>
              </w:rPr>
              <w:t>all</w:t>
            </w:r>
            <w:r>
              <w:rPr>
                <w:spacing w:val="-4"/>
                <w:sz w:val="22"/>
              </w:rPr>
              <w:t> </w:t>
            </w:r>
            <w:r>
              <w:rPr>
                <w:spacing w:val="-2"/>
                <w:sz w:val="22"/>
              </w:rPr>
              <w:t>other</w:t>
            </w:r>
            <w:r>
              <w:rPr>
                <w:spacing w:val="-6"/>
                <w:sz w:val="22"/>
              </w:rPr>
              <w:t> </w:t>
            </w:r>
            <w:r>
              <w:rPr>
                <w:spacing w:val="-2"/>
                <w:sz w:val="22"/>
              </w:rPr>
              <w:t>items</w:t>
            </w:r>
            <w:r>
              <w:rPr>
                <w:spacing w:val="-5"/>
                <w:sz w:val="22"/>
              </w:rPr>
              <w:t> </w:t>
            </w:r>
            <w:r>
              <w:rPr>
                <w:spacing w:val="-2"/>
                <w:sz w:val="22"/>
              </w:rPr>
              <w:t>of</w:t>
            </w:r>
            <w:r>
              <w:rPr>
                <w:spacing w:val="-4"/>
                <w:sz w:val="22"/>
              </w:rPr>
              <w:t> </w:t>
            </w:r>
            <w:r>
              <w:rPr>
                <w:spacing w:val="-2"/>
                <w:sz w:val="22"/>
              </w:rPr>
              <w:t>every</w:t>
            </w:r>
            <w:r>
              <w:rPr>
                <w:spacing w:val="-9"/>
                <w:sz w:val="22"/>
              </w:rPr>
              <w:t> </w:t>
            </w:r>
            <w:r>
              <w:rPr>
                <w:spacing w:val="-2"/>
                <w:sz w:val="22"/>
              </w:rPr>
              <w:t>kind</w:t>
            </w:r>
            <w:r>
              <w:rPr>
                <w:spacing w:val="-6"/>
                <w:sz w:val="22"/>
              </w:rPr>
              <w:t> </w:t>
            </w:r>
            <w:r>
              <w:rPr>
                <w:spacing w:val="-2"/>
                <w:sz w:val="22"/>
              </w:rPr>
              <w:t>whatsoever</w:t>
            </w:r>
            <w:r>
              <w:rPr>
                <w:spacing w:val="-6"/>
                <w:sz w:val="22"/>
              </w:rPr>
              <w:t> </w:t>
            </w:r>
            <w:r>
              <w:rPr>
                <w:spacing w:val="-2"/>
                <w:sz w:val="22"/>
              </w:rPr>
              <w:t>required</w:t>
            </w:r>
            <w:r>
              <w:rPr>
                <w:spacing w:val="-7"/>
                <w:sz w:val="22"/>
              </w:rPr>
              <w:t> </w:t>
            </w:r>
            <w:r>
              <w:rPr>
                <w:spacing w:val="-2"/>
                <w:sz w:val="22"/>
              </w:rPr>
              <w:t>for</w:t>
            </w:r>
            <w:r>
              <w:rPr>
                <w:spacing w:val="-5"/>
                <w:sz w:val="22"/>
              </w:rPr>
              <w:t> </w:t>
            </w:r>
            <w:r>
              <w:rPr>
                <w:spacing w:val="-2"/>
                <w:sz w:val="22"/>
              </w:rPr>
              <w:t>blasting</w:t>
            </w:r>
            <w:r>
              <w:rPr>
                <w:spacing w:val="-7"/>
                <w:sz w:val="22"/>
              </w:rPr>
              <w:t> </w:t>
            </w:r>
            <w:r>
              <w:rPr>
                <w:spacing w:val="-2"/>
                <w:sz w:val="22"/>
              </w:rPr>
              <w:t>operations,</w:t>
            </w:r>
            <w:r>
              <w:rPr>
                <w:spacing w:val="-6"/>
                <w:sz w:val="22"/>
              </w:rPr>
              <w:t> </w:t>
            </w:r>
            <w:r>
              <w:rPr>
                <w:spacing w:val="-2"/>
                <w:sz w:val="22"/>
              </w:rPr>
              <w:t>all</w:t>
            </w:r>
            <w:r>
              <w:rPr>
                <w:spacing w:val="-6"/>
                <w:sz w:val="22"/>
              </w:rPr>
              <w:t> </w:t>
            </w:r>
            <w:r>
              <w:rPr>
                <w:spacing w:val="-2"/>
                <w:sz w:val="22"/>
              </w:rPr>
              <w:t>at </w:t>
            </w:r>
            <w:r>
              <w:rPr>
                <w:sz w:val="22"/>
              </w:rPr>
              <w:t>his</w:t>
            </w:r>
            <w:r>
              <w:rPr>
                <w:spacing w:val="-4"/>
                <w:sz w:val="22"/>
              </w:rPr>
              <w:t> </w:t>
            </w:r>
            <w:r>
              <w:rPr>
                <w:sz w:val="22"/>
              </w:rPr>
              <w:t>own</w:t>
            </w:r>
            <w:r>
              <w:rPr>
                <w:spacing w:val="-5"/>
                <w:sz w:val="22"/>
              </w:rPr>
              <w:t> </w:t>
            </w:r>
            <w:r>
              <w:rPr>
                <w:sz w:val="22"/>
              </w:rPr>
              <w:t>expense</w:t>
            </w:r>
            <w:r>
              <w:rPr>
                <w:spacing w:val="-4"/>
                <w:sz w:val="22"/>
              </w:rPr>
              <w:t> </w:t>
            </w:r>
            <w:r>
              <w:rPr>
                <w:sz w:val="22"/>
              </w:rPr>
              <w:t>in</w:t>
            </w:r>
            <w:r>
              <w:rPr>
                <w:spacing w:val="-5"/>
                <w:sz w:val="22"/>
              </w:rPr>
              <w:t> </w:t>
            </w:r>
            <w:r>
              <w:rPr>
                <w:sz w:val="22"/>
              </w:rPr>
              <w:t>a</w:t>
            </w:r>
            <w:r>
              <w:rPr>
                <w:spacing w:val="-4"/>
                <w:sz w:val="22"/>
              </w:rPr>
              <w:t> </w:t>
            </w:r>
            <w:r>
              <w:rPr>
                <w:sz w:val="22"/>
              </w:rPr>
              <w:t>manner</w:t>
            </w:r>
            <w:r>
              <w:rPr>
                <w:spacing w:val="-4"/>
                <w:sz w:val="22"/>
              </w:rPr>
              <w:t> </w:t>
            </w:r>
            <w:r>
              <w:rPr>
                <w:sz w:val="22"/>
              </w:rPr>
              <w:t>approved</w:t>
            </w:r>
            <w:r>
              <w:rPr>
                <w:spacing w:val="-5"/>
                <w:sz w:val="22"/>
              </w:rPr>
              <w:t> </w:t>
            </w:r>
            <w:r>
              <w:rPr>
                <w:sz w:val="22"/>
              </w:rPr>
              <w:t>in</w:t>
            </w:r>
            <w:r>
              <w:rPr>
                <w:spacing w:val="-5"/>
                <w:sz w:val="22"/>
              </w:rPr>
              <w:t> </w:t>
            </w:r>
            <w:r>
              <w:rPr>
                <w:sz w:val="22"/>
              </w:rPr>
              <w:t>writing</w:t>
            </w:r>
            <w:r>
              <w:rPr>
                <w:spacing w:val="-5"/>
                <w:sz w:val="22"/>
              </w:rPr>
              <w:t> </w:t>
            </w:r>
            <w:r>
              <w:rPr>
                <w:sz w:val="22"/>
              </w:rPr>
              <w:t>by</w:t>
            </w:r>
            <w:r>
              <w:rPr>
                <w:spacing w:val="-8"/>
                <w:sz w:val="22"/>
              </w:rPr>
              <w:t> </w:t>
            </w:r>
            <w:r>
              <w:rPr>
                <w:sz w:val="22"/>
              </w:rPr>
              <w:t>the</w:t>
            </w:r>
            <w:r>
              <w:rPr>
                <w:spacing w:val="-4"/>
                <w:sz w:val="22"/>
              </w:rPr>
              <w:t> </w:t>
            </w:r>
            <w:r>
              <w:rPr>
                <w:sz w:val="22"/>
              </w:rPr>
              <w:t>Employer.</w:t>
            </w:r>
          </w:p>
        </w:tc>
      </w:tr>
    </w:tbl>
    <w:p>
      <w:pPr>
        <w:pStyle w:val="TableParagraph"/>
        <w:spacing w:after="0"/>
        <w:jc w:val="both"/>
        <w:rPr>
          <w:sz w:val="22"/>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6"/>
        <w:gridCol w:w="7836"/>
      </w:tblGrid>
      <w:tr>
        <w:trPr>
          <w:trHeight w:val="1504" w:hRule="atLeast"/>
        </w:trPr>
        <w:tc>
          <w:tcPr>
            <w:tcW w:w="1726" w:type="dxa"/>
          </w:tcPr>
          <w:p>
            <w:pPr>
              <w:pStyle w:val="TableParagraph"/>
              <w:tabs>
                <w:tab w:pos="587" w:val="left" w:leader="none"/>
              </w:tabs>
              <w:spacing w:before="116"/>
              <w:ind w:left="467" w:right="92" w:hanging="360"/>
              <w:rPr>
                <w:sz w:val="22"/>
              </w:rPr>
            </w:pPr>
            <w:r>
              <w:rPr>
                <w:spacing w:val="-6"/>
                <w:sz w:val="22"/>
              </w:rPr>
              <w:t>88</w:t>
            </w:r>
            <w:r>
              <w:rPr>
                <w:sz w:val="22"/>
              </w:rPr>
              <w:tab/>
              <w:tab/>
            </w:r>
            <w:r>
              <w:rPr>
                <w:spacing w:val="-4"/>
                <w:sz w:val="22"/>
              </w:rPr>
              <w:t>Complianc</w:t>
            </w:r>
            <w:r>
              <w:rPr>
                <w:spacing w:val="-4"/>
                <w:sz w:val="22"/>
              </w:rPr>
              <w:t>e</w:t>
            </w:r>
            <w:r>
              <w:rPr>
                <w:spacing w:val="-4"/>
                <w:sz w:val="22"/>
              </w:rPr>
              <w:t> with </w:t>
            </w:r>
            <w:r>
              <w:rPr>
                <w:spacing w:val="-2"/>
                <w:sz w:val="22"/>
              </w:rPr>
              <w:t>Regulations </w:t>
            </w:r>
            <w:r>
              <w:rPr>
                <w:spacing w:val="-4"/>
                <w:sz w:val="22"/>
              </w:rPr>
              <w:t>for </w:t>
            </w:r>
            <w:r>
              <w:rPr>
                <w:spacing w:val="-2"/>
                <w:sz w:val="22"/>
              </w:rPr>
              <w:t>Explosives</w:t>
            </w:r>
          </w:p>
        </w:tc>
        <w:tc>
          <w:tcPr>
            <w:tcW w:w="7836" w:type="dxa"/>
          </w:tcPr>
          <w:p>
            <w:pPr>
              <w:pStyle w:val="TableParagraph"/>
              <w:spacing w:before="114"/>
              <w:ind w:left="628" w:right="92" w:hanging="521"/>
              <w:jc w:val="both"/>
              <w:rPr>
                <w:sz w:val="22"/>
              </w:rPr>
            </w:pPr>
            <w:r>
              <w:rPr>
                <w:sz w:val="22"/>
              </w:rP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trPr>
          <w:trHeight w:val="1624" w:hRule="atLeast"/>
        </w:trPr>
        <w:tc>
          <w:tcPr>
            <w:tcW w:w="1726" w:type="dxa"/>
          </w:tcPr>
          <w:p>
            <w:pPr>
              <w:pStyle w:val="TableParagraph"/>
              <w:tabs>
                <w:tab w:pos="640" w:val="left" w:leader="none"/>
              </w:tabs>
              <w:spacing w:line="280" w:lineRule="auto"/>
              <w:ind w:left="467" w:right="94" w:hanging="360"/>
              <w:rPr>
                <w:sz w:val="22"/>
              </w:rPr>
            </w:pPr>
            <w:bookmarkStart w:name="_bookmark94" w:id="200"/>
            <w:bookmarkEnd w:id="200"/>
            <w:r>
              <w:rPr/>
            </w:r>
            <w:r>
              <w:rPr>
                <w:spacing w:val="-4"/>
                <w:sz w:val="22"/>
              </w:rPr>
              <w:t>89.</w:t>
            </w:r>
            <w:r>
              <w:rPr>
                <w:sz w:val="22"/>
              </w:rPr>
              <w:tab/>
              <w:tab/>
            </w:r>
            <w:r>
              <w:rPr>
                <w:spacing w:val="-2"/>
                <w:sz w:val="22"/>
              </w:rPr>
              <w:t>Permissio</w:t>
            </w:r>
            <w:r>
              <w:rPr>
                <w:spacing w:val="-2"/>
                <w:sz w:val="22"/>
              </w:rPr>
              <w:t>n</w:t>
            </w:r>
            <w:r>
              <w:rPr>
                <w:spacing w:val="-2"/>
                <w:sz w:val="22"/>
              </w:rPr>
              <w:t> </w:t>
            </w:r>
            <w:r>
              <w:rPr>
                <w:sz w:val="22"/>
              </w:rPr>
              <w:t>for Blasting</w:t>
            </w:r>
          </w:p>
        </w:tc>
        <w:tc>
          <w:tcPr>
            <w:tcW w:w="7836" w:type="dxa"/>
          </w:tcPr>
          <w:p>
            <w:pPr>
              <w:pStyle w:val="TableParagraph"/>
              <w:spacing w:before="113"/>
              <w:ind w:left="628" w:right="94" w:hanging="521"/>
              <w:jc w:val="both"/>
              <w:rPr>
                <w:sz w:val="22"/>
              </w:rPr>
            </w:pPr>
            <w:r>
              <w:rPr>
                <w:sz w:val="22"/>
              </w:rPr>
              <w:t>89.1 The Contractor shall at all times maintain full liaison with and inform well in advance, and obtain such permission as is required from all Government authorities,</w:t>
            </w:r>
            <w:r>
              <w:rPr>
                <w:spacing w:val="-14"/>
                <w:sz w:val="22"/>
              </w:rPr>
              <w:t> </w:t>
            </w:r>
            <w:r>
              <w:rPr>
                <w:sz w:val="22"/>
              </w:rPr>
              <w:t>public</w:t>
            </w:r>
            <w:r>
              <w:rPr>
                <w:spacing w:val="-14"/>
                <w:sz w:val="22"/>
              </w:rPr>
              <w:t> </w:t>
            </w:r>
            <w:r>
              <w:rPr>
                <w:sz w:val="22"/>
              </w:rPr>
              <w:t>bodies</w:t>
            </w:r>
            <w:r>
              <w:rPr>
                <w:spacing w:val="-14"/>
                <w:sz w:val="22"/>
              </w:rPr>
              <w:t> </w:t>
            </w:r>
            <w:r>
              <w:rPr>
                <w:sz w:val="22"/>
              </w:rPr>
              <w:t>and</w:t>
            </w:r>
            <w:r>
              <w:rPr>
                <w:spacing w:val="-13"/>
                <w:sz w:val="22"/>
              </w:rPr>
              <w:t> </w:t>
            </w:r>
            <w:r>
              <w:rPr>
                <w:sz w:val="22"/>
              </w:rPr>
              <w:t>private</w:t>
            </w:r>
            <w:r>
              <w:rPr>
                <w:spacing w:val="-14"/>
                <w:sz w:val="22"/>
              </w:rPr>
              <w:t> </w:t>
            </w:r>
            <w:r>
              <w:rPr>
                <w:sz w:val="22"/>
              </w:rPr>
              <w:t>parties</w:t>
            </w:r>
            <w:r>
              <w:rPr>
                <w:spacing w:val="-14"/>
                <w:sz w:val="22"/>
              </w:rPr>
              <w:t> </w:t>
            </w:r>
            <w:r>
              <w:rPr>
                <w:sz w:val="22"/>
              </w:rPr>
              <w:t>whatsoever</w:t>
            </w:r>
            <w:r>
              <w:rPr>
                <w:spacing w:val="-14"/>
                <w:sz w:val="22"/>
              </w:rPr>
              <w:t> </w:t>
            </w:r>
            <w:r>
              <w:rPr>
                <w:sz w:val="22"/>
              </w:rPr>
              <w:t>concerned</w:t>
            </w:r>
            <w:r>
              <w:rPr>
                <w:spacing w:val="-13"/>
                <w:sz w:val="22"/>
              </w:rPr>
              <w:t> </w:t>
            </w:r>
            <w:r>
              <w:rPr>
                <w:sz w:val="22"/>
              </w:rPr>
              <w:t>or</w:t>
            </w:r>
            <w:r>
              <w:rPr>
                <w:spacing w:val="-14"/>
                <w:sz w:val="22"/>
              </w:rPr>
              <w:t> </w:t>
            </w:r>
            <w:r>
              <w:rPr>
                <w:sz w:val="22"/>
              </w:rPr>
              <w:t>affected,</w:t>
            </w:r>
            <w:r>
              <w:rPr>
                <w:spacing w:val="-14"/>
                <w:sz w:val="22"/>
              </w:rPr>
              <w:t> </w:t>
            </w:r>
            <w:r>
              <w:rPr>
                <w:sz w:val="22"/>
              </w:rPr>
              <w:t>or likely</w:t>
            </w:r>
            <w:r>
              <w:rPr>
                <w:spacing w:val="-7"/>
                <w:sz w:val="22"/>
              </w:rPr>
              <w:t> </w:t>
            </w:r>
            <w:r>
              <w:rPr>
                <w:sz w:val="22"/>
              </w:rPr>
              <w:t>to</w:t>
            </w:r>
            <w:r>
              <w:rPr>
                <w:spacing w:val="-4"/>
                <w:sz w:val="22"/>
              </w:rPr>
              <w:t> </w:t>
            </w:r>
            <w:r>
              <w:rPr>
                <w:sz w:val="22"/>
              </w:rPr>
              <w:t>be</w:t>
            </w:r>
            <w:r>
              <w:rPr>
                <w:spacing w:val="-1"/>
                <w:sz w:val="22"/>
              </w:rPr>
              <w:t> </w:t>
            </w:r>
            <w:r>
              <w:rPr>
                <w:sz w:val="22"/>
              </w:rPr>
              <w:t>concerned</w:t>
            </w:r>
            <w:r>
              <w:rPr>
                <w:spacing w:val="-4"/>
                <w:sz w:val="22"/>
              </w:rPr>
              <w:t> </w:t>
            </w:r>
            <w:r>
              <w:rPr>
                <w:sz w:val="22"/>
              </w:rPr>
              <w:t>or</w:t>
            </w:r>
            <w:r>
              <w:rPr>
                <w:spacing w:val="-3"/>
                <w:sz w:val="22"/>
              </w:rPr>
              <w:t> </w:t>
            </w:r>
            <w:r>
              <w:rPr>
                <w:sz w:val="22"/>
              </w:rPr>
              <w:t>affected</w:t>
            </w:r>
            <w:r>
              <w:rPr>
                <w:spacing w:val="-4"/>
                <w:sz w:val="22"/>
              </w:rPr>
              <w:t> </w:t>
            </w:r>
            <w:r>
              <w:rPr>
                <w:sz w:val="22"/>
              </w:rPr>
              <w:t>by</w:t>
            </w:r>
            <w:r>
              <w:rPr>
                <w:spacing w:val="-4"/>
                <w:sz w:val="22"/>
              </w:rPr>
              <w:t> </w:t>
            </w:r>
            <w:r>
              <w:rPr>
                <w:sz w:val="22"/>
              </w:rPr>
              <w:t>blasting</w:t>
            </w:r>
            <w:r>
              <w:rPr>
                <w:spacing w:val="-4"/>
                <w:sz w:val="22"/>
              </w:rPr>
              <w:t> </w:t>
            </w:r>
            <w:r>
              <w:rPr>
                <w:sz w:val="22"/>
              </w:rPr>
              <w:t>operation.</w:t>
            </w:r>
          </w:p>
        </w:tc>
      </w:tr>
      <w:tr>
        <w:trPr>
          <w:trHeight w:val="1507" w:hRule="atLeast"/>
        </w:trPr>
        <w:tc>
          <w:tcPr>
            <w:tcW w:w="1726" w:type="dxa"/>
          </w:tcPr>
          <w:p>
            <w:pPr>
              <w:pStyle w:val="TableParagraph"/>
              <w:tabs>
                <w:tab w:pos="1436" w:val="left" w:leader="none"/>
              </w:tabs>
              <w:spacing w:line="278" w:lineRule="auto"/>
              <w:ind w:left="379" w:right="95" w:hanging="272"/>
              <w:rPr>
                <w:sz w:val="22"/>
              </w:rPr>
            </w:pPr>
            <w:bookmarkStart w:name="_bookmark95" w:id="201"/>
            <w:bookmarkEnd w:id="201"/>
            <w:r>
              <w:rPr/>
            </w:r>
            <w:r>
              <w:rPr>
                <w:spacing w:val="-2"/>
                <w:sz w:val="22"/>
              </w:rPr>
              <w:t>90.Records</w:t>
            </w:r>
            <w:r>
              <w:rPr>
                <w:sz w:val="22"/>
              </w:rPr>
              <w:tab/>
            </w:r>
            <w:r>
              <w:rPr>
                <w:spacing w:val="-6"/>
                <w:sz w:val="22"/>
              </w:rPr>
              <w:t>o</w:t>
            </w:r>
            <w:r>
              <w:rPr>
                <w:spacing w:val="-6"/>
                <w:sz w:val="22"/>
              </w:rPr>
              <w:t>f</w:t>
            </w:r>
            <w:r>
              <w:rPr>
                <w:spacing w:val="-6"/>
                <w:sz w:val="22"/>
              </w:rPr>
              <w:t> </w:t>
            </w:r>
            <w:r>
              <w:rPr>
                <w:spacing w:val="-2"/>
                <w:sz w:val="22"/>
              </w:rPr>
              <w:t>Explosives</w:t>
            </w:r>
          </w:p>
        </w:tc>
        <w:tc>
          <w:tcPr>
            <w:tcW w:w="7836" w:type="dxa"/>
          </w:tcPr>
          <w:p>
            <w:pPr>
              <w:pStyle w:val="TableParagraph"/>
              <w:spacing w:before="116"/>
              <w:ind w:left="628" w:right="93" w:hanging="521"/>
              <w:jc w:val="both"/>
              <w:rPr>
                <w:sz w:val="22"/>
              </w:rPr>
            </w:pPr>
            <w:r>
              <w:rPr>
                <w:spacing w:val="-2"/>
                <w:sz w:val="22"/>
              </w:rPr>
              <w:t>90.1</w:t>
            </w:r>
            <w:r>
              <w:rPr>
                <w:spacing w:val="-6"/>
                <w:sz w:val="22"/>
              </w:rPr>
              <w:t> </w:t>
            </w:r>
            <w:r>
              <w:rPr>
                <w:spacing w:val="-2"/>
                <w:sz w:val="22"/>
              </w:rPr>
              <w:t>Before</w:t>
            </w:r>
            <w:r>
              <w:rPr>
                <w:spacing w:val="-10"/>
                <w:sz w:val="22"/>
              </w:rPr>
              <w:t> </w:t>
            </w:r>
            <w:r>
              <w:rPr>
                <w:spacing w:val="-2"/>
                <w:sz w:val="22"/>
              </w:rPr>
              <w:t>the</w:t>
            </w:r>
            <w:r>
              <w:rPr>
                <w:spacing w:val="-8"/>
                <w:sz w:val="22"/>
              </w:rPr>
              <w:t> </w:t>
            </w:r>
            <w:r>
              <w:rPr>
                <w:spacing w:val="-2"/>
                <w:sz w:val="22"/>
              </w:rPr>
              <w:t>beginning</w:t>
            </w:r>
            <w:r>
              <w:rPr>
                <w:spacing w:val="-10"/>
                <w:sz w:val="22"/>
              </w:rPr>
              <w:t> </w:t>
            </w:r>
            <w:r>
              <w:rPr>
                <w:spacing w:val="-2"/>
                <w:sz w:val="22"/>
              </w:rPr>
              <w:t>of</w:t>
            </w:r>
            <w:r>
              <w:rPr>
                <w:spacing w:val="-8"/>
                <w:sz w:val="22"/>
              </w:rPr>
              <w:t> </w:t>
            </w:r>
            <w:r>
              <w:rPr>
                <w:spacing w:val="-2"/>
                <w:sz w:val="22"/>
              </w:rPr>
              <w:t>the</w:t>
            </w:r>
            <w:r>
              <w:rPr>
                <w:spacing w:val="-8"/>
                <w:sz w:val="22"/>
              </w:rPr>
              <w:t> </w:t>
            </w:r>
            <w:r>
              <w:rPr>
                <w:spacing w:val="-2"/>
                <w:sz w:val="22"/>
              </w:rPr>
              <w:t>Defects</w:t>
            </w:r>
            <w:r>
              <w:rPr>
                <w:spacing w:val="-8"/>
                <w:sz w:val="22"/>
              </w:rPr>
              <w:t> </w:t>
            </w:r>
            <w:r>
              <w:rPr>
                <w:spacing w:val="-2"/>
                <w:sz w:val="22"/>
              </w:rPr>
              <w:t>Liability</w:t>
            </w:r>
            <w:r>
              <w:rPr>
                <w:spacing w:val="-9"/>
                <w:sz w:val="22"/>
              </w:rPr>
              <w:t> </w:t>
            </w:r>
            <w:r>
              <w:rPr>
                <w:spacing w:val="-2"/>
                <w:sz w:val="22"/>
              </w:rPr>
              <w:t>Period,</w:t>
            </w:r>
            <w:r>
              <w:rPr>
                <w:spacing w:val="-9"/>
                <w:sz w:val="22"/>
              </w:rPr>
              <w:t> </w:t>
            </w:r>
            <w:r>
              <w:rPr>
                <w:spacing w:val="-2"/>
                <w:sz w:val="22"/>
              </w:rPr>
              <w:t>the</w:t>
            </w:r>
            <w:r>
              <w:rPr>
                <w:spacing w:val="-8"/>
                <w:sz w:val="22"/>
              </w:rPr>
              <w:t> </w:t>
            </w:r>
            <w:r>
              <w:rPr>
                <w:spacing w:val="-2"/>
                <w:sz w:val="22"/>
              </w:rPr>
              <w:t>Contractor</w:t>
            </w:r>
            <w:r>
              <w:rPr>
                <w:spacing w:val="-8"/>
                <w:sz w:val="22"/>
              </w:rPr>
              <w:t> </w:t>
            </w:r>
            <w:r>
              <w:rPr>
                <w:spacing w:val="-2"/>
                <w:sz w:val="22"/>
              </w:rPr>
              <w:t>shall</w:t>
            </w:r>
            <w:r>
              <w:rPr>
                <w:spacing w:val="-9"/>
                <w:sz w:val="22"/>
              </w:rPr>
              <w:t> </w:t>
            </w:r>
            <w:r>
              <w:rPr>
                <w:spacing w:val="-2"/>
                <w:sz w:val="22"/>
              </w:rPr>
              <w:t>account</w:t>
            </w:r>
            <w:r>
              <w:rPr>
                <w:spacing w:val="-6"/>
                <w:sz w:val="22"/>
              </w:rPr>
              <w:t> </w:t>
            </w:r>
            <w:r>
              <w:rPr>
                <w:spacing w:val="-2"/>
                <w:sz w:val="22"/>
              </w:rPr>
              <w:t>to </w:t>
            </w:r>
            <w:r>
              <w:rPr>
                <w:sz w:val="22"/>
              </w:rPr>
              <w:t>the satisfaction of the Project Manager for all explosives brought on to the Site during the execution of the Contract and the Contractor shall remove all unused explosives from the Site on completion of works when ordered by the Project </w:t>
            </w:r>
            <w:r>
              <w:rPr>
                <w:spacing w:val="-2"/>
                <w:sz w:val="22"/>
              </w:rPr>
              <w:t>Manager.</w:t>
            </w:r>
          </w:p>
        </w:tc>
      </w:tr>
      <w:tr>
        <w:trPr>
          <w:trHeight w:val="3021" w:hRule="atLeast"/>
        </w:trPr>
        <w:tc>
          <w:tcPr>
            <w:tcW w:w="1726" w:type="dxa"/>
          </w:tcPr>
          <w:p>
            <w:pPr>
              <w:pStyle w:val="TableParagraph"/>
              <w:tabs>
                <w:tab w:pos="1007" w:val="left" w:leader="none"/>
              </w:tabs>
              <w:spacing w:line="278" w:lineRule="auto"/>
              <w:ind w:left="379" w:right="95" w:hanging="272"/>
              <w:rPr>
                <w:sz w:val="22"/>
              </w:rPr>
            </w:pPr>
            <w:bookmarkStart w:name="_bookmark96" w:id="202"/>
            <w:bookmarkEnd w:id="202"/>
            <w:r>
              <w:rPr/>
            </w:r>
            <w:r>
              <w:rPr>
                <w:spacing w:val="-4"/>
                <w:sz w:val="22"/>
              </w:rPr>
              <w:t>91.</w:t>
            </w:r>
            <w:r>
              <w:rPr>
                <w:sz w:val="22"/>
              </w:rPr>
              <w:tab/>
              <w:tab/>
            </w:r>
            <w:r>
              <w:rPr>
                <w:spacing w:val="-2"/>
                <w:sz w:val="22"/>
              </w:rPr>
              <w:t>Traffi</w:t>
            </w:r>
            <w:r>
              <w:rPr>
                <w:spacing w:val="-2"/>
                <w:sz w:val="22"/>
              </w:rPr>
              <w:t>c</w:t>
            </w:r>
            <w:r>
              <w:rPr>
                <w:spacing w:val="-2"/>
                <w:sz w:val="22"/>
              </w:rPr>
              <w:t> Diversion</w:t>
            </w:r>
          </w:p>
        </w:tc>
        <w:tc>
          <w:tcPr>
            <w:tcW w:w="7836" w:type="dxa"/>
          </w:tcPr>
          <w:p>
            <w:pPr>
              <w:pStyle w:val="TableParagraph"/>
              <w:spacing w:before="113"/>
              <w:ind w:left="628" w:right="93" w:hanging="521"/>
              <w:jc w:val="both"/>
              <w:rPr>
                <w:sz w:val="22"/>
              </w:rPr>
            </w:pPr>
            <w:r>
              <w:rPr>
                <w:sz w:val="22"/>
              </w:rPr>
              <w:t>91.1 The Contractor shall include the necessary safety procedures regarding and pedestrian traffic diversion that is needed in execution of the works. The </w:t>
            </w:r>
            <w:r>
              <w:rPr>
                <w:spacing w:val="-2"/>
                <w:sz w:val="22"/>
              </w:rPr>
              <w:t>Contractor</w:t>
            </w:r>
            <w:r>
              <w:rPr>
                <w:spacing w:val="-7"/>
                <w:sz w:val="22"/>
              </w:rPr>
              <w:t> </w:t>
            </w:r>
            <w:r>
              <w:rPr>
                <w:spacing w:val="-2"/>
                <w:sz w:val="22"/>
              </w:rPr>
              <w:t>shall</w:t>
            </w:r>
            <w:r>
              <w:rPr>
                <w:spacing w:val="-7"/>
                <w:sz w:val="22"/>
              </w:rPr>
              <w:t> </w:t>
            </w:r>
            <w:r>
              <w:rPr>
                <w:spacing w:val="-2"/>
                <w:sz w:val="22"/>
              </w:rPr>
              <w:t>include</w:t>
            </w:r>
            <w:r>
              <w:rPr>
                <w:spacing w:val="-5"/>
                <w:sz w:val="22"/>
              </w:rPr>
              <w:t> </w:t>
            </w:r>
            <w:r>
              <w:rPr>
                <w:spacing w:val="-2"/>
                <w:sz w:val="22"/>
              </w:rPr>
              <w:t>in</w:t>
            </w:r>
            <w:r>
              <w:rPr>
                <w:spacing w:val="-6"/>
                <w:sz w:val="22"/>
              </w:rPr>
              <w:t> </w:t>
            </w:r>
            <w:r>
              <w:rPr>
                <w:spacing w:val="-2"/>
                <w:sz w:val="22"/>
              </w:rPr>
              <w:t>his</w:t>
            </w:r>
            <w:r>
              <w:rPr>
                <w:spacing w:val="-7"/>
                <w:sz w:val="22"/>
              </w:rPr>
              <w:t> </w:t>
            </w:r>
            <w:r>
              <w:rPr>
                <w:spacing w:val="-2"/>
                <w:sz w:val="22"/>
              </w:rPr>
              <w:t>costing</w:t>
            </w:r>
            <w:r>
              <w:rPr>
                <w:spacing w:val="-6"/>
                <w:sz w:val="22"/>
              </w:rPr>
              <w:t> </w:t>
            </w:r>
            <w:r>
              <w:rPr>
                <w:spacing w:val="-2"/>
                <w:sz w:val="22"/>
              </w:rPr>
              <w:t>of works,</w:t>
            </w:r>
            <w:r>
              <w:rPr>
                <w:spacing w:val="-6"/>
                <w:sz w:val="22"/>
              </w:rPr>
              <w:t> </w:t>
            </w:r>
            <w:r>
              <w:rPr>
                <w:spacing w:val="-2"/>
                <w:sz w:val="22"/>
              </w:rPr>
              <w:t>any</w:t>
            </w:r>
            <w:r>
              <w:rPr>
                <w:spacing w:val="-7"/>
                <w:sz w:val="22"/>
              </w:rPr>
              <w:t> </w:t>
            </w:r>
            <w:r>
              <w:rPr>
                <w:spacing w:val="-2"/>
                <w:sz w:val="22"/>
              </w:rPr>
              <w:t>temporary</w:t>
            </w:r>
            <w:r>
              <w:rPr>
                <w:spacing w:val="-6"/>
                <w:sz w:val="22"/>
              </w:rPr>
              <w:t> </w:t>
            </w:r>
            <w:r>
              <w:rPr>
                <w:spacing w:val="-2"/>
                <w:sz w:val="22"/>
              </w:rPr>
              <w:t>works</w:t>
            </w:r>
            <w:r>
              <w:rPr>
                <w:spacing w:val="-5"/>
                <w:sz w:val="22"/>
              </w:rPr>
              <w:t> </w:t>
            </w:r>
            <w:r>
              <w:rPr>
                <w:spacing w:val="-2"/>
                <w:sz w:val="22"/>
              </w:rPr>
              <w:t>or</w:t>
            </w:r>
            <w:r>
              <w:rPr>
                <w:spacing w:val="-5"/>
                <w:sz w:val="22"/>
              </w:rPr>
              <w:t> </w:t>
            </w:r>
            <w:r>
              <w:rPr>
                <w:spacing w:val="-2"/>
                <w:sz w:val="22"/>
              </w:rPr>
              <w:t>diversion </w:t>
            </w:r>
            <w:r>
              <w:rPr>
                <w:sz w:val="22"/>
              </w:rPr>
              <w:t>that are needed during the construction period. All traffic diversion should be designed for the safety of both the motoring public and the men at work. It shall ensure</w:t>
            </w:r>
            <w:r>
              <w:rPr>
                <w:spacing w:val="-13"/>
                <w:sz w:val="22"/>
              </w:rPr>
              <w:t> </w:t>
            </w:r>
            <w:r>
              <w:rPr>
                <w:sz w:val="22"/>
              </w:rPr>
              <w:t>the</w:t>
            </w:r>
            <w:r>
              <w:rPr>
                <w:spacing w:val="-11"/>
                <w:sz w:val="22"/>
              </w:rPr>
              <w:t> </w:t>
            </w:r>
            <w:r>
              <w:rPr>
                <w:sz w:val="22"/>
              </w:rPr>
              <w:t>uninterrupted</w:t>
            </w:r>
            <w:r>
              <w:rPr>
                <w:spacing w:val="-14"/>
                <w:sz w:val="22"/>
              </w:rPr>
              <w:t> </w:t>
            </w:r>
            <w:r>
              <w:rPr>
                <w:sz w:val="22"/>
              </w:rPr>
              <w:t>flow</w:t>
            </w:r>
            <w:r>
              <w:rPr>
                <w:spacing w:val="-9"/>
                <w:sz w:val="22"/>
              </w:rPr>
              <w:t> </w:t>
            </w:r>
            <w:r>
              <w:rPr>
                <w:sz w:val="22"/>
              </w:rPr>
              <w:t>of</w:t>
            </w:r>
            <w:r>
              <w:rPr>
                <w:spacing w:val="-12"/>
                <w:sz w:val="22"/>
              </w:rPr>
              <w:t> </w:t>
            </w:r>
            <w:r>
              <w:rPr>
                <w:sz w:val="22"/>
              </w:rPr>
              <w:t>traffic</w:t>
            </w:r>
            <w:r>
              <w:rPr>
                <w:spacing w:val="-11"/>
                <w:sz w:val="22"/>
              </w:rPr>
              <w:t> </w:t>
            </w:r>
            <w:r>
              <w:rPr>
                <w:sz w:val="22"/>
              </w:rPr>
              <w:t>and</w:t>
            </w:r>
            <w:r>
              <w:rPr>
                <w:spacing w:val="-11"/>
                <w:sz w:val="22"/>
              </w:rPr>
              <w:t> </w:t>
            </w:r>
            <w:r>
              <w:rPr>
                <w:sz w:val="22"/>
              </w:rPr>
              <w:t>minimum</w:t>
            </w:r>
            <w:r>
              <w:rPr>
                <w:spacing w:val="-12"/>
                <w:sz w:val="22"/>
              </w:rPr>
              <w:t> </w:t>
            </w:r>
            <w:r>
              <w:rPr>
                <w:sz w:val="22"/>
              </w:rPr>
              <w:t>inconvenience</w:t>
            </w:r>
            <w:r>
              <w:rPr>
                <w:spacing w:val="-12"/>
                <w:sz w:val="22"/>
              </w:rPr>
              <w:t> </w:t>
            </w:r>
            <w:r>
              <w:rPr>
                <w:sz w:val="22"/>
              </w:rPr>
              <w:t>to</w:t>
            </w:r>
            <w:r>
              <w:rPr>
                <w:spacing w:val="-14"/>
                <w:sz w:val="22"/>
              </w:rPr>
              <w:t> </w:t>
            </w:r>
            <w:r>
              <w:rPr>
                <w:sz w:val="22"/>
              </w:rPr>
              <w:t>the</w:t>
            </w:r>
            <w:r>
              <w:rPr>
                <w:spacing w:val="-11"/>
                <w:sz w:val="22"/>
              </w:rPr>
              <w:t> </w:t>
            </w:r>
            <w:r>
              <w:rPr>
                <w:sz w:val="22"/>
              </w:rPr>
              <w:t>public during</w:t>
            </w:r>
            <w:r>
              <w:rPr>
                <w:spacing w:val="-10"/>
                <w:sz w:val="22"/>
              </w:rPr>
              <w:t> </w:t>
            </w:r>
            <w:r>
              <w:rPr>
                <w:sz w:val="22"/>
              </w:rPr>
              <w:t>the</w:t>
            </w:r>
            <w:r>
              <w:rPr>
                <w:spacing w:val="-11"/>
                <w:sz w:val="22"/>
              </w:rPr>
              <w:t> </w:t>
            </w:r>
            <w:r>
              <w:rPr>
                <w:sz w:val="22"/>
              </w:rPr>
              <w:t>period</w:t>
            </w:r>
            <w:r>
              <w:rPr>
                <w:spacing w:val="-9"/>
                <w:sz w:val="22"/>
              </w:rPr>
              <w:t> </w:t>
            </w:r>
            <w:r>
              <w:rPr>
                <w:sz w:val="22"/>
              </w:rPr>
              <w:t>concerned.</w:t>
            </w:r>
            <w:r>
              <w:rPr>
                <w:spacing w:val="-9"/>
                <w:sz w:val="22"/>
              </w:rPr>
              <w:t> </w:t>
            </w:r>
            <w:r>
              <w:rPr>
                <w:sz w:val="22"/>
              </w:rPr>
              <w:t>As</w:t>
            </w:r>
            <w:r>
              <w:rPr>
                <w:spacing w:val="-11"/>
                <w:sz w:val="22"/>
              </w:rPr>
              <w:t> </w:t>
            </w:r>
            <w:r>
              <w:rPr>
                <w:sz w:val="22"/>
              </w:rPr>
              <w:t>such,</w:t>
            </w:r>
            <w:r>
              <w:rPr>
                <w:spacing w:val="-11"/>
                <w:sz w:val="22"/>
              </w:rPr>
              <w:t> </w:t>
            </w:r>
            <w:r>
              <w:rPr>
                <w:sz w:val="22"/>
              </w:rPr>
              <w:t>adequate</w:t>
            </w:r>
            <w:r>
              <w:rPr>
                <w:spacing w:val="-11"/>
                <w:sz w:val="22"/>
              </w:rPr>
              <w:t> </w:t>
            </w:r>
            <w:r>
              <w:rPr>
                <w:sz w:val="22"/>
              </w:rPr>
              <w:t>warning</w:t>
            </w:r>
            <w:r>
              <w:rPr>
                <w:spacing w:val="-11"/>
                <w:sz w:val="22"/>
              </w:rPr>
              <w:t> </w:t>
            </w:r>
            <w:r>
              <w:rPr>
                <w:sz w:val="22"/>
              </w:rPr>
              <w:t>signs,</w:t>
            </w:r>
            <w:r>
              <w:rPr>
                <w:spacing w:val="-11"/>
                <w:sz w:val="22"/>
              </w:rPr>
              <w:t> </w:t>
            </w:r>
            <w:r>
              <w:rPr>
                <w:sz w:val="22"/>
              </w:rPr>
              <w:t>flagmen</w:t>
            </w:r>
            <w:r>
              <w:rPr>
                <w:spacing w:val="-9"/>
                <w:sz w:val="22"/>
              </w:rPr>
              <w:t> </w:t>
            </w:r>
            <w:r>
              <w:rPr>
                <w:sz w:val="22"/>
              </w:rPr>
              <w:t>and</w:t>
            </w:r>
            <w:r>
              <w:rPr>
                <w:spacing w:val="-11"/>
                <w:sz w:val="22"/>
              </w:rPr>
              <w:t> </w:t>
            </w:r>
            <w:r>
              <w:rPr>
                <w:sz w:val="22"/>
              </w:rP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trPr>
          <w:trHeight w:val="2625" w:hRule="atLeast"/>
        </w:trPr>
        <w:tc>
          <w:tcPr>
            <w:tcW w:w="1726" w:type="dxa"/>
          </w:tcPr>
          <w:p>
            <w:pPr>
              <w:pStyle w:val="TableParagraph"/>
              <w:tabs>
                <w:tab w:pos="1070" w:val="left" w:leader="none"/>
              </w:tabs>
              <w:spacing w:line="278" w:lineRule="auto"/>
              <w:ind w:left="379" w:right="95" w:hanging="272"/>
              <w:rPr>
                <w:sz w:val="22"/>
              </w:rPr>
            </w:pPr>
            <w:r>
              <w:rPr>
                <w:color w:val="000000"/>
                <w:spacing w:val="-4"/>
                <w:sz w:val="22"/>
                <w:highlight w:val="yellow"/>
              </w:rPr>
              <w:t>92.</w:t>
            </w:r>
            <w:r>
              <w:rPr>
                <w:color w:val="000000"/>
                <w:sz w:val="22"/>
                <w:highlight w:val="yellow"/>
              </w:rPr>
              <w:tab/>
              <w:tab/>
            </w:r>
            <w:r>
              <w:rPr>
                <w:color w:val="000000"/>
                <w:spacing w:val="-2"/>
                <w:sz w:val="22"/>
                <w:highlight w:val="yellow"/>
              </w:rPr>
              <w:t>Socia</w:t>
            </w:r>
            <w:r>
              <w:rPr>
                <w:color w:val="000000"/>
                <w:spacing w:val="-2"/>
                <w:sz w:val="22"/>
                <w:highlight w:val="yellow"/>
              </w:rPr>
              <w:t>l</w:t>
            </w:r>
            <w:r>
              <w:rPr>
                <w:color w:val="000000"/>
                <w:spacing w:val="-2"/>
                <w:sz w:val="22"/>
              </w:rPr>
              <w:t> </w:t>
            </w:r>
            <w:r>
              <w:rPr>
                <w:color w:val="000000"/>
                <w:spacing w:val="-2"/>
                <w:sz w:val="22"/>
                <w:highlight w:val="yellow"/>
              </w:rPr>
              <w:t>Security</w:t>
            </w:r>
            <w:r>
              <w:rPr>
                <w:color w:val="000000"/>
                <w:spacing w:val="80"/>
                <w:sz w:val="22"/>
              </w:rPr>
              <w:t> </w:t>
            </w:r>
            <w:r>
              <w:rPr>
                <w:color w:val="000000"/>
                <w:spacing w:val="-4"/>
                <w:sz w:val="22"/>
                <w:highlight w:val="yellow"/>
              </w:rPr>
              <w:t>Fund</w:t>
            </w:r>
          </w:p>
        </w:tc>
        <w:tc>
          <w:tcPr>
            <w:tcW w:w="7836" w:type="dxa"/>
          </w:tcPr>
          <w:p>
            <w:pPr>
              <w:pStyle w:val="TableParagraph"/>
              <w:numPr>
                <w:ilvl w:val="1"/>
                <w:numId w:val="74"/>
              </w:numPr>
              <w:tabs>
                <w:tab w:pos="546" w:val="left" w:leader="none"/>
                <w:tab w:pos="628" w:val="left" w:leader="none"/>
              </w:tabs>
              <w:spacing w:line="240" w:lineRule="auto" w:before="113" w:after="0"/>
              <w:ind w:left="628" w:right="99" w:hanging="521"/>
              <w:jc w:val="both"/>
              <w:rPr>
                <w:sz w:val="22"/>
              </w:rPr>
            </w:pPr>
            <w:r>
              <w:rPr>
                <w:color w:val="000000"/>
                <w:sz w:val="22"/>
                <w:highlight w:val="yellow"/>
              </w:rPr>
              <w:t>The</w:t>
            </w:r>
            <w:r>
              <w:rPr>
                <w:color w:val="000000"/>
                <w:spacing w:val="-10"/>
                <w:sz w:val="22"/>
                <w:highlight w:val="yellow"/>
              </w:rPr>
              <w:t> </w:t>
            </w:r>
            <w:r>
              <w:rPr>
                <w:color w:val="000000"/>
                <w:sz w:val="22"/>
                <w:highlight w:val="yellow"/>
              </w:rPr>
              <w:t>contractor</w:t>
            </w:r>
            <w:r>
              <w:rPr>
                <w:color w:val="000000"/>
                <w:spacing w:val="-9"/>
                <w:sz w:val="22"/>
                <w:highlight w:val="yellow"/>
              </w:rPr>
              <w:t> </w:t>
            </w:r>
            <w:r>
              <w:rPr>
                <w:color w:val="000000"/>
                <w:sz w:val="22"/>
                <w:highlight w:val="yellow"/>
              </w:rPr>
              <w:t>shall</w:t>
            </w:r>
            <w:r>
              <w:rPr>
                <w:color w:val="000000"/>
                <w:spacing w:val="-9"/>
                <w:sz w:val="22"/>
                <w:highlight w:val="yellow"/>
              </w:rPr>
              <w:t> </w:t>
            </w:r>
            <w:r>
              <w:rPr>
                <w:color w:val="000000"/>
                <w:sz w:val="22"/>
                <w:highlight w:val="yellow"/>
              </w:rPr>
              <w:t>enroll</w:t>
            </w:r>
            <w:r>
              <w:rPr>
                <w:color w:val="000000"/>
                <w:spacing w:val="-9"/>
                <w:sz w:val="22"/>
                <w:highlight w:val="yellow"/>
              </w:rPr>
              <w:t> </w:t>
            </w:r>
            <w:r>
              <w:rPr>
                <w:color w:val="000000"/>
                <w:sz w:val="22"/>
                <w:highlight w:val="yellow"/>
              </w:rPr>
              <w:t>the</w:t>
            </w:r>
            <w:r>
              <w:rPr>
                <w:color w:val="000000"/>
                <w:spacing w:val="-10"/>
                <w:sz w:val="22"/>
                <w:highlight w:val="yellow"/>
              </w:rPr>
              <w:t> </w:t>
            </w:r>
            <w:r>
              <w:rPr>
                <w:color w:val="000000"/>
                <w:sz w:val="22"/>
                <w:highlight w:val="yellow"/>
              </w:rPr>
              <w:t>laborers,</w:t>
            </w:r>
            <w:r>
              <w:rPr>
                <w:color w:val="000000"/>
                <w:spacing w:val="-10"/>
                <w:sz w:val="22"/>
                <w:highlight w:val="yellow"/>
              </w:rPr>
              <w:t> </w:t>
            </w:r>
            <w:r>
              <w:rPr>
                <w:color w:val="000000"/>
                <w:sz w:val="22"/>
                <w:highlight w:val="yellow"/>
              </w:rPr>
              <w:t>employees,</w:t>
            </w:r>
            <w:r>
              <w:rPr>
                <w:color w:val="000000"/>
                <w:spacing w:val="-8"/>
                <w:sz w:val="22"/>
                <w:highlight w:val="yellow"/>
              </w:rPr>
              <w:t> </w:t>
            </w:r>
            <w:r>
              <w:rPr>
                <w:color w:val="000000"/>
                <w:sz w:val="22"/>
                <w:highlight w:val="yellow"/>
              </w:rPr>
              <w:t>or</w:t>
            </w:r>
            <w:r>
              <w:rPr>
                <w:color w:val="000000"/>
                <w:spacing w:val="-9"/>
                <w:sz w:val="22"/>
                <w:highlight w:val="yellow"/>
              </w:rPr>
              <w:t> </w:t>
            </w:r>
            <w:r>
              <w:rPr>
                <w:color w:val="000000"/>
                <w:sz w:val="22"/>
                <w:highlight w:val="yellow"/>
              </w:rPr>
              <w:t>other</w:t>
            </w:r>
            <w:r>
              <w:rPr>
                <w:color w:val="000000"/>
                <w:spacing w:val="-9"/>
                <w:sz w:val="22"/>
                <w:highlight w:val="yellow"/>
              </w:rPr>
              <w:t> </w:t>
            </w:r>
            <w:r>
              <w:rPr>
                <w:color w:val="000000"/>
                <w:sz w:val="22"/>
                <w:highlight w:val="yellow"/>
              </w:rPr>
              <w:t>workforce</w:t>
            </w:r>
            <w:r>
              <w:rPr>
                <w:color w:val="000000"/>
                <w:spacing w:val="-10"/>
                <w:sz w:val="22"/>
                <w:highlight w:val="yellow"/>
              </w:rPr>
              <w:t> </w:t>
            </w:r>
            <w:r>
              <w:rPr>
                <w:color w:val="000000"/>
                <w:sz w:val="22"/>
                <w:highlight w:val="yellow"/>
              </w:rPr>
              <w:t>engaged</w:t>
            </w:r>
            <w:r>
              <w:rPr>
                <w:color w:val="000000"/>
                <w:spacing w:val="-10"/>
                <w:sz w:val="22"/>
                <w:highlight w:val="yellow"/>
              </w:rPr>
              <w:t> </w:t>
            </w:r>
            <w:r>
              <w:rPr>
                <w:color w:val="000000"/>
                <w:sz w:val="22"/>
                <w:highlight w:val="yellow"/>
              </w:rPr>
              <w:t>in</w:t>
            </w:r>
            <w:r>
              <w:rPr>
                <w:color w:val="000000"/>
                <w:sz w:val="22"/>
              </w:rPr>
              <w:t> </w:t>
            </w:r>
            <w:r>
              <w:rPr>
                <w:color w:val="000000"/>
                <w:sz w:val="22"/>
                <w:highlight w:val="yellow"/>
              </w:rPr>
              <w:t>such</w:t>
            </w:r>
            <w:r>
              <w:rPr>
                <w:color w:val="000000"/>
                <w:spacing w:val="-5"/>
                <w:sz w:val="22"/>
                <w:highlight w:val="yellow"/>
              </w:rPr>
              <w:t> </w:t>
            </w:r>
            <w:r>
              <w:rPr>
                <w:color w:val="000000"/>
                <w:sz w:val="22"/>
                <w:highlight w:val="yellow"/>
              </w:rPr>
              <w:t>work</w:t>
            </w:r>
            <w:r>
              <w:rPr>
                <w:color w:val="000000"/>
                <w:spacing w:val="-10"/>
                <w:sz w:val="22"/>
                <w:highlight w:val="yellow"/>
              </w:rPr>
              <w:t> </w:t>
            </w:r>
            <w:r>
              <w:rPr>
                <w:color w:val="000000"/>
                <w:sz w:val="22"/>
                <w:highlight w:val="yellow"/>
              </w:rPr>
              <w:t>in</w:t>
            </w:r>
            <w:r>
              <w:rPr>
                <w:color w:val="000000"/>
                <w:spacing w:val="-10"/>
                <w:sz w:val="22"/>
                <w:highlight w:val="yellow"/>
              </w:rPr>
              <w:t> </w:t>
            </w:r>
            <w:r>
              <w:rPr>
                <w:color w:val="000000"/>
                <w:sz w:val="22"/>
                <w:highlight w:val="yellow"/>
              </w:rPr>
              <w:t>the</w:t>
            </w:r>
            <w:r>
              <w:rPr>
                <w:color w:val="000000"/>
                <w:spacing w:val="-7"/>
                <w:sz w:val="22"/>
                <w:highlight w:val="yellow"/>
              </w:rPr>
              <w:t> </w:t>
            </w:r>
            <w:r>
              <w:rPr>
                <w:color w:val="000000"/>
                <w:sz w:val="22"/>
                <w:highlight w:val="yellow"/>
              </w:rPr>
              <w:t>Social</w:t>
            </w:r>
            <w:r>
              <w:rPr>
                <w:color w:val="000000"/>
                <w:spacing w:val="-6"/>
                <w:sz w:val="22"/>
                <w:highlight w:val="yellow"/>
              </w:rPr>
              <w:t> </w:t>
            </w:r>
            <w:r>
              <w:rPr>
                <w:color w:val="000000"/>
                <w:sz w:val="22"/>
                <w:highlight w:val="yellow"/>
              </w:rPr>
              <w:t>Security</w:t>
            </w:r>
            <w:r>
              <w:rPr>
                <w:color w:val="000000"/>
                <w:spacing w:val="-8"/>
                <w:sz w:val="22"/>
                <w:highlight w:val="yellow"/>
              </w:rPr>
              <w:t> </w:t>
            </w:r>
            <w:r>
              <w:rPr>
                <w:color w:val="000000"/>
                <w:sz w:val="22"/>
                <w:highlight w:val="yellow"/>
              </w:rPr>
              <w:t>Fund</w:t>
            </w:r>
            <w:r>
              <w:rPr>
                <w:color w:val="000000"/>
                <w:spacing w:val="-8"/>
                <w:sz w:val="22"/>
                <w:highlight w:val="yellow"/>
              </w:rPr>
              <w:t> </w:t>
            </w:r>
            <w:r>
              <w:rPr>
                <w:color w:val="000000"/>
                <w:sz w:val="22"/>
                <w:highlight w:val="yellow"/>
              </w:rPr>
              <w:t>in</w:t>
            </w:r>
            <w:r>
              <w:rPr>
                <w:color w:val="000000"/>
                <w:spacing w:val="-8"/>
                <w:sz w:val="22"/>
                <w:highlight w:val="yellow"/>
              </w:rPr>
              <w:t> </w:t>
            </w:r>
            <w:r>
              <w:rPr>
                <w:color w:val="000000"/>
                <w:sz w:val="22"/>
                <w:highlight w:val="yellow"/>
              </w:rPr>
              <w:t>accordance</w:t>
            </w:r>
            <w:r>
              <w:rPr>
                <w:color w:val="000000"/>
                <w:spacing w:val="-5"/>
                <w:sz w:val="22"/>
                <w:highlight w:val="yellow"/>
              </w:rPr>
              <w:t> </w:t>
            </w:r>
            <w:r>
              <w:rPr>
                <w:color w:val="000000"/>
                <w:sz w:val="22"/>
                <w:highlight w:val="yellow"/>
              </w:rPr>
              <w:t>with</w:t>
            </w:r>
            <w:r>
              <w:rPr>
                <w:color w:val="000000"/>
                <w:spacing w:val="-5"/>
                <w:sz w:val="22"/>
                <w:highlight w:val="yellow"/>
              </w:rPr>
              <w:t> </w:t>
            </w:r>
            <w:r>
              <w:rPr>
                <w:color w:val="000000"/>
                <w:sz w:val="22"/>
                <w:highlight w:val="yellow"/>
              </w:rPr>
              <w:t>prevailing</w:t>
            </w:r>
            <w:r>
              <w:rPr>
                <w:color w:val="000000"/>
                <w:spacing w:val="-10"/>
                <w:sz w:val="22"/>
                <w:highlight w:val="yellow"/>
              </w:rPr>
              <w:t> </w:t>
            </w:r>
            <w:r>
              <w:rPr>
                <w:color w:val="000000"/>
                <w:sz w:val="22"/>
                <w:highlight w:val="yellow"/>
              </w:rPr>
              <w:t>laws.</w:t>
            </w:r>
          </w:p>
          <w:p>
            <w:pPr>
              <w:pStyle w:val="TableParagraph"/>
              <w:numPr>
                <w:ilvl w:val="1"/>
                <w:numId w:val="74"/>
              </w:numPr>
              <w:tabs>
                <w:tab w:pos="534" w:val="left" w:leader="none"/>
                <w:tab w:pos="628" w:val="left" w:leader="none"/>
              </w:tabs>
              <w:spacing w:line="240" w:lineRule="auto" w:before="121" w:after="0"/>
              <w:ind w:left="628" w:right="91" w:hanging="521"/>
              <w:jc w:val="both"/>
              <w:rPr>
                <w:sz w:val="22"/>
              </w:rPr>
            </w:pPr>
            <w:r>
              <w:rPr>
                <w:color w:val="000000"/>
                <w:spacing w:val="-2"/>
                <w:sz w:val="22"/>
                <w:highlight w:val="yellow"/>
              </w:rPr>
              <w:t>The</w:t>
            </w:r>
            <w:r>
              <w:rPr>
                <w:color w:val="000000"/>
                <w:spacing w:val="-8"/>
                <w:sz w:val="22"/>
                <w:highlight w:val="yellow"/>
              </w:rPr>
              <w:t> </w:t>
            </w:r>
            <w:r>
              <w:rPr>
                <w:color w:val="000000"/>
                <w:spacing w:val="-2"/>
                <w:sz w:val="22"/>
                <w:highlight w:val="yellow"/>
              </w:rPr>
              <w:t>contractor</w:t>
            </w:r>
            <w:r>
              <w:rPr>
                <w:color w:val="000000"/>
                <w:spacing w:val="-8"/>
                <w:sz w:val="22"/>
                <w:highlight w:val="yellow"/>
              </w:rPr>
              <w:t> </w:t>
            </w:r>
            <w:r>
              <w:rPr>
                <w:color w:val="000000"/>
                <w:spacing w:val="-2"/>
                <w:sz w:val="22"/>
                <w:highlight w:val="yellow"/>
              </w:rPr>
              <w:t>shall</w:t>
            </w:r>
            <w:r>
              <w:rPr>
                <w:color w:val="000000"/>
                <w:spacing w:val="-8"/>
                <w:sz w:val="22"/>
                <w:highlight w:val="yellow"/>
              </w:rPr>
              <w:t> </w:t>
            </w:r>
            <w:r>
              <w:rPr>
                <w:color w:val="000000"/>
                <w:spacing w:val="-2"/>
                <w:sz w:val="22"/>
                <w:highlight w:val="yellow"/>
              </w:rPr>
              <w:t>be</w:t>
            </w:r>
            <w:r>
              <w:rPr>
                <w:color w:val="000000"/>
                <w:spacing w:val="-8"/>
                <w:sz w:val="22"/>
                <w:highlight w:val="yellow"/>
              </w:rPr>
              <w:t> </w:t>
            </w:r>
            <w:r>
              <w:rPr>
                <w:color w:val="000000"/>
                <w:spacing w:val="-2"/>
                <w:sz w:val="22"/>
                <w:highlight w:val="yellow"/>
              </w:rPr>
              <w:t>responsible</w:t>
            </w:r>
            <w:r>
              <w:rPr>
                <w:color w:val="000000"/>
                <w:spacing w:val="-8"/>
                <w:sz w:val="22"/>
                <w:highlight w:val="yellow"/>
              </w:rPr>
              <w:t> </w:t>
            </w:r>
            <w:r>
              <w:rPr>
                <w:color w:val="000000"/>
                <w:spacing w:val="-2"/>
                <w:sz w:val="22"/>
                <w:highlight w:val="yellow"/>
              </w:rPr>
              <w:t>to</w:t>
            </w:r>
            <w:r>
              <w:rPr>
                <w:color w:val="000000"/>
                <w:spacing w:val="-7"/>
                <w:sz w:val="22"/>
                <w:highlight w:val="yellow"/>
              </w:rPr>
              <w:t> </w:t>
            </w:r>
            <w:r>
              <w:rPr>
                <w:color w:val="000000"/>
                <w:spacing w:val="-2"/>
                <w:sz w:val="22"/>
                <w:highlight w:val="yellow"/>
              </w:rPr>
              <w:t>disburse</w:t>
            </w:r>
            <w:r>
              <w:rPr>
                <w:color w:val="000000"/>
                <w:spacing w:val="-8"/>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remuneration,</w:t>
            </w:r>
            <w:r>
              <w:rPr>
                <w:color w:val="000000"/>
                <w:spacing w:val="-5"/>
                <w:sz w:val="22"/>
                <w:highlight w:val="yellow"/>
              </w:rPr>
              <w:t> </w:t>
            </w:r>
            <w:r>
              <w:rPr>
                <w:color w:val="000000"/>
                <w:spacing w:val="-2"/>
                <w:sz w:val="22"/>
                <w:highlight w:val="yellow"/>
              </w:rPr>
              <w:t>benefits,</w:t>
            </w:r>
            <w:r>
              <w:rPr>
                <w:color w:val="000000"/>
                <w:spacing w:val="-9"/>
                <w:sz w:val="22"/>
                <w:highlight w:val="yellow"/>
              </w:rPr>
              <w:t> </w:t>
            </w:r>
            <w:r>
              <w:rPr>
                <w:color w:val="000000"/>
                <w:spacing w:val="-2"/>
                <w:sz w:val="22"/>
                <w:highlight w:val="yellow"/>
              </w:rPr>
              <w:t>and</w:t>
            </w:r>
            <w:r>
              <w:rPr>
                <w:color w:val="000000"/>
                <w:spacing w:val="-7"/>
                <w:sz w:val="22"/>
                <w:highlight w:val="yellow"/>
              </w:rPr>
              <w:t> </w:t>
            </w:r>
            <w:r>
              <w:rPr>
                <w:color w:val="000000"/>
                <w:spacing w:val="-2"/>
                <w:sz w:val="22"/>
                <w:highlight w:val="yellow"/>
              </w:rPr>
              <w:t>other</w:t>
            </w:r>
            <w:r>
              <w:rPr>
                <w:color w:val="000000"/>
                <w:spacing w:val="-2"/>
                <w:sz w:val="22"/>
              </w:rPr>
              <w:t> </w:t>
            </w:r>
            <w:r>
              <w:rPr>
                <w:color w:val="000000"/>
                <w:sz w:val="22"/>
                <w:highlight w:val="yellow"/>
              </w:rPr>
              <w:t>payments of the laborers, employees, or workforce into the bank account of the</w:t>
            </w:r>
            <w:r>
              <w:rPr>
                <w:color w:val="000000"/>
                <w:sz w:val="22"/>
              </w:rPr>
              <w:t> </w:t>
            </w:r>
            <w:r>
              <w:rPr>
                <w:color w:val="000000"/>
                <w:sz w:val="22"/>
                <w:highlight w:val="yellow"/>
              </w:rPr>
              <w:t>concerned</w:t>
            </w:r>
            <w:r>
              <w:rPr>
                <w:color w:val="000000"/>
                <w:spacing w:val="-2"/>
                <w:sz w:val="22"/>
                <w:highlight w:val="yellow"/>
              </w:rPr>
              <w:t> </w:t>
            </w:r>
            <w:r>
              <w:rPr>
                <w:color w:val="000000"/>
                <w:sz w:val="22"/>
                <w:highlight w:val="yellow"/>
              </w:rPr>
              <w:t>individual.</w:t>
            </w:r>
          </w:p>
          <w:p>
            <w:pPr>
              <w:pStyle w:val="TableParagraph"/>
              <w:numPr>
                <w:ilvl w:val="1"/>
                <w:numId w:val="74"/>
              </w:numPr>
              <w:tabs>
                <w:tab w:pos="548" w:val="left" w:leader="none"/>
                <w:tab w:pos="628" w:val="left" w:leader="none"/>
              </w:tabs>
              <w:spacing w:line="240" w:lineRule="auto" w:before="122" w:after="0"/>
              <w:ind w:left="628" w:right="99" w:hanging="521"/>
              <w:jc w:val="both"/>
              <w:rPr>
                <w:sz w:val="22"/>
              </w:rPr>
            </w:pPr>
            <w:r>
              <w:rPr>
                <w:color w:val="000000"/>
                <w:sz w:val="22"/>
                <w:highlight w:val="yellow"/>
              </w:rPr>
              <w:t>The</w:t>
            </w:r>
            <w:r>
              <w:rPr>
                <w:color w:val="000000"/>
                <w:spacing w:val="-4"/>
                <w:sz w:val="22"/>
                <w:highlight w:val="yellow"/>
              </w:rPr>
              <w:t> </w:t>
            </w:r>
            <w:r>
              <w:rPr>
                <w:color w:val="000000"/>
                <w:sz w:val="22"/>
                <w:highlight w:val="yellow"/>
              </w:rPr>
              <w:t>contractor</w:t>
            </w:r>
            <w:r>
              <w:rPr>
                <w:color w:val="000000"/>
                <w:spacing w:val="-4"/>
                <w:sz w:val="22"/>
                <w:highlight w:val="yellow"/>
              </w:rPr>
              <w:t> </w:t>
            </w:r>
            <w:r>
              <w:rPr>
                <w:color w:val="000000"/>
                <w:sz w:val="22"/>
                <w:highlight w:val="yellow"/>
              </w:rPr>
              <w:t>shall</w:t>
            </w:r>
            <w:r>
              <w:rPr>
                <w:color w:val="000000"/>
                <w:spacing w:val="-4"/>
                <w:sz w:val="22"/>
                <w:highlight w:val="yellow"/>
              </w:rPr>
              <w:t> </w:t>
            </w:r>
            <w:r>
              <w:rPr>
                <w:color w:val="000000"/>
                <w:sz w:val="22"/>
                <w:highlight w:val="yellow"/>
              </w:rPr>
              <w:t>be</w:t>
            </w:r>
            <w:r>
              <w:rPr>
                <w:color w:val="000000"/>
                <w:spacing w:val="-4"/>
                <w:sz w:val="22"/>
                <w:highlight w:val="yellow"/>
              </w:rPr>
              <w:t> </w:t>
            </w:r>
            <w:r>
              <w:rPr>
                <w:color w:val="000000"/>
                <w:sz w:val="22"/>
                <w:highlight w:val="yellow"/>
              </w:rPr>
              <w:t>responsible</w:t>
            </w:r>
            <w:r>
              <w:rPr>
                <w:color w:val="000000"/>
                <w:spacing w:val="-4"/>
                <w:sz w:val="22"/>
                <w:highlight w:val="yellow"/>
              </w:rPr>
              <w:t> </w:t>
            </w:r>
            <w:r>
              <w:rPr>
                <w:color w:val="000000"/>
                <w:sz w:val="22"/>
                <w:highlight w:val="yellow"/>
              </w:rPr>
              <w:t>for</w:t>
            </w:r>
            <w:r>
              <w:rPr>
                <w:color w:val="000000"/>
                <w:spacing w:val="-4"/>
                <w:sz w:val="22"/>
                <w:highlight w:val="yellow"/>
              </w:rPr>
              <w:t> </w:t>
            </w:r>
            <w:r>
              <w:rPr>
                <w:color w:val="000000"/>
                <w:sz w:val="22"/>
                <w:highlight w:val="yellow"/>
              </w:rPr>
              <w:t>ensuring</w:t>
            </w:r>
            <w:r>
              <w:rPr>
                <w:color w:val="000000"/>
                <w:spacing w:val="-5"/>
                <w:sz w:val="22"/>
                <w:highlight w:val="yellow"/>
              </w:rPr>
              <w:t> </w:t>
            </w:r>
            <w:r>
              <w:rPr>
                <w:color w:val="000000"/>
                <w:sz w:val="22"/>
                <w:highlight w:val="yellow"/>
              </w:rPr>
              <w:t>that</w:t>
            </w:r>
            <w:r>
              <w:rPr>
                <w:color w:val="000000"/>
                <w:spacing w:val="-4"/>
                <w:sz w:val="22"/>
                <w:highlight w:val="yellow"/>
              </w:rPr>
              <w:t> </w:t>
            </w:r>
            <w:r>
              <w:rPr>
                <w:color w:val="000000"/>
                <w:sz w:val="22"/>
                <w:highlight w:val="yellow"/>
              </w:rPr>
              <w:t>the</w:t>
            </w:r>
            <w:r>
              <w:rPr>
                <w:color w:val="000000"/>
                <w:spacing w:val="-4"/>
                <w:sz w:val="22"/>
                <w:highlight w:val="yellow"/>
              </w:rPr>
              <w:t> </w:t>
            </w:r>
            <w:r>
              <w:rPr>
                <w:color w:val="000000"/>
                <w:sz w:val="22"/>
                <w:highlight w:val="yellow"/>
              </w:rPr>
              <w:t>required</w:t>
            </w:r>
            <w:r>
              <w:rPr>
                <w:color w:val="000000"/>
                <w:spacing w:val="-3"/>
                <w:sz w:val="22"/>
                <w:highlight w:val="yellow"/>
              </w:rPr>
              <w:t> </w:t>
            </w:r>
            <w:r>
              <w:rPr>
                <w:color w:val="000000"/>
                <w:sz w:val="22"/>
                <w:highlight w:val="yellow"/>
              </w:rPr>
              <w:t>work</w:t>
            </w:r>
            <w:r>
              <w:rPr>
                <w:color w:val="000000"/>
                <w:spacing w:val="-5"/>
                <w:sz w:val="22"/>
                <w:highlight w:val="yellow"/>
              </w:rPr>
              <w:t> </w:t>
            </w:r>
            <w:r>
              <w:rPr>
                <w:color w:val="000000"/>
                <w:sz w:val="22"/>
                <w:highlight w:val="yellow"/>
              </w:rPr>
              <w:t>permit</w:t>
            </w:r>
            <w:r>
              <w:rPr>
                <w:color w:val="000000"/>
                <w:spacing w:val="-4"/>
                <w:sz w:val="22"/>
                <w:highlight w:val="yellow"/>
              </w:rPr>
              <w:t> </w:t>
            </w:r>
            <w:r>
              <w:rPr>
                <w:color w:val="000000"/>
                <w:sz w:val="22"/>
                <w:highlight w:val="yellow"/>
              </w:rPr>
              <w:t>has</w:t>
            </w:r>
            <w:r>
              <w:rPr>
                <w:color w:val="000000"/>
                <w:sz w:val="22"/>
              </w:rPr>
              <w:t> </w:t>
            </w:r>
            <w:r>
              <w:rPr>
                <w:color w:val="000000"/>
                <w:sz w:val="22"/>
                <w:highlight w:val="yellow"/>
              </w:rPr>
              <w:t>been</w:t>
            </w:r>
            <w:r>
              <w:rPr>
                <w:color w:val="000000"/>
                <w:spacing w:val="-11"/>
                <w:sz w:val="22"/>
                <w:highlight w:val="yellow"/>
              </w:rPr>
              <w:t> </w:t>
            </w:r>
            <w:r>
              <w:rPr>
                <w:color w:val="000000"/>
                <w:sz w:val="22"/>
                <w:highlight w:val="yellow"/>
              </w:rPr>
              <w:t>obtained</w:t>
            </w:r>
            <w:r>
              <w:rPr>
                <w:color w:val="000000"/>
                <w:spacing w:val="-11"/>
                <w:sz w:val="22"/>
                <w:highlight w:val="yellow"/>
              </w:rPr>
              <w:t> </w:t>
            </w:r>
            <w:r>
              <w:rPr>
                <w:color w:val="000000"/>
                <w:sz w:val="22"/>
                <w:highlight w:val="yellow"/>
              </w:rPr>
              <w:t>in</w:t>
            </w:r>
            <w:r>
              <w:rPr>
                <w:color w:val="000000"/>
                <w:spacing w:val="-11"/>
                <w:sz w:val="22"/>
                <w:highlight w:val="yellow"/>
              </w:rPr>
              <w:t> </w:t>
            </w:r>
            <w:r>
              <w:rPr>
                <w:color w:val="000000"/>
                <w:sz w:val="22"/>
                <w:highlight w:val="yellow"/>
              </w:rPr>
              <w:t>accordance</w:t>
            </w:r>
            <w:r>
              <w:rPr>
                <w:color w:val="000000"/>
                <w:spacing w:val="-10"/>
                <w:sz w:val="22"/>
                <w:highlight w:val="yellow"/>
              </w:rPr>
              <w:t> </w:t>
            </w:r>
            <w:r>
              <w:rPr>
                <w:color w:val="000000"/>
                <w:sz w:val="22"/>
                <w:highlight w:val="yellow"/>
              </w:rPr>
              <w:t>with</w:t>
            </w:r>
            <w:r>
              <w:rPr>
                <w:color w:val="000000"/>
                <w:spacing w:val="-11"/>
                <w:sz w:val="22"/>
                <w:highlight w:val="yellow"/>
              </w:rPr>
              <w:t> </w:t>
            </w:r>
            <w:r>
              <w:rPr>
                <w:color w:val="000000"/>
                <w:sz w:val="22"/>
                <w:highlight w:val="yellow"/>
              </w:rPr>
              <w:t>prevailing</w:t>
            </w:r>
            <w:r>
              <w:rPr>
                <w:color w:val="000000"/>
                <w:spacing w:val="-13"/>
                <w:sz w:val="22"/>
                <w:highlight w:val="yellow"/>
              </w:rPr>
              <w:t> </w:t>
            </w:r>
            <w:r>
              <w:rPr>
                <w:color w:val="000000"/>
                <w:sz w:val="22"/>
                <w:highlight w:val="yellow"/>
              </w:rPr>
              <w:t>laws</w:t>
            </w:r>
            <w:r>
              <w:rPr>
                <w:color w:val="000000"/>
                <w:spacing w:val="-10"/>
                <w:sz w:val="22"/>
                <w:highlight w:val="yellow"/>
              </w:rPr>
              <w:t> </w:t>
            </w:r>
            <w:r>
              <w:rPr>
                <w:color w:val="000000"/>
                <w:sz w:val="22"/>
                <w:highlight w:val="yellow"/>
              </w:rPr>
              <w:t>in</w:t>
            </w:r>
            <w:r>
              <w:rPr>
                <w:color w:val="000000"/>
                <w:spacing w:val="-11"/>
                <w:sz w:val="22"/>
                <w:highlight w:val="yellow"/>
              </w:rPr>
              <w:t> </w:t>
            </w:r>
            <w:r>
              <w:rPr>
                <w:color w:val="000000"/>
                <w:sz w:val="22"/>
                <w:highlight w:val="yellow"/>
              </w:rPr>
              <w:t>respect</w:t>
            </w:r>
            <w:r>
              <w:rPr>
                <w:color w:val="000000"/>
                <w:spacing w:val="-9"/>
                <w:sz w:val="22"/>
                <w:highlight w:val="yellow"/>
              </w:rPr>
              <w:t> </w:t>
            </w:r>
            <w:r>
              <w:rPr>
                <w:color w:val="000000"/>
                <w:sz w:val="22"/>
                <w:highlight w:val="yellow"/>
              </w:rPr>
              <w:t>of</w:t>
            </w:r>
            <w:r>
              <w:rPr>
                <w:color w:val="000000"/>
                <w:spacing w:val="-10"/>
                <w:sz w:val="22"/>
                <w:highlight w:val="yellow"/>
              </w:rPr>
              <w:t> </w:t>
            </w:r>
            <w:r>
              <w:rPr>
                <w:color w:val="000000"/>
                <w:sz w:val="22"/>
                <w:highlight w:val="yellow"/>
              </w:rPr>
              <w:t>foreign</w:t>
            </w:r>
            <w:r>
              <w:rPr>
                <w:color w:val="000000"/>
                <w:spacing w:val="-8"/>
                <w:sz w:val="22"/>
                <w:highlight w:val="yellow"/>
              </w:rPr>
              <w:t> </w:t>
            </w:r>
            <w:r>
              <w:rPr>
                <w:color w:val="000000"/>
                <w:sz w:val="22"/>
                <w:highlight w:val="yellow"/>
              </w:rPr>
              <w:t>personnel.</w:t>
            </w:r>
          </w:p>
        </w:tc>
      </w:tr>
    </w:tbl>
    <w:p>
      <w:pPr>
        <w:pStyle w:val="TableParagraph"/>
        <w:spacing w:after="0" w:line="240" w:lineRule="auto"/>
        <w:jc w:val="both"/>
        <w:rPr>
          <w:sz w:val="22"/>
        </w:rPr>
        <w:sectPr>
          <w:pgSz w:w="12240" w:h="15840"/>
          <w:pgMar w:header="523" w:footer="0" w:top="1280" w:bottom="280" w:left="1080" w:right="360"/>
        </w:sect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14"/>
        <w:rPr>
          <w:sz w:val="36"/>
        </w:rPr>
      </w:pPr>
    </w:p>
    <w:p>
      <w:pPr>
        <w:spacing w:before="0"/>
        <w:ind w:left="154" w:right="875" w:firstLine="0"/>
        <w:jc w:val="center"/>
        <w:rPr>
          <w:b/>
          <w:sz w:val="36"/>
        </w:rPr>
      </w:pPr>
      <w:r>
        <w:rPr>
          <w:b/>
          <w:spacing w:val="-6"/>
          <w:sz w:val="36"/>
        </w:rPr>
        <w:t>Section</w:t>
      </w:r>
      <w:r>
        <w:rPr>
          <w:b/>
          <w:spacing w:val="-7"/>
          <w:sz w:val="36"/>
        </w:rPr>
        <w:t> </w:t>
      </w:r>
      <w:r>
        <w:rPr>
          <w:b/>
          <w:spacing w:val="-6"/>
          <w:sz w:val="36"/>
        </w:rPr>
        <w:t>VIII:</w:t>
      </w:r>
      <w:r>
        <w:rPr>
          <w:b/>
          <w:spacing w:val="-9"/>
          <w:sz w:val="36"/>
        </w:rPr>
        <w:t> </w:t>
      </w:r>
      <w:r>
        <w:rPr>
          <w:b/>
          <w:spacing w:val="-6"/>
          <w:sz w:val="36"/>
        </w:rPr>
        <w:t>Special</w:t>
      </w:r>
      <w:r>
        <w:rPr>
          <w:b/>
          <w:spacing w:val="-5"/>
          <w:sz w:val="36"/>
        </w:rPr>
        <w:t> </w:t>
      </w:r>
      <w:r>
        <w:rPr>
          <w:b/>
          <w:spacing w:val="-6"/>
          <w:sz w:val="36"/>
        </w:rPr>
        <w:t>Conditions of</w:t>
      </w:r>
      <w:r>
        <w:rPr>
          <w:b/>
          <w:spacing w:val="-9"/>
          <w:sz w:val="36"/>
        </w:rPr>
        <w:t> </w:t>
      </w:r>
      <w:r>
        <w:rPr>
          <w:b/>
          <w:spacing w:val="-6"/>
          <w:sz w:val="36"/>
        </w:rPr>
        <w:t>Contract</w:t>
      </w:r>
    </w:p>
    <w:p>
      <w:pPr>
        <w:pStyle w:val="BodyText"/>
        <w:spacing w:before="371"/>
        <w:rPr>
          <w:b/>
          <w:sz w:val="36"/>
        </w:rPr>
      </w:pPr>
    </w:p>
    <w:p>
      <w:pPr>
        <w:pStyle w:val="BodyText"/>
        <w:spacing w:line="264" w:lineRule="auto"/>
        <w:ind w:left="142" w:right="875"/>
        <w:jc w:val="center"/>
      </w:pPr>
      <w:r>
        <w:rPr>
          <w:spacing w:val="-4"/>
        </w:rPr>
        <w:t>The</w:t>
      </w:r>
      <w:r>
        <w:rPr>
          <w:spacing w:val="-8"/>
        </w:rPr>
        <w:t> </w:t>
      </w:r>
      <w:r>
        <w:rPr>
          <w:spacing w:val="-4"/>
        </w:rPr>
        <w:t>following</w:t>
      </w:r>
      <w:r>
        <w:rPr>
          <w:spacing w:val="-8"/>
        </w:rPr>
        <w:t> </w:t>
      </w:r>
      <w:r>
        <w:rPr>
          <w:spacing w:val="-4"/>
        </w:rPr>
        <w:t>Special</w:t>
      </w:r>
      <w:r>
        <w:rPr>
          <w:spacing w:val="-7"/>
        </w:rPr>
        <w:t> </w:t>
      </w:r>
      <w:r>
        <w:rPr>
          <w:spacing w:val="-4"/>
        </w:rPr>
        <w:t>Conditions</w:t>
      </w:r>
      <w:r>
        <w:rPr>
          <w:spacing w:val="-7"/>
        </w:rPr>
        <w:t> </w:t>
      </w:r>
      <w:r>
        <w:rPr>
          <w:spacing w:val="-4"/>
        </w:rPr>
        <w:t>of</w:t>
      </w:r>
      <w:r>
        <w:rPr>
          <w:spacing w:val="-7"/>
        </w:rPr>
        <w:t> </w:t>
      </w:r>
      <w:r>
        <w:rPr>
          <w:spacing w:val="-4"/>
        </w:rPr>
        <w:t>Contract</w:t>
      </w:r>
      <w:r>
        <w:rPr>
          <w:spacing w:val="-7"/>
        </w:rPr>
        <w:t> </w:t>
      </w:r>
      <w:r>
        <w:rPr>
          <w:spacing w:val="-4"/>
        </w:rPr>
        <w:t>shall</w:t>
      </w:r>
      <w:r>
        <w:rPr>
          <w:spacing w:val="-7"/>
        </w:rPr>
        <w:t> </w:t>
      </w:r>
      <w:r>
        <w:rPr>
          <w:spacing w:val="-4"/>
        </w:rPr>
        <w:t>supplement</w:t>
      </w:r>
      <w:r>
        <w:rPr>
          <w:spacing w:val="-7"/>
        </w:rPr>
        <w:t> </w:t>
      </w:r>
      <w:r>
        <w:rPr>
          <w:spacing w:val="-4"/>
        </w:rPr>
        <w:t>the GCC.</w:t>
      </w:r>
      <w:r>
        <w:rPr>
          <w:spacing w:val="-8"/>
        </w:rPr>
        <w:t> </w:t>
      </w:r>
      <w:r>
        <w:rPr>
          <w:spacing w:val="-4"/>
        </w:rPr>
        <w:t>Whenever</w:t>
      </w:r>
      <w:r>
        <w:rPr>
          <w:spacing w:val="-7"/>
        </w:rPr>
        <w:t> </w:t>
      </w:r>
      <w:r>
        <w:rPr>
          <w:spacing w:val="-4"/>
        </w:rPr>
        <w:t>there</w:t>
      </w:r>
      <w:r>
        <w:rPr>
          <w:spacing w:val="-8"/>
        </w:rPr>
        <w:t> </w:t>
      </w:r>
      <w:r>
        <w:rPr>
          <w:spacing w:val="-4"/>
        </w:rPr>
        <w:t>is</w:t>
      </w:r>
      <w:r>
        <w:rPr>
          <w:spacing w:val="-7"/>
        </w:rPr>
        <w:t> </w:t>
      </w:r>
      <w:r>
        <w:rPr>
          <w:spacing w:val="-4"/>
        </w:rPr>
        <w:t>a</w:t>
      </w:r>
      <w:r>
        <w:rPr>
          <w:spacing w:val="-8"/>
        </w:rPr>
        <w:t> </w:t>
      </w:r>
      <w:r>
        <w:rPr>
          <w:spacing w:val="-4"/>
        </w:rPr>
        <w:t>conflict, the </w:t>
      </w:r>
      <w:r>
        <w:rPr/>
        <w:t>provisions</w:t>
      </w:r>
      <w:r>
        <w:rPr>
          <w:spacing w:val="-14"/>
        </w:rPr>
        <w:t> </w:t>
      </w:r>
      <w:r>
        <w:rPr/>
        <w:t>herein</w:t>
      </w:r>
      <w:r>
        <w:rPr>
          <w:spacing w:val="-14"/>
        </w:rPr>
        <w:t> </w:t>
      </w:r>
      <w:r>
        <w:rPr/>
        <w:t>shall</w:t>
      </w:r>
      <w:r>
        <w:rPr>
          <w:spacing w:val="-14"/>
        </w:rPr>
        <w:t> </w:t>
      </w:r>
      <w:r>
        <w:rPr/>
        <w:t>prevail</w:t>
      </w:r>
      <w:r>
        <w:rPr>
          <w:spacing w:val="-13"/>
        </w:rPr>
        <w:t> </w:t>
      </w:r>
      <w:r>
        <w:rPr/>
        <w:t>over</w:t>
      </w:r>
      <w:r>
        <w:rPr>
          <w:spacing w:val="-14"/>
        </w:rPr>
        <w:t> </w:t>
      </w:r>
      <w:r>
        <w:rPr/>
        <w:t>those</w:t>
      </w:r>
      <w:r>
        <w:rPr>
          <w:spacing w:val="-14"/>
        </w:rPr>
        <w:t> </w:t>
      </w:r>
      <w:r>
        <w:rPr/>
        <w:t>in</w:t>
      </w:r>
      <w:r>
        <w:rPr>
          <w:spacing w:val="-14"/>
        </w:rPr>
        <w:t> </w:t>
      </w:r>
      <w:r>
        <w:rPr/>
        <w:t>the</w:t>
      </w:r>
      <w:r>
        <w:rPr>
          <w:spacing w:val="-13"/>
        </w:rPr>
        <w:t> </w:t>
      </w:r>
      <w:r>
        <w:rPr/>
        <w:t>GCC.</w:t>
      </w:r>
    </w:p>
    <w:p>
      <w:pPr>
        <w:pStyle w:val="BodyText"/>
        <w:spacing w:before="12"/>
      </w:pPr>
    </w:p>
    <w:p>
      <w:pPr>
        <w:spacing w:before="0"/>
        <w:ind w:left="161" w:right="875" w:firstLine="0"/>
        <w:jc w:val="center"/>
        <w:rPr>
          <w:b/>
          <w:i/>
          <w:sz w:val="36"/>
        </w:rPr>
      </w:pPr>
      <w:r>
        <w:rPr>
          <w:b/>
          <w:i/>
          <w:spacing w:val="-6"/>
          <w:sz w:val="36"/>
        </w:rPr>
        <w:t>[Infrastructure</w:t>
      </w:r>
      <w:r>
        <w:rPr>
          <w:b/>
          <w:i/>
          <w:spacing w:val="-9"/>
          <w:sz w:val="36"/>
        </w:rPr>
        <w:t> </w:t>
      </w:r>
      <w:r>
        <w:rPr>
          <w:b/>
          <w:i/>
          <w:spacing w:val="-6"/>
          <w:sz w:val="36"/>
        </w:rPr>
        <w:t>Development Office,</w:t>
      </w:r>
      <w:r>
        <w:rPr>
          <w:b/>
          <w:i/>
          <w:spacing w:val="-8"/>
          <w:sz w:val="36"/>
        </w:rPr>
        <w:t> </w:t>
      </w:r>
      <w:r>
        <w:rPr>
          <w:b/>
          <w:i/>
          <w:spacing w:val="-6"/>
          <w:sz w:val="36"/>
        </w:rPr>
        <w:t>Baglung]</w:t>
      </w:r>
    </w:p>
    <w:p>
      <w:pPr>
        <w:pStyle w:val="BodyText"/>
        <w:rPr>
          <w:b/>
          <w:i/>
          <w:sz w:val="32"/>
        </w:rPr>
      </w:pPr>
    </w:p>
    <w:p>
      <w:pPr>
        <w:pStyle w:val="BodyText"/>
        <w:rPr>
          <w:b/>
          <w:i/>
          <w:sz w:val="32"/>
        </w:rPr>
      </w:pPr>
    </w:p>
    <w:p>
      <w:pPr>
        <w:pStyle w:val="BodyText"/>
        <w:rPr>
          <w:b/>
          <w:i/>
          <w:sz w:val="32"/>
        </w:rPr>
      </w:pPr>
    </w:p>
    <w:p>
      <w:pPr>
        <w:pStyle w:val="BodyText"/>
        <w:rPr>
          <w:b/>
          <w:i/>
          <w:sz w:val="32"/>
        </w:rPr>
      </w:pPr>
    </w:p>
    <w:p>
      <w:pPr>
        <w:pStyle w:val="BodyText"/>
        <w:rPr>
          <w:b/>
          <w:i/>
          <w:sz w:val="32"/>
        </w:rPr>
      </w:pPr>
    </w:p>
    <w:p>
      <w:pPr>
        <w:pStyle w:val="BodyText"/>
        <w:spacing w:before="104"/>
        <w:rPr>
          <w:b/>
          <w:i/>
          <w:sz w:val="32"/>
        </w:rPr>
      </w:pPr>
    </w:p>
    <w:p>
      <w:pPr>
        <w:spacing w:before="0"/>
        <w:ind w:left="2311" w:right="1088" w:hanging="1940"/>
        <w:jc w:val="left"/>
        <w:rPr>
          <w:b/>
          <w:i/>
          <w:sz w:val="32"/>
        </w:rPr>
      </w:pPr>
      <w:r>
        <w:rPr>
          <w:b/>
          <w:i/>
          <w:color w:val="000000"/>
          <w:sz w:val="32"/>
          <w:highlight w:val="yellow"/>
        </w:rPr>
        <w:t>Upgrading</w:t>
      </w:r>
      <w:r>
        <w:rPr>
          <w:b/>
          <w:i/>
          <w:color w:val="000000"/>
          <w:spacing w:val="-4"/>
          <w:sz w:val="32"/>
          <w:highlight w:val="yellow"/>
        </w:rPr>
        <w:t> </w:t>
      </w:r>
      <w:r>
        <w:rPr>
          <w:b/>
          <w:i/>
          <w:color w:val="000000"/>
          <w:sz w:val="32"/>
          <w:highlight w:val="yellow"/>
        </w:rPr>
        <w:t>of</w:t>
      </w:r>
      <w:r>
        <w:rPr>
          <w:b/>
          <w:i/>
          <w:color w:val="000000"/>
          <w:spacing w:val="-5"/>
          <w:sz w:val="32"/>
          <w:highlight w:val="yellow"/>
        </w:rPr>
        <w:t> </w:t>
      </w:r>
      <w:r>
        <w:rPr>
          <w:b/>
          <w:i/>
          <w:color w:val="000000"/>
          <w:sz w:val="32"/>
          <w:highlight w:val="yellow"/>
        </w:rPr>
        <w:t>Suzuki</w:t>
      </w:r>
      <w:r>
        <w:rPr>
          <w:b/>
          <w:i/>
          <w:color w:val="000000"/>
          <w:spacing w:val="-5"/>
          <w:sz w:val="32"/>
          <w:highlight w:val="yellow"/>
        </w:rPr>
        <w:t> </w:t>
      </w:r>
      <w:r>
        <w:rPr>
          <w:b/>
          <w:i/>
          <w:color w:val="000000"/>
          <w:sz w:val="32"/>
          <w:highlight w:val="yellow"/>
        </w:rPr>
        <w:t>Showroom</w:t>
      </w:r>
      <w:r>
        <w:rPr>
          <w:b/>
          <w:i/>
          <w:color w:val="000000"/>
          <w:spacing w:val="-6"/>
          <w:sz w:val="32"/>
          <w:highlight w:val="yellow"/>
        </w:rPr>
        <w:t> </w:t>
      </w:r>
      <w:r>
        <w:rPr>
          <w:b/>
          <w:i/>
          <w:color w:val="000000"/>
          <w:sz w:val="32"/>
          <w:highlight w:val="yellow"/>
        </w:rPr>
        <w:t>dekhi</w:t>
      </w:r>
      <w:r>
        <w:rPr>
          <w:b/>
          <w:i/>
          <w:color w:val="000000"/>
          <w:spacing w:val="-5"/>
          <w:sz w:val="32"/>
          <w:highlight w:val="yellow"/>
        </w:rPr>
        <w:t> </w:t>
      </w:r>
      <w:r>
        <w:rPr>
          <w:b/>
          <w:i/>
          <w:color w:val="000000"/>
          <w:sz w:val="32"/>
          <w:highlight w:val="yellow"/>
        </w:rPr>
        <w:t>Lichi</w:t>
      </w:r>
      <w:r>
        <w:rPr>
          <w:b/>
          <w:i/>
          <w:color w:val="000000"/>
          <w:spacing w:val="-5"/>
          <w:sz w:val="32"/>
          <w:highlight w:val="yellow"/>
        </w:rPr>
        <w:t> </w:t>
      </w:r>
      <w:r>
        <w:rPr>
          <w:b/>
          <w:i/>
          <w:color w:val="000000"/>
          <w:sz w:val="32"/>
          <w:highlight w:val="yellow"/>
        </w:rPr>
        <w:t>Bot</w:t>
      </w:r>
      <w:r>
        <w:rPr>
          <w:b/>
          <w:i/>
          <w:color w:val="000000"/>
          <w:spacing w:val="-3"/>
          <w:sz w:val="32"/>
          <w:highlight w:val="yellow"/>
        </w:rPr>
        <w:t> </w:t>
      </w:r>
      <w:r>
        <w:rPr>
          <w:b/>
          <w:i/>
          <w:color w:val="000000"/>
          <w:sz w:val="32"/>
          <w:highlight w:val="yellow"/>
        </w:rPr>
        <w:t>Magar</w:t>
      </w:r>
      <w:r>
        <w:rPr>
          <w:b/>
          <w:i/>
          <w:color w:val="000000"/>
          <w:spacing w:val="-5"/>
          <w:sz w:val="32"/>
          <w:highlight w:val="yellow"/>
        </w:rPr>
        <w:t> </w:t>
      </w:r>
      <w:r>
        <w:rPr>
          <w:b/>
          <w:i/>
          <w:color w:val="000000"/>
          <w:sz w:val="32"/>
          <w:highlight w:val="yellow"/>
        </w:rPr>
        <w:t>ko</w:t>
      </w:r>
      <w:r>
        <w:rPr>
          <w:b/>
          <w:i/>
          <w:color w:val="000000"/>
          <w:spacing w:val="-4"/>
          <w:sz w:val="32"/>
          <w:highlight w:val="yellow"/>
        </w:rPr>
        <w:t> </w:t>
      </w:r>
      <w:r>
        <w:rPr>
          <w:b/>
          <w:i/>
          <w:color w:val="000000"/>
          <w:sz w:val="32"/>
          <w:highlight w:val="yellow"/>
        </w:rPr>
        <w:t>Dhik</w:t>
      </w:r>
      <w:r>
        <w:rPr>
          <w:b/>
          <w:i/>
          <w:color w:val="000000"/>
          <w:spacing w:val="-5"/>
          <w:sz w:val="32"/>
          <w:highlight w:val="yellow"/>
        </w:rPr>
        <w:t> </w:t>
      </w:r>
      <w:r>
        <w:rPr>
          <w:b/>
          <w:i/>
          <w:color w:val="000000"/>
          <w:sz w:val="32"/>
          <w:highlight w:val="yellow"/>
        </w:rPr>
        <w:t>hudai</w:t>
      </w:r>
      <w:r>
        <w:rPr>
          <w:b/>
          <w:i/>
          <w:color w:val="000000"/>
          <w:sz w:val="32"/>
        </w:rPr>
        <w:t> </w:t>
      </w:r>
      <w:r>
        <w:rPr>
          <w:b/>
          <w:i/>
          <w:color w:val="000000"/>
          <w:sz w:val="32"/>
          <w:highlight w:val="yellow"/>
        </w:rPr>
        <w:t>Pokhara Baglung Rajmarga, BaNaPa-01</w:t>
      </w:r>
    </w:p>
    <w:p>
      <w:pPr>
        <w:pStyle w:val="BodyText"/>
        <w:spacing w:before="365"/>
        <w:rPr>
          <w:b/>
          <w:i/>
          <w:sz w:val="32"/>
        </w:rPr>
      </w:pPr>
    </w:p>
    <w:p>
      <w:pPr>
        <w:spacing w:before="0"/>
        <w:ind w:left="2489" w:right="0" w:firstLine="0"/>
        <w:jc w:val="left"/>
        <w:rPr>
          <w:b/>
          <w:i/>
          <w:sz w:val="32"/>
        </w:rPr>
      </w:pPr>
      <w:r>
        <w:rPr>
          <w:b/>
          <w:i/>
          <w:color w:val="000000"/>
          <w:spacing w:val="-2"/>
          <w:sz w:val="32"/>
          <w:highlight w:val="yellow"/>
        </w:rPr>
        <w:t>IDOBAGLUNG/NCB/W/R/55/2083/84</w:t>
      </w:r>
    </w:p>
    <w:p>
      <w:pPr>
        <w:spacing w:after="0"/>
        <w:jc w:val="left"/>
        <w:rPr>
          <w:b/>
          <w:i/>
          <w:sz w:val="32"/>
        </w:rPr>
        <w:sectPr>
          <w:pgSz w:w="12240" w:h="15840"/>
          <w:pgMar w:header="523" w:footer="0" w:top="1280" w:bottom="280" w:left="1080" w:right="360"/>
        </w:sectPr>
      </w:pPr>
    </w:p>
    <w:p>
      <w:pPr>
        <w:pStyle w:val="BodyText"/>
        <w:rPr>
          <w:b/>
          <w:i/>
          <w:sz w:val="36"/>
        </w:rPr>
      </w:pPr>
    </w:p>
    <w:p>
      <w:pPr>
        <w:pStyle w:val="BodyText"/>
        <w:spacing w:before="81"/>
        <w:rPr>
          <w:b/>
          <w:i/>
          <w:sz w:val="36"/>
        </w:rPr>
      </w:pPr>
    </w:p>
    <w:p>
      <w:pPr>
        <w:spacing w:before="1"/>
        <w:ind w:left="142" w:right="879" w:firstLine="0"/>
        <w:jc w:val="center"/>
        <w:rPr>
          <w:b/>
          <w:sz w:val="36"/>
        </w:rPr>
      </w:pPr>
      <w:r>
        <w:rPr>
          <w:b/>
          <w:spacing w:val="-6"/>
          <w:sz w:val="36"/>
        </w:rPr>
        <w:t>Special Conditions</w:t>
      </w:r>
      <w:r>
        <w:rPr>
          <w:b/>
          <w:spacing w:val="-5"/>
          <w:sz w:val="36"/>
        </w:rPr>
        <w:t> </w:t>
      </w:r>
      <w:r>
        <w:rPr>
          <w:b/>
          <w:spacing w:val="-6"/>
          <w:sz w:val="36"/>
        </w:rPr>
        <w:t>of</w:t>
      </w:r>
      <w:r>
        <w:rPr>
          <w:b/>
          <w:spacing w:val="-9"/>
          <w:sz w:val="36"/>
        </w:rPr>
        <w:t> </w:t>
      </w:r>
      <w:r>
        <w:rPr>
          <w:b/>
          <w:spacing w:val="-6"/>
          <w:sz w:val="36"/>
        </w:rPr>
        <w:t>Contract</w:t>
      </w:r>
    </w:p>
    <w:p>
      <w:pPr>
        <w:pStyle w:val="BodyText"/>
        <w:spacing w:before="42"/>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3"/>
        <w:gridCol w:w="8683"/>
      </w:tblGrid>
      <w:tr>
        <w:trPr>
          <w:trHeight w:val="563" w:hRule="atLeast"/>
        </w:trPr>
        <w:tc>
          <w:tcPr>
            <w:tcW w:w="10286" w:type="dxa"/>
            <w:gridSpan w:val="2"/>
            <w:shd w:val="clear" w:color="auto" w:fill="BEBEBE"/>
          </w:tcPr>
          <w:p>
            <w:pPr>
              <w:pStyle w:val="TableParagraph"/>
              <w:spacing w:before="112"/>
              <w:ind w:left="4615"/>
              <w:rPr>
                <w:sz w:val="26"/>
              </w:rPr>
            </w:pPr>
            <w:r>
              <w:rPr>
                <w:spacing w:val="-8"/>
                <w:sz w:val="26"/>
              </w:rPr>
              <w:t>A.</w:t>
            </w:r>
            <w:r>
              <w:rPr>
                <w:spacing w:val="-15"/>
                <w:sz w:val="26"/>
              </w:rPr>
              <w:t> </w:t>
            </w:r>
            <w:r>
              <w:rPr>
                <w:spacing w:val="-2"/>
                <w:sz w:val="26"/>
              </w:rPr>
              <w:t>General</w:t>
            </w:r>
          </w:p>
        </w:tc>
      </w:tr>
      <w:tr>
        <w:trPr>
          <w:trHeight w:val="491" w:hRule="atLeast"/>
        </w:trPr>
        <w:tc>
          <w:tcPr>
            <w:tcW w:w="1603" w:type="dxa"/>
          </w:tcPr>
          <w:p>
            <w:pPr>
              <w:pStyle w:val="TableParagraph"/>
              <w:spacing w:before="113"/>
              <w:ind w:left="107"/>
              <w:rPr>
                <w:sz w:val="22"/>
              </w:rPr>
            </w:pPr>
            <w:r>
              <w:rPr>
                <w:sz w:val="22"/>
              </w:rPr>
              <w:t>GCC</w:t>
            </w:r>
            <w:r>
              <w:rPr>
                <w:spacing w:val="-13"/>
                <w:sz w:val="22"/>
              </w:rPr>
              <w:t> </w:t>
            </w:r>
            <w:r>
              <w:rPr>
                <w:sz w:val="22"/>
              </w:rPr>
              <w:t>1.1</w:t>
            </w:r>
            <w:r>
              <w:rPr>
                <w:spacing w:val="-12"/>
                <w:sz w:val="22"/>
              </w:rPr>
              <w:t> </w:t>
            </w:r>
            <w:r>
              <w:rPr>
                <w:spacing w:val="-5"/>
                <w:sz w:val="22"/>
              </w:rPr>
              <w:t>(p)</w:t>
            </w:r>
          </w:p>
        </w:tc>
        <w:tc>
          <w:tcPr>
            <w:tcW w:w="8683" w:type="dxa"/>
          </w:tcPr>
          <w:p>
            <w:pPr>
              <w:pStyle w:val="TableParagraph"/>
              <w:spacing w:before="113"/>
              <w:ind w:left="107"/>
              <w:rPr>
                <w:b/>
                <w:i/>
                <w:sz w:val="22"/>
              </w:rPr>
            </w:pPr>
            <w:r>
              <w:rPr>
                <w:spacing w:val="-2"/>
                <w:sz w:val="22"/>
              </w:rPr>
              <w:t>The</w:t>
            </w:r>
            <w:r>
              <w:rPr>
                <w:spacing w:val="-8"/>
                <w:sz w:val="22"/>
              </w:rPr>
              <w:t> </w:t>
            </w:r>
            <w:r>
              <w:rPr>
                <w:spacing w:val="-2"/>
                <w:sz w:val="22"/>
              </w:rPr>
              <w:t>Employer</w:t>
            </w:r>
            <w:r>
              <w:rPr>
                <w:spacing w:val="-7"/>
                <w:sz w:val="22"/>
              </w:rPr>
              <w:t> </w:t>
            </w:r>
            <w:r>
              <w:rPr>
                <w:spacing w:val="-2"/>
                <w:sz w:val="22"/>
              </w:rPr>
              <w:t>is</w:t>
            </w:r>
            <w:r>
              <w:rPr>
                <w:spacing w:val="-7"/>
                <w:sz w:val="22"/>
              </w:rPr>
              <w:t> </w:t>
            </w:r>
            <w:r>
              <w:rPr>
                <w:b/>
                <w:i/>
                <w:spacing w:val="-2"/>
                <w:sz w:val="22"/>
              </w:rPr>
              <w:t>Infrastructure</w:t>
            </w:r>
            <w:r>
              <w:rPr>
                <w:b/>
                <w:i/>
                <w:spacing w:val="-8"/>
                <w:sz w:val="22"/>
              </w:rPr>
              <w:t> </w:t>
            </w:r>
            <w:r>
              <w:rPr>
                <w:b/>
                <w:i/>
                <w:spacing w:val="-2"/>
                <w:sz w:val="22"/>
              </w:rPr>
              <w:t>Development</w:t>
            </w:r>
            <w:r>
              <w:rPr>
                <w:b/>
                <w:i/>
                <w:spacing w:val="-6"/>
                <w:sz w:val="22"/>
              </w:rPr>
              <w:t> </w:t>
            </w:r>
            <w:r>
              <w:rPr>
                <w:b/>
                <w:i/>
                <w:spacing w:val="-2"/>
                <w:sz w:val="22"/>
              </w:rPr>
              <w:t>Office,Baglung</w:t>
            </w:r>
          </w:p>
        </w:tc>
      </w:tr>
      <w:tr>
        <w:trPr>
          <w:trHeight w:val="494" w:hRule="atLeast"/>
        </w:trPr>
        <w:tc>
          <w:tcPr>
            <w:tcW w:w="1603" w:type="dxa"/>
          </w:tcPr>
          <w:p>
            <w:pPr>
              <w:pStyle w:val="TableParagraph"/>
              <w:spacing w:before="116"/>
              <w:ind w:left="107"/>
              <w:rPr>
                <w:sz w:val="22"/>
              </w:rPr>
            </w:pPr>
            <w:r>
              <w:rPr>
                <w:sz w:val="22"/>
              </w:rPr>
              <w:t>GCC</w:t>
            </w:r>
            <w:r>
              <w:rPr>
                <w:spacing w:val="-13"/>
                <w:sz w:val="22"/>
              </w:rPr>
              <w:t> </w:t>
            </w:r>
            <w:r>
              <w:rPr>
                <w:sz w:val="22"/>
              </w:rPr>
              <w:t>1.1</w:t>
            </w:r>
            <w:r>
              <w:rPr>
                <w:spacing w:val="-12"/>
                <w:sz w:val="22"/>
              </w:rPr>
              <w:t> </w:t>
            </w:r>
            <w:r>
              <w:rPr>
                <w:spacing w:val="-5"/>
                <w:sz w:val="22"/>
              </w:rPr>
              <w:t>(u)</w:t>
            </w:r>
          </w:p>
        </w:tc>
        <w:tc>
          <w:tcPr>
            <w:tcW w:w="8683" w:type="dxa"/>
          </w:tcPr>
          <w:p>
            <w:pPr>
              <w:pStyle w:val="TableParagraph"/>
              <w:spacing w:before="118"/>
              <w:ind w:left="107"/>
              <w:rPr>
                <w:b/>
                <w:i/>
                <w:sz w:val="22"/>
              </w:rPr>
            </w:pPr>
            <w:r>
              <w:rPr>
                <w:spacing w:val="-2"/>
                <w:sz w:val="22"/>
              </w:rPr>
              <w:t>The</w:t>
            </w:r>
            <w:r>
              <w:rPr>
                <w:spacing w:val="-6"/>
                <w:sz w:val="22"/>
              </w:rPr>
              <w:t> </w:t>
            </w:r>
            <w:r>
              <w:rPr>
                <w:spacing w:val="-2"/>
                <w:sz w:val="22"/>
              </w:rPr>
              <w:t>Intended</w:t>
            </w:r>
            <w:r>
              <w:rPr>
                <w:spacing w:val="-6"/>
                <w:sz w:val="22"/>
              </w:rPr>
              <w:t> </w:t>
            </w:r>
            <w:r>
              <w:rPr>
                <w:spacing w:val="-2"/>
                <w:sz w:val="22"/>
              </w:rPr>
              <w:t>Completion</w:t>
            </w:r>
            <w:r>
              <w:rPr>
                <w:spacing w:val="-6"/>
                <w:sz w:val="22"/>
              </w:rPr>
              <w:t> </w:t>
            </w:r>
            <w:r>
              <w:rPr>
                <w:spacing w:val="-2"/>
                <w:sz w:val="22"/>
              </w:rPr>
              <w:t>Date</w:t>
            </w:r>
            <w:r>
              <w:rPr>
                <w:spacing w:val="-6"/>
                <w:sz w:val="22"/>
              </w:rPr>
              <w:t> </w:t>
            </w:r>
            <w:r>
              <w:rPr>
                <w:spacing w:val="-2"/>
                <w:sz w:val="22"/>
              </w:rPr>
              <w:t>for</w:t>
            </w:r>
            <w:r>
              <w:rPr>
                <w:spacing w:val="-5"/>
                <w:sz w:val="22"/>
              </w:rPr>
              <w:t> </w:t>
            </w:r>
            <w:r>
              <w:rPr>
                <w:spacing w:val="-2"/>
                <w:sz w:val="22"/>
              </w:rPr>
              <w:t>the</w:t>
            </w:r>
            <w:r>
              <w:rPr>
                <w:spacing w:val="-5"/>
                <w:sz w:val="22"/>
              </w:rPr>
              <w:t> </w:t>
            </w:r>
            <w:r>
              <w:rPr>
                <w:spacing w:val="-2"/>
                <w:sz w:val="22"/>
              </w:rPr>
              <w:t>whole</w:t>
            </w:r>
            <w:r>
              <w:rPr>
                <w:spacing w:val="-6"/>
                <w:sz w:val="22"/>
              </w:rPr>
              <w:t> </w:t>
            </w:r>
            <w:r>
              <w:rPr>
                <w:spacing w:val="-2"/>
                <w:sz w:val="22"/>
              </w:rPr>
              <w:t>of</w:t>
            </w:r>
            <w:r>
              <w:rPr>
                <w:spacing w:val="-5"/>
                <w:sz w:val="22"/>
              </w:rPr>
              <w:t> </w:t>
            </w:r>
            <w:r>
              <w:rPr>
                <w:spacing w:val="-2"/>
                <w:sz w:val="22"/>
              </w:rPr>
              <w:t>the</w:t>
            </w:r>
            <w:r>
              <w:rPr>
                <w:spacing w:val="-8"/>
                <w:sz w:val="22"/>
              </w:rPr>
              <w:t> </w:t>
            </w:r>
            <w:r>
              <w:rPr>
                <w:spacing w:val="-2"/>
                <w:sz w:val="22"/>
              </w:rPr>
              <w:t>Works</w:t>
            </w:r>
            <w:r>
              <w:rPr>
                <w:spacing w:val="-6"/>
                <w:sz w:val="22"/>
              </w:rPr>
              <w:t> </w:t>
            </w:r>
            <w:r>
              <w:rPr>
                <w:spacing w:val="-2"/>
                <w:sz w:val="22"/>
              </w:rPr>
              <w:t>shall</w:t>
            </w:r>
            <w:r>
              <w:rPr>
                <w:spacing w:val="-5"/>
                <w:sz w:val="22"/>
              </w:rPr>
              <w:t> </w:t>
            </w:r>
            <w:r>
              <w:rPr>
                <w:spacing w:val="-2"/>
                <w:sz w:val="22"/>
              </w:rPr>
              <w:t>be</w:t>
            </w:r>
            <w:r>
              <w:rPr>
                <w:spacing w:val="-3"/>
                <w:sz w:val="22"/>
              </w:rPr>
              <w:t> </w:t>
            </w:r>
            <w:r>
              <w:rPr>
                <w:color w:val="000000"/>
                <w:spacing w:val="-2"/>
                <w:sz w:val="22"/>
                <w:highlight w:val="yellow"/>
              </w:rPr>
              <w:t>2083</w:t>
            </w:r>
            <w:r>
              <w:rPr>
                <w:b/>
                <w:i/>
                <w:color w:val="000000"/>
                <w:spacing w:val="-2"/>
                <w:sz w:val="22"/>
                <w:highlight w:val="yellow"/>
              </w:rPr>
              <w:t>/11/30</w:t>
            </w:r>
          </w:p>
        </w:tc>
      </w:tr>
      <w:tr>
        <w:trPr>
          <w:trHeight w:val="993" w:hRule="atLeast"/>
        </w:trPr>
        <w:tc>
          <w:tcPr>
            <w:tcW w:w="1603" w:type="dxa"/>
          </w:tcPr>
          <w:p>
            <w:pPr>
              <w:pStyle w:val="TableParagraph"/>
              <w:spacing w:before="241"/>
              <w:ind w:left="107"/>
              <w:rPr>
                <w:sz w:val="22"/>
              </w:rPr>
            </w:pPr>
            <w:r>
              <w:rPr>
                <w:sz w:val="22"/>
              </w:rPr>
              <w:t>GCC</w:t>
            </w:r>
            <w:r>
              <w:rPr>
                <w:spacing w:val="-7"/>
                <w:sz w:val="22"/>
              </w:rPr>
              <w:t> </w:t>
            </w:r>
            <w:r>
              <w:rPr>
                <w:sz w:val="22"/>
              </w:rPr>
              <w:t>1.1(bb)</w:t>
            </w:r>
            <w:r>
              <w:rPr>
                <w:spacing w:val="-6"/>
                <w:sz w:val="22"/>
              </w:rPr>
              <w:t> </w:t>
            </w:r>
            <w:r>
              <w:rPr>
                <w:sz w:val="22"/>
              </w:rPr>
              <w:t>&amp; GCC 10.1</w:t>
            </w:r>
          </w:p>
        </w:tc>
        <w:tc>
          <w:tcPr>
            <w:tcW w:w="8683" w:type="dxa"/>
          </w:tcPr>
          <w:p>
            <w:pPr>
              <w:pStyle w:val="TableParagraph"/>
              <w:spacing w:before="113"/>
              <w:ind w:left="107"/>
              <w:rPr>
                <w:sz w:val="22"/>
              </w:rPr>
            </w:pPr>
            <w:r>
              <w:rPr>
                <w:spacing w:val="-2"/>
                <w:sz w:val="22"/>
              </w:rPr>
              <w:t>The</w:t>
            </w:r>
            <w:r>
              <w:rPr>
                <w:spacing w:val="-12"/>
                <w:sz w:val="22"/>
              </w:rPr>
              <w:t> </w:t>
            </w:r>
            <w:r>
              <w:rPr>
                <w:spacing w:val="-2"/>
                <w:sz w:val="22"/>
              </w:rPr>
              <w:t>Project</w:t>
            </w:r>
            <w:r>
              <w:rPr>
                <w:spacing w:val="-12"/>
                <w:sz w:val="22"/>
              </w:rPr>
              <w:t> </w:t>
            </w:r>
            <w:r>
              <w:rPr>
                <w:spacing w:val="-2"/>
                <w:sz w:val="22"/>
              </w:rPr>
              <w:t>Manager</w:t>
            </w:r>
            <w:r>
              <w:rPr>
                <w:spacing w:val="-12"/>
                <w:sz w:val="22"/>
              </w:rPr>
              <w:t> </w:t>
            </w:r>
            <w:r>
              <w:rPr>
                <w:spacing w:val="-2"/>
                <w:sz w:val="22"/>
              </w:rPr>
              <w:t>is</w:t>
            </w:r>
            <w:r>
              <w:rPr>
                <w:spacing w:val="-11"/>
                <w:sz w:val="22"/>
              </w:rPr>
              <w:t> </w:t>
            </w:r>
            <w:r>
              <w:rPr>
                <w:spacing w:val="-2"/>
                <w:sz w:val="22"/>
              </w:rPr>
              <w:t>S.D.E</w:t>
            </w:r>
            <w:r>
              <w:rPr>
                <w:spacing w:val="-11"/>
                <w:sz w:val="22"/>
              </w:rPr>
              <w:t> </w:t>
            </w:r>
            <w:r>
              <w:rPr>
                <w:spacing w:val="-2"/>
                <w:sz w:val="22"/>
              </w:rPr>
              <w:t>Anup</w:t>
            </w:r>
            <w:r>
              <w:rPr>
                <w:spacing w:val="-11"/>
                <w:sz w:val="22"/>
              </w:rPr>
              <w:t> </w:t>
            </w:r>
            <w:r>
              <w:rPr>
                <w:spacing w:val="-4"/>
                <w:sz w:val="22"/>
              </w:rPr>
              <w:t>Thapa</w:t>
            </w:r>
          </w:p>
          <w:p>
            <w:pPr>
              <w:pStyle w:val="TableParagraph"/>
              <w:spacing w:before="250"/>
              <w:ind w:left="107"/>
              <w:rPr>
                <w:sz w:val="22"/>
              </w:rPr>
            </w:pPr>
            <w:r>
              <w:rPr>
                <w:spacing w:val="-2"/>
                <w:sz w:val="22"/>
              </w:rPr>
              <w:t>The</w:t>
            </w:r>
            <w:r>
              <w:rPr>
                <w:spacing w:val="-6"/>
                <w:sz w:val="22"/>
              </w:rPr>
              <w:t> </w:t>
            </w:r>
            <w:r>
              <w:rPr>
                <w:spacing w:val="-2"/>
                <w:sz w:val="22"/>
              </w:rPr>
              <w:t>Project</w:t>
            </w:r>
            <w:r>
              <w:rPr>
                <w:spacing w:val="-5"/>
                <w:sz w:val="22"/>
              </w:rPr>
              <w:t> </w:t>
            </w:r>
            <w:r>
              <w:rPr>
                <w:spacing w:val="-2"/>
                <w:sz w:val="22"/>
              </w:rPr>
              <w:t>Manager</w:t>
            </w:r>
            <w:r>
              <w:rPr>
                <w:spacing w:val="-4"/>
                <w:sz w:val="22"/>
              </w:rPr>
              <w:t> </w:t>
            </w:r>
            <w:r>
              <w:rPr>
                <w:spacing w:val="-2"/>
                <w:sz w:val="22"/>
              </w:rPr>
              <w:t>and</w:t>
            </w:r>
            <w:r>
              <w:rPr>
                <w:spacing w:val="-6"/>
                <w:sz w:val="22"/>
              </w:rPr>
              <w:t> </w:t>
            </w:r>
            <w:r>
              <w:rPr>
                <w:spacing w:val="-2"/>
                <w:sz w:val="22"/>
              </w:rPr>
              <w:t>Engineer</w:t>
            </w:r>
            <w:r>
              <w:rPr>
                <w:spacing w:val="-5"/>
                <w:sz w:val="22"/>
              </w:rPr>
              <w:t> </w:t>
            </w:r>
            <w:r>
              <w:rPr>
                <w:spacing w:val="-2"/>
                <w:sz w:val="22"/>
              </w:rPr>
              <w:t>are</w:t>
            </w:r>
            <w:r>
              <w:rPr>
                <w:spacing w:val="-5"/>
                <w:sz w:val="22"/>
              </w:rPr>
              <w:t> </w:t>
            </w:r>
            <w:r>
              <w:rPr>
                <w:spacing w:val="-2"/>
                <w:sz w:val="22"/>
              </w:rPr>
              <w:t>synonyms.</w:t>
            </w:r>
          </w:p>
        </w:tc>
      </w:tr>
      <w:tr>
        <w:trPr>
          <w:trHeight w:val="491" w:hRule="atLeast"/>
        </w:trPr>
        <w:tc>
          <w:tcPr>
            <w:tcW w:w="1603" w:type="dxa"/>
          </w:tcPr>
          <w:p>
            <w:pPr>
              <w:pStyle w:val="TableParagraph"/>
              <w:spacing w:before="113"/>
              <w:ind w:left="107"/>
              <w:rPr>
                <w:sz w:val="22"/>
              </w:rPr>
            </w:pPr>
            <w:r>
              <w:rPr>
                <w:sz w:val="22"/>
              </w:rPr>
              <w:t>GCC</w:t>
            </w:r>
            <w:r>
              <w:rPr>
                <w:spacing w:val="-15"/>
                <w:sz w:val="22"/>
              </w:rPr>
              <w:t> </w:t>
            </w:r>
            <w:r>
              <w:rPr>
                <w:sz w:val="22"/>
              </w:rPr>
              <w:t>1.1</w:t>
            </w:r>
            <w:r>
              <w:rPr>
                <w:spacing w:val="-12"/>
                <w:sz w:val="22"/>
              </w:rPr>
              <w:t> </w:t>
            </w:r>
            <w:r>
              <w:rPr>
                <w:spacing w:val="-4"/>
                <w:sz w:val="22"/>
              </w:rPr>
              <w:t>(ee)</w:t>
            </w:r>
          </w:p>
        </w:tc>
        <w:tc>
          <w:tcPr>
            <w:tcW w:w="8683" w:type="dxa"/>
          </w:tcPr>
          <w:p>
            <w:pPr>
              <w:pStyle w:val="TableParagraph"/>
              <w:tabs>
                <w:tab w:pos="2203" w:val="left" w:leader="none"/>
              </w:tabs>
              <w:spacing w:before="113"/>
              <w:ind w:left="107"/>
              <w:rPr>
                <w:sz w:val="22"/>
              </w:rPr>
            </w:pPr>
            <w:r>
              <w:rPr>
                <w:sz w:val="22"/>
              </w:rPr>
              <w:t>The</w:t>
            </w:r>
            <w:r>
              <w:rPr>
                <w:spacing w:val="-7"/>
                <w:sz w:val="22"/>
              </w:rPr>
              <w:t> </w:t>
            </w:r>
            <w:r>
              <w:rPr>
                <w:sz w:val="22"/>
              </w:rPr>
              <w:t>Site</w:t>
            </w:r>
            <w:r>
              <w:rPr>
                <w:spacing w:val="-9"/>
                <w:sz w:val="22"/>
              </w:rPr>
              <w:t> </w:t>
            </w:r>
            <w:r>
              <w:rPr>
                <w:sz w:val="22"/>
              </w:rPr>
              <w:t>is</w:t>
            </w:r>
            <w:r>
              <w:rPr>
                <w:spacing w:val="-10"/>
                <w:sz w:val="22"/>
              </w:rPr>
              <w:t> </w:t>
            </w:r>
            <w:r>
              <w:rPr>
                <w:sz w:val="22"/>
              </w:rPr>
              <w:t>located</w:t>
            </w:r>
            <w:r>
              <w:rPr>
                <w:spacing w:val="-6"/>
                <w:sz w:val="22"/>
              </w:rPr>
              <w:t> </w:t>
            </w:r>
            <w:r>
              <w:rPr>
                <w:spacing w:val="-5"/>
                <w:sz w:val="22"/>
              </w:rPr>
              <w:t>at</w:t>
            </w:r>
            <w:r>
              <w:rPr>
                <w:sz w:val="22"/>
              </w:rPr>
              <w:tab/>
            </w:r>
            <w:r>
              <w:rPr>
                <w:color w:val="000000"/>
                <w:spacing w:val="-2"/>
                <w:sz w:val="22"/>
                <w:highlight w:val="yellow"/>
              </w:rPr>
              <w:t>Baglung</w:t>
            </w:r>
            <w:r>
              <w:rPr>
                <w:color w:val="000000"/>
                <w:spacing w:val="1"/>
                <w:sz w:val="22"/>
                <w:highlight w:val="yellow"/>
              </w:rPr>
              <w:t> </w:t>
            </w:r>
            <w:r>
              <w:rPr>
                <w:color w:val="000000"/>
                <w:spacing w:val="-2"/>
                <w:sz w:val="22"/>
                <w:highlight w:val="yellow"/>
              </w:rPr>
              <w:t>Municipality-01,</w:t>
            </w:r>
            <w:r>
              <w:rPr>
                <w:color w:val="000000"/>
                <w:spacing w:val="5"/>
                <w:sz w:val="22"/>
                <w:highlight w:val="yellow"/>
              </w:rPr>
              <w:t> </w:t>
            </w:r>
            <w:r>
              <w:rPr>
                <w:color w:val="000000"/>
                <w:spacing w:val="-2"/>
                <w:sz w:val="22"/>
                <w:highlight w:val="yellow"/>
              </w:rPr>
              <w:t>Baglung</w:t>
            </w:r>
          </w:p>
        </w:tc>
      </w:tr>
      <w:tr>
        <w:trPr>
          <w:trHeight w:val="493" w:hRule="atLeast"/>
        </w:trPr>
        <w:tc>
          <w:tcPr>
            <w:tcW w:w="1603" w:type="dxa"/>
          </w:tcPr>
          <w:p>
            <w:pPr>
              <w:pStyle w:val="TableParagraph"/>
              <w:spacing w:before="113"/>
              <w:ind w:left="107"/>
              <w:rPr>
                <w:sz w:val="22"/>
              </w:rPr>
            </w:pPr>
            <w:r>
              <w:rPr>
                <w:sz w:val="22"/>
              </w:rPr>
              <w:t>GCC</w:t>
            </w:r>
            <w:r>
              <w:rPr>
                <w:spacing w:val="-15"/>
                <w:sz w:val="22"/>
              </w:rPr>
              <w:t> </w:t>
            </w:r>
            <w:r>
              <w:rPr>
                <w:sz w:val="22"/>
              </w:rPr>
              <w:t>1.1</w:t>
            </w:r>
            <w:r>
              <w:rPr>
                <w:spacing w:val="-12"/>
                <w:sz w:val="22"/>
              </w:rPr>
              <w:t> </w:t>
            </w:r>
            <w:r>
              <w:rPr>
                <w:spacing w:val="-4"/>
                <w:sz w:val="22"/>
              </w:rPr>
              <w:t>(hh)</w:t>
            </w:r>
          </w:p>
        </w:tc>
        <w:tc>
          <w:tcPr>
            <w:tcW w:w="8683" w:type="dxa"/>
          </w:tcPr>
          <w:p>
            <w:pPr>
              <w:pStyle w:val="TableParagraph"/>
              <w:spacing w:before="116"/>
              <w:ind w:left="107"/>
              <w:rPr>
                <w:b/>
                <w:sz w:val="22"/>
              </w:rPr>
            </w:pPr>
            <w:r>
              <w:rPr>
                <w:sz w:val="22"/>
              </w:rPr>
              <w:t>The</w:t>
            </w:r>
            <w:r>
              <w:rPr>
                <w:spacing w:val="-13"/>
                <w:sz w:val="22"/>
              </w:rPr>
              <w:t> </w:t>
            </w:r>
            <w:r>
              <w:rPr>
                <w:sz w:val="22"/>
              </w:rPr>
              <w:t>Start</w:t>
            </w:r>
            <w:r>
              <w:rPr>
                <w:spacing w:val="-12"/>
                <w:sz w:val="22"/>
              </w:rPr>
              <w:t> </w:t>
            </w:r>
            <w:r>
              <w:rPr>
                <w:sz w:val="22"/>
              </w:rPr>
              <w:t>Date</w:t>
            </w:r>
            <w:r>
              <w:rPr>
                <w:spacing w:val="-12"/>
                <w:sz w:val="22"/>
              </w:rPr>
              <w:t> </w:t>
            </w:r>
            <w:r>
              <w:rPr>
                <w:sz w:val="22"/>
              </w:rPr>
              <w:t>shall</w:t>
            </w:r>
            <w:r>
              <w:rPr>
                <w:spacing w:val="-12"/>
                <w:sz w:val="22"/>
              </w:rPr>
              <w:t> </w:t>
            </w:r>
            <w:r>
              <w:rPr>
                <w:sz w:val="22"/>
              </w:rPr>
              <w:t>be</w:t>
            </w:r>
            <w:r>
              <w:rPr>
                <w:spacing w:val="-12"/>
                <w:sz w:val="22"/>
              </w:rPr>
              <w:t> </w:t>
            </w:r>
            <w:r>
              <w:rPr>
                <w:b/>
                <w:sz w:val="22"/>
              </w:rPr>
              <w:t>7</w:t>
            </w:r>
            <w:r>
              <w:rPr>
                <w:b/>
                <w:spacing w:val="-12"/>
                <w:sz w:val="22"/>
              </w:rPr>
              <w:t> </w:t>
            </w:r>
            <w:r>
              <w:rPr>
                <w:b/>
                <w:sz w:val="22"/>
              </w:rPr>
              <w:t>Days</w:t>
            </w:r>
            <w:r>
              <w:rPr>
                <w:b/>
                <w:spacing w:val="-13"/>
                <w:sz w:val="22"/>
              </w:rPr>
              <w:t> </w:t>
            </w:r>
            <w:r>
              <w:rPr>
                <w:b/>
                <w:sz w:val="22"/>
              </w:rPr>
              <w:t>After</w:t>
            </w:r>
            <w:r>
              <w:rPr>
                <w:b/>
                <w:spacing w:val="-12"/>
                <w:sz w:val="22"/>
              </w:rPr>
              <w:t> </w:t>
            </w:r>
            <w:r>
              <w:rPr>
                <w:b/>
                <w:spacing w:val="-2"/>
                <w:sz w:val="22"/>
              </w:rPr>
              <w:t>Agreement</w:t>
            </w:r>
          </w:p>
        </w:tc>
      </w:tr>
      <w:tr>
        <w:trPr>
          <w:trHeight w:val="746" w:hRule="atLeast"/>
        </w:trPr>
        <w:tc>
          <w:tcPr>
            <w:tcW w:w="1603" w:type="dxa"/>
          </w:tcPr>
          <w:p>
            <w:pPr>
              <w:pStyle w:val="TableParagraph"/>
              <w:spacing w:before="113"/>
              <w:ind w:left="107"/>
              <w:rPr>
                <w:sz w:val="22"/>
              </w:rPr>
            </w:pPr>
            <w:r>
              <w:rPr>
                <w:sz w:val="22"/>
              </w:rPr>
              <w:t>GCC</w:t>
            </w:r>
            <w:r>
              <w:rPr>
                <w:spacing w:val="-15"/>
                <w:sz w:val="22"/>
              </w:rPr>
              <w:t> </w:t>
            </w:r>
            <w:r>
              <w:rPr>
                <w:sz w:val="22"/>
              </w:rPr>
              <w:t>1.1</w:t>
            </w:r>
            <w:r>
              <w:rPr>
                <w:spacing w:val="-12"/>
                <w:sz w:val="22"/>
              </w:rPr>
              <w:t> </w:t>
            </w:r>
            <w:r>
              <w:rPr>
                <w:spacing w:val="-4"/>
                <w:sz w:val="22"/>
              </w:rPr>
              <w:t>(ll)</w:t>
            </w:r>
          </w:p>
        </w:tc>
        <w:tc>
          <w:tcPr>
            <w:tcW w:w="8683" w:type="dxa"/>
          </w:tcPr>
          <w:p>
            <w:pPr>
              <w:pStyle w:val="TableParagraph"/>
              <w:spacing w:before="116"/>
              <w:ind w:left="107" w:firstLine="24"/>
              <w:rPr>
                <w:sz w:val="22"/>
              </w:rPr>
            </w:pPr>
            <w:r>
              <w:rPr>
                <w:sz w:val="22"/>
              </w:rPr>
              <w:t>The Works consist of </w:t>
            </w:r>
            <w:r>
              <w:rPr>
                <w:color w:val="000000"/>
                <w:sz w:val="22"/>
                <w:highlight w:val="yellow"/>
              </w:rPr>
              <w:t>Upgrading of Suzuki Showroom dekhi Lichi Bot Magar ko Dhik hudai</w:t>
            </w:r>
            <w:r>
              <w:rPr>
                <w:color w:val="000000"/>
                <w:spacing w:val="40"/>
                <w:sz w:val="22"/>
              </w:rPr>
              <w:t> </w:t>
            </w:r>
            <w:r>
              <w:rPr>
                <w:color w:val="000000"/>
                <w:sz w:val="22"/>
                <w:highlight w:val="yellow"/>
              </w:rPr>
              <w:t>Pokhara Baglung Rajmarga, BaNaPa-01</w:t>
            </w:r>
          </w:p>
        </w:tc>
      </w:tr>
      <w:tr>
        <w:trPr>
          <w:trHeight w:val="491" w:hRule="atLeast"/>
        </w:trPr>
        <w:tc>
          <w:tcPr>
            <w:tcW w:w="1603" w:type="dxa"/>
          </w:tcPr>
          <w:p>
            <w:pPr>
              <w:pStyle w:val="TableParagraph"/>
              <w:spacing w:before="113"/>
              <w:ind w:left="107"/>
              <w:rPr>
                <w:sz w:val="22"/>
              </w:rPr>
            </w:pPr>
            <w:r>
              <w:rPr>
                <w:sz w:val="22"/>
              </w:rPr>
              <w:t>GCC</w:t>
            </w:r>
            <w:r>
              <w:rPr>
                <w:spacing w:val="-4"/>
                <w:sz w:val="22"/>
              </w:rPr>
              <w:t> </w:t>
            </w:r>
            <w:r>
              <w:rPr>
                <w:spacing w:val="-5"/>
                <w:sz w:val="22"/>
              </w:rPr>
              <w:t>2.2</w:t>
            </w:r>
          </w:p>
        </w:tc>
        <w:tc>
          <w:tcPr>
            <w:tcW w:w="8683" w:type="dxa"/>
          </w:tcPr>
          <w:p>
            <w:pPr>
              <w:pStyle w:val="TableParagraph"/>
              <w:spacing w:before="116"/>
              <w:ind w:left="107"/>
              <w:rPr>
                <w:b/>
                <w:i/>
                <w:sz w:val="22"/>
              </w:rPr>
            </w:pPr>
            <w:r>
              <w:rPr>
                <w:spacing w:val="-4"/>
                <w:sz w:val="22"/>
              </w:rPr>
              <w:t>Sectional</w:t>
            </w:r>
            <w:r>
              <w:rPr>
                <w:spacing w:val="-2"/>
                <w:sz w:val="22"/>
              </w:rPr>
              <w:t> </w:t>
            </w:r>
            <w:r>
              <w:rPr>
                <w:spacing w:val="-4"/>
                <w:sz w:val="22"/>
              </w:rPr>
              <w:t>Completions</w:t>
            </w:r>
            <w:r>
              <w:rPr>
                <w:sz w:val="22"/>
              </w:rPr>
              <w:t> </w:t>
            </w:r>
            <w:r>
              <w:rPr>
                <w:spacing w:val="-4"/>
                <w:sz w:val="22"/>
              </w:rPr>
              <w:t>are:</w:t>
            </w:r>
            <w:r>
              <w:rPr>
                <w:sz w:val="22"/>
              </w:rPr>
              <w:t> </w:t>
            </w:r>
            <w:r>
              <w:rPr>
                <w:spacing w:val="-4"/>
                <w:sz w:val="22"/>
              </w:rPr>
              <w:t>"</w:t>
            </w:r>
            <w:r>
              <w:rPr>
                <w:b/>
                <w:i/>
                <w:spacing w:val="-4"/>
                <w:sz w:val="22"/>
              </w:rPr>
              <w:t>Not</w:t>
            </w:r>
            <w:r>
              <w:rPr>
                <w:b/>
                <w:i/>
                <w:spacing w:val="-2"/>
                <w:sz w:val="22"/>
              </w:rPr>
              <w:t> </w:t>
            </w:r>
            <w:r>
              <w:rPr>
                <w:b/>
                <w:i/>
                <w:spacing w:val="-4"/>
                <w:sz w:val="22"/>
              </w:rPr>
              <w:t>applicable"</w:t>
            </w:r>
          </w:p>
        </w:tc>
      </w:tr>
      <w:tr>
        <w:trPr>
          <w:trHeight w:val="494" w:hRule="atLeast"/>
        </w:trPr>
        <w:tc>
          <w:tcPr>
            <w:tcW w:w="1603" w:type="dxa"/>
          </w:tcPr>
          <w:p>
            <w:pPr>
              <w:pStyle w:val="TableParagraph"/>
              <w:spacing w:before="116"/>
              <w:ind w:left="107"/>
              <w:rPr>
                <w:sz w:val="22"/>
              </w:rPr>
            </w:pPr>
            <w:r>
              <w:rPr>
                <w:sz w:val="22"/>
              </w:rPr>
              <w:t>GCC</w:t>
            </w:r>
            <w:r>
              <w:rPr>
                <w:spacing w:val="-5"/>
                <w:sz w:val="22"/>
              </w:rPr>
              <w:t> </w:t>
            </w:r>
            <w:r>
              <w:rPr>
                <w:sz w:val="22"/>
              </w:rPr>
              <w:t>2.3</w:t>
            </w:r>
            <w:r>
              <w:rPr>
                <w:spacing w:val="-1"/>
                <w:sz w:val="22"/>
              </w:rPr>
              <w:t> </w:t>
            </w:r>
            <w:r>
              <w:rPr>
                <w:spacing w:val="-5"/>
                <w:sz w:val="22"/>
              </w:rPr>
              <w:t>(i)</w:t>
            </w:r>
          </w:p>
        </w:tc>
        <w:tc>
          <w:tcPr>
            <w:tcW w:w="8683" w:type="dxa"/>
          </w:tcPr>
          <w:p>
            <w:pPr>
              <w:pStyle w:val="TableParagraph"/>
              <w:spacing w:before="118"/>
              <w:ind w:left="107"/>
              <w:rPr>
                <w:b/>
                <w:i/>
                <w:sz w:val="22"/>
              </w:rPr>
            </w:pPr>
            <w:r>
              <w:rPr>
                <w:sz w:val="22"/>
              </w:rPr>
              <w:t>The</w:t>
            </w:r>
            <w:r>
              <w:rPr>
                <w:spacing w:val="-4"/>
                <w:sz w:val="22"/>
              </w:rPr>
              <w:t> </w:t>
            </w:r>
            <w:r>
              <w:rPr>
                <w:sz w:val="22"/>
              </w:rPr>
              <w:t>following</w:t>
            </w:r>
            <w:r>
              <w:rPr>
                <w:spacing w:val="-5"/>
                <w:sz w:val="22"/>
              </w:rPr>
              <w:t> </w:t>
            </w:r>
            <w:r>
              <w:rPr>
                <w:sz w:val="22"/>
              </w:rPr>
              <w:t>documents</w:t>
            </w:r>
            <w:r>
              <w:rPr>
                <w:spacing w:val="-2"/>
                <w:sz w:val="22"/>
              </w:rPr>
              <w:t> </w:t>
            </w:r>
            <w:r>
              <w:rPr>
                <w:sz w:val="22"/>
              </w:rPr>
              <w:t>also</w:t>
            </w:r>
            <w:r>
              <w:rPr>
                <w:spacing w:val="-4"/>
                <w:sz w:val="22"/>
              </w:rPr>
              <w:t> </w:t>
            </w:r>
            <w:r>
              <w:rPr>
                <w:sz w:val="22"/>
              </w:rPr>
              <w:t>form</w:t>
            </w:r>
            <w:r>
              <w:rPr>
                <w:spacing w:val="-6"/>
                <w:sz w:val="22"/>
              </w:rPr>
              <w:t> </w:t>
            </w:r>
            <w:r>
              <w:rPr>
                <w:sz w:val="22"/>
              </w:rPr>
              <w:t>part</w:t>
            </w:r>
            <w:r>
              <w:rPr>
                <w:spacing w:val="-4"/>
                <w:sz w:val="22"/>
              </w:rPr>
              <w:t> </w:t>
            </w:r>
            <w:r>
              <w:rPr>
                <w:sz w:val="22"/>
              </w:rPr>
              <w:t>of</w:t>
            </w:r>
            <w:r>
              <w:rPr>
                <w:spacing w:val="-3"/>
                <w:sz w:val="22"/>
              </w:rPr>
              <w:t> </w:t>
            </w:r>
            <w:r>
              <w:rPr>
                <w:sz w:val="22"/>
              </w:rPr>
              <w:t>the</w:t>
            </w:r>
            <w:r>
              <w:rPr>
                <w:spacing w:val="-2"/>
                <w:sz w:val="22"/>
              </w:rPr>
              <w:t> </w:t>
            </w:r>
            <w:r>
              <w:rPr>
                <w:sz w:val="22"/>
              </w:rPr>
              <w:t>Contract:</w:t>
            </w:r>
            <w:r>
              <w:rPr>
                <w:spacing w:val="3"/>
                <w:sz w:val="22"/>
              </w:rPr>
              <w:t> </w:t>
            </w:r>
            <w:r>
              <w:rPr>
                <w:b/>
                <w:i/>
                <w:spacing w:val="-5"/>
                <w:sz w:val="22"/>
              </w:rPr>
              <w:t>N/A</w:t>
            </w:r>
          </w:p>
        </w:tc>
      </w:tr>
      <w:tr>
        <w:trPr>
          <w:trHeight w:val="866" w:hRule="atLeast"/>
        </w:trPr>
        <w:tc>
          <w:tcPr>
            <w:tcW w:w="1603" w:type="dxa"/>
          </w:tcPr>
          <w:p>
            <w:pPr>
              <w:pStyle w:val="TableParagraph"/>
              <w:spacing w:before="114"/>
              <w:ind w:left="107"/>
              <w:rPr>
                <w:sz w:val="22"/>
              </w:rPr>
            </w:pPr>
            <w:r>
              <w:rPr>
                <w:spacing w:val="-2"/>
                <w:sz w:val="22"/>
              </w:rPr>
              <w:t>GCC</w:t>
            </w:r>
            <w:r>
              <w:rPr>
                <w:spacing w:val="-10"/>
                <w:sz w:val="22"/>
              </w:rPr>
              <w:t> </w:t>
            </w:r>
            <w:r>
              <w:rPr>
                <w:spacing w:val="-5"/>
                <w:sz w:val="22"/>
              </w:rPr>
              <w:t>3.1</w:t>
            </w:r>
          </w:p>
        </w:tc>
        <w:tc>
          <w:tcPr>
            <w:tcW w:w="8683" w:type="dxa"/>
          </w:tcPr>
          <w:p>
            <w:pPr>
              <w:pStyle w:val="TableParagraph"/>
              <w:spacing w:before="116"/>
              <w:ind w:left="107"/>
              <w:rPr>
                <w:b/>
                <w:sz w:val="22"/>
              </w:rPr>
            </w:pPr>
            <w:r>
              <w:rPr>
                <w:spacing w:val="-2"/>
                <w:sz w:val="22"/>
              </w:rPr>
              <w:t>The</w:t>
            </w:r>
            <w:r>
              <w:rPr>
                <w:spacing w:val="-11"/>
                <w:sz w:val="22"/>
              </w:rPr>
              <w:t> </w:t>
            </w:r>
            <w:r>
              <w:rPr>
                <w:spacing w:val="-2"/>
                <w:sz w:val="22"/>
              </w:rPr>
              <w:t>language</w:t>
            </w:r>
            <w:r>
              <w:rPr>
                <w:spacing w:val="-9"/>
                <w:sz w:val="22"/>
              </w:rPr>
              <w:t> </w:t>
            </w:r>
            <w:r>
              <w:rPr>
                <w:spacing w:val="-2"/>
                <w:sz w:val="22"/>
              </w:rPr>
              <w:t>of</w:t>
            </w:r>
            <w:r>
              <w:rPr>
                <w:spacing w:val="-10"/>
                <w:sz w:val="22"/>
              </w:rPr>
              <w:t> </w:t>
            </w:r>
            <w:r>
              <w:rPr>
                <w:spacing w:val="-2"/>
                <w:sz w:val="22"/>
              </w:rPr>
              <w:t>the</w:t>
            </w:r>
            <w:r>
              <w:rPr>
                <w:spacing w:val="-11"/>
                <w:sz w:val="22"/>
              </w:rPr>
              <w:t> </w:t>
            </w:r>
            <w:r>
              <w:rPr>
                <w:spacing w:val="-2"/>
                <w:sz w:val="22"/>
              </w:rPr>
              <w:t>contract</w:t>
            </w:r>
            <w:r>
              <w:rPr>
                <w:spacing w:val="-10"/>
                <w:sz w:val="22"/>
              </w:rPr>
              <w:t> </w:t>
            </w:r>
            <w:r>
              <w:rPr>
                <w:spacing w:val="-2"/>
                <w:sz w:val="22"/>
              </w:rPr>
              <w:t>is</w:t>
            </w:r>
            <w:r>
              <w:rPr>
                <w:spacing w:val="-6"/>
                <w:sz w:val="22"/>
              </w:rPr>
              <w:t> </w:t>
            </w:r>
            <w:r>
              <w:rPr>
                <w:b/>
                <w:spacing w:val="-2"/>
                <w:sz w:val="22"/>
              </w:rPr>
              <w:t>ENGLISH/NEPALI</w:t>
            </w:r>
          </w:p>
          <w:p>
            <w:pPr>
              <w:pStyle w:val="TableParagraph"/>
              <w:spacing w:before="122"/>
              <w:ind w:left="107"/>
              <w:rPr>
                <w:sz w:val="22"/>
              </w:rPr>
            </w:pPr>
            <w:r>
              <w:rPr>
                <w:spacing w:val="-2"/>
                <w:sz w:val="22"/>
              </w:rPr>
              <w:t>The</w:t>
            </w:r>
            <w:r>
              <w:rPr>
                <w:spacing w:val="-10"/>
                <w:sz w:val="22"/>
              </w:rPr>
              <w:t> </w:t>
            </w:r>
            <w:r>
              <w:rPr>
                <w:spacing w:val="-2"/>
                <w:sz w:val="22"/>
              </w:rPr>
              <w:t>law</w:t>
            </w:r>
            <w:r>
              <w:rPr>
                <w:spacing w:val="-10"/>
                <w:sz w:val="22"/>
              </w:rPr>
              <w:t> </w:t>
            </w:r>
            <w:r>
              <w:rPr>
                <w:spacing w:val="-2"/>
                <w:sz w:val="22"/>
              </w:rPr>
              <w:t>that</w:t>
            </w:r>
            <w:r>
              <w:rPr>
                <w:spacing w:val="-8"/>
                <w:sz w:val="22"/>
              </w:rPr>
              <w:t> </w:t>
            </w:r>
            <w:r>
              <w:rPr>
                <w:spacing w:val="-2"/>
                <w:sz w:val="22"/>
              </w:rPr>
              <w:t>applies</w:t>
            </w:r>
            <w:r>
              <w:rPr>
                <w:spacing w:val="-9"/>
                <w:sz w:val="22"/>
              </w:rPr>
              <w:t> </w:t>
            </w:r>
            <w:r>
              <w:rPr>
                <w:spacing w:val="-2"/>
                <w:sz w:val="22"/>
              </w:rPr>
              <w:t>to</w:t>
            </w:r>
            <w:r>
              <w:rPr>
                <w:spacing w:val="-10"/>
                <w:sz w:val="22"/>
              </w:rPr>
              <w:t> </w:t>
            </w:r>
            <w:r>
              <w:rPr>
                <w:spacing w:val="-2"/>
                <w:sz w:val="22"/>
              </w:rPr>
              <w:t>the</w:t>
            </w:r>
            <w:r>
              <w:rPr>
                <w:spacing w:val="-8"/>
                <w:sz w:val="22"/>
              </w:rPr>
              <w:t> </w:t>
            </w:r>
            <w:r>
              <w:rPr>
                <w:spacing w:val="-2"/>
                <w:sz w:val="22"/>
              </w:rPr>
              <w:t>Contract</w:t>
            </w:r>
            <w:r>
              <w:rPr>
                <w:spacing w:val="-8"/>
                <w:sz w:val="22"/>
              </w:rPr>
              <w:t> </w:t>
            </w:r>
            <w:r>
              <w:rPr>
                <w:spacing w:val="-2"/>
                <w:sz w:val="22"/>
              </w:rPr>
              <w:t>is</w:t>
            </w:r>
            <w:r>
              <w:rPr>
                <w:spacing w:val="-9"/>
                <w:sz w:val="22"/>
              </w:rPr>
              <w:t> </w:t>
            </w:r>
            <w:r>
              <w:rPr>
                <w:spacing w:val="-2"/>
                <w:sz w:val="22"/>
              </w:rPr>
              <w:t>the</w:t>
            </w:r>
            <w:r>
              <w:rPr>
                <w:spacing w:val="-9"/>
                <w:sz w:val="22"/>
              </w:rPr>
              <w:t> </w:t>
            </w:r>
            <w:r>
              <w:rPr>
                <w:spacing w:val="-2"/>
                <w:sz w:val="22"/>
              </w:rPr>
              <w:t>law</w:t>
            </w:r>
            <w:r>
              <w:rPr>
                <w:spacing w:val="-8"/>
                <w:sz w:val="22"/>
              </w:rPr>
              <w:t> </w:t>
            </w:r>
            <w:r>
              <w:rPr>
                <w:spacing w:val="-2"/>
                <w:sz w:val="22"/>
              </w:rPr>
              <w:t>of</w:t>
            </w:r>
            <w:r>
              <w:rPr>
                <w:spacing w:val="-9"/>
                <w:sz w:val="22"/>
              </w:rPr>
              <w:t> </w:t>
            </w:r>
            <w:r>
              <w:rPr>
                <w:spacing w:val="-4"/>
                <w:sz w:val="22"/>
              </w:rPr>
              <w:t>NEPAL</w:t>
            </w:r>
          </w:p>
        </w:tc>
      </w:tr>
      <w:tr>
        <w:trPr>
          <w:trHeight w:val="493"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11.1</w:t>
            </w:r>
          </w:p>
        </w:tc>
        <w:tc>
          <w:tcPr>
            <w:tcW w:w="8683" w:type="dxa"/>
          </w:tcPr>
          <w:p>
            <w:pPr>
              <w:pStyle w:val="TableParagraph"/>
              <w:spacing w:before="116"/>
              <w:ind w:left="107"/>
              <w:rPr>
                <w:sz w:val="22"/>
              </w:rPr>
            </w:pPr>
            <w:r>
              <w:rPr>
                <w:sz w:val="22"/>
              </w:rPr>
              <w:t>The</w:t>
            </w:r>
            <w:r>
              <w:rPr>
                <w:spacing w:val="-7"/>
                <w:sz w:val="22"/>
              </w:rPr>
              <w:t> </w:t>
            </w:r>
            <w:r>
              <w:rPr>
                <w:sz w:val="22"/>
              </w:rPr>
              <w:t>Project</w:t>
            </w:r>
            <w:r>
              <w:rPr>
                <w:spacing w:val="-1"/>
                <w:sz w:val="22"/>
              </w:rPr>
              <w:t> </w:t>
            </w:r>
            <w:r>
              <w:rPr>
                <w:sz w:val="22"/>
              </w:rPr>
              <w:t>Manager </w:t>
            </w:r>
            <w:r>
              <w:rPr>
                <w:b/>
                <w:i/>
                <w:color w:val="000000"/>
                <w:sz w:val="22"/>
                <w:highlight w:val="yellow"/>
              </w:rPr>
              <w:t>“may”</w:t>
            </w:r>
            <w:r>
              <w:rPr>
                <w:b/>
                <w:i/>
                <w:color w:val="000000"/>
                <w:spacing w:val="-2"/>
                <w:sz w:val="22"/>
              </w:rPr>
              <w:t> </w:t>
            </w:r>
            <w:r>
              <w:rPr>
                <w:color w:val="000000"/>
                <w:sz w:val="22"/>
              </w:rPr>
              <w:t>delegate</w:t>
            </w:r>
            <w:r>
              <w:rPr>
                <w:color w:val="000000"/>
                <w:spacing w:val="-3"/>
                <w:sz w:val="22"/>
              </w:rPr>
              <w:t> </w:t>
            </w:r>
            <w:r>
              <w:rPr>
                <w:color w:val="000000"/>
                <w:sz w:val="22"/>
              </w:rPr>
              <w:t>any</w:t>
            </w:r>
            <w:r>
              <w:rPr>
                <w:color w:val="000000"/>
                <w:spacing w:val="-5"/>
                <w:sz w:val="22"/>
              </w:rPr>
              <w:t> </w:t>
            </w:r>
            <w:r>
              <w:rPr>
                <w:color w:val="000000"/>
                <w:sz w:val="22"/>
              </w:rPr>
              <w:t>of</w:t>
            </w:r>
            <w:r>
              <w:rPr>
                <w:color w:val="000000"/>
                <w:spacing w:val="-4"/>
                <w:sz w:val="22"/>
              </w:rPr>
              <w:t> </w:t>
            </w:r>
            <w:r>
              <w:rPr>
                <w:color w:val="000000"/>
                <w:sz w:val="22"/>
              </w:rPr>
              <w:t>his</w:t>
            </w:r>
            <w:r>
              <w:rPr>
                <w:color w:val="000000"/>
                <w:spacing w:val="-4"/>
                <w:sz w:val="22"/>
              </w:rPr>
              <w:t> </w:t>
            </w:r>
            <w:r>
              <w:rPr>
                <w:color w:val="000000"/>
                <w:sz w:val="22"/>
              </w:rPr>
              <w:t>duties</w:t>
            </w:r>
            <w:r>
              <w:rPr>
                <w:color w:val="000000"/>
                <w:spacing w:val="-4"/>
                <w:sz w:val="22"/>
              </w:rPr>
              <w:t> </w:t>
            </w:r>
            <w:r>
              <w:rPr>
                <w:color w:val="000000"/>
                <w:sz w:val="22"/>
              </w:rPr>
              <w:t>and</w:t>
            </w:r>
            <w:r>
              <w:rPr>
                <w:color w:val="000000"/>
                <w:spacing w:val="-2"/>
                <w:sz w:val="22"/>
              </w:rPr>
              <w:t> responsibilities.</w:t>
            </w:r>
          </w:p>
        </w:tc>
      </w:tr>
      <w:tr>
        <w:trPr>
          <w:trHeight w:val="491" w:hRule="atLeast"/>
        </w:trPr>
        <w:tc>
          <w:tcPr>
            <w:tcW w:w="1603" w:type="dxa"/>
          </w:tcPr>
          <w:p>
            <w:pPr>
              <w:pStyle w:val="TableParagraph"/>
              <w:spacing w:before="113"/>
              <w:ind w:left="107"/>
              <w:rPr>
                <w:sz w:val="22"/>
              </w:rPr>
            </w:pPr>
            <w:r>
              <w:rPr>
                <w:spacing w:val="-2"/>
                <w:sz w:val="22"/>
              </w:rPr>
              <w:t>GCC</w:t>
            </w:r>
            <w:r>
              <w:rPr>
                <w:spacing w:val="-11"/>
                <w:sz w:val="22"/>
              </w:rPr>
              <w:t> </w:t>
            </w:r>
            <w:r>
              <w:rPr>
                <w:spacing w:val="-2"/>
                <w:sz w:val="22"/>
              </w:rPr>
              <w:t>12.1</w:t>
            </w:r>
            <w:r>
              <w:rPr>
                <w:spacing w:val="-10"/>
                <w:sz w:val="22"/>
              </w:rPr>
              <w:t> </w:t>
            </w:r>
            <w:r>
              <w:rPr>
                <w:spacing w:val="-5"/>
                <w:sz w:val="22"/>
              </w:rPr>
              <w:t>(a)</w:t>
            </w:r>
          </w:p>
        </w:tc>
        <w:tc>
          <w:tcPr>
            <w:tcW w:w="8683" w:type="dxa"/>
          </w:tcPr>
          <w:p>
            <w:pPr>
              <w:pStyle w:val="TableParagraph"/>
              <w:spacing w:before="116"/>
              <w:ind w:left="160"/>
              <w:rPr>
                <w:sz w:val="22"/>
              </w:rPr>
            </w:pPr>
            <w:r>
              <w:rPr>
                <w:spacing w:val="-4"/>
                <w:sz w:val="22"/>
              </w:rPr>
              <w:t>The</w:t>
            </w:r>
            <w:r>
              <w:rPr>
                <w:spacing w:val="-2"/>
                <w:sz w:val="22"/>
              </w:rPr>
              <w:t> </w:t>
            </w:r>
            <w:r>
              <w:rPr>
                <w:spacing w:val="-4"/>
                <w:sz w:val="22"/>
              </w:rPr>
              <w:t>agreed</w:t>
            </w:r>
            <w:r>
              <w:rPr>
                <w:spacing w:val="-2"/>
                <w:sz w:val="22"/>
              </w:rPr>
              <w:t> </w:t>
            </w:r>
            <w:r>
              <w:rPr>
                <w:spacing w:val="-4"/>
                <w:sz w:val="22"/>
              </w:rPr>
              <w:t>electronic</w:t>
            </w:r>
            <w:r>
              <w:rPr>
                <w:spacing w:val="-1"/>
                <w:sz w:val="22"/>
              </w:rPr>
              <w:t> </w:t>
            </w:r>
            <w:r>
              <w:rPr>
                <w:spacing w:val="-4"/>
                <w:sz w:val="22"/>
              </w:rPr>
              <w:t>transmission</w:t>
            </w:r>
            <w:r>
              <w:rPr>
                <w:spacing w:val="-3"/>
                <w:sz w:val="22"/>
              </w:rPr>
              <w:t> </w:t>
            </w:r>
            <w:r>
              <w:rPr>
                <w:spacing w:val="-4"/>
                <w:sz w:val="22"/>
              </w:rPr>
              <w:t>shall</w:t>
            </w:r>
            <w:r>
              <w:rPr>
                <w:sz w:val="22"/>
              </w:rPr>
              <w:t> </w:t>
            </w:r>
            <w:r>
              <w:rPr>
                <w:spacing w:val="-4"/>
                <w:sz w:val="22"/>
              </w:rPr>
              <w:t>be:</w:t>
            </w:r>
            <w:r>
              <w:rPr>
                <w:spacing w:val="4"/>
                <w:sz w:val="22"/>
              </w:rPr>
              <w:t> </w:t>
            </w:r>
            <w:hyperlink r:id="rId9">
              <w:r>
                <w:rPr>
                  <w:color w:val="000000"/>
                  <w:spacing w:val="-4"/>
                  <w:sz w:val="22"/>
                  <w:highlight w:val="yellow"/>
                </w:rPr>
                <w:t>idobaglung1@gmail.com</w:t>
              </w:r>
            </w:hyperlink>
          </w:p>
        </w:tc>
      </w:tr>
      <w:tr>
        <w:trPr>
          <w:trHeight w:val="494"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14.1</w:t>
            </w:r>
          </w:p>
        </w:tc>
        <w:tc>
          <w:tcPr>
            <w:tcW w:w="8683" w:type="dxa"/>
          </w:tcPr>
          <w:p>
            <w:pPr>
              <w:pStyle w:val="TableParagraph"/>
              <w:spacing w:before="116"/>
              <w:ind w:left="160"/>
              <w:rPr>
                <w:b/>
                <w:i/>
                <w:sz w:val="22"/>
              </w:rPr>
            </w:pPr>
            <w:r>
              <w:rPr>
                <w:spacing w:val="-4"/>
                <w:sz w:val="22"/>
              </w:rPr>
              <w:t>Schedule</w:t>
            </w:r>
            <w:r>
              <w:rPr>
                <w:spacing w:val="-1"/>
                <w:sz w:val="22"/>
              </w:rPr>
              <w:t> </w:t>
            </w:r>
            <w:r>
              <w:rPr>
                <w:spacing w:val="-4"/>
                <w:sz w:val="22"/>
              </w:rPr>
              <w:t>of</w:t>
            </w:r>
            <w:r>
              <w:rPr>
                <w:spacing w:val="-1"/>
                <w:sz w:val="22"/>
              </w:rPr>
              <w:t> </w:t>
            </w:r>
            <w:r>
              <w:rPr>
                <w:spacing w:val="-4"/>
                <w:sz w:val="22"/>
              </w:rPr>
              <w:t>other</w:t>
            </w:r>
            <w:r>
              <w:rPr>
                <w:spacing w:val="-1"/>
                <w:sz w:val="22"/>
              </w:rPr>
              <w:t> </w:t>
            </w:r>
            <w:r>
              <w:rPr>
                <w:spacing w:val="-4"/>
                <w:sz w:val="22"/>
              </w:rPr>
              <w:t>contractors:</w:t>
            </w:r>
            <w:r>
              <w:rPr>
                <w:spacing w:val="2"/>
                <w:sz w:val="22"/>
              </w:rPr>
              <w:t> </w:t>
            </w:r>
            <w:r>
              <w:rPr>
                <w:b/>
                <w:i/>
                <w:spacing w:val="-5"/>
                <w:sz w:val="22"/>
              </w:rPr>
              <w:t>N/A</w:t>
            </w:r>
          </w:p>
        </w:tc>
      </w:tr>
      <w:tr>
        <w:trPr>
          <w:trHeight w:val="2623"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19.1</w:t>
            </w:r>
          </w:p>
        </w:tc>
        <w:tc>
          <w:tcPr>
            <w:tcW w:w="8683" w:type="dxa"/>
          </w:tcPr>
          <w:p>
            <w:pPr>
              <w:pStyle w:val="TableParagraph"/>
              <w:spacing w:before="116"/>
              <w:ind w:left="107"/>
              <w:rPr>
                <w:sz w:val="22"/>
              </w:rPr>
            </w:pPr>
            <w:r>
              <w:rPr>
                <w:spacing w:val="-4"/>
                <w:sz w:val="22"/>
              </w:rPr>
              <w:t>The</w:t>
            </w:r>
            <w:r>
              <w:rPr>
                <w:spacing w:val="-2"/>
                <w:sz w:val="22"/>
              </w:rPr>
              <w:t> </w:t>
            </w:r>
            <w:r>
              <w:rPr>
                <w:spacing w:val="-4"/>
                <w:sz w:val="22"/>
              </w:rPr>
              <w:t>minimum insurance</w:t>
            </w:r>
            <w:r>
              <w:rPr>
                <w:spacing w:val="-1"/>
                <w:sz w:val="22"/>
              </w:rPr>
              <w:t> </w:t>
            </w:r>
            <w:r>
              <w:rPr>
                <w:spacing w:val="-4"/>
                <w:sz w:val="22"/>
              </w:rPr>
              <w:t>amounts</w:t>
            </w:r>
            <w:r>
              <w:rPr>
                <w:spacing w:val="1"/>
                <w:sz w:val="22"/>
              </w:rPr>
              <w:t> </w:t>
            </w:r>
            <w:r>
              <w:rPr>
                <w:spacing w:val="-4"/>
                <w:sz w:val="22"/>
              </w:rPr>
              <w:t>and</w:t>
            </w:r>
            <w:r>
              <w:rPr>
                <w:spacing w:val="-3"/>
                <w:sz w:val="22"/>
              </w:rPr>
              <w:t> </w:t>
            </w:r>
            <w:r>
              <w:rPr>
                <w:spacing w:val="-4"/>
                <w:sz w:val="22"/>
              </w:rPr>
              <w:t>deductibles</w:t>
            </w:r>
            <w:r>
              <w:rPr>
                <w:spacing w:val="-1"/>
                <w:sz w:val="22"/>
              </w:rPr>
              <w:t> </w:t>
            </w:r>
            <w:r>
              <w:rPr>
                <w:spacing w:val="-4"/>
                <w:sz w:val="22"/>
              </w:rPr>
              <w:t>shall</w:t>
            </w:r>
            <w:r>
              <w:rPr>
                <w:sz w:val="22"/>
              </w:rPr>
              <w:t> </w:t>
            </w:r>
            <w:r>
              <w:rPr>
                <w:spacing w:val="-5"/>
                <w:sz w:val="22"/>
              </w:rPr>
              <w:t>be:</w:t>
            </w:r>
          </w:p>
          <w:p>
            <w:pPr>
              <w:pStyle w:val="TableParagraph"/>
              <w:numPr>
                <w:ilvl w:val="0"/>
                <w:numId w:val="75"/>
              </w:numPr>
              <w:tabs>
                <w:tab w:pos="827" w:val="left" w:leader="none"/>
              </w:tabs>
              <w:spacing w:line="240" w:lineRule="auto" w:before="119" w:after="0"/>
              <w:ind w:left="827" w:right="97" w:hanging="360"/>
              <w:jc w:val="left"/>
              <w:rPr>
                <w:sz w:val="22"/>
              </w:rPr>
            </w:pPr>
            <w:r>
              <w:rPr>
                <w:sz w:val="22"/>
              </w:rPr>
              <w:t>The minimum cover for loss of or damage to the Works, Plant and Materials is: </w:t>
            </w:r>
            <w:r>
              <w:rPr>
                <w:b/>
                <w:sz w:val="22"/>
              </w:rPr>
              <w:t>115 % </w:t>
            </w:r>
            <w:r>
              <w:rPr>
                <w:sz w:val="22"/>
              </w:rPr>
              <w:t>of the Contract Amount.</w:t>
            </w:r>
          </w:p>
          <w:p>
            <w:pPr>
              <w:pStyle w:val="TableParagraph"/>
              <w:numPr>
                <w:ilvl w:val="0"/>
                <w:numId w:val="75"/>
              </w:numPr>
              <w:tabs>
                <w:tab w:pos="826" w:val="left" w:leader="none"/>
              </w:tabs>
              <w:spacing w:line="240" w:lineRule="auto" w:before="121" w:after="0"/>
              <w:ind w:left="826" w:right="0" w:hanging="359"/>
              <w:jc w:val="left"/>
              <w:rPr>
                <w:sz w:val="22"/>
              </w:rPr>
            </w:pPr>
            <w:r>
              <w:rPr>
                <w:sz w:val="22"/>
              </w:rPr>
              <w:t>The</w:t>
            </w:r>
            <w:r>
              <w:rPr>
                <w:spacing w:val="30"/>
                <w:sz w:val="22"/>
              </w:rPr>
              <w:t> </w:t>
            </w:r>
            <w:r>
              <w:rPr>
                <w:sz w:val="22"/>
              </w:rPr>
              <w:t>maximum</w:t>
            </w:r>
            <w:r>
              <w:rPr>
                <w:spacing w:val="29"/>
                <w:sz w:val="22"/>
              </w:rPr>
              <w:t> </w:t>
            </w:r>
            <w:r>
              <w:rPr>
                <w:sz w:val="22"/>
              </w:rPr>
              <w:t>deductible</w:t>
            </w:r>
            <w:r>
              <w:rPr>
                <w:spacing w:val="27"/>
                <w:sz w:val="22"/>
              </w:rPr>
              <w:t> </w:t>
            </w:r>
            <w:r>
              <w:rPr>
                <w:sz w:val="22"/>
              </w:rPr>
              <w:t>for</w:t>
            </w:r>
            <w:r>
              <w:rPr>
                <w:spacing w:val="31"/>
                <w:sz w:val="22"/>
              </w:rPr>
              <w:t> </w:t>
            </w:r>
            <w:r>
              <w:rPr>
                <w:sz w:val="22"/>
              </w:rPr>
              <w:t>insurance</w:t>
            </w:r>
            <w:r>
              <w:rPr>
                <w:spacing w:val="30"/>
                <w:sz w:val="22"/>
              </w:rPr>
              <w:t> </w:t>
            </w:r>
            <w:r>
              <w:rPr>
                <w:sz w:val="22"/>
              </w:rPr>
              <w:t>of</w:t>
            </w:r>
            <w:r>
              <w:rPr>
                <w:spacing w:val="29"/>
                <w:sz w:val="22"/>
              </w:rPr>
              <w:t> </w:t>
            </w:r>
            <w:r>
              <w:rPr>
                <w:sz w:val="22"/>
              </w:rPr>
              <w:t>the</w:t>
            </w:r>
            <w:r>
              <w:rPr>
                <w:spacing w:val="30"/>
                <w:sz w:val="22"/>
              </w:rPr>
              <w:t> </w:t>
            </w:r>
            <w:r>
              <w:rPr>
                <w:sz w:val="22"/>
              </w:rPr>
              <w:t>Works</w:t>
            </w:r>
            <w:r>
              <w:rPr>
                <w:spacing w:val="31"/>
                <w:sz w:val="22"/>
              </w:rPr>
              <w:t> </w:t>
            </w:r>
            <w:r>
              <w:rPr>
                <w:sz w:val="22"/>
              </w:rPr>
              <w:t>and</w:t>
            </w:r>
            <w:r>
              <w:rPr>
                <w:spacing w:val="29"/>
                <w:sz w:val="22"/>
              </w:rPr>
              <w:t> </w:t>
            </w:r>
            <w:r>
              <w:rPr>
                <w:sz w:val="22"/>
              </w:rPr>
              <w:t>of</w:t>
            </w:r>
            <w:r>
              <w:rPr>
                <w:spacing w:val="31"/>
                <w:sz w:val="22"/>
              </w:rPr>
              <w:t> </w:t>
            </w:r>
            <w:r>
              <w:rPr>
                <w:sz w:val="22"/>
              </w:rPr>
              <w:t>Plant</w:t>
            </w:r>
            <w:r>
              <w:rPr>
                <w:spacing w:val="30"/>
                <w:sz w:val="22"/>
              </w:rPr>
              <w:t> </w:t>
            </w:r>
            <w:r>
              <w:rPr>
                <w:sz w:val="22"/>
              </w:rPr>
              <w:t>and</w:t>
            </w:r>
            <w:r>
              <w:rPr>
                <w:spacing w:val="28"/>
                <w:sz w:val="22"/>
              </w:rPr>
              <w:t> </w:t>
            </w:r>
            <w:r>
              <w:rPr>
                <w:sz w:val="22"/>
              </w:rPr>
              <w:t>Materials</w:t>
            </w:r>
            <w:r>
              <w:rPr>
                <w:spacing w:val="31"/>
                <w:sz w:val="22"/>
              </w:rPr>
              <w:t> </w:t>
            </w:r>
            <w:r>
              <w:rPr>
                <w:spacing w:val="-5"/>
                <w:sz w:val="22"/>
              </w:rPr>
              <w:t>is:</w:t>
            </w:r>
          </w:p>
          <w:p>
            <w:pPr>
              <w:pStyle w:val="TableParagraph"/>
              <w:spacing w:before="1"/>
              <w:ind w:left="827"/>
              <w:rPr>
                <w:b/>
                <w:i/>
                <w:sz w:val="22"/>
              </w:rPr>
            </w:pPr>
            <w:r>
              <w:rPr>
                <w:b/>
                <w:i/>
                <w:spacing w:val="-2"/>
                <w:sz w:val="22"/>
              </w:rPr>
              <w:t>[insert</w:t>
            </w:r>
            <w:r>
              <w:rPr>
                <w:b/>
                <w:i/>
                <w:spacing w:val="-4"/>
                <w:sz w:val="22"/>
              </w:rPr>
              <w:t> </w:t>
            </w:r>
            <w:r>
              <w:rPr>
                <w:b/>
                <w:i/>
                <w:spacing w:val="-2"/>
                <w:sz w:val="22"/>
              </w:rPr>
              <w:t>value</w:t>
            </w:r>
            <w:r>
              <w:rPr>
                <w:b/>
                <w:i/>
                <w:spacing w:val="-5"/>
                <w:sz w:val="22"/>
              </w:rPr>
              <w:t> </w:t>
            </w:r>
            <w:r>
              <w:rPr>
                <w:b/>
                <w:i/>
                <w:spacing w:val="-2"/>
                <w:sz w:val="22"/>
              </w:rPr>
              <w:t>as</w:t>
            </w:r>
            <w:r>
              <w:rPr>
                <w:b/>
                <w:i/>
                <w:spacing w:val="-6"/>
                <w:sz w:val="22"/>
              </w:rPr>
              <w:t> </w:t>
            </w:r>
            <w:r>
              <w:rPr>
                <w:b/>
                <w:i/>
                <w:spacing w:val="-2"/>
                <w:sz w:val="22"/>
              </w:rPr>
              <w:t>per</w:t>
            </w:r>
            <w:r>
              <w:rPr>
                <w:b/>
                <w:i/>
                <w:spacing w:val="-5"/>
                <w:sz w:val="22"/>
              </w:rPr>
              <w:t> </w:t>
            </w:r>
            <w:r>
              <w:rPr>
                <w:b/>
                <w:i/>
                <w:spacing w:val="-2"/>
                <w:sz w:val="22"/>
              </w:rPr>
              <w:t>the</w:t>
            </w:r>
            <w:r>
              <w:rPr>
                <w:b/>
                <w:i/>
                <w:spacing w:val="-6"/>
                <w:sz w:val="22"/>
              </w:rPr>
              <w:t> </w:t>
            </w:r>
            <w:r>
              <w:rPr>
                <w:b/>
                <w:i/>
                <w:spacing w:val="-2"/>
                <w:sz w:val="22"/>
              </w:rPr>
              <w:t>provision</w:t>
            </w:r>
            <w:r>
              <w:rPr>
                <w:b/>
                <w:i/>
                <w:spacing w:val="-6"/>
                <w:sz w:val="22"/>
              </w:rPr>
              <w:t> </w:t>
            </w:r>
            <w:r>
              <w:rPr>
                <w:b/>
                <w:i/>
                <w:spacing w:val="-2"/>
                <w:sz w:val="22"/>
              </w:rPr>
              <w:t>of</w:t>
            </w:r>
            <w:r>
              <w:rPr>
                <w:b/>
                <w:i/>
                <w:spacing w:val="-5"/>
                <w:sz w:val="22"/>
              </w:rPr>
              <w:t> </w:t>
            </w:r>
            <w:r>
              <w:rPr>
                <w:b/>
                <w:i/>
                <w:spacing w:val="-2"/>
                <w:sz w:val="22"/>
              </w:rPr>
              <w:t>Nepal</w:t>
            </w:r>
            <w:r>
              <w:rPr>
                <w:b/>
                <w:i/>
                <w:spacing w:val="-4"/>
                <w:sz w:val="22"/>
              </w:rPr>
              <w:t> </w:t>
            </w:r>
            <w:r>
              <w:rPr>
                <w:b/>
                <w:i/>
                <w:spacing w:val="-2"/>
                <w:sz w:val="22"/>
              </w:rPr>
              <w:t>Insurance</w:t>
            </w:r>
            <w:r>
              <w:rPr>
                <w:b/>
                <w:i/>
                <w:spacing w:val="-7"/>
                <w:sz w:val="22"/>
              </w:rPr>
              <w:t> </w:t>
            </w:r>
            <w:r>
              <w:rPr>
                <w:b/>
                <w:i/>
                <w:spacing w:val="-2"/>
                <w:sz w:val="22"/>
              </w:rPr>
              <w:t>Authority].</w:t>
            </w:r>
          </w:p>
          <w:p>
            <w:pPr>
              <w:pStyle w:val="TableParagraph"/>
              <w:numPr>
                <w:ilvl w:val="0"/>
                <w:numId w:val="75"/>
              </w:numPr>
              <w:tabs>
                <w:tab w:pos="827" w:val="left" w:leader="none"/>
              </w:tabs>
              <w:spacing w:line="240" w:lineRule="auto" w:before="119" w:after="0"/>
              <w:ind w:left="827" w:right="92" w:hanging="360"/>
              <w:jc w:val="left"/>
              <w:rPr>
                <w:b/>
                <w:i/>
                <w:sz w:val="22"/>
              </w:rPr>
            </w:pPr>
            <w:r>
              <w:rPr>
                <w:sz w:val="22"/>
              </w:rPr>
              <w:t>The minimum cover for loss or damage to immovable Equipment/plants is : </w:t>
            </w:r>
            <w:r>
              <w:rPr>
                <w:b/>
                <w:i/>
                <w:sz w:val="22"/>
              </w:rPr>
              <w:t>100% (i.e Replacement</w:t>
            </w:r>
            <w:r>
              <w:rPr>
                <w:b/>
                <w:i/>
                <w:spacing w:val="-4"/>
                <w:sz w:val="22"/>
              </w:rPr>
              <w:t> </w:t>
            </w:r>
            <w:r>
              <w:rPr>
                <w:b/>
                <w:i/>
                <w:sz w:val="22"/>
              </w:rPr>
              <w:t>Cost)</w:t>
            </w:r>
          </w:p>
          <w:p>
            <w:pPr>
              <w:pStyle w:val="TableParagraph"/>
              <w:numPr>
                <w:ilvl w:val="0"/>
                <w:numId w:val="75"/>
              </w:numPr>
              <w:tabs>
                <w:tab w:pos="826" w:val="left" w:leader="none"/>
              </w:tabs>
              <w:spacing w:line="236" w:lineRule="exact" w:before="121" w:after="0"/>
              <w:ind w:left="826" w:right="0" w:hanging="359"/>
              <w:jc w:val="left"/>
              <w:rPr>
                <w:b/>
                <w:i/>
                <w:sz w:val="22"/>
              </w:rPr>
            </w:pPr>
            <w:r>
              <w:rPr>
                <w:sz w:val="22"/>
              </w:rPr>
              <w:t>The</w:t>
            </w:r>
            <w:r>
              <w:rPr>
                <w:spacing w:val="-2"/>
                <w:sz w:val="22"/>
              </w:rPr>
              <w:t> </w:t>
            </w:r>
            <w:r>
              <w:rPr>
                <w:sz w:val="22"/>
              </w:rPr>
              <w:t>maximum</w:t>
            </w:r>
            <w:r>
              <w:rPr>
                <w:spacing w:val="-3"/>
                <w:sz w:val="22"/>
              </w:rPr>
              <w:t> </w:t>
            </w:r>
            <w:r>
              <w:rPr>
                <w:sz w:val="22"/>
              </w:rPr>
              <w:t>deductible</w:t>
            </w:r>
            <w:r>
              <w:rPr>
                <w:spacing w:val="-3"/>
                <w:sz w:val="22"/>
              </w:rPr>
              <w:t> </w:t>
            </w:r>
            <w:r>
              <w:rPr>
                <w:sz w:val="22"/>
              </w:rPr>
              <w:t>for</w:t>
            </w:r>
            <w:r>
              <w:rPr>
                <w:spacing w:val="-4"/>
                <w:sz w:val="22"/>
              </w:rPr>
              <w:t> </w:t>
            </w:r>
            <w:r>
              <w:rPr>
                <w:sz w:val="22"/>
              </w:rPr>
              <w:t>insurance</w:t>
            </w:r>
            <w:r>
              <w:rPr>
                <w:spacing w:val="-2"/>
                <w:sz w:val="22"/>
              </w:rPr>
              <w:t> </w:t>
            </w:r>
            <w:r>
              <w:rPr>
                <w:sz w:val="22"/>
              </w:rPr>
              <w:t>of</w:t>
            </w:r>
            <w:r>
              <w:rPr>
                <w:spacing w:val="1"/>
                <w:sz w:val="22"/>
              </w:rPr>
              <w:t> </w:t>
            </w:r>
            <w:r>
              <w:rPr>
                <w:sz w:val="22"/>
              </w:rPr>
              <w:t>immovable Equipment/plant</w:t>
            </w:r>
            <w:r>
              <w:rPr>
                <w:spacing w:val="-1"/>
                <w:sz w:val="22"/>
              </w:rPr>
              <w:t> </w:t>
            </w:r>
            <w:r>
              <w:rPr>
                <w:sz w:val="22"/>
              </w:rPr>
              <w:t>is: </w:t>
            </w:r>
            <w:r>
              <w:rPr>
                <w:b/>
                <w:i/>
                <w:sz w:val="22"/>
              </w:rPr>
              <w:t>[insert</w:t>
            </w:r>
            <w:r>
              <w:rPr>
                <w:b/>
                <w:i/>
                <w:spacing w:val="-4"/>
                <w:sz w:val="22"/>
              </w:rPr>
              <w:t> </w:t>
            </w:r>
            <w:r>
              <w:rPr>
                <w:b/>
                <w:i/>
                <w:spacing w:val="-2"/>
                <w:sz w:val="22"/>
              </w:rPr>
              <w:t>value</w:t>
            </w:r>
          </w:p>
        </w:tc>
      </w:tr>
    </w:tbl>
    <w:p>
      <w:pPr>
        <w:pStyle w:val="TableParagraph"/>
        <w:spacing w:after="0" w:line="236" w:lineRule="exact"/>
        <w:jc w:val="left"/>
        <w:rPr>
          <w:b/>
          <w:i/>
          <w:sz w:val="22"/>
        </w:rPr>
        <w:sectPr>
          <w:pgSz w:w="12240" w:h="15840"/>
          <w:pgMar w:header="523" w:footer="0" w:top="1280" w:bottom="280" w:left="1080" w:right="360"/>
        </w:sectPr>
      </w:pPr>
    </w:p>
    <w:p>
      <w:pPr>
        <w:pStyle w:val="BodyText"/>
        <w:spacing w:before="4"/>
        <w:rPr>
          <w:b/>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3"/>
        <w:gridCol w:w="8683"/>
      </w:tblGrid>
      <w:tr>
        <w:trPr>
          <w:trHeight w:val="2743" w:hRule="atLeast"/>
        </w:trPr>
        <w:tc>
          <w:tcPr>
            <w:tcW w:w="1603" w:type="dxa"/>
          </w:tcPr>
          <w:p>
            <w:pPr>
              <w:pStyle w:val="TableParagraph"/>
              <w:rPr>
                <w:sz w:val="20"/>
              </w:rPr>
            </w:pPr>
          </w:p>
        </w:tc>
        <w:tc>
          <w:tcPr>
            <w:tcW w:w="8683" w:type="dxa"/>
          </w:tcPr>
          <w:p>
            <w:pPr>
              <w:pStyle w:val="TableParagraph"/>
              <w:spacing w:line="249" w:lineRule="exact"/>
              <w:ind w:left="827"/>
              <w:rPr>
                <w:b/>
                <w:i/>
                <w:sz w:val="22"/>
              </w:rPr>
            </w:pPr>
            <w:r>
              <w:rPr>
                <w:b/>
                <w:i/>
                <w:spacing w:val="-2"/>
                <w:sz w:val="22"/>
              </w:rPr>
              <w:t>as</w:t>
            </w:r>
            <w:r>
              <w:rPr>
                <w:b/>
                <w:i/>
                <w:spacing w:val="-6"/>
                <w:sz w:val="22"/>
              </w:rPr>
              <w:t> </w:t>
            </w:r>
            <w:r>
              <w:rPr>
                <w:b/>
                <w:i/>
                <w:spacing w:val="-2"/>
                <w:sz w:val="22"/>
              </w:rPr>
              <w:t>per</w:t>
            </w:r>
            <w:r>
              <w:rPr>
                <w:b/>
                <w:i/>
                <w:spacing w:val="-6"/>
                <w:sz w:val="22"/>
              </w:rPr>
              <w:t> </w:t>
            </w:r>
            <w:r>
              <w:rPr>
                <w:b/>
                <w:i/>
                <w:spacing w:val="-2"/>
                <w:sz w:val="22"/>
              </w:rPr>
              <w:t>the</w:t>
            </w:r>
            <w:r>
              <w:rPr>
                <w:b/>
                <w:i/>
                <w:spacing w:val="-6"/>
                <w:sz w:val="22"/>
              </w:rPr>
              <w:t> </w:t>
            </w:r>
            <w:r>
              <w:rPr>
                <w:b/>
                <w:i/>
                <w:spacing w:val="-2"/>
                <w:sz w:val="22"/>
              </w:rPr>
              <w:t>provision</w:t>
            </w:r>
            <w:r>
              <w:rPr>
                <w:b/>
                <w:i/>
                <w:spacing w:val="-7"/>
                <w:sz w:val="22"/>
              </w:rPr>
              <w:t> </w:t>
            </w:r>
            <w:r>
              <w:rPr>
                <w:b/>
                <w:i/>
                <w:spacing w:val="-2"/>
                <w:sz w:val="22"/>
              </w:rPr>
              <w:t>of</w:t>
            </w:r>
            <w:r>
              <w:rPr>
                <w:b/>
                <w:i/>
                <w:spacing w:val="-5"/>
                <w:sz w:val="22"/>
              </w:rPr>
              <w:t> </w:t>
            </w:r>
            <w:r>
              <w:rPr>
                <w:b/>
                <w:i/>
                <w:spacing w:val="-2"/>
                <w:sz w:val="22"/>
              </w:rPr>
              <w:t>Nepal</w:t>
            </w:r>
            <w:r>
              <w:rPr>
                <w:b/>
                <w:i/>
                <w:spacing w:val="-5"/>
                <w:sz w:val="22"/>
              </w:rPr>
              <w:t> </w:t>
            </w:r>
            <w:r>
              <w:rPr>
                <w:b/>
                <w:i/>
                <w:spacing w:val="-2"/>
                <w:sz w:val="22"/>
              </w:rPr>
              <w:t>Insurance</w:t>
            </w:r>
            <w:r>
              <w:rPr>
                <w:b/>
                <w:i/>
                <w:spacing w:val="-5"/>
                <w:sz w:val="22"/>
              </w:rPr>
              <w:t> </w:t>
            </w:r>
            <w:r>
              <w:rPr>
                <w:b/>
                <w:i/>
                <w:spacing w:val="-2"/>
                <w:sz w:val="22"/>
              </w:rPr>
              <w:t>Authority].</w:t>
            </w:r>
          </w:p>
          <w:p>
            <w:pPr>
              <w:pStyle w:val="TableParagraph"/>
              <w:numPr>
                <w:ilvl w:val="0"/>
                <w:numId w:val="76"/>
              </w:numPr>
              <w:tabs>
                <w:tab w:pos="827" w:val="left" w:leader="none"/>
              </w:tabs>
              <w:spacing w:line="240" w:lineRule="auto" w:before="121" w:after="0"/>
              <w:ind w:left="827" w:right="96" w:hanging="360"/>
              <w:jc w:val="left"/>
              <w:rPr>
                <w:sz w:val="22"/>
              </w:rPr>
            </w:pPr>
            <w:r>
              <w:rPr>
                <w:sz w:val="22"/>
              </w:rPr>
              <w:t>The minimum cover for loss of or damage to other property is: </w:t>
            </w:r>
            <w:r>
              <w:rPr>
                <w:b/>
                <w:i/>
                <w:sz w:val="22"/>
              </w:rPr>
              <w:t>[insert amount]</w:t>
            </w:r>
            <w:r>
              <w:rPr>
                <w:b/>
                <w:i/>
                <w:sz w:val="22"/>
                <w:vertAlign w:val="superscript"/>
              </w:rPr>
              <w:t>9</w:t>
            </w:r>
            <w:r>
              <w:rPr>
                <w:sz w:val="22"/>
                <w:vertAlign w:val="baseline"/>
              </w:rPr>
              <w:t>with</w:t>
            </w:r>
            <w:r>
              <w:rPr>
                <w:spacing w:val="80"/>
                <w:sz w:val="22"/>
                <w:vertAlign w:val="baseline"/>
              </w:rPr>
              <w:t> </w:t>
            </w:r>
            <w:r>
              <w:rPr>
                <w:sz w:val="22"/>
                <w:vertAlign w:val="baseline"/>
              </w:rPr>
              <w:t>unlimited number of occurrences</w:t>
            </w:r>
          </w:p>
          <w:p>
            <w:pPr>
              <w:pStyle w:val="TableParagraph"/>
              <w:numPr>
                <w:ilvl w:val="0"/>
                <w:numId w:val="76"/>
              </w:numPr>
              <w:tabs>
                <w:tab w:pos="827" w:val="left" w:leader="none"/>
              </w:tabs>
              <w:spacing w:line="240" w:lineRule="auto" w:before="118" w:after="0"/>
              <w:ind w:left="827" w:right="95" w:hanging="360"/>
              <w:jc w:val="left"/>
              <w:rPr>
                <w:b/>
                <w:i/>
                <w:sz w:val="22"/>
              </w:rPr>
            </w:pPr>
            <w:r>
              <w:rPr>
                <w:sz w:val="22"/>
              </w:rPr>
              <w:t>The</w:t>
            </w:r>
            <w:r>
              <w:rPr>
                <w:spacing w:val="26"/>
                <w:sz w:val="22"/>
              </w:rPr>
              <w:t> </w:t>
            </w:r>
            <w:r>
              <w:rPr>
                <w:sz w:val="22"/>
              </w:rPr>
              <w:t>maximum deductible</w:t>
            </w:r>
            <w:r>
              <w:rPr>
                <w:spacing w:val="24"/>
                <w:sz w:val="22"/>
              </w:rPr>
              <w:t> </w:t>
            </w:r>
            <w:r>
              <w:rPr>
                <w:sz w:val="22"/>
              </w:rPr>
              <w:t>for</w:t>
            </w:r>
            <w:r>
              <w:rPr>
                <w:spacing w:val="24"/>
                <w:sz w:val="22"/>
              </w:rPr>
              <w:t> </w:t>
            </w:r>
            <w:r>
              <w:rPr>
                <w:sz w:val="22"/>
              </w:rPr>
              <w:t>insurance</w:t>
            </w:r>
            <w:r>
              <w:rPr>
                <w:spacing w:val="24"/>
                <w:sz w:val="22"/>
              </w:rPr>
              <w:t> </w:t>
            </w:r>
            <w:r>
              <w:rPr>
                <w:sz w:val="22"/>
              </w:rPr>
              <w:t>of</w:t>
            </w:r>
            <w:r>
              <w:rPr>
                <w:spacing w:val="24"/>
                <w:sz w:val="22"/>
              </w:rPr>
              <w:t> </w:t>
            </w:r>
            <w:r>
              <w:rPr>
                <w:sz w:val="22"/>
              </w:rPr>
              <w:t>other</w:t>
            </w:r>
            <w:r>
              <w:rPr>
                <w:spacing w:val="24"/>
                <w:sz w:val="22"/>
              </w:rPr>
              <w:t> </w:t>
            </w:r>
            <w:r>
              <w:rPr>
                <w:sz w:val="22"/>
              </w:rPr>
              <w:t>property is:</w:t>
            </w:r>
            <w:r>
              <w:rPr>
                <w:spacing w:val="30"/>
                <w:sz w:val="22"/>
              </w:rPr>
              <w:t> </w:t>
            </w:r>
            <w:r>
              <w:rPr>
                <w:b/>
                <w:i/>
                <w:sz w:val="22"/>
              </w:rPr>
              <w:t>[insert</w:t>
            </w:r>
            <w:r>
              <w:rPr>
                <w:b/>
                <w:i/>
                <w:spacing w:val="23"/>
                <w:sz w:val="22"/>
              </w:rPr>
              <w:t> </w:t>
            </w:r>
            <w:r>
              <w:rPr>
                <w:b/>
                <w:i/>
                <w:sz w:val="22"/>
              </w:rPr>
              <w:t>value as per the provision of Nepal Insurance Authority].</w:t>
            </w:r>
          </w:p>
          <w:p>
            <w:pPr>
              <w:pStyle w:val="TableParagraph"/>
              <w:numPr>
                <w:ilvl w:val="0"/>
                <w:numId w:val="76"/>
              </w:numPr>
              <w:tabs>
                <w:tab w:pos="826" w:val="left" w:leader="none"/>
              </w:tabs>
              <w:spacing w:line="240" w:lineRule="auto" w:before="121" w:after="0"/>
              <w:ind w:left="826" w:right="0" w:hanging="359"/>
              <w:jc w:val="left"/>
              <w:rPr>
                <w:sz w:val="22"/>
              </w:rPr>
            </w:pPr>
            <w:r>
              <w:rPr>
                <w:sz w:val="22"/>
              </w:rPr>
              <w:t>The</w:t>
            </w:r>
            <w:r>
              <w:rPr>
                <w:spacing w:val="-7"/>
                <w:sz w:val="22"/>
              </w:rPr>
              <w:t> </w:t>
            </w:r>
            <w:r>
              <w:rPr>
                <w:sz w:val="22"/>
              </w:rPr>
              <w:t>minimum</w:t>
            </w:r>
            <w:r>
              <w:rPr>
                <w:spacing w:val="-10"/>
                <w:sz w:val="22"/>
              </w:rPr>
              <w:t> </w:t>
            </w:r>
            <w:r>
              <w:rPr>
                <w:sz w:val="22"/>
              </w:rPr>
              <w:t>cover</w:t>
            </w:r>
            <w:r>
              <w:rPr>
                <w:spacing w:val="-9"/>
                <w:sz w:val="22"/>
              </w:rPr>
              <w:t> </w:t>
            </w:r>
            <w:r>
              <w:rPr>
                <w:sz w:val="22"/>
              </w:rPr>
              <w:t>for</w:t>
            </w:r>
            <w:r>
              <w:rPr>
                <w:spacing w:val="-10"/>
                <w:sz w:val="22"/>
              </w:rPr>
              <w:t> </w:t>
            </w:r>
            <w:r>
              <w:rPr>
                <w:sz w:val="22"/>
              </w:rPr>
              <w:t>personal</w:t>
            </w:r>
            <w:r>
              <w:rPr>
                <w:spacing w:val="-9"/>
                <w:sz w:val="22"/>
              </w:rPr>
              <w:t> </w:t>
            </w:r>
            <w:r>
              <w:rPr>
                <w:sz w:val="22"/>
              </w:rPr>
              <w:t>injury</w:t>
            </w:r>
            <w:r>
              <w:rPr>
                <w:spacing w:val="-11"/>
                <w:sz w:val="22"/>
              </w:rPr>
              <w:t> </w:t>
            </w:r>
            <w:r>
              <w:rPr>
                <w:sz w:val="22"/>
              </w:rPr>
              <w:t>or</w:t>
            </w:r>
            <w:r>
              <w:rPr>
                <w:spacing w:val="-8"/>
                <w:sz w:val="22"/>
              </w:rPr>
              <w:t> </w:t>
            </w:r>
            <w:r>
              <w:rPr>
                <w:sz w:val="22"/>
              </w:rPr>
              <w:t>death</w:t>
            </w:r>
            <w:r>
              <w:rPr>
                <w:spacing w:val="-9"/>
                <w:sz w:val="22"/>
              </w:rPr>
              <w:t> </w:t>
            </w:r>
            <w:r>
              <w:rPr>
                <w:spacing w:val="-2"/>
                <w:sz w:val="22"/>
              </w:rPr>
              <w:t>insurance</w:t>
            </w:r>
          </w:p>
          <w:p>
            <w:pPr>
              <w:pStyle w:val="TableParagraph"/>
              <w:numPr>
                <w:ilvl w:val="1"/>
                <w:numId w:val="76"/>
              </w:numPr>
              <w:tabs>
                <w:tab w:pos="1103" w:val="left" w:leader="none"/>
              </w:tabs>
              <w:spacing w:line="240" w:lineRule="auto" w:before="121" w:after="0"/>
              <w:ind w:left="1103" w:right="0" w:hanging="268"/>
              <w:jc w:val="left"/>
              <w:rPr>
                <w:sz w:val="22"/>
              </w:rPr>
            </w:pPr>
            <w:r>
              <w:rPr>
                <w:sz w:val="22"/>
              </w:rPr>
              <w:t>for</w:t>
            </w:r>
            <w:r>
              <w:rPr>
                <w:spacing w:val="-11"/>
                <w:sz w:val="22"/>
              </w:rPr>
              <w:t> </w:t>
            </w:r>
            <w:r>
              <w:rPr>
                <w:sz w:val="22"/>
              </w:rPr>
              <w:t>the</w:t>
            </w:r>
            <w:r>
              <w:rPr>
                <w:spacing w:val="-8"/>
                <w:sz w:val="22"/>
              </w:rPr>
              <w:t> </w:t>
            </w:r>
            <w:r>
              <w:rPr>
                <w:sz w:val="22"/>
              </w:rPr>
              <w:t>Contractor’s</w:t>
            </w:r>
            <w:r>
              <w:rPr>
                <w:spacing w:val="-11"/>
                <w:sz w:val="22"/>
              </w:rPr>
              <w:t> </w:t>
            </w:r>
            <w:r>
              <w:rPr>
                <w:sz w:val="22"/>
              </w:rPr>
              <w:t>employees</w:t>
            </w:r>
            <w:r>
              <w:rPr>
                <w:spacing w:val="-11"/>
                <w:sz w:val="22"/>
              </w:rPr>
              <w:t> </w:t>
            </w:r>
            <w:r>
              <w:rPr>
                <w:sz w:val="22"/>
              </w:rPr>
              <w:t>is</w:t>
            </w:r>
            <w:r>
              <w:rPr>
                <w:spacing w:val="-11"/>
                <w:sz w:val="22"/>
              </w:rPr>
              <w:t> </w:t>
            </w:r>
            <w:r>
              <w:rPr>
                <w:sz w:val="22"/>
              </w:rPr>
              <w:t>that</w:t>
            </w:r>
            <w:r>
              <w:rPr>
                <w:spacing w:val="-8"/>
                <w:sz w:val="22"/>
              </w:rPr>
              <w:t> </w:t>
            </w:r>
            <w:r>
              <w:rPr>
                <w:sz w:val="22"/>
              </w:rPr>
              <w:t>specified</w:t>
            </w:r>
            <w:r>
              <w:rPr>
                <w:spacing w:val="-12"/>
                <w:sz w:val="22"/>
              </w:rPr>
              <w:t> </w:t>
            </w:r>
            <w:r>
              <w:rPr>
                <w:sz w:val="22"/>
              </w:rPr>
              <w:t>in</w:t>
            </w:r>
            <w:r>
              <w:rPr>
                <w:spacing w:val="-11"/>
                <w:sz w:val="22"/>
              </w:rPr>
              <w:t> </w:t>
            </w:r>
            <w:r>
              <w:rPr>
                <w:sz w:val="22"/>
              </w:rPr>
              <w:t>the</w:t>
            </w:r>
            <w:r>
              <w:rPr>
                <w:spacing w:val="-8"/>
                <w:sz w:val="22"/>
              </w:rPr>
              <w:t> </w:t>
            </w:r>
            <w:r>
              <w:rPr>
                <w:sz w:val="22"/>
              </w:rPr>
              <w:t>Labor</w:t>
            </w:r>
            <w:r>
              <w:rPr>
                <w:spacing w:val="-8"/>
                <w:sz w:val="22"/>
              </w:rPr>
              <w:t> </w:t>
            </w:r>
            <w:r>
              <w:rPr>
                <w:sz w:val="22"/>
              </w:rPr>
              <w:t>act</w:t>
            </w:r>
            <w:r>
              <w:rPr>
                <w:spacing w:val="-9"/>
                <w:sz w:val="22"/>
              </w:rPr>
              <w:t> </w:t>
            </w:r>
            <w:r>
              <w:rPr>
                <w:sz w:val="22"/>
              </w:rPr>
              <w:t>of</w:t>
            </w:r>
            <w:r>
              <w:rPr>
                <w:spacing w:val="-6"/>
                <w:sz w:val="22"/>
              </w:rPr>
              <w:t> </w:t>
            </w:r>
            <w:r>
              <w:rPr>
                <w:sz w:val="22"/>
              </w:rPr>
              <w:t>Nepal</w:t>
            </w:r>
            <w:r>
              <w:rPr>
                <w:spacing w:val="-10"/>
                <w:sz w:val="22"/>
              </w:rPr>
              <w:t> </w:t>
            </w:r>
            <w:r>
              <w:rPr>
                <w:spacing w:val="-5"/>
                <w:sz w:val="22"/>
              </w:rPr>
              <w:t>and</w:t>
            </w:r>
          </w:p>
          <w:p>
            <w:pPr>
              <w:pStyle w:val="TableParagraph"/>
              <w:numPr>
                <w:ilvl w:val="1"/>
                <w:numId w:val="76"/>
              </w:numPr>
              <w:tabs>
                <w:tab w:pos="1102" w:val="left" w:leader="none"/>
              </w:tabs>
              <w:spacing w:line="240" w:lineRule="auto" w:before="119" w:after="0"/>
              <w:ind w:left="1102" w:right="0" w:hanging="267"/>
              <w:jc w:val="left"/>
              <w:rPr>
                <w:sz w:val="22"/>
              </w:rPr>
            </w:pPr>
            <w:r>
              <w:rPr>
                <w:sz w:val="22"/>
              </w:rPr>
              <w:t>for</w:t>
            </w:r>
            <w:r>
              <w:rPr>
                <w:spacing w:val="-9"/>
                <w:sz w:val="22"/>
              </w:rPr>
              <w:t> </w:t>
            </w:r>
            <w:r>
              <w:rPr>
                <w:sz w:val="22"/>
              </w:rPr>
              <w:t>other</w:t>
            </w:r>
            <w:r>
              <w:rPr>
                <w:spacing w:val="-8"/>
                <w:sz w:val="22"/>
              </w:rPr>
              <w:t> </w:t>
            </w:r>
            <w:r>
              <w:rPr>
                <w:sz w:val="22"/>
              </w:rPr>
              <w:t>people</w:t>
            </w:r>
            <w:r>
              <w:rPr>
                <w:spacing w:val="-9"/>
                <w:sz w:val="22"/>
              </w:rPr>
              <w:t> </w:t>
            </w:r>
            <w:r>
              <w:rPr>
                <w:sz w:val="22"/>
              </w:rPr>
              <w:t>is:</w:t>
            </w:r>
            <w:r>
              <w:rPr>
                <w:spacing w:val="-8"/>
                <w:sz w:val="22"/>
              </w:rPr>
              <w:t> </w:t>
            </w:r>
            <w:r>
              <w:rPr>
                <w:b/>
                <w:i/>
                <w:sz w:val="22"/>
              </w:rPr>
              <w:t>1</w:t>
            </w:r>
            <w:r>
              <w:rPr>
                <w:b/>
                <w:i/>
                <w:spacing w:val="-10"/>
                <w:sz w:val="22"/>
              </w:rPr>
              <w:t> </w:t>
            </w:r>
            <w:r>
              <w:rPr>
                <w:b/>
                <w:i/>
                <w:sz w:val="22"/>
              </w:rPr>
              <w:t>million</w:t>
            </w:r>
            <w:r>
              <w:rPr>
                <w:b/>
                <w:i/>
                <w:spacing w:val="-7"/>
                <w:sz w:val="22"/>
              </w:rPr>
              <w:t> </w:t>
            </w:r>
            <w:r>
              <w:rPr>
                <w:sz w:val="22"/>
              </w:rPr>
              <w:t>with</w:t>
            </w:r>
            <w:r>
              <w:rPr>
                <w:spacing w:val="-9"/>
                <w:sz w:val="22"/>
              </w:rPr>
              <w:t> </w:t>
            </w:r>
            <w:r>
              <w:rPr>
                <w:sz w:val="22"/>
              </w:rPr>
              <w:t>an</w:t>
            </w:r>
            <w:r>
              <w:rPr>
                <w:spacing w:val="-10"/>
                <w:sz w:val="22"/>
              </w:rPr>
              <w:t> </w:t>
            </w:r>
            <w:r>
              <w:rPr>
                <w:sz w:val="22"/>
              </w:rPr>
              <w:t>unlimited</w:t>
            </w:r>
            <w:r>
              <w:rPr>
                <w:spacing w:val="-8"/>
                <w:sz w:val="22"/>
              </w:rPr>
              <w:t> </w:t>
            </w:r>
            <w:r>
              <w:rPr>
                <w:sz w:val="22"/>
              </w:rPr>
              <w:t>number</w:t>
            </w:r>
            <w:r>
              <w:rPr>
                <w:spacing w:val="-8"/>
                <w:sz w:val="22"/>
              </w:rPr>
              <w:t> </w:t>
            </w:r>
            <w:r>
              <w:rPr>
                <w:sz w:val="22"/>
              </w:rPr>
              <w:t>of</w:t>
            </w:r>
            <w:r>
              <w:rPr>
                <w:spacing w:val="-8"/>
                <w:sz w:val="22"/>
              </w:rPr>
              <w:t> </w:t>
            </w:r>
            <w:r>
              <w:rPr>
                <w:spacing w:val="-2"/>
                <w:sz w:val="22"/>
              </w:rPr>
              <w:t>occurrences</w:t>
            </w:r>
          </w:p>
        </w:tc>
      </w:tr>
      <w:tr>
        <w:trPr>
          <w:trHeight w:val="493" w:hRule="atLeast"/>
        </w:trPr>
        <w:tc>
          <w:tcPr>
            <w:tcW w:w="1603" w:type="dxa"/>
          </w:tcPr>
          <w:p>
            <w:pPr>
              <w:pStyle w:val="TableParagraph"/>
              <w:spacing w:before="116"/>
              <w:ind w:left="107"/>
              <w:rPr>
                <w:sz w:val="22"/>
              </w:rPr>
            </w:pPr>
            <w:r>
              <w:rPr>
                <w:sz w:val="22"/>
              </w:rPr>
              <w:t>GCC</w:t>
            </w:r>
            <w:r>
              <w:rPr>
                <w:spacing w:val="-7"/>
                <w:sz w:val="22"/>
              </w:rPr>
              <w:t> </w:t>
            </w:r>
            <w:r>
              <w:rPr>
                <w:spacing w:val="-4"/>
                <w:sz w:val="22"/>
              </w:rPr>
              <w:t>20.1</w:t>
            </w:r>
          </w:p>
        </w:tc>
        <w:tc>
          <w:tcPr>
            <w:tcW w:w="8683" w:type="dxa"/>
          </w:tcPr>
          <w:p>
            <w:pPr>
              <w:pStyle w:val="TableParagraph"/>
              <w:spacing w:before="118"/>
              <w:ind w:left="107"/>
              <w:rPr>
                <w:b/>
                <w:i/>
                <w:sz w:val="22"/>
              </w:rPr>
            </w:pPr>
            <w:r>
              <w:rPr>
                <w:sz w:val="22"/>
              </w:rPr>
              <w:t>Site</w:t>
            </w:r>
            <w:r>
              <w:rPr>
                <w:spacing w:val="-13"/>
                <w:sz w:val="22"/>
              </w:rPr>
              <w:t> </w:t>
            </w:r>
            <w:r>
              <w:rPr>
                <w:sz w:val="22"/>
              </w:rPr>
              <w:t>Investigation</w:t>
            </w:r>
            <w:r>
              <w:rPr>
                <w:spacing w:val="-13"/>
                <w:sz w:val="22"/>
              </w:rPr>
              <w:t> </w:t>
            </w:r>
            <w:r>
              <w:rPr>
                <w:sz w:val="22"/>
              </w:rPr>
              <w:t>Reports</w:t>
            </w:r>
            <w:r>
              <w:rPr>
                <w:spacing w:val="-13"/>
                <w:sz w:val="22"/>
              </w:rPr>
              <w:t> </w:t>
            </w:r>
            <w:r>
              <w:rPr>
                <w:sz w:val="22"/>
              </w:rPr>
              <w:t>are:</w:t>
            </w:r>
            <w:r>
              <w:rPr>
                <w:spacing w:val="-9"/>
                <w:sz w:val="22"/>
              </w:rPr>
              <w:t> </w:t>
            </w:r>
            <w:r>
              <w:rPr>
                <w:b/>
                <w:i/>
                <w:spacing w:val="-5"/>
                <w:sz w:val="22"/>
              </w:rPr>
              <w:t>N/A</w:t>
            </w:r>
          </w:p>
        </w:tc>
      </w:tr>
      <w:tr>
        <w:trPr>
          <w:trHeight w:val="494" w:hRule="atLeast"/>
        </w:trPr>
        <w:tc>
          <w:tcPr>
            <w:tcW w:w="1603" w:type="dxa"/>
          </w:tcPr>
          <w:p>
            <w:pPr>
              <w:pStyle w:val="TableParagraph"/>
              <w:spacing w:before="114"/>
              <w:ind w:left="107"/>
              <w:rPr>
                <w:sz w:val="22"/>
              </w:rPr>
            </w:pPr>
            <w:r>
              <w:rPr>
                <w:sz w:val="22"/>
              </w:rPr>
              <w:t>GCC</w:t>
            </w:r>
            <w:r>
              <w:rPr>
                <w:spacing w:val="-7"/>
                <w:sz w:val="22"/>
              </w:rPr>
              <w:t> </w:t>
            </w:r>
            <w:r>
              <w:rPr>
                <w:spacing w:val="-4"/>
                <w:sz w:val="22"/>
              </w:rPr>
              <w:t>23.1</w:t>
            </w:r>
          </w:p>
        </w:tc>
        <w:tc>
          <w:tcPr>
            <w:tcW w:w="8683" w:type="dxa"/>
          </w:tcPr>
          <w:p>
            <w:pPr>
              <w:pStyle w:val="TableParagraph"/>
              <w:spacing w:before="116"/>
              <w:ind w:left="107"/>
              <w:rPr>
                <w:sz w:val="22"/>
              </w:rPr>
            </w:pPr>
            <w:r>
              <w:rPr>
                <w:sz w:val="22"/>
              </w:rPr>
              <w:t>The</w:t>
            </w:r>
            <w:r>
              <w:rPr>
                <w:spacing w:val="-11"/>
                <w:sz w:val="22"/>
              </w:rPr>
              <w:t> </w:t>
            </w:r>
            <w:r>
              <w:rPr>
                <w:sz w:val="22"/>
              </w:rPr>
              <w:t>following</w:t>
            </w:r>
            <w:r>
              <w:rPr>
                <w:spacing w:val="-12"/>
                <w:sz w:val="22"/>
              </w:rPr>
              <w:t> </w:t>
            </w:r>
            <w:r>
              <w:rPr>
                <w:sz w:val="22"/>
              </w:rPr>
              <w:t>shall</w:t>
            </w:r>
            <w:r>
              <w:rPr>
                <w:spacing w:val="-9"/>
                <w:sz w:val="22"/>
              </w:rPr>
              <w:t> </w:t>
            </w:r>
            <w:r>
              <w:rPr>
                <w:sz w:val="22"/>
              </w:rPr>
              <w:t>be</w:t>
            </w:r>
            <w:r>
              <w:rPr>
                <w:spacing w:val="-9"/>
                <w:sz w:val="22"/>
              </w:rPr>
              <w:t> </w:t>
            </w:r>
            <w:r>
              <w:rPr>
                <w:sz w:val="22"/>
              </w:rPr>
              <w:t>designed</w:t>
            </w:r>
            <w:r>
              <w:rPr>
                <w:spacing w:val="-11"/>
                <w:sz w:val="22"/>
              </w:rPr>
              <w:t> </w:t>
            </w:r>
            <w:r>
              <w:rPr>
                <w:sz w:val="22"/>
              </w:rPr>
              <w:t>by</w:t>
            </w:r>
            <w:r>
              <w:rPr>
                <w:spacing w:val="-12"/>
                <w:sz w:val="22"/>
              </w:rPr>
              <w:t> </w:t>
            </w:r>
            <w:r>
              <w:rPr>
                <w:sz w:val="22"/>
              </w:rPr>
              <w:t>the</w:t>
            </w:r>
            <w:r>
              <w:rPr>
                <w:spacing w:val="-9"/>
                <w:sz w:val="22"/>
              </w:rPr>
              <w:t> </w:t>
            </w:r>
            <w:r>
              <w:rPr>
                <w:sz w:val="22"/>
              </w:rPr>
              <w:t>Contractor</w:t>
            </w:r>
            <w:r>
              <w:rPr>
                <w:spacing w:val="-5"/>
                <w:sz w:val="22"/>
              </w:rPr>
              <w:t> N/A</w:t>
            </w:r>
          </w:p>
        </w:tc>
      </w:tr>
      <w:tr>
        <w:trPr>
          <w:trHeight w:val="745" w:hRule="atLeast"/>
        </w:trPr>
        <w:tc>
          <w:tcPr>
            <w:tcW w:w="1603" w:type="dxa"/>
          </w:tcPr>
          <w:p>
            <w:pPr>
              <w:pStyle w:val="TableParagraph"/>
              <w:spacing w:before="113"/>
              <w:ind w:left="107"/>
              <w:rPr>
                <w:sz w:val="22"/>
              </w:rPr>
            </w:pPr>
            <w:r>
              <w:rPr>
                <w:sz w:val="22"/>
              </w:rPr>
              <w:t>GCC</w:t>
            </w:r>
            <w:r>
              <w:rPr>
                <w:spacing w:val="-5"/>
                <w:sz w:val="22"/>
              </w:rPr>
              <w:t> </w:t>
            </w:r>
            <w:r>
              <w:rPr>
                <w:spacing w:val="-4"/>
                <w:sz w:val="22"/>
              </w:rPr>
              <w:t>24.2</w:t>
            </w:r>
          </w:p>
        </w:tc>
        <w:tc>
          <w:tcPr>
            <w:tcW w:w="8683" w:type="dxa"/>
          </w:tcPr>
          <w:p>
            <w:pPr>
              <w:pStyle w:val="TableParagraph"/>
              <w:spacing w:before="116"/>
              <w:ind w:left="107"/>
              <w:rPr>
                <w:sz w:val="22"/>
              </w:rPr>
            </w:pPr>
            <w:r>
              <w:rPr>
                <w:sz w:val="22"/>
              </w:rPr>
              <w:t>DoR’s</w:t>
            </w:r>
            <w:r>
              <w:rPr>
                <w:spacing w:val="40"/>
                <w:sz w:val="22"/>
              </w:rPr>
              <w:t> </w:t>
            </w:r>
            <w:r>
              <w:rPr>
                <w:sz w:val="22"/>
              </w:rPr>
              <w:t>Occupational</w:t>
            </w:r>
            <w:r>
              <w:rPr>
                <w:spacing w:val="40"/>
                <w:sz w:val="22"/>
              </w:rPr>
              <w:t> </w:t>
            </w:r>
            <w:r>
              <w:rPr>
                <w:sz w:val="22"/>
              </w:rPr>
              <w:t>Health</w:t>
            </w:r>
            <w:r>
              <w:rPr>
                <w:spacing w:val="40"/>
                <w:sz w:val="22"/>
              </w:rPr>
              <w:t> </w:t>
            </w:r>
            <w:r>
              <w:rPr>
                <w:sz w:val="22"/>
              </w:rPr>
              <w:t>and</w:t>
            </w:r>
            <w:r>
              <w:rPr>
                <w:spacing w:val="40"/>
                <w:sz w:val="22"/>
              </w:rPr>
              <w:t> </w:t>
            </w:r>
            <w:r>
              <w:rPr>
                <w:sz w:val="22"/>
              </w:rPr>
              <w:t>Safety</w:t>
            </w:r>
            <w:r>
              <w:rPr>
                <w:spacing w:val="40"/>
                <w:sz w:val="22"/>
              </w:rPr>
              <w:t> </w:t>
            </w:r>
            <w:r>
              <w:rPr>
                <w:sz w:val="22"/>
              </w:rPr>
              <w:t>Operating</w:t>
            </w:r>
            <w:r>
              <w:rPr>
                <w:spacing w:val="40"/>
                <w:sz w:val="22"/>
              </w:rPr>
              <w:t> </w:t>
            </w:r>
            <w:r>
              <w:rPr>
                <w:sz w:val="22"/>
              </w:rPr>
              <w:t>Manual</w:t>
            </w:r>
            <w:r>
              <w:rPr>
                <w:spacing w:val="40"/>
                <w:sz w:val="22"/>
              </w:rPr>
              <w:t> </w:t>
            </w:r>
            <w:r>
              <w:rPr>
                <w:sz w:val="22"/>
              </w:rPr>
              <w:t>(latest)</w:t>
            </w:r>
            <w:r>
              <w:rPr>
                <w:spacing w:val="40"/>
                <w:sz w:val="22"/>
              </w:rPr>
              <w:t> </w:t>
            </w:r>
            <w:r>
              <w:rPr>
                <w:sz w:val="22"/>
              </w:rPr>
              <w:t>and</w:t>
            </w:r>
            <w:r>
              <w:rPr>
                <w:spacing w:val="40"/>
                <w:sz w:val="22"/>
              </w:rPr>
              <w:t> </w:t>
            </w:r>
            <w:r>
              <w:rPr>
                <w:sz w:val="22"/>
              </w:rPr>
              <w:t>other</w:t>
            </w:r>
            <w:r>
              <w:rPr>
                <w:spacing w:val="40"/>
                <w:sz w:val="22"/>
              </w:rPr>
              <w:t> </w:t>
            </w:r>
            <w:r>
              <w:rPr>
                <w:sz w:val="22"/>
              </w:rPr>
              <w:t>international</w:t>
            </w:r>
            <w:r>
              <w:rPr>
                <w:spacing w:val="40"/>
                <w:sz w:val="22"/>
              </w:rPr>
              <w:t> </w:t>
            </w:r>
            <w:r>
              <w:rPr>
                <w:spacing w:val="-2"/>
                <w:sz w:val="22"/>
              </w:rPr>
              <w:t>guidelines.</w:t>
            </w:r>
          </w:p>
        </w:tc>
      </w:tr>
      <w:tr>
        <w:trPr>
          <w:trHeight w:val="517"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26.1</w:t>
            </w:r>
          </w:p>
        </w:tc>
        <w:tc>
          <w:tcPr>
            <w:tcW w:w="8683" w:type="dxa"/>
          </w:tcPr>
          <w:p>
            <w:pPr>
              <w:pStyle w:val="TableParagraph"/>
              <w:spacing w:before="140"/>
              <w:ind w:left="107"/>
              <w:rPr>
                <w:b/>
                <w:i/>
                <w:sz w:val="22"/>
              </w:rPr>
            </w:pPr>
            <w:r>
              <w:rPr>
                <w:spacing w:val="-6"/>
                <w:sz w:val="22"/>
              </w:rPr>
              <w:t>The</w:t>
            </w:r>
            <w:r>
              <w:rPr>
                <w:spacing w:val="-7"/>
                <w:sz w:val="22"/>
              </w:rPr>
              <w:t> </w:t>
            </w:r>
            <w:r>
              <w:rPr>
                <w:spacing w:val="-6"/>
                <w:sz w:val="22"/>
              </w:rPr>
              <w:t>Site</w:t>
            </w:r>
            <w:r>
              <w:rPr>
                <w:spacing w:val="-4"/>
                <w:sz w:val="22"/>
              </w:rPr>
              <w:t> </w:t>
            </w:r>
            <w:r>
              <w:rPr>
                <w:spacing w:val="-6"/>
                <w:sz w:val="22"/>
              </w:rPr>
              <w:t>Possession</w:t>
            </w:r>
            <w:r>
              <w:rPr>
                <w:spacing w:val="-4"/>
                <w:sz w:val="22"/>
              </w:rPr>
              <w:t> </w:t>
            </w:r>
            <w:r>
              <w:rPr>
                <w:spacing w:val="-6"/>
                <w:sz w:val="22"/>
              </w:rPr>
              <w:t>Date(s) shall</w:t>
            </w:r>
            <w:r>
              <w:rPr>
                <w:spacing w:val="-3"/>
                <w:sz w:val="22"/>
              </w:rPr>
              <w:t> </w:t>
            </w:r>
            <w:r>
              <w:rPr>
                <w:spacing w:val="-6"/>
                <w:sz w:val="22"/>
              </w:rPr>
              <w:t>be:</w:t>
            </w:r>
            <w:r>
              <w:rPr>
                <w:spacing w:val="-5"/>
                <w:sz w:val="22"/>
              </w:rPr>
              <w:t> </w:t>
            </w:r>
            <w:r>
              <w:rPr>
                <w:b/>
                <w:i/>
                <w:color w:val="000000"/>
                <w:spacing w:val="-6"/>
                <w:sz w:val="22"/>
                <w:highlight w:val="yellow"/>
              </w:rPr>
              <w:t>7</w:t>
            </w:r>
            <w:r>
              <w:rPr>
                <w:b/>
                <w:i/>
                <w:color w:val="000000"/>
                <w:spacing w:val="-5"/>
                <w:sz w:val="22"/>
                <w:highlight w:val="yellow"/>
              </w:rPr>
              <w:t> </w:t>
            </w:r>
            <w:r>
              <w:rPr>
                <w:b/>
                <w:i/>
                <w:color w:val="000000"/>
                <w:spacing w:val="-6"/>
                <w:sz w:val="22"/>
                <w:highlight w:val="yellow"/>
              </w:rPr>
              <w:t>Days</w:t>
            </w:r>
            <w:r>
              <w:rPr>
                <w:b/>
                <w:i/>
                <w:color w:val="000000"/>
                <w:spacing w:val="-3"/>
                <w:sz w:val="22"/>
                <w:highlight w:val="yellow"/>
              </w:rPr>
              <w:t> </w:t>
            </w:r>
            <w:r>
              <w:rPr>
                <w:b/>
                <w:i/>
                <w:color w:val="000000"/>
                <w:spacing w:val="-6"/>
                <w:sz w:val="22"/>
                <w:highlight w:val="yellow"/>
              </w:rPr>
              <w:t>After</w:t>
            </w:r>
            <w:r>
              <w:rPr>
                <w:b/>
                <w:i/>
                <w:color w:val="000000"/>
                <w:spacing w:val="-2"/>
                <w:sz w:val="22"/>
                <w:highlight w:val="yellow"/>
              </w:rPr>
              <w:t> </w:t>
            </w:r>
            <w:r>
              <w:rPr>
                <w:b/>
                <w:i/>
                <w:color w:val="000000"/>
                <w:spacing w:val="-6"/>
                <w:sz w:val="22"/>
                <w:highlight w:val="yellow"/>
              </w:rPr>
              <w:t>Agreement</w:t>
            </w:r>
          </w:p>
        </w:tc>
      </w:tr>
      <w:tr>
        <w:trPr>
          <w:trHeight w:val="494" w:hRule="atLeast"/>
        </w:trPr>
        <w:tc>
          <w:tcPr>
            <w:tcW w:w="1603" w:type="dxa"/>
          </w:tcPr>
          <w:p>
            <w:pPr>
              <w:pStyle w:val="TableParagraph"/>
              <w:spacing w:before="116"/>
              <w:ind w:left="107"/>
              <w:rPr>
                <w:sz w:val="22"/>
              </w:rPr>
            </w:pPr>
            <w:r>
              <w:rPr>
                <w:spacing w:val="-2"/>
                <w:sz w:val="22"/>
              </w:rPr>
              <w:t>GCC</w:t>
            </w:r>
            <w:r>
              <w:rPr>
                <w:spacing w:val="-8"/>
                <w:sz w:val="22"/>
              </w:rPr>
              <w:t> </w:t>
            </w:r>
            <w:r>
              <w:rPr>
                <w:spacing w:val="-4"/>
                <w:sz w:val="22"/>
              </w:rPr>
              <w:t>30.1</w:t>
            </w:r>
          </w:p>
        </w:tc>
        <w:tc>
          <w:tcPr>
            <w:tcW w:w="8683" w:type="dxa"/>
          </w:tcPr>
          <w:p>
            <w:pPr>
              <w:pStyle w:val="TableParagraph"/>
              <w:spacing w:before="118"/>
              <w:ind w:left="107"/>
              <w:rPr>
                <w:b/>
                <w:i/>
                <w:sz w:val="22"/>
              </w:rPr>
            </w:pPr>
            <w:r>
              <w:rPr>
                <w:spacing w:val="-4"/>
                <w:sz w:val="22"/>
              </w:rPr>
              <w:t>The</w:t>
            </w:r>
            <w:r>
              <w:rPr>
                <w:spacing w:val="-6"/>
                <w:sz w:val="22"/>
              </w:rPr>
              <w:t> </w:t>
            </w:r>
            <w:r>
              <w:rPr>
                <w:spacing w:val="-4"/>
                <w:sz w:val="22"/>
              </w:rPr>
              <w:t>place</w:t>
            </w:r>
            <w:r>
              <w:rPr>
                <w:spacing w:val="-6"/>
                <w:sz w:val="22"/>
              </w:rPr>
              <w:t> </w:t>
            </w:r>
            <w:r>
              <w:rPr>
                <w:spacing w:val="-4"/>
                <w:sz w:val="22"/>
              </w:rPr>
              <w:t>of</w:t>
            </w:r>
            <w:r>
              <w:rPr>
                <w:spacing w:val="-6"/>
                <w:sz w:val="22"/>
              </w:rPr>
              <w:t> </w:t>
            </w:r>
            <w:r>
              <w:rPr>
                <w:spacing w:val="-4"/>
                <w:sz w:val="22"/>
              </w:rPr>
              <w:t>arbitration</w:t>
            </w:r>
            <w:r>
              <w:rPr>
                <w:spacing w:val="-6"/>
                <w:sz w:val="22"/>
              </w:rPr>
              <w:t> </w:t>
            </w:r>
            <w:r>
              <w:rPr>
                <w:spacing w:val="-4"/>
                <w:sz w:val="22"/>
              </w:rPr>
              <w:t>shall</w:t>
            </w:r>
            <w:r>
              <w:rPr>
                <w:spacing w:val="-5"/>
                <w:sz w:val="22"/>
              </w:rPr>
              <w:t> </w:t>
            </w:r>
            <w:r>
              <w:rPr>
                <w:spacing w:val="-4"/>
                <w:sz w:val="22"/>
              </w:rPr>
              <w:t>be:</w:t>
            </w:r>
            <w:r>
              <w:rPr>
                <w:b/>
                <w:i/>
                <w:color w:val="000000"/>
                <w:spacing w:val="-7"/>
                <w:sz w:val="22"/>
                <w:highlight w:val="yellow"/>
              </w:rPr>
              <w:t> </w:t>
            </w:r>
            <w:r>
              <w:rPr>
                <w:b/>
                <w:i/>
                <w:color w:val="000000"/>
                <w:spacing w:val="-4"/>
                <w:sz w:val="22"/>
                <w:highlight w:val="yellow"/>
              </w:rPr>
              <w:t>NEPCA,</w:t>
            </w:r>
            <w:r>
              <w:rPr>
                <w:b/>
                <w:i/>
                <w:color w:val="000000"/>
                <w:spacing w:val="-9"/>
                <w:sz w:val="22"/>
                <w:highlight w:val="yellow"/>
              </w:rPr>
              <w:t> </w:t>
            </w:r>
            <w:r>
              <w:rPr>
                <w:b/>
                <w:i/>
                <w:color w:val="000000"/>
                <w:spacing w:val="-4"/>
                <w:sz w:val="22"/>
                <w:highlight w:val="yellow"/>
              </w:rPr>
              <w:t>Kathmandu,</w:t>
            </w:r>
            <w:r>
              <w:rPr>
                <w:b/>
                <w:i/>
                <w:color w:val="000000"/>
                <w:spacing w:val="-8"/>
                <w:sz w:val="22"/>
                <w:highlight w:val="yellow"/>
              </w:rPr>
              <w:t> </w:t>
            </w:r>
            <w:r>
              <w:rPr>
                <w:b/>
                <w:i/>
                <w:color w:val="000000"/>
                <w:spacing w:val="-4"/>
                <w:sz w:val="22"/>
                <w:highlight w:val="yellow"/>
              </w:rPr>
              <w:t>Nepal</w:t>
            </w:r>
          </w:p>
        </w:tc>
      </w:tr>
      <w:tr>
        <w:trPr>
          <w:trHeight w:val="563" w:hRule="atLeast"/>
        </w:trPr>
        <w:tc>
          <w:tcPr>
            <w:tcW w:w="10286" w:type="dxa"/>
            <w:gridSpan w:val="2"/>
            <w:shd w:val="clear" w:color="auto" w:fill="BEBEBE"/>
          </w:tcPr>
          <w:p>
            <w:pPr>
              <w:pStyle w:val="TableParagraph"/>
              <w:spacing w:before="112"/>
              <w:ind w:left="4315"/>
              <w:rPr>
                <w:sz w:val="26"/>
              </w:rPr>
            </w:pPr>
            <w:r>
              <w:rPr>
                <w:spacing w:val="-4"/>
                <w:sz w:val="26"/>
              </w:rPr>
              <w:t>C.</w:t>
            </w:r>
            <w:r>
              <w:rPr>
                <w:spacing w:val="-9"/>
                <w:sz w:val="26"/>
              </w:rPr>
              <w:t> </w:t>
            </w:r>
            <w:r>
              <w:rPr>
                <w:spacing w:val="-4"/>
                <w:sz w:val="26"/>
              </w:rPr>
              <w:t>Time</w:t>
            </w:r>
            <w:r>
              <w:rPr>
                <w:spacing w:val="-9"/>
                <w:sz w:val="26"/>
              </w:rPr>
              <w:t> </w:t>
            </w:r>
            <w:r>
              <w:rPr>
                <w:spacing w:val="-4"/>
                <w:sz w:val="26"/>
              </w:rPr>
              <w:t>Control</w:t>
            </w:r>
          </w:p>
        </w:tc>
      </w:tr>
      <w:tr>
        <w:trPr>
          <w:trHeight w:val="746"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34.1</w:t>
            </w:r>
          </w:p>
        </w:tc>
        <w:tc>
          <w:tcPr>
            <w:tcW w:w="8683" w:type="dxa"/>
          </w:tcPr>
          <w:p>
            <w:pPr>
              <w:pStyle w:val="TableParagraph"/>
              <w:spacing w:before="113"/>
              <w:ind w:left="107"/>
              <w:rPr>
                <w:sz w:val="22"/>
              </w:rPr>
            </w:pPr>
            <w:r>
              <w:rPr>
                <w:sz w:val="22"/>
              </w:rPr>
              <w:t>The Contractor shall submit for approval a Program</w:t>
            </w:r>
            <w:r>
              <w:rPr>
                <w:spacing w:val="-1"/>
                <w:sz w:val="22"/>
              </w:rPr>
              <w:t> </w:t>
            </w:r>
            <w:r>
              <w:rPr>
                <w:sz w:val="22"/>
              </w:rPr>
              <w:t>for the Works within 15 days</w:t>
            </w:r>
            <w:r>
              <w:rPr>
                <w:spacing w:val="-2"/>
                <w:sz w:val="22"/>
              </w:rPr>
              <w:t> </w:t>
            </w:r>
            <w:r>
              <w:rPr>
                <w:sz w:val="22"/>
              </w:rPr>
              <w:t>from</w:t>
            </w:r>
            <w:r>
              <w:rPr>
                <w:spacing w:val="-5"/>
                <w:sz w:val="22"/>
              </w:rPr>
              <w:t> </w:t>
            </w:r>
            <w:r>
              <w:rPr>
                <w:sz w:val="22"/>
              </w:rPr>
              <w:t>the</w:t>
            </w:r>
            <w:r>
              <w:rPr>
                <w:spacing w:val="-2"/>
                <w:sz w:val="22"/>
              </w:rPr>
              <w:t> </w:t>
            </w:r>
            <w:r>
              <w:rPr>
                <w:sz w:val="22"/>
              </w:rPr>
              <w:t>date of the Letter of Acceptance.</w:t>
            </w:r>
          </w:p>
        </w:tc>
      </w:tr>
      <w:tr>
        <w:trPr>
          <w:trHeight w:val="1237"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34.3</w:t>
            </w:r>
          </w:p>
        </w:tc>
        <w:tc>
          <w:tcPr>
            <w:tcW w:w="8683" w:type="dxa"/>
          </w:tcPr>
          <w:p>
            <w:pPr>
              <w:pStyle w:val="TableParagraph"/>
              <w:spacing w:before="116"/>
              <w:ind w:left="107"/>
              <w:rPr>
                <w:sz w:val="22"/>
              </w:rPr>
            </w:pPr>
            <w:r>
              <w:rPr>
                <w:spacing w:val="-4"/>
                <w:sz w:val="22"/>
              </w:rPr>
              <w:t>The</w:t>
            </w:r>
            <w:r>
              <w:rPr>
                <w:spacing w:val="-2"/>
                <w:sz w:val="22"/>
              </w:rPr>
              <w:t> </w:t>
            </w:r>
            <w:r>
              <w:rPr>
                <w:spacing w:val="-4"/>
                <w:sz w:val="22"/>
              </w:rPr>
              <w:t>period</w:t>
            </w:r>
            <w:r>
              <w:rPr>
                <w:spacing w:val="-3"/>
                <w:sz w:val="22"/>
              </w:rPr>
              <w:t> </w:t>
            </w:r>
            <w:r>
              <w:rPr>
                <w:spacing w:val="-4"/>
                <w:sz w:val="22"/>
              </w:rPr>
              <w:t>between</w:t>
            </w:r>
            <w:r>
              <w:rPr>
                <w:sz w:val="22"/>
              </w:rPr>
              <w:t> </w:t>
            </w:r>
            <w:r>
              <w:rPr>
                <w:spacing w:val="-4"/>
                <w:sz w:val="22"/>
              </w:rPr>
              <w:t>Program updates</w:t>
            </w:r>
            <w:r>
              <w:rPr>
                <w:spacing w:val="-2"/>
                <w:sz w:val="22"/>
              </w:rPr>
              <w:t> </w:t>
            </w:r>
            <w:r>
              <w:rPr>
                <w:spacing w:val="-4"/>
                <w:sz w:val="22"/>
              </w:rPr>
              <w:t>is</w:t>
            </w:r>
            <w:r>
              <w:rPr>
                <w:spacing w:val="3"/>
                <w:sz w:val="22"/>
              </w:rPr>
              <w:t> </w:t>
            </w:r>
            <w:r>
              <w:rPr>
                <w:spacing w:val="-5"/>
                <w:sz w:val="22"/>
              </w:rPr>
              <w:t>N/A</w:t>
            </w:r>
          </w:p>
          <w:p>
            <w:pPr>
              <w:pStyle w:val="TableParagraph"/>
              <w:spacing w:before="119"/>
              <w:ind w:left="107"/>
              <w:rPr>
                <w:b/>
                <w:sz w:val="22"/>
              </w:rPr>
            </w:pPr>
            <w:r>
              <w:rPr>
                <w:spacing w:val="-2"/>
                <w:sz w:val="22"/>
              </w:rPr>
              <w:t>The</w:t>
            </w:r>
            <w:r>
              <w:rPr>
                <w:spacing w:val="-8"/>
                <w:sz w:val="22"/>
              </w:rPr>
              <w:t> </w:t>
            </w:r>
            <w:r>
              <w:rPr>
                <w:spacing w:val="-2"/>
                <w:sz w:val="22"/>
              </w:rPr>
              <w:t>amount</w:t>
            </w:r>
            <w:r>
              <w:rPr>
                <w:spacing w:val="-5"/>
                <w:sz w:val="22"/>
              </w:rPr>
              <w:t> </w:t>
            </w:r>
            <w:r>
              <w:rPr>
                <w:spacing w:val="-2"/>
                <w:sz w:val="22"/>
              </w:rPr>
              <w:t>to</w:t>
            </w:r>
            <w:r>
              <w:rPr>
                <w:spacing w:val="-5"/>
                <w:sz w:val="22"/>
              </w:rPr>
              <w:t> </w:t>
            </w:r>
            <w:r>
              <w:rPr>
                <w:spacing w:val="-2"/>
                <w:sz w:val="22"/>
              </w:rPr>
              <w:t>be</w:t>
            </w:r>
            <w:r>
              <w:rPr>
                <w:spacing w:val="-6"/>
                <w:sz w:val="22"/>
              </w:rPr>
              <w:t> </w:t>
            </w:r>
            <w:r>
              <w:rPr>
                <w:spacing w:val="-2"/>
                <w:sz w:val="22"/>
              </w:rPr>
              <w:t>withheld</w:t>
            </w:r>
            <w:r>
              <w:rPr>
                <w:spacing w:val="-5"/>
                <w:sz w:val="22"/>
              </w:rPr>
              <w:t> </w:t>
            </w:r>
            <w:r>
              <w:rPr>
                <w:spacing w:val="-2"/>
                <w:sz w:val="22"/>
              </w:rPr>
              <w:t>for</w:t>
            </w:r>
            <w:r>
              <w:rPr>
                <w:spacing w:val="-5"/>
                <w:sz w:val="22"/>
              </w:rPr>
              <w:t> </w:t>
            </w:r>
            <w:r>
              <w:rPr>
                <w:spacing w:val="-2"/>
                <w:sz w:val="22"/>
              </w:rPr>
              <w:t>late</w:t>
            </w:r>
            <w:r>
              <w:rPr>
                <w:spacing w:val="-5"/>
                <w:sz w:val="22"/>
              </w:rPr>
              <w:t> </w:t>
            </w:r>
            <w:r>
              <w:rPr>
                <w:spacing w:val="-2"/>
                <w:sz w:val="22"/>
              </w:rPr>
              <w:t>submission</w:t>
            </w:r>
            <w:r>
              <w:rPr>
                <w:spacing w:val="-6"/>
                <w:sz w:val="22"/>
              </w:rPr>
              <w:t> </w:t>
            </w:r>
            <w:r>
              <w:rPr>
                <w:spacing w:val="-2"/>
                <w:sz w:val="22"/>
              </w:rPr>
              <w:t>of</w:t>
            </w:r>
            <w:r>
              <w:rPr>
                <w:spacing w:val="-4"/>
                <w:sz w:val="22"/>
              </w:rPr>
              <w:t> </w:t>
            </w:r>
            <w:r>
              <w:rPr>
                <w:spacing w:val="-2"/>
                <w:sz w:val="22"/>
              </w:rPr>
              <w:t>an</w:t>
            </w:r>
            <w:r>
              <w:rPr>
                <w:spacing w:val="-6"/>
                <w:sz w:val="22"/>
              </w:rPr>
              <w:t> </w:t>
            </w:r>
            <w:r>
              <w:rPr>
                <w:spacing w:val="-2"/>
                <w:sz w:val="22"/>
              </w:rPr>
              <w:t>updated</w:t>
            </w:r>
            <w:r>
              <w:rPr>
                <w:spacing w:val="-5"/>
                <w:sz w:val="22"/>
              </w:rPr>
              <w:t> </w:t>
            </w:r>
            <w:r>
              <w:rPr>
                <w:spacing w:val="-2"/>
                <w:sz w:val="22"/>
              </w:rPr>
              <w:t>Program</w:t>
            </w:r>
            <w:r>
              <w:rPr>
                <w:spacing w:val="-10"/>
                <w:sz w:val="22"/>
              </w:rPr>
              <w:t> </w:t>
            </w:r>
            <w:r>
              <w:rPr>
                <w:spacing w:val="-2"/>
                <w:sz w:val="22"/>
              </w:rPr>
              <w:t>is</w:t>
            </w:r>
            <w:r>
              <w:rPr>
                <w:spacing w:val="-3"/>
                <w:sz w:val="22"/>
              </w:rPr>
              <w:t> </w:t>
            </w:r>
            <w:r>
              <w:rPr>
                <w:b/>
                <w:spacing w:val="-5"/>
                <w:sz w:val="22"/>
              </w:rPr>
              <w:t>N/A</w:t>
            </w:r>
          </w:p>
        </w:tc>
      </w:tr>
      <w:tr>
        <w:trPr>
          <w:trHeight w:val="443" w:hRule="atLeast"/>
        </w:trPr>
        <w:tc>
          <w:tcPr>
            <w:tcW w:w="10286" w:type="dxa"/>
            <w:gridSpan w:val="2"/>
            <w:shd w:val="clear" w:color="auto" w:fill="BEBEBE"/>
          </w:tcPr>
          <w:p>
            <w:pPr>
              <w:pStyle w:val="TableParagraph"/>
              <w:spacing w:before="112"/>
              <w:ind w:left="4190"/>
              <w:rPr>
                <w:sz w:val="26"/>
              </w:rPr>
            </w:pPr>
            <w:r>
              <w:rPr>
                <w:spacing w:val="-4"/>
                <w:sz w:val="26"/>
              </w:rPr>
              <w:t>D.</w:t>
            </w:r>
            <w:r>
              <w:rPr>
                <w:spacing w:val="-2"/>
                <w:sz w:val="26"/>
              </w:rPr>
              <w:t> </w:t>
            </w:r>
            <w:r>
              <w:rPr>
                <w:spacing w:val="-4"/>
                <w:sz w:val="26"/>
              </w:rPr>
              <w:t>Quality</w:t>
            </w:r>
            <w:r>
              <w:rPr>
                <w:spacing w:val="-10"/>
                <w:sz w:val="26"/>
              </w:rPr>
              <w:t> </w:t>
            </w:r>
            <w:r>
              <w:rPr>
                <w:spacing w:val="-4"/>
                <w:sz w:val="26"/>
              </w:rPr>
              <w:t>Control</w:t>
            </w:r>
          </w:p>
        </w:tc>
      </w:tr>
      <w:tr>
        <w:trPr>
          <w:trHeight w:val="513" w:hRule="atLeast"/>
        </w:trPr>
        <w:tc>
          <w:tcPr>
            <w:tcW w:w="1603" w:type="dxa"/>
          </w:tcPr>
          <w:p>
            <w:pPr>
              <w:pStyle w:val="TableParagraph"/>
              <w:spacing w:before="116"/>
              <w:ind w:left="107"/>
              <w:rPr>
                <w:sz w:val="22"/>
              </w:rPr>
            </w:pPr>
            <w:r>
              <w:rPr>
                <w:spacing w:val="-2"/>
                <w:sz w:val="22"/>
              </w:rPr>
              <w:t>GCC</w:t>
            </w:r>
            <w:r>
              <w:rPr>
                <w:spacing w:val="-8"/>
                <w:sz w:val="22"/>
              </w:rPr>
              <w:t> </w:t>
            </w:r>
            <w:r>
              <w:rPr>
                <w:spacing w:val="-4"/>
                <w:sz w:val="22"/>
              </w:rPr>
              <w:t>42.1</w:t>
            </w:r>
          </w:p>
        </w:tc>
        <w:tc>
          <w:tcPr>
            <w:tcW w:w="8683" w:type="dxa"/>
          </w:tcPr>
          <w:p>
            <w:pPr>
              <w:pStyle w:val="TableParagraph"/>
              <w:spacing w:before="116"/>
              <w:ind w:left="107"/>
              <w:rPr>
                <w:sz w:val="22"/>
              </w:rPr>
            </w:pPr>
            <w:r>
              <w:rPr>
                <w:spacing w:val="-4"/>
                <w:sz w:val="22"/>
              </w:rPr>
              <w:t>The</w:t>
            </w:r>
            <w:r>
              <w:rPr>
                <w:spacing w:val="-2"/>
                <w:sz w:val="22"/>
              </w:rPr>
              <w:t> </w:t>
            </w:r>
            <w:r>
              <w:rPr>
                <w:spacing w:val="-4"/>
                <w:sz w:val="22"/>
              </w:rPr>
              <w:t>Defects</w:t>
            </w:r>
            <w:r>
              <w:rPr>
                <w:spacing w:val="-2"/>
                <w:sz w:val="22"/>
              </w:rPr>
              <w:t> </w:t>
            </w:r>
            <w:r>
              <w:rPr>
                <w:spacing w:val="-4"/>
                <w:sz w:val="22"/>
              </w:rPr>
              <w:t>Liability</w:t>
            </w:r>
            <w:r>
              <w:rPr>
                <w:spacing w:val="-3"/>
                <w:sz w:val="22"/>
              </w:rPr>
              <w:t> </w:t>
            </w:r>
            <w:r>
              <w:rPr>
                <w:spacing w:val="-4"/>
                <w:sz w:val="22"/>
              </w:rPr>
              <w:t>Period</w:t>
            </w:r>
            <w:r>
              <w:rPr>
                <w:spacing w:val="-2"/>
                <w:sz w:val="22"/>
              </w:rPr>
              <w:t> </w:t>
            </w:r>
            <w:r>
              <w:rPr>
                <w:spacing w:val="-4"/>
                <w:sz w:val="22"/>
              </w:rPr>
              <w:t>is:</w:t>
            </w:r>
            <w:r>
              <w:rPr>
                <w:spacing w:val="-1"/>
                <w:sz w:val="22"/>
              </w:rPr>
              <w:t> </w:t>
            </w:r>
            <w:r>
              <w:rPr>
                <w:b/>
                <w:i/>
                <w:spacing w:val="-4"/>
                <w:sz w:val="22"/>
              </w:rPr>
              <w:t>365</w:t>
            </w:r>
            <w:r>
              <w:rPr>
                <w:b/>
                <w:i/>
                <w:spacing w:val="-1"/>
                <w:sz w:val="22"/>
              </w:rPr>
              <w:t> </w:t>
            </w:r>
            <w:r>
              <w:rPr>
                <w:spacing w:val="-4"/>
                <w:sz w:val="22"/>
              </w:rPr>
              <w:t>days.</w:t>
            </w:r>
          </w:p>
        </w:tc>
      </w:tr>
      <w:tr>
        <w:trPr>
          <w:trHeight w:val="561" w:hRule="atLeast"/>
        </w:trPr>
        <w:tc>
          <w:tcPr>
            <w:tcW w:w="10286" w:type="dxa"/>
            <w:gridSpan w:val="2"/>
            <w:shd w:val="clear" w:color="auto" w:fill="BEBEBE"/>
          </w:tcPr>
          <w:p>
            <w:pPr>
              <w:pStyle w:val="TableParagraph"/>
              <w:spacing w:before="112"/>
              <w:ind w:left="4358"/>
              <w:rPr>
                <w:sz w:val="26"/>
              </w:rPr>
            </w:pPr>
            <w:r>
              <w:rPr>
                <w:spacing w:val="-4"/>
                <w:sz w:val="26"/>
              </w:rPr>
              <w:t>E.</w:t>
            </w:r>
            <w:r>
              <w:rPr>
                <w:spacing w:val="-11"/>
                <w:sz w:val="26"/>
              </w:rPr>
              <w:t> </w:t>
            </w:r>
            <w:r>
              <w:rPr>
                <w:spacing w:val="-4"/>
                <w:sz w:val="26"/>
              </w:rPr>
              <w:t>Cost</w:t>
            </w:r>
            <w:r>
              <w:rPr>
                <w:spacing w:val="-8"/>
                <w:sz w:val="26"/>
              </w:rPr>
              <w:t> </w:t>
            </w:r>
            <w:r>
              <w:rPr>
                <w:spacing w:val="-4"/>
                <w:sz w:val="26"/>
              </w:rPr>
              <w:t>Control</w:t>
            </w:r>
          </w:p>
        </w:tc>
      </w:tr>
      <w:tr>
        <w:trPr>
          <w:trHeight w:val="494"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49.1</w:t>
            </w:r>
          </w:p>
        </w:tc>
        <w:tc>
          <w:tcPr>
            <w:tcW w:w="8683" w:type="dxa"/>
          </w:tcPr>
          <w:p>
            <w:pPr>
              <w:pStyle w:val="TableParagraph"/>
              <w:spacing w:before="116"/>
              <w:ind w:left="107"/>
              <w:rPr>
                <w:b/>
                <w:i/>
                <w:sz w:val="22"/>
              </w:rPr>
            </w:pPr>
            <w:r>
              <w:rPr>
                <w:b/>
                <w:i/>
                <w:spacing w:val="-5"/>
                <w:sz w:val="22"/>
              </w:rPr>
              <w:t>0%</w:t>
            </w:r>
          </w:p>
        </w:tc>
      </w:tr>
      <w:tr>
        <w:trPr>
          <w:trHeight w:val="491"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53.1</w:t>
            </w:r>
          </w:p>
        </w:tc>
        <w:tc>
          <w:tcPr>
            <w:tcW w:w="8683" w:type="dxa"/>
          </w:tcPr>
          <w:p>
            <w:pPr>
              <w:pStyle w:val="TableParagraph"/>
              <w:spacing w:before="145"/>
              <w:ind w:left="107"/>
              <w:rPr>
                <w:sz w:val="22"/>
              </w:rPr>
            </w:pPr>
            <w:r>
              <w:rPr>
                <w:spacing w:val="-2"/>
                <w:sz w:val="22"/>
              </w:rPr>
              <w:t>The</w:t>
            </w:r>
            <w:r>
              <w:rPr>
                <w:spacing w:val="-11"/>
                <w:sz w:val="22"/>
              </w:rPr>
              <w:t> </w:t>
            </w:r>
            <w:r>
              <w:rPr>
                <w:spacing w:val="-2"/>
                <w:sz w:val="22"/>
              </w:rPr>
              <w:t>Contract</w:t>
            </w:r>
            <w:r>
              <w:rPr>
                <w:spacing w:val="-9"/>
                <w:sz w:val="22"/>
              </w:rPr>
              <w:t> </w:t>
            </w:r>
            <w:r>
              <w:rPr>
                <w:b/>
                <w:i/>
                <w:color w:val="000000"/>
                <w:spacing w:val="-2"/>
                <w:sz w:val="22"/>
                <w:highlight w:val="yellow"/>
              </w:rPr>
              <w:t>“is</w:t>
            </w:r>
            <w:r>
              <w:rPr>
                <w:b/>
                <w:i/>
                <w:color w:val="000000"/>
                <w:spacing w:val="-11"/>
                <w:sz w:val="22"/>
                <w:highlight w:val="yellow"/>
              </w:rPr>
              <w:t> </w:t>
            </w:r>
            <w:r>
              <w:rPr>
                <w:b/>
                <w:i/>
                <w:color w:val="000000"/>
                <w:spacing w:val="-2"/>
                <w:sz w:val="22"/>
                <w:highlight w:val="yellow"/>
              </w:rPr>
              <w:t>not</w:t>
            </w:r>
            <w:r>
              <w:rPr>
                <w:b/>
                <w:i/>
                <w:color w:val="000000"/>
                <w:spacing w:val="-2"/>
                <w:sz w:val="22"/>
              </w:rPr>
              <w:t>”</w:t>
            </w:r>
            <w:r>
              <w:rPr>
                <w:b/>
                <w:i/>
                <w:color w:val="000000"/>
                <w:spacing w:val="-10"/>
                <w:sz w:val="22"/>
              </w:rPr>
              <w:t> </w:t>
            </w:r>
            <w:r>
              <w:rPr>
                <w:color w:val="000000"/>
                <w:spacing w:val="-2"/>
                <w:sz w:val="22"/>
              </w:rPr>
              <w:t>subject</w:t>
            </w:r>
            <w:r>
              <w:rPr>
                <w:color w:val="000000"/>
                <w:spacing w:val="-10"/>
                <w:sz w:val="22"/>
              </w:rPr>
              <w:t> </w:t>
            </w:r>
            <w:r>
              <w:rPr>
                <w:color w:val="000000"/>
                <w:spacing w:val="-2"/>
                <w:sz w:val="22"/>
              </w:rPr>
              <w:t>to</w:t>
            </w:r>
            <w:r>
              <w:rPr>
                <w:color w:val="000000"/>
                <w:spacing w:val="-11"/>
                <w:sz w:val="22"/>
              </w:rPr>
              <w:t> </w:t>
            </w:r>
            <w:r>
              <w:rPr>
                <w:color w:val="000000"/>
                <w:spacing w:val="-2"/>
                <w:sz w:val="22"/>
              </w:rPr>
              <w:t>price</w:t>
            </w:r>
            <w:r>
              <w:rPr>
                <w:color w:val="000000"/>
                <w:spacing w:val="-10"/>
                <w:sz w:val="22"/>
              </w:rPr>
              <w:t> </w:t>
            </w:r>
            <w:r>
              <w:rPr>
                <w:color w:val="000000"/>
                <w:spacing w:val="-2"/>
                <w:sz w:val="22"/>
              </w:rPr>
              <w:t>adjustment,</w:t>
            </w:r>
          </w:p>
        </w:tc>
      </w:tr>
      <w:tr>
        <w:trPr>
          <w:trHeight w:val="940" w:hRule="atLeast"/>
        </w:trPr>
        <w:tc>
          <w:tcPr>
            <w:tcW w:w="1603" w:type="dxa"/>
          </w:tcPr>
          <w:p>
            <w:pPr>
              <w:pStyle w:val="TableParagraph"/>
              <w:spacing w:before="116"/>
              <w:ind w:left="107"/>
              <w:rPr>
                <w:sz w:val="22"/>
              </w:rPr>
            </w:pPr>
            <w:r>
              <w:rPr>
                <w:spacing w:val="-2"/>
                <w:sz w:val="22"/>
              </w:rPr>
              <w:t>GCC</w:t>
            </w:r>
            <w:r>
              <w:rPr>
                <w:spacing w:val="-8"/>
                <w:sz w:val="22"/>
              </w:rPr>
              <w:t> </w:t>
            </w:r>
            <w:r>
              <w:rPr>
                <w:spacing w:val="-4"/>
                <w:sz w:val="22"/>
              </w:rPr>
              <w:t>53.6</w:t>
            </w:r>
          </w:p>
        </w:tc>
        <w:tc>
          <w:tcPr>
            <w:tcW w:w="8683" w:type="dxa"/>
          </w:tcPr>
          <w:p>
            <w:pPr>
              <w:pStyle w:val="TableParagraph"/>
              <w:spacing w:before="118"/>
              <w:ind w:left="115" w:right="92" w:hanging="8"/>
              <w:jc w:val="both"/>
              <w:rPr>
                <w:sz w:val="22"/>
              </w:rPr>
            </w:pPr>
            <w:r>
              <w:rPr>
                <w:sz w:val="22"/>
              </w:rPr>
              <w:t>Base</w:t>
            </w:r>
            <w:r>
              <w:rPr>
                <w:spacing w:val="55"/>
                <w:sz w:val="22"/>
              </w:rPr>
              <w:t>  </w:t>
            </w:r>
            <w:r>
              <w:rPr>
                <w:sz w:val="22"/>
              </w:rPr>
              <w:t>Price</w:t>
            </w:r>
            <w:r>
              <w:rPr>
                <w:spacing w:val="55"/>
                <w:sz w:val="22"/>
              </w:rPr>
              <w:t>  </w:t>
            </w:r>
            <w:r>
              <w:rPr>
                <w:sz w:val="22"/>
              </w:rPr>
              <w:t>of</w:t>
            </w:r>
            <w:r>
              <w:rPr>
                <w:spacing w:val="56"/>
                <w:sz w:val="22"/>
              </w:rPr>
              <w:t>  </w:t>
            </w:r>
            <w:r>
              <w:rPr>
                <w:sz w:val="22"/>
              </w:rPr>
              <w:t>Construction</w:t>
            </w:r>
            <w:r>
              <w:rPr>
                <w:spacing w:val="55"/>
                <w:sz w:val="22"/>
              </w:rPr>
              <w:t>  </w:t>
            </w:r>
            <w:r>
              <w:rPr>
                <w:sz w:val="22"/>
              </w:rPr>
              <w:t>Materials</w:t>
            </w:r>
            <w:r>
              <w:rPr>
                <w:spacing w:val="56"/>
                <w:sz w:val="22"/>
              </w:rPr>
              <w:t>  </w:t>
            </w:r>
            <w:r>
              <w:rPr>
                <w:sz w:val="22"/>
              </w:rPr>
              <w:t>applicable</w:t>
            </w:r>
            <w:r>
              <w:rPr>
                <w:spacing w:val="55"/>
                <w:sz w:val="22"/>
              </w:rPr>
              <w:t>  </w:t>
            </w:r>
            <w:r>
              <w:rPr>
                <w:sz w:val="22"/>
              </w:rPr>
              <w:t>for</w:t>
            </w:r>
            <w:r>
              <w:rPr>
                <w:spacing w:val="55"/>
                <w:sz w:val="22"/>
              </w:rPr>
              <w:t>  </w:t>
            </w:r>
            <w:r>
              <w:rPr>
                <w:sz w:val="22"/>
              </w:rPr>
              <w:t>price</w:t>
            </w:r>
            <w:r>
              <w:rPr>
                <w:spacing w:val="55"/>
                <w:sz w:val="22"/>
              </w:rPr>
              <w:t>  </w:t>
            </w:r>
            <w:r>
              <w:rPr>
                <w:sz w:val="22"/>
              </w:rPr>
              <w:t>adjustment</w:t>
            </w:r>
            <w:r>
              <w:rPr>
                <w:spacing w:val="56"/>
                <w:sz w:val="22"/>
              </w:rPr>
              <w:t>  </w:t>
            </w:r>
            <w:r>
              <w:rPr>
                <w:sz w:val="22"/>
              </w:rPr>
              <w:t>shall</w:t>
            </w:r>
            <w:r>
              <w:rPr>
                <w:spacing w:val="56"/>
                <w:sz w:val="22"/>
              </w:rPr>
              <w:t>  </w:t>
            </w:r>
            <w:r>
              <w:rPr>
                <w:sz w:val="22"/>
              </w:rPr>
              <w:t>be as per the Table of Adjustment Data submitted by Bidder together with the Letter of Price Bid </w:t>
            </w:r>
            <w:r>
              <w:rPr>
                <w:spacing w:val="-2"/>
                <w:sz w:val="22"/>
              </w:rPr>
              <w:t>which</w:t>
            </w:r>
            <w:r>
              <w:rPr>
                <w:spacing w:val="-9"/>
                <w:sz w:val="22"/>
              </w:rPr>
              <w:t> </w:t>
            </w:r>
            <w:r>
              <w:rPr>
                <w:spacing w:val="-2"/>
                <w:sz w:val="22"/>
              </w:rPr>
              <w:t>is</w:t>
            </w:r>
            <w:r>
              <w:rPr>
                <w:spacing w:val="-5"/>
                <w:sz w:val="22"/>
              </w:rPr>
              <w:t> </w:t>
            </w:r>
            <w:r>
              <w:rPr>
                <w:spacing w:val="-2"/>
                <w:sz w:val="22"/>
              </w:rPr>
              <w:t>approved</w:t>
            </w:r>
            <w:r>
              <w:rPr>
                <w:spacing w:val="-9"/>
                <w:sz w:val="22"/>
              </w:rPr>
              <w:t> </w:t>
            </w:r>
            <w:r>
              <w:rPr>
                <w:spacing w:val="-2"/>
                <w:sz w:val="22"/>
              </w:rPr>
              <w:t>by</w:t>
            </w:r>
            <w:r>
              <w:rPr>
                <w:spacing w:val="-9"/>
                <w:sz w:val="22"/>
              </w:rPr>
              <w:t> </w:t>
            </w:r>
            <w:r>
              <w:rPr>
                <w:spacing w:val="-2"/>
                <w:sz w:val="22"/>
              </w:rPr>
              <w:t>the</w:t>
            </w:r>
            <w:r>
              <w:rPr>
                <w:spacing w:val="-9"/>
                <w:sz w:val="22"/>
              </w:rPr>
              <w:t> </w:t>
            </w:r>
            <w:r>
              <w:rPr>
                <w:spacing w:val="-2"/>
                <w:sz w:val="22"/>
              </w:rPr>
              <w:t>Project</w:t>
            </w:r>
            <w:r>
              <w:rPr>
                <w:spacing w:val="-5"/>
                <w:sz w:val="22"/>
              </w:rPr>
              <w:t> </w:t>
            </w:r>
            <w:r>
              <w:rPr>
                <w:spacing w:val="-2"/>
                <w:sz w:val="22"/>
              </w:rPr>
              <w:t>manager</w:t>
            </w:r>
            <w:r>
              <w:rPr>
                <w:spacing w:val="-9"/>
                <w:sz w:val="22"/>
              </w:rPr>
              <w:t> </w:t>
            </w:r>
            <w:r>
              <w:rPr>
                <w:spacing w:val="-2"/>
                <w:sz w:val="22"/>
              </w:rPr>
              <w:t>and</w:t>
            </w:r>
            <w:r>
              <w:rPr>
                <w:spacing w:val="-9"/>
                <w:sz w:val="22"/>
              </w:rPr>
              <w:t> </w:t>
            </w:r>
            <w:r>
              <w:rPr>
                <w:spacing w:val="-2"/>
                <w:sz w:val="22"/>
              </w:rPr>
              <w:t>attached</w:t>
            </w:r>
            <w:r>
              <w:rPr>
                <w:spacing w:val="-7"/>
                <w:sz w:val="22"/>
              </w:rPr>
              <w:t> </w:t>
            </w:r>
            <w:r>
              <w:rPr>
                <w:spacing w:val="-2"/>
                <w:sz w:val="22"/>
              </w:rPr>
              <w:t>as</w:t>
            </w:r>
            <w:r>
              <w:rPr>
                <w:spacing w:val="-9"/>
                <w:sz w:val="22"/>
              </w:rPr>
              <w:t> </w:t>
            </w:r>
            <w:r>
              <w:rPr>
                <w:spacing w:val="-2"/>
                <w:sz w:val="22"/>
              </w:rPr>
              <w:t>Annex-1.</w:t>
            </w:r>
          </w:p>
        </w:tc>
      </w:tr>
    </w:tbl>
    <w:p>
      <w:pPr>
        <w:pStyle w:val="BodyText"/>
        <w:spacing w:before="210"/>
        <w:rPr>
          <w:b/>
          <w:sz w:val="20"/>
        </w:rPr>
      </w:pPr>
      <w:r>
        <w:rPr>
          <w:b/>
          <w:sz w:val="20"/>
        </w:rPr>
        <mc:AlternateContent>
          <mc:Choice Requires="wps">
            <w:drawing>
              <wp:anchor distT="0" distB="0" distL="0" distR="0" allowOverlap="1" layoutInCell="1" locked="0" behindDoc="1" simplePos="0" relativeHeight="487593984">
                <wp:simplePos x="0" y="0"/>
                <wp:positionH relativeFrom="page">
                  <wp:posOffset>914704</wp:posOffset>
                </wp:positionH>
                <wp:positionV relativeFrom="paragraph">
                  <wp:posOffset>294639</wp:posOffset>
                </wp:positionV>
                <wp:extent cx="1829435" cy="9525"/>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3.19997pt;width:144.020pt;height:.72003pt;mso-position-horizontal-relative:page;mso-position-vertical-relative:paragraph;z-index:-15722496;mso-wrap-distance-left:0;mso-wrap-distance-right:0" id="docshape17" filled="true" fillcolor="#000000" stroked="false">
                <v:fill type="solid"/>
                <w10:wrap type="topAndBottom"/>
              </v:rect>
            </w:pict>
          </mc:Fallback>
        </mc:AlternateContent>
      </w:r>
    </w:p>
    <w:p>
      <w:pPr>
        <w:spacing w:line="278" w:lineRule="auto" w:before="115"/>
        <w:ind w:left="360" w:right="1240" w:firstLine="0"/>
        <w:jc w:val="left"/>
        <w:rPr>
          <w:sz w:val="20"/>
        </w:rPr>
      </w:pPr>
      <w:r>
        <w:rPr>
          <w:sz w:val="20"/>
          <w:vertAlign w:val="superscript"/>
        </w:rPr>
        <w:t>9</w:t>
      </w:r>
      <w:r>
        <w:rPr>
          <w:spacing w:val="-3"/>
          <w:sz w:val="20"/>
          <w:vertAlign w:val="baseline"/>
        </w:rPr>
        <w:t> </w:t>
      </w:r>
      <w:r>
        <w:rPr>
          <w:sz w:val="20"/>
          <w:vertAlign w:val="baseline"/>
        </w:rPr>
        <w:t>The</w:t>
      </w:r>
      <w:r>
        <w:rPr>
          <w:spacing w:val="-3"/>
          <w:sz w:val="20"/>
          <w:vertAlign w:val="baseline"/>
        </w:rPr>
        <w:t> </w:t>
      </w:r>
      <w:r>
        <w:rPr>
          <w:sz w:val="20"/>
          <w:vertAlign w:val="baseline"/>
        </w:rPr>
        <w:t>amount</w:t>
      </w:r>
      <w:r>
        <w:rPr>
          <w:spacing w:val="-4"/>
          <w:sz w:val="20"/>
          <w:vertAlign w:val="baseline"/>
        </w:rPr>
        <w:t> </w:t>
      </w:r>
      <w:r>
        <w:rPr>
          <w:sz w:val="20"/>
          <w:vertAlign w:val="baseline"/>
        </w:rPr>
        <w:t>depends</w:t>
      </w:r>
      <w:r>
        <w:rPr>
          <w:spacing w:val="-4"/>
          <w:sz w:val="20"/>
          <w:vertAlign w:val="baseline"/>
        </w:rPr>
        <w:t> </w:t>
      </w:r>
      <w:r>
        <w:rPr>
          <w:sz w:val="20"/>
          <w:vertAlign w:val="baseline"/>
        </w:rPr>
        <w:t>on</w:t>
      </w:r>
      <w:r>
        <w:rPr>
          <w:spacing w:val="-4"/>
          <w:sz w:val="20"/>
          <w:vertAlign w:val="baseline"/>
        </w:rPr>
        <w:t> </w:t>
      </w:r>
      <w:r>
        <w:rPr>
          <w:sz w:val="20"/>
          <w:vertAlign w:val="baseline"/>
        </w:rPr>
        <w:t>location,</w:t>
      </w:r>
      <w:r>
        <w:rPr>
          <w:spacing w:val="-3"/>
          <w:sz w:val="20"/>
          <w:vertAlign w:val="baseline"/>
        </w:rPr>
        <w:t> </w:t>
      </w:r>
      <w:r>
        <w:rPr>
          <w:sz w:val="20"/>
          <w:vertAlign w:val="baseline"/>
        </w:rPr>
        <w:t>environment</w:t>
      </w:r>
      <w:r>
        <w:rPr>
          <w:spacing w:val="-4"/>
          <w:sz w:val="20"/>
          <w:vertAlign w:val="baseline"/>
        </w:rPr>
        <w:t> </w:t>
      </w:r>
      <w:r>
        <w:rPr>
          <w:sz w:val="20"/>
          <w:vertAlign w:val="baseline"/>
        </w:rPr>
        <w:t>of</w:t>
      </w:r>
      <w:r>
        <w:rPr>
          <w:spacing w:val="-5"/>
          <w:sz w:val="20"/>
          <w:vertAlign w:val="baseline"/>
        </w:rPr>
        <w:t> </w:t>
      </w:r>
      <w:r>
        <w:rPr>
          <w:sz w:val="20"/>
          <w:vertAlign w:val="baseline"/>
        </w:rPr>
        <w:t>construction</w:t>
      </w:r>
      <w:r>
        <w:rPr>
          <w:spacing w:val="-3"/>
          <w:sz w:val="20"/>
          <w:vertAlign w:val="baseline"/>
        </w:rPr>
        <w:t> </w:t>
      </w:r>
      <w:r>
        <w:rPr>
          <w:sz w:val="20"/>
          <w:vertAlign w:val="baseline"/>
        </w:rPr>
        <w:t>site,</w:t>
      </w:r>
      <w:r>
        <w:rPr>
          <w:spacing w:val="-3"/>
          <w:sz w:val="20"/>
          <w:vertAlign w:val="baseline"/>
        </w:rPr>
        <w:t> </w:t>
      </w:r>
      <w:r>
        <w:rPr>
          <w:sz w:val="20"/>
          <w:vertAlign w:val="baseline"/>
        </w:rPr>
        <w:t>surrounding</w:t>
      </w:r>
      <w:r>
        <w:rPr>
          <w:spacing w:val="-3"/>
          <w:sz w:val="20"/>
          <w:vertAlign w:val="baseline"/>
        </w:rPr>
        <w:t> </w:t>
      </w:r>
      <w:r>
        <w:rPr>
          <w:sz w:val="20"/>
          <w:vertAlign w:val="baseline"/>
        </w:rPr>
        <w:t>property</w:t>
      </w:r>
      <w:r>
        <w:rPr>
          <w:spacing w:val="-7"/>
          <w:sz w:val="20"/>
          <w:vertAlign w:val="baseline"/>
        </w:rPr>
        <w:t> </w:t>
      </w:r>
      <w:r>
        <w:rPr>
          <w:sz w:val="20"/>
          <w:vertAlign w:val="baseline"/>
        </w:rPr>
        <w:t>etc.</w:t>
      </w:r>
      <w:r>
        <w:rPr>
          <w:spacing w:val="-2"/>
          <w:sz w:val="20"/>
          <w:vertAlign w:val="baseline"/>
        </w:rPr>
        <w:t> </w:t>
      </w:r>
      <w:r>
        <w:rPr>
          <w:sz w:val="20"/>
          <w:vertAlign w:val="baseline"/>
        </w:rPr>
        <w:t>and</w:t>
      </w:r>
      <w:r>
        <w:rPr>
          <w:spacing w:val="-2"/>
          <w:sz w:val="20"/>
          <w:vertAlign w:val="baseline"/>
        </w:rPr>
        <w:t> </w:t>
      </w:r>
      <w:r>
        <w:rPr>
          <w:sz w:val="20"/>
          <w:vertAlign w:val="baseline"/>
        </w:rPr>
        <w:t>hence</w:t>
      </w:r>
      <w:r>
        <w:rPr>
          <w:spacing w:val="-3"/>
          <w:sz w:val="20"/>
          <w:vertAlign w:val="baseline"/>
        </w:rPr>
        <w:t> </w:t>
      </w:r>
      <w:r>
        <w:rPr>
          <w:sz w:val="20"/>
          <w:vertAlign w:val="baseline"/>
        </w:rPr>
        <w:t>differs case to case. Suitable amount should be inserted depending upon site condition and surrounding environment.</w:t>
      </w:r>
    </w:p>
    <w:p>
      <w:pPr>
        <w:spacing w:after="0" w:line="278" w:lineRule="auto"/>
        <w:jc w:val="left"/>
        <w:rPr>
          <w:sz w:val="20"/>
        </w:rPr>
        <w:sectPr>
          <w:pgSz w:w="12240" w:h="15840"/>
          <w:pgMar w:header="523" w:footer="0" w:top="1280" w:bottom="280" w:left="1080" w:right="360"/>
        </w:sectPr>
      </w:pPr>
    </w:p>
    <w:p>
      <w:pPr>
        <w:pStyle w:val="BodyText"/>
        <w:spacing w:before="4"/>
        <w:rPr>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3"/>
        <w:gridCol w:w="8683"/>
      </w:tblGrid>
      <w:tr>
        <w:trPr>
          <w:trHeight w:val="686" w:hRule="atLeast"/>
        </w:trPr>
        <w:tc>
          <w:tcPr>
            <w:tcW w:w="1603" w:type="dxa"/>
          </w:tcPr>
          <w:p>
            <w:pPr>
              <w:pStyle w:val="TableParagraph"/>
              <w:spacing w:before="114"/>
              <w:ind w:left="107"/>
              <w:rPr>
                <w:sz w:val="22"/>
              </w:rPr>
            </w:pPr>
            <w:r>
              <w:rPr>
                <w:sz w:val="22"/>
              </w:rPr>
              <w:t>GCC</w:t>
            </w:r>
            <w:r>
              <w:rPr>
                <w:spacing w:val="-7"/>
                <w:sz w:val="22"/>
              </w:rPr>
              <w:t> </w:t>
            </w:r>
            <w:r>
              <w:rPr>
                <w:spacing w:val="-4"/>
                <w:sz w:val="22"/>
              </w:rPr>
              <w:t>53.7</w:t>
            </w:r>
          </w:p>
        </w:tc>
        <w:tc>
          <w:tcPr>
            <w:tcW w:w="8683" w:type="dxa"/>
          </w:tcPr>
          <w:p>
            <w:pPr>
              <w:pStyle w:val="TableParagraph"/>
              <w:spacing w:before="116"/>
              <w:ind w:left="107"/>
              <w:rPr>
                <w:sz w:val="22"/>
              </w:rPr>
            </w:pPr>
            <w:r>
              <w:rPr>
                <w:sz w:val="22"/>
              </w:rPr>
              <w:t>The</w:t>
            </w:r>
            <w:r>
              <w:rPr>
                <w:spacing w:val="-14"/>
                <w:sz w:val="22"/>
              </w:rPr>
              <w:t> </w:t>
            </w:r>
            <w:r>
              <w:rPr>
                <w:sz w:val="22"/>
              </w:rPr>
              <w:t>Price</w:t>
            </w:r>
            <w:r>
              <w:rPr>
                <w:spacing w:val="-11"/>
                <w:sz w:val="22"/>
              </w:rPr>
              <w:t> </w:t>
            </w:r>
            <w:r>
              <w:rPr>
                <w:sz w:val="22"/>
              </w:rPr>
              <w:t>Adjustment</w:t>
            </w:r>
            <w:r>
              <w:rPr>
                <w:spacing w:val="-11"/>
                <w:sz w:val="22"/>
              </w:rPr>
              <w:t> </w:t>
            </w:r>
            <w:r>
              <w:rPr>
                <w:sz w:val="22"/>
              </w:rPr>
              <w:t>amount</w:t>
            </w:r>
            <w:r>
              <w:rPr>
                <w:spacing w:val="-11"/>
                <w:sz w:val="22"/>
              </w:rPr>
              <w:t> </w:t>
            </w:r>
            <w:r>
              <w:rPr>
                <w:sz w:val="22"/>
              </w:rPr>
              <w:t>shall</w:t>
            </w:r>
            <w:r>
              <w:rPr>
                <w:spacing w:val="-11"/>
                <w:sz w:val="22"/>
              </w:rPr>
              <w:t> </w:t>
            </w:r>
            <w:r>
              <w:rPr>
                <w:sz w:val="22"/>
              </w:rPr>
              <w:t>be</w:t>
            </w:r>
            <w:r>
              <w:rPr>
                <w:spacing w:val="-11"/>
                <w:sz w:val="22"/>
              </w:rPr>
              <w:t> </w:t>
            </w:r>
            <w:r>
              <w:rPr>
                <w:sz w:val="22"/>
              </w:rPr>
              <w:t>limited</w:t>
            </w:r>
            <w:r>
              <w:rPr>
                <w:spacing w:val="-9"/>
                <w:sz w:val="22"/>
              </w:rPr>
              <w:t> </w:t>
            </w:r>
            <w:r>
              <w:rPr>
                <w:sz w:val="22"/>
              </w:rPr>
              <w:t>to</w:t>
            </w:r>
            <w:r>
              <w:rPr>
                <w:spacing w:val="-11"/>
                <w:sz w:val="22"/>
              </w:rPr>
              <w:t> </w:t>
            </w:r>
            <w:r>
              <w:rPr>
                <w:sz w:val="22"/>
              </w:rPr>
              <w:t>a</w:t>
            </w:r>
            <w:r>
              <w:rPr>
                <w:spacing w:val="-10"/>
                <w:sz w:val="22"/>
              </w:rPr>
              <w:t> </w:t>
            </w:r>
            <w:r>
              <w:rPr>
                <w:sz w:val="22"/>
              </w:rPr>
              <w:t>maximum</w:t>
            </w:r>
            <w:r>
              <w:rPr>
                <w:spacing w:val="-12"/>
                <w:sz w:val="22"/>
              </w:rPr>
              <w:t> </w:t>
            </w:r>
            <w:r>
              <w:rPr>
                <w:sz w:val="22"/>
              </w:rPr>
              <w:t>of:</w:t>
            </w:r>
            <w:r>
              <w:rPr>
                <w:spacing w:val="-9"/>
                <w:sz w:val="22"/>
              </w:rPr>
              <w:t> </w:t>
            </w:r>
            <w:r>
              <w:rPr>
                <w:b/>
                <w:i/>
                <w:sz w:val="22"/>
              </w:rPr>
              <w:t>[Insert</w:t>
            </w:r>
            <w:r>
              <w:rPr>
                <w:b/>
                <w:i/>
                <w:spacing w:val="-9"/>
                <w:sz w:val="22"/>
              </w:rPr>
              <w:t> </w:t>
            </w:r>
            <w:r>
              <w:rPr>
                <w:b/>
                <w:i/>
                <w:sz w:val="22"/>
              </w:rPr>
              <w:t>percent,</w:t>
            </w:r>
            <w:r>
              <w:rPr>
                <w:b/>
                <w:i/>
                <w:spacing w:val="-9"/>
                <w:sz w:val="22"/>
              </w:rPr>
              <w:t> </w:t>
            </w:r>
            <w:r>
              <w:rPr>
                <w:b/>
                <w:i/>
                <w:sz w:val="22"/>
              </w:rPr>
              <w:t>normally</w:t>
            </w:r>
            <w:r>
              <w:rPr>
                <w:b/>
                <w:i/>
                <w:spacing w:val="-13"/>
                <w:sz w:val="22"/>
              </w:rPr>
              <w:t> </w:t>
            </w:r>
            <w:r>
              <w:rPr>
                <w:b/>
                <w:i/>
                <w:sz w:val="22"/>
              </w:rPr>
              <w:t>25</w:t>
            </w:r>
            <w:r>
              <w:rPr>
                <w:b/>
                <w:i/>
                <w:spacing w:val="-14"/>
                <w:sz w:val="22"/>
              </w:rPr>
              <w:t> </w:t>
            </w:r>
            <w:r>
              <w:rPr>
                <w:b/>
                <w:i/>
                <w:sz w:val="22"/>
              </w:rPr>
              <w:t>%] </w:t>
            </w:r>
            <w:r>
              <w:rPr>
                <w:spacing w:val="-2"/>
                <w:sz w:val="22"/>
              </w:rPr>
              <w:t>percentage</w:t>
            </w:r>
            <w:r>
              <w:rPr>
                <w:spacing w:val="-10"/>
                <w:sz w:val="22"/>
              </w:rPr>
              <w:t> </w:t>
            </w:r>
            <w:r>
              <w:rPr>
                <w:spacing w:val="-2"/>
                <w:sz w:val="22"/>
              </w:rPr>
              <w:t>of</w:t>
            </w:r>
            <w:r>
              <w:rPr>
                <w:spacing w:val="-12"/>
                <w:sz w:val="22"/>
              </w:rPr>
              <w:t> </w:t>
            </w:r>
            <w:r>
              <w:rPr>
                <w:spacing w:val="-2"/>
                <w:sz w:val="22"/>
              </w:rPr>
              <w:t>the</w:t>
            </w:r>
            <w:r>
              <w:rPr>
                <w:spacing w:val="-12"/>
                <w:sz w:val="22"/>
              </w:rPr>
              <w:t> </w:t>
            </w:r>
            <w:r>
              <w:rPr>
                <w:spacing w:val="-2"/>
                <w:sz w:val="22"/>
              </w:rPr>
              <w:t>initial</w:t>
            </w:r>
            <w:r>
              <w:rPr>
                <w:spacing w:val="-9"/>
                <w:sz w:val="22"/>
              </w:rPr>
              <w:t> </w:t>
            </w:r>
            <w:r>
              <w:rPr>
                <w:spacing w:val="-2"/>
                <w:sz w:val="22"/>
              </w:rPr>
              <w:t>Contract</w:t>
            </w:r>
            <w:r>
              <w:rPr>
                <w:spacing w:val="-9"/>
                <w:sz w:val="22"/>
              </w:rPr>
              <w:t> </w:t>
            </w:r>
            <w:r>
              <w:rPr>
                <w:spacing w:val="-2"/>
                <w:sz w:val="22"/>
              </w:rPr>
              <w:t>Amount</w:t>
            </w:r>
            <w:r>
              <w:rPr>
                <w:spacing w:val="-9"/>
                <w:sz w:val="22"/>
              </w:rPr>
              <w:t> </w:t>
            </w:r>
            <w:r>
              <w:rPr>
                <w:spacing w:val="-2"/>
                <w:sz w:val="22"/>
              </w:rPr>
              <w:t>(without</w:t>
            </w:r>
            <w:r>
              <w:rPr>
                <w:spacing w:val="-11"/>
                <w:sz w:val="22"/>
              </w:rPr>
              <w:t> </w:t>
            </w:r>
            <w:r>
              <w:rPr>
                <w:spacing w:val="-2"/>
                <w:sz w:val="22"/>
              </w:rPr>
              <w:t>VAT</w:t>
            </w:r>
            <w:r>
              <w:rPr>
                <w:spacing w:val="-10"/>
                <w:sz w:val="22"/>
              </w:rPr>
              <w:t> </w:t>
            </w:r>
            <w:r>
              <w:rPr>
                <w:spacing w:val="-2"/>
                <w:sz w:val="22"/>
              </w:rPr>
              <w:t>but</w:t>
            </w:r>
            <w:r>
              <w:rPr>
                <w:spacing w:val="-11"/>
                <w:sz w:val="22"/>
              </w:rPr>
              <w:t> </w:t>
            </w:r>
            <w:r>
              <w:rPr>
                <w:spacing w:val="-2"/>
                <w:sz w:val="22"/>
              </w:rPr>
              <w:t>including</w:t>
            </w:r>
            <w:r>
              <w:rPr>
                <w:spacing w:val="-12"/>
                <w:sz w:val="22"/>
              </w:rPr>
              <w:t> </w:t>
            </w:r>
            <w:r>
              <w:rPr>
                <w:spacing w:val="-2"/>
                <w:sz w:val="22"/>
              </w:rPr>
              <w:t>PS).</w:t>
            </w:r>
          </w:p>
        </w:tc>
      </w:tr>
      <w:tr>
        <w:trPr>
          <w:trHeight w:val="618" w:hRule="atLeast"/>
        </w:trPr>
        <w:tc>
          <w:tcPr>
            <w:tcW w:w="1603" w:type="dxa"/>
          </w:tcPr>
          <w:p>
            <w:pPr>
              <w:pStyle w:val="TableParagraph"/>
              <w:spacing w:before="113"/>
              <w:ind w:left="107"/>
              <w:rPr>
                <w:sz w:val="22"/>
              </w:rPr>
            </w:pPr>
            <w:r>
              <w:rPr>
                <w:sz w:val="22"/>
              </w:rPr>
              <w:t>GCC</w:t>
            </w:r>
            <w:r>
              <w:rPr>
                <w:spacing w:val="-7"/>
                <w:sz w:val="22"/>
              </w:rPr>
              <w:t> </w:t>
            </w:r>
            <w:r>
              <w:rPr>
                <w:spacing w:val="-4"/>
                <w:sz w:val="22"/>
              </w:rPr>
              <w:t>54.1</w:t>
            </w:r>
          </w:p>
        </w:tc>
        <w:tc>
          <w:tcPr>
            <w:tcW w:w="8683" w:type="dxa"/>
          </w:tcPr>
          <w:p>
            <w:pPr>
              <w:pStyle w:val="TableParagraph"/>
              <w:spacing w:before="207"/>
              <w:ind w:left="107"/>
              <w:rPr>
                <w:sz w:val="22"/>
              </w:rPr>
            </w:pPr>
            <w:r>
              <w:rPr>
                <w:sz w:val="22"/>
              </w:rPr>
              <w:t>The</w:t>
            </w:r>
            <w:r>
              <w:rPr>
                <w:spacing w:val="-10"/>
                <w:sz w:val="22"/>
              </w:rPr>
              <w:t> </w:t>
            </w:r>
            <w:r>
              <w:rPr>
                <w:sz w:val="22"/>
              </w:rPr>
              <w:t>proportion</w:t>
            </w:r>
            <w:r>
              <w:rPr>
                <w:spacing w:val="-10"/>
                <w:sz w:val="22"/>
              </w:rPr>
              <w:t> </w:t>
            </w:r>
            <w:r>
              <w:rPr>
                <w:sz w:val="22"/>
              </w:rPr>
              <w:t>of</w:t>
            </w:r>
            <w:r>
              <w:rPr>
                <w:spacing w:val="-10"/>
                <w:sz w:val="22"/>
              </w:rPr>
              <w:t> </w:t>
            </w:r>
            <w:r>
              <w:rPr>
                <w:sz w:val="22"/>
              </w:rPr>
              <w:t>payments</w:t>
            </w:r>
            <w:r>
              <w:rPr>
                <w:spacing w:val="-9"/>
                <w:sz w:val="22"/>
              </w:rPr>
              <w:t> </w:t>
            </w:r>
            <w:r>
              <w:rPr>
                <w:sz w:val="22"/>
              </w:rPr>
              <w:t>retained</w:t>
            </w:r>
            <w:r>
              <w:rPr>
                <w:spacing w:val="-11"/>
                <w:sz w:val="22"/>
              </w:rPr>
              <w:t> </w:t>
            </w:r>
            <w:r>
              <w:rPr>
                <w:sz w:val="22"/>
              </w:rPr>
              <w:t>is:</w:t>
            </w:r>
            <w:r>
              <w:rPr>
                <w:spacing w:val="-8"/>
                <w:sz w:val="22"/>
              </w:rPr>
              <w:t> </w:t>
            </w:r>
            <w:r>
              <w:rPr>
                <w:sz w:val="22"/>
              </w:rPr>
              <w:t>5</w:t>
            </w:r>
            <w:r>
              <w:rPr>
                <w:spacing w:val="-10"/>
                <w:sz w:val="22"/>
              </w:rPr>
              <w:t> </w:t>
            </w:r>
            <w:r>
              <w:rPr>
                <w:sz w:val="22"/>
              </w:rPr>
              <w:t>(five)</w:t>
            </w:r>
            <w:r>
              <w:rPr>
                <w:spacing w:val="-9"/>
                <w:sz w:val="22"/>
              </w:rPr>
              <w:t> </w:t>
            </w:r>
            <w:r>
              <w:rPr>
                <w:spacing w:val="-2"/>
                <w:sz w:val="22"/>
              </w:rPr>
              <w:t>percent.</w:t>
            </w:r>
          </w:p>
        </w:tc>
      </w:tr>
      <w:tr>
        <w:trPr>
          <w:trHeight w:val="1000" w:hRule="atLeast"/>
        </w:trPr>
        <w:tc>
          <w:tcPr>
            <w:tcW w:w="1603" w:type="dxa"/>
          </w:tcPr>
          <w:p>
            <w:pPr>
              <w:pStyle w:val="TableParagraph"/>
              <w:spacing w:before="113"/>
              <w:ind w:left="107"/>
              <w:rPr>
                <w:sz w:val="22"/>
              </w:rPr>
            </w:pPr>
            <w:r>
              <w:rPr>
                <w:sz w:val="22"/>
              </w:rPr>
              <w:t>GCC</w:t>
            </w:r>
            <w:r>
              <w:rPr>
                <w:spacing w:val="-7"/>
                <w:sz w:val="22"/>
              </w:rPr>
              <w:t> </w:t>
            </w:r>
            <w:r>
              <w:rPr>
                <w:spacing w:val="-4"/>
                <w:sz w:val="22"/>
              </w:rPr>
              <w:t>55.1</w:t>
            </w:r>
          </w:p>
        </w:tc>
        <w:tc>
          <w:tcPr>
            <w:tcW w:w="8683" w:type="dxa"/>
          </w:tcPr>
          <w:p>
            <w:pPr>
              <w:pStyle w:val="TableParagraph"/>
              <w:spacing w:line="259" w:lineRule="auto" w:before="116"/>
              <w:ind w:left="107" w:right="101"/>
              <w:jc w:val="both"/>
              <w:rPr>
                <w:sz w:val="22"/>
              </w:rPr>
            </w:pPr>
            <w:r>
              <w:rPr>
                <w:sz w:val="22"/>
              </w:rPr>
              <w:t>The liquidated damages for the whole of the Works are 0.05 Percent of the final Contract Price (without VAT but including PS) per day. The maximum amount of liquidated damages for the whole of the Works is 10 Percent of the final Contract Price (without VAT but including PS).</w:t>
            </w:r>
          </w:p>
        </w:tc>
      </w:tr>
      <w:tr>
        <w:trPr>
          <w:trHeight w:val="491" w:hRule="atLeast"/>
        </w:trPr>
        <w:tc>
          <w:tcPr>
            <w:tcW w:w="1603" w:type="dxa"/>
          </w:tcPr>
          <w:p>
            <w:pPr>
              <w:pStyle w:val="TableParagraph"/>
              <w:spacing w:before="113"/>
              <w:ind w:left="107"/>
              <w:rPr>
                <w:sz w:val="22"/>
              </w:rPr>
            </w:pPr>
            <w:r>
              <w:rPr>
                <w:sz w:val="22"/>
              </w:rPr>
              <w:t>GCC</w:t>
            </w:r>
            <w:r>
              <w:rPr>
                <w:spacing w:val="1"/>
                <w:sz w:val="22"/>
              </w:rPr>
              <w:t> </w:t>
            </w:r>
            <w:r>
              <w:rPr>
                <w:spacing w:val="-4"/>
                <w:sz w:val="22"/>
              </w:rPr>
              <w:t>56.1</w:t>
            </w:r>
          </w:p>
        </w:tc>
        <w:tc>
          <w:tcPr>
            <w:tcW w:w="8683" w:type="dxa"/>
          </w:tcPr>
          <w:p>
            <w:pPr>
              <w:pStyle w:val="TableParagraph"/>
              <w:spacing w:before="145"/>
              <w:ind w:left="107"/>
              <w:rPr>
                <w:sz w:val="22"/>
              </w:rPr>
            </w:pPr>
            <w:r>
              <w:rPr>
                <w:sz w:val="22"/>
              </w:rPr>
              <w:t>The provision</w:t>
            </w:r>
            <w:r>
              <w:rPr>
                <w:spacing w:val="1"/>
                <w:sz w:val="22"/>
              </w:rPr>
              <w:t> </w:t>
            </w:r>
            <w:r>
              <w:rPr>
                <w:sz w:val="22"/>
              </w:rPr>
              <w:t>of</w:t>
            </w:r>
            <w:r>
              <w:rPr>
                <w:spacing w:val="4"/>
                <w:sz w:val="22"/>
              </w:rPr>
              <w:t> </w:t>
            </w:r>
            <w:r>
              <w:rPr>
                <w:sz w:val="22"/>
              </w:rPr>
              <w:t>bonus</w:t>
            </w:r>
            <w:r>
              <w:rPr>
                <w:spacing w:val="7"/>
                <w:sz w:val="22"/>
              </w:rPr>
              <w:t> </w:t>
            </w:r>
            <w:r>
              <w:rPr>
                <w:b/>
                <w:i/>
                <w:sz w:val="22"/>
              </w:rPr>
              <w:t>“Not</w:t>
            </w:r>
            <w:r>
              <w:rPr>
                <w:b/>
                <w:i/>
                <w:spacing w:val="2"/>
                <w:sz w:val="22"/>
              </w:rPr>
              <w:t> </w:t>
            </w:r>
            <w:r>
              <w:rPr>
                <w:b/>
                <w:i/>
                <w:sz w:val="22"/>
              </w:rPr>
              <w:t>Applicable”</w:t>
            </w:r>
            <w:r>
              <w:rPr>
                <w:b/>
                <w:i/>
                <w:spacing w:val="2"/>
                <w:sz w:val="22"/>
              </w:rPr>
              <w:t> </w:t>
            </w:r>
            <w:r>
              <w:rPr>
                <w:sz w:val="22"/>
              </w:rPr>
              <w:t>in</w:t>
            </w:r>
            <w:r>
              <w:rPr>
                <w:spacing w:val="1"/>
                <w:sz w:val="22"/>
              </w:rPr>
              <w:t> </w:t>
            </w:r>
            <w:r>
              <w:rPr>
                <w:sz w:val="22"/>
              </w:rPr>
              <w:t>the</w:t>
            </w:r>
            <w:r>
              <w:rPr>
                <w:spacing w:val="1"/>
                <w:sz w:val="22"/>
              </w:rPr>
              <w:t> </w:t>
            </w:r>
            <w:r>
              <w:rPr>
                <w:spacing w:val="-2"/>
                <w:sz w:val="22"/>
              </w:rPr>
              <w:t>contract.</w:t>
            </w:r>
          </w:p>
        </w:tc>
      </w:tr>
      <w:tr>
        <w:trPr>
          <w:trHeight w:val="1192" w:hRule="atLeast"/>
        </w:trPr>
        <w:tc>
          <w:tcPr>
            <w:tcW w:w="1603" w:type="dxa"/>
          </w:tcPr>
          <w:p>
            <w:pPr>
              <w:pStyle w:val="TableParagraph"/>
              <w:spacing w:before="113"/>
              <w:ind w:left="107"/>
              <w:rPr>
                <w:sz w:val="22"/>
              </w:rPr>
            </w:pPr>
            <w:r>
              <w:rPr>
                <w:sz w:val="22"/>
              </w:rPr>
              <w:t>GCC</w:t>
            </w:r>
            <w:r>
              <w:rPr>
                <w:spacing w:val="3"/>
                <w:sz w:val="22"/>
              </w:rPr>
              <w:t> </w:t>
            </w:r>
            <w:r>
              <w:rPr>
                <w:spacing w:val="-4"/>
                <w:sz w:val="22"/>
              </w:rPr>
              <w:t>57.1</w:t>
            </w:r>
          </w:p>
        </w:tc>
        <w:tc>
          <w:tcPr>
            <w:tcW w:w="8683" w:type="dxa"/>
          </w:tcPr>
          <w:p>
            <w:pPr>
              <w:pStyle w:val="TableParagraph"/>
              <w:spacing w:before="116"/>
              <w:ind w:left="107" w:right="93"/>
              <w:jc w:val="both"/>
              <w:rPr>
                <w:sz w:val="22"/>
              </w:rPr>
            </w:pPr>
            <w:r>
              <w:rPr>
                <w:sz w:val="22"/>
              </w:rPr>
              <w:t>The provision of Advance Payments </w:t>
            </w:r>
            <w:r>
              <w:rPr>
                <w:b/>
                <w:i/>
                <w:color w:val="000000"/>
                <w:sz w:val="22"/>
                <w:highlight w:val="yellow"/>
              </w:rPr>
              <w:t>“Not Applicable”</w:t>
            </w:r>
            <w:r>
              <w:rPr>
                <w:b/>
                <w:i/>
                <w:color w:val="000000"/>
                <w:sz w:val="22"/>
              </w:rPr>
              <w:t> </w:t>
            </w:r>
            <w:r>
              <w:rPr>
                <w:color w:val="000000"/>
                <w:sz w:val="22"/>
              </w:rPr>
              <w:t>in the contract. If Applicable, the Advance Payments shall be: </w:t>
            </w:r>
            <w:r>
              <w:rPr>
                <w:b/>
                <w:i/>
                <w:color w:val="000000"/>
                <w:sz w:val="22"/>
              </w:rPr>
              <w:t>[</w:t>
            </w:r>
            <w:r>
              <w:rPr>
                <w:b/>
                <w:i/>
                <w:color w:val="000000"/>
                <w:spacing w:val="80"/>
                <w:sz w:val="22"/>
              </w:rPr>
              <w:t> </w:t>
            </w:r>
            <w:r>
              <w:rPr>
                <w:b/>
                <w:i/>
                <w:color w:val="000000"/>
                <w:sz w:val="22"/>
              </w:rPr>
              <w:t>] percent of initial contract amount (without VAT but</w:t>
            </w:r>
            <w:r>
              <w:rPr>
                <w:b/>
                <w:i/>
                <w:color w:val="000000"/>
                <w:spacing w:val="40"/>
                <w:sz w:val="22"/>
              </w:rPr>
              <w:t> </w:t>
            </w:r>
            <w:r>
              <w:rPr>
                <w:b/>
                <w:i/>
                <w:color w:val="000000"/>
                <w:sz w:val="22"/>
              </w:rPr>
              <w:t>including PS)] </w:t>
            </w:r>
            <w:r>
              <w:rPr>
                <w:color w:val="000000"/>
                <w:sz w:val="22"/>
              </w:rPr>
              <w:t>in single installment and shall be paid to the Contractor after submission of insurance</w:t>
            </w:r>
            <w:r>
              <w:rPr>
                <w:color w:val="000000"/>
                <w:spacing w:val="-14"/>
                <w:sz w:val="22"/>
              </w:rPr>
              <w:t> </w:t>
            </w:r>
            <w:r>
              <w:rPr>
                <w:color w:val="000000"/>
                <w:sz w:val="22"/>
              </w:rPr>
              <w:t>and</w:t>
            </w:r>
            <w:r>
              <w:rPr>
                <w:color w:val="000000"/>
                <w:spacing w:val="-14"/>
                <w:sz w:val="22"/>
              </w:rPr>
              <w:t> </w:t>
            </w:r>
            <w:r>
              <w:rPr>
                <w:color w:val="000000"/>
                <w:sz w:val="22"/>
              </w:rPr>
              <w:t>commencement</w:t>
            </w:r>
            <w:r>
              <w:rPr>
                <w:color w:val="000000"/>
                <w:spacing w:val="-14"/>
                <w:sz w:val="22"/>
              </w:rPr>
              <w:t> </w:t>
            </w:r>
            <w:r>
              <w:rPr>
                <w:color w:val="000000"/>
                <w:sz w:val="22"/>
              </w:rPr>
              <w:t>of</w:t>
            </w:r>
            <w:r>
              <w:rPr>
                <w:color w:val="000000"/>
                <w:spacing w:val="-13"/>
                <w:sz w:val="22"/>
              </w:rPr>
              <w:t> </w:t>
            </w:r>
            <w:r>
              <w:rPr>
                <w:color w:val="000000"/>
                <w:sz w:val="22"/>
              </w:rPr>
              <w:t>construction</w:t>
            </w:r>
            <w:r>
              <w:rPr>
                <w:color w:val="000000"/>
                <w:spacing w:val="-14"/>
                <w:sz w:val="22"/>
              </w:rPr>
              <w:t> </w:t>
            </w:r>
            <w:r>
              <w:rPr>
                <w:color w:val="000000"/>
                <w:sz w:val="22"/>
              </w:rPr>
              <w:t>work</w:t>
            </w:r>
            <w:r>
              <w:rPr>
                <w:color w:val="000000"/>
                <w:spacing w:val="-14"/>
                <w:sz w:val="22"/>
              </w:rPr>
              <w:t> </w:t>
            </w:r>
            <w:r>
              <w:rPr>
                <w:color w:val="000000"/>
                <w:sz w:val="22"/>
              </w:rPr>
              <w:t>.</w:t>
            </w:r>
          </w:p>
        </w:tc>
      </w:tr>
      <w:tr>
        <w:trPr>
          <w:trHeight w:val="1444"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57.3</w:t>
            </w:r>
          </w:p>
        </w:tc>
        <w:tc>
          <w:tcPr>
            <w:tcW w:w="8683" w:type="dxa"/>
          </w:tcPr>
          <w:p>
            <w:pPr>
              <w:pStyle w:val="TableParagraph"/>
              <w:spacing w:before="116"/>
              <w:ind w:left="143" w:right="95"/>
              <w:jc w:val="both"/>
              <w:rPr>
                <w:sz w:val="22"/>
              </w:rPr>
            </w:pPr>
            <w:r>
              <w:rPr>
                <w:sz w:val="22"/>
              </w:rPr>
              <w:t>Deductions</w:t>
            </w:r>
            <w:r>
              <w:rPr>
                <w:spacing w:val="-14"/>
                <w:sz w:val="22"/>
              </w:rPr>
              <w:t> </w:t>
            </w:r>
            <w:r>
              <w:rPr>
                <w:sz w:val="22"/>
              </w:rPr>
              <w:t>from</w:t>
            </w:r>
            <w:r>
              <w:rPr>
                <w:spacing w:val="-14"/>
                <w:sz w:val="22"/>
              </w:rPr>
              <w:t> </w:t>
            </w:r>
            <w:r>
              <w:rPr>
                <w:sz w:val="22"/>
              </w:rPr>
              <w:t>Payment</w:t>
            </w:r>
            <w:r>
              <w:rPr>
                <w:spacing w:val="-14"/>
                <w:sz w:val="22"/>
              </w:rPr>
              <w:t> </w:t>
            </w:r>
            <w:r>
              <w:rPr>
                <w:sz w:val="22"/>
              </w:rPr>
              <w:t>Certificates</w:t>
            </w:r>
            <w:r>
              <w:rPr>
                <w:spacing w:val="-13"/>
                <w:sz w:val="22"/>
              </w:rPr>
              <w:t> </w:t>
            </w:r>
            <w:r>
              <w:rPr>
                <w:sz w:val="22"/>
              </w:rPr>
              <w:t>will</w:t>
            </w:r>
            <w:r>
              <w:rPr>
                <w:spacing w:val="-14"/>
                <w:sz w:val="22"/>
              </w:rPr>
              <w:t> </w:t>
            </w:r>
            <w:r>
              <w:rPr>
                <w:sz w:val="22"/>
              </w:rPr>
              <w:t>commence</w:t>
            </w:r>
            <w:r>
              <w:rPr>
                <w:spacing w:val="-14"/>
                <w:sz w:val="22"/>
              </w:rPr>
              <w:t> </w:t>
            </w:r>
            <w:r>
              <w:rPr>
                <w:sz w:val="22"/>
              </w:rPr>
              <w:t>in</w:t>
            </w:r>
            <w:r>
              <w:rPr>
                <w:spacing w:val="-14"/>
                <w:sz w:val="22"/>
              </w:rPr>
              <w:t> </w:t>
            </w:r>
            <w:r>
              <w:rPr>
                <w:sz w:val="22"/>
              </w:rPr>
              <w:t>the</w:t>
            </w:r>
            <w:r>
              <w:rPr>
                <w:spacing w:val="-13"/>
                <w:sz w:val="22"/>
              </w:rPr>
              <w:t> </w:t>
            </w:r>
            <w:r>
              <w:rPr>
                <w:sz w:val="22"/>
              </w:rPr>
              <w:t>first</w:t>
            </w:r>
            <w:r>
              <w:rPr>
                <w:spacing w:val="-14"/>
                <w:sz w:val="22"/>
              </w:rPr>
              <w:t> </w:t>
            </w:r>
            <w:r>
              <w:rPr>
                <w:sz w:val="22"/>
              </w:rPr>
              <w:t>certificate</w:t>
            </w:r>
            <w:r>
              <w:rPr>
                <w:spacing w:val="-14"/>
                <w:sz w:val="22"/>
              </w:rPr>
              <w:t> </w:t>
            </w:r>
            <w:r>
              <w:rPr>
                <w:sz w:val="22"/>
              </w:rPr>
              <w:t>in</w:t>
            </w:r>
            <w:r>
              <w:rPr>
                <w:spacing w:val="-14"/>
                <w:sz w:val="22"/>
              </w:rPr>
              <w:t> </w:t>
            </w:r>
            <w:r>
              <w:rPr>
                <w:sz w:val="22"/>
              </w:rPr>
              <w:t>which</w:t>
            </w:r>
            <w:r>
              <w:rPr>
                <w:spacing w:val="-13"/>
                <w:sz w:val="22"/>
              </w:rPr>
              <w:t> </w:t>
            </w:r>
            <w:r>
              <w:rPr>
                <w:sz w:val="22"/>
              </w:rPr>
              <w:t>the</w:t>
            </w:r>
            <w:r>
              <w:rPr>
                <w:spacing w:val="-14"/>
                <w:sz w:val="22"/>
              </w:rPr>
              <w:t> </w:t>
            </w:r>
            <w:r>
              <w:rPr>
                <w:sz w:val="22"/>
              </w:rPr>
              <w:t>value</w:t>
            </w:r>
            <w:r>
              <w:rPr>
                <w:spacing w:val="-14"/>
                <w:sz w:val="22"/>
              </w:rPr>
              <w:t> </w:t>
            </w:r>
            <w:r>
              <w:rPr>
                <w:sz w:val="22"/>
              </w:rPr>
              <w:t>of works executed exceeds 30% of the Contract Price. Deduction will be at the rate of </w:t>
            </w:r>
            <w:r>
              <w:rPr>
                <w:b/>
                <w:i/>
                <w:sz w:val="22"/>
              </w:rPr>
              <w:t>[Insert percentage]</w:t>
            </w:r>
            <w:r>
              <w:rPr>
                <w:b/>
                <w:i/>
                <w:sz w:val="22"/>
                <w:vertAlign w:val="superscript"/>
              </w:rPr>
              <w:t>10</w:t>
            </w:r>
            <w:r>
              <w:rPr>
                <w:b/>
                <w:i/>
                <w:sz w:val="22"/>
                <w:vertAlign w:val="baseline"/>
              </w:rPr>
              <w:t> </w:t>
            </w:r>
            <w:r>
              <w:rPr>
                <w:sz w:val="22"/>
                <w:vertAlign w:val="baseline"/>
              </w:rPr>
              <w:t>of the respective Monthly Interim Payment Certificate until such time as the advance</w:t>
            </w:r>
            <w:r>
              <w:rPr>
                <w:spacing w:val="-11"/>
                <w:sz w:val="22"/>
                <w:vertAlign w:val="baseline"/>
              </w:rPr>
              <w:t> </w:t>
            </w:r>
            <w:r>
              <w:rPr>
                <w:sz w:val="22"/>
                <w:vertAlign w:val="baseline"/>
              </w:rPr>
              <w:t>payment</w:t>
            </w:r>
            <w:r>
              <w:rPr>
                <w:spacing w:val="-9"/>
                <w:sz w:val="22"/>
                <w:vertAlign w:val="baseline"/>
              </w:rPr>
              <w:t> </w:t>
            </w:r>
            <w:r>
              <w:rPr>
                <w:sz w:val="22"/>
                <w:vertAlign w:val="baseline"/>
              </w:rPr>
              <w:t>has</w:t>
            </w:r>
            <w:r>
              <w:rPr>
                <w:spacing w:val="-11"/>
                <w:sz w:val="22"/>
                <w:vertAlign w:val="baseline"/>
              </w:rPr>
              <w:t> </w:t>
            </w:r>
            <w:r>
              <w:rPr>
                <w:sz w:val="22"/>
                <w:vertAlign w:val="baseline"/>
              </w:rPr>
              <w:t>been</w:t>
            </w:r>
            <w:r>
              <w:rPr>
                <w:spacing w:val="-12"/>
                <w:sz w:val="22"/>
                <w:vertAlign w:val="baseline"/>
              </w:rPr>
              <w:t> </w:t>
            </w:r>
            <w:r>
              <w:rPr>
                <w:sz w:val="22"/>
                <w:vertAlign w:val="baseline"/>
              </w:rPr>
              <w:t>repaid;</w:t>
            </w:r>
            <w:r>
              <w:rPr>
                <w:spacing w:val="-10"/>
                <w:sz w:val="22"/>
                <w:vertAlign w:val="baseline"/>
              </w:rPr>
              <w:t> </w:t>
            </w:r>
            <w:r>
              <w:rPr>
                <w:sz w:val="22"/>
                <w:vertAlign w:val="baseline"/>
              </w:rPr>
              <w:t>provided</w:t>
            </w:r>
            <w:r>
              <w:rPr>
                <w:spacing w:val="-10"/>
                <w:sz w:val="22"/>
                <w:vertAlign w:val="baseline"/>
              </w:rPr>
              <w:t> </w:t>
            </w:r>
            <w:r>
              <w:rPr>
                <w:sz w:val="22"/>
                <w:vertAlign w:val="baseline"/>
              </w:rPr>
              <w:t>that</w:t>
            </w:r>
            <w:r>
              <w:rPr>
                <w:spacing w:val="-10"/>
                <w:sz w:val="22"/>
                <w:vertAlign w:val="baseline"/>
              </w:rPr>
              <w:t> </w:t>
            </w:r>
            <w:r>
              <w:rPr>
                <w:sz w:val="22"/>
                <w:vertAlign w:val="baseline"/>
              </w:rPr>
              <w:t>the</w:t>
            </w:r>
            <w:r>
              <w:rPr>
                <w:spacing w:val="-11"/>
                <w:sz w:val="22"/>
                <w:vertAlign w:val="baseline"/>
              </w:rPr>
              <w:t> </w:t>
            </w:r>
            <w:r>
              <w:rPr>
                <w:sz w:val="22"/>
                <w:vertAlign w:val="baseline"/>
              </w:rPr>
              <w:t>advance</w:t>
            </w:r>
            <w:r>
              <w:rPr>
                <w:spacing w:val="-9"/>
                <w:sz w:val="22"/>
                <w:vertAlign w:val="baseline"/>
              </w:rPr>
              <w:t> </w:t>
            </w:r>
            <w:r>
              <w:rPr>
                <w:sz w:val="22"/>
                <w:vertAlign w:val="baseline"/>
              </w:rPr>
              <w:t>payment</w:t>
            </w:r>
            <w:r>
              <w:rPr>
                <w:spacing w:val="-9"/>
                <w:sz w:val="22"/>
                <w:vertAlign w:val="baseline"/>
              </w:rPr>
              <w:t> </w:t>
            </w:r>
            <w:r>
              <w:rPr>
                <w:sz w:val="22"/>
                <w:vertAlign w:val="baseline"/>
              </w:rPr>
              <w:t>shall</w:t>
            </w:r>
            <w:r>
              <w:rPr>
                <w:spacing w:val="-10"/>
                <w:sz w:val="22"/>
                <w:vertAlign w:val="baseline"/>
              </w:rPr>
              <w:t> </w:t>
            </w:r>
            <w:r>
              <w:rPr>
                <w:sz w:val="22"/>
                <w:vertAlign w:val="baseline"/>
              </w:rPr>
              <w:t>be</w:t>
            </w:r>
            <w:r>
              <w:rPr>
                <w:spacing w:val="-11"/>
                <w:sz w:val="22"/>
                <w:vertAlign w:val="baseline"/>
              </w:rPr>
              <w:t> </w:t>
            </w:r>
            <w:r>
              <w:rPr>
                <w:sz w:val="22"/>
                <w:vertAlign w:val="baseline"/>
              </w:rPr>
              <w:t>completely</w:t>
            </w:r>
            <w:r>
              <w:rPr>
                <w:spacing w:val="-11"/>
                <w:sz w:val="22"/>
                <w:vertAlign w:val="baseline"/>
              </w:rPr>
              <w:t> </w:t>
            </w:r>
            <w:r>
              <w:rPr>
                <w:sz w:val="22"/>
                <w:vertAlign w:val="baseline"/>
              </w:rPr>
              <w:t>repaid prior</w:t>
            </w:r>
            <w:r>
              <w:rPr>
                <w:spacing w:val="-2"/>
                <w:sz w:val="22"/>
                <w:vertAlign w:val="baseline"/>
              </w:rPr>
              <w:t> </w:t>
            </w:r>
            <w:r>
              <w:rPr>
                <w:sz w:val="22"/>
                <w:vertAlign w:val="baseline"/>
              </w:rPr>
              <w:t>to</w:t>
            </w:r>
            <w:r>
              <w:rPr>
                <w:spacing w:val="-3"/>
                <w:sz w:val="22"/>
                <w:vertAlign w:val="baseline"/>
              </w:rPr>
              <w:t> </w:t>
            </w:r>
            <w:r>
              <w:rPr>
                <w:sz w:val="22"/>
                <w:vertAlign w:val="baseline"/>
              </w:rPr>
              <w:t>the</w:t>
            </w:r>
            <w:r>
              <w:rPr>
                <w:spacing w:val="-2"/>
                <w:sz w:val="22"/>
                <w:vertAlign w:val="baseline"/>
              </w:rPr>
              <w:t> </w:t>
            </w:r>
            <w:r>
              <w:rPr>
                <w:sz w:val="22"/>
                <w:vertAlign w:val="baseline"/>
              </w:rPr>
              <w:t>end</w:t>
            </w:r>
            <w:r>
              <w:rPr>
                <w:spacing w:val="-3"/>
                <w:sz w:val="22"/>
                <w:vertAlign w:val="baseline"/>
              </w:rPr>
              <w:t> </w:t>
            </w:r>
            <w:r>
              <w:rPr>
                <w:sz w:val="22"/>
                <w:vertAlign w:val="baseline"/>
              </w:rPr>
              <w:t>of</w:t>
            </w:r>
            <w:r>
              <w:rPr>
                <w:spacing w:val="-2"/>
                <w:sz w:val="22"/>
                <w:vertAlign w:val="baseline"/>
              </w:rPr>
              <w:t> </w:t>
            </w:r>
            <w:r>
              <w:rPr>
                <w:sz w:val="22"/>
                <w:vertAlign w:val="baseline"/>
              </w:rPr>
              <w:t>80</w:t>
            </w:r>
            <w:r>
              <w:rPr>
                <w:spacing w:val="-3"/>
                <w:sz w:val="22"/>
                <w:vertAlign w:val="baseline"/>
              </w:rPr>
              <w:t> </w:t>
            </w:r>
            <w:r>
              <w:rPr>
                <w:sz w:val="22"/>
                <w:vertAlign w:val="baseline"/>
              </w:rPr>
              <w:t>% of</w:t>
            </w:r>
            <w:r>
              <w:rPr>
                <w:spacing w:val="-2"/>
                <w:sz w:val="22"/>
                <w:vertAlign w:val="baseline"/>
              </w:rPr>
              <w:t> </w:t>
            </w:r>
            <w:r>
              <w:rPr>
                <w:sz w:val="22"/>
                <w:vertAlign w:val="baseline"/>
              </w:rPr>
              <w:t>the</w:t>
            </w:r>
            <w:r>
              <w:rPr>
                <w:spacing w:val="-2"/>
                <w:sz w:val="22"/>
                <w:vertAlign w:val="baseline"/>
              </w:rPr>
              <w:t> </w:t>
            </w:r>
            <w:r>
              <w:rPr>
                <w:sz w:val="22"/>
                <w:vertAlign w:val="baseline"/>
              </w:rPr>
              <w:t>approved</w:t>
            </w:r>
            <w:r>
              <w:rPr>
                <w:spacing w:val="-3"/>
                <w:sz w:val="22"/>
                <w:vertAlign w:val="baseline"/>
              </w:rPr>
              <w:t> </w:t>
            </w:r>
            <w:r>
              <w:rPr>
                <w:sz w:val="22"/>
                <w:vertAlign w:val="baseline"/>
              </w:rPr>
              <w:t>contract</w:t>
            </w:r>
            <w:r>
              <w:rPr>
                <w:spacing w:val="-1"/>
                <w:sz w:val="22"/>
                <w:vertAlign w:val="baseline"/>
              </w:rPr>
              <w:t> </w:t>
            </w:r>
            <w:r>
              <w:rPr>
                <w:sz w:val="22"/>
                <w:vertAlign w:val="baseline"/>
              </w:rPr>
              <w:t>price.</w:t>
            </w:r>
          </w:p>
        </w:tc>
      </w:tr>
      <w:tr>
        <w:trPr>
          <w:trHeight w:val="434" w:hRule="atLeast"/>
        </w:trPr>
        <w:tc>
          <w:tcPr>
            <w:tcW w:w="1603" w:type="dxa"/>
          </w:tcPr>
          <w:p>
            <w:pPr>
              <w:pStyle w:val="TableParagraph"/>
              <w:spacing w:before="116"/>
              <w:ind w:left="107"/>
              <w:rPr>
                <w:sz w:val="22"/>
              </w:rPr>
            </w:pPr>
            <w:r>
              <w:rPr>
                <w:spacing w:val="-2"/>
                <w:sz w:val="22"/>
              </w:rPr>
              <w:t>GCC</w:t>
            </w:r>
            <w:r>
              <w:rPr>
                <w:spacing w:val="-8"/>
                <w:sz w:val="22"/>
              </w:rPr>
              <w:t> </w:t>
            </w:r>
            <w:r>
              <w:rPr>
                <w:spacing w:val="-4"/>
                <w:sz w:val="22"/>
              </w:rPr>
              <w:t>57.4</w:t>
            </w:r>
          </w:p>
        </w:tc>
        <w:tc>
          <w:tcPr>
            <w:tcW w:w="8683" w:type="dxa"/>
          </w:tcPr>
          <w:p>
            <w:pPr>
              <w:pStyle w:val="TableParagraph"/>
              <w:spacing w:before="118"/>
              <w:ind w:left="107"/>
              <w:rPr>
                <w:sz w:val="22"/>
              </w:rPr>
            </w:pPr>
            <w:r>
              <w:rPr>
                <w:spacing w:val="-2"/>
                <w:sz w:val="22"/>
              </w:rPr>
              <w:t>Recover</w:t>
            </w:r>
            <w:r>
              <w:rPr>
                <w:spacing w:val="-12"/>
                <w:sz w:val="22"/>
              </w:rPr>
              <w:t> </w:t>
            </w:r>
            <w:r>
              <w:rPr>
                <w:spacing w:val="-2"/>
                <w:sz w:val="22"/>
              </w:rPr>
              <w:t>interest</w:t>
            </w:r>
            <w:r>
              <w:rPr>
                <w:spacing w:val="-11"/>
                <w:sz w:val="22"/>
              </w:rPr>
              <w:t> </w:t>
            </w:r>
            <w:r>
              <w:rPr>
                <w:spacing w:val="-2"/>
                <w:sz w:val="22"/>
              </w:rPr>
              <w:t>on</w:t>
            </w:r>
            <w:r>
              <w:rPr>
                <w:spacing w:val="-11"/>
                <w:sz w:val="22"/>
              </w:rPr>
              <w:t> </w:t>
            </w:r>
            <w:r>
              <w:rPr>
                <w:spacing w:val="-2"/>
                <w:sz w:val="22"/>
              </w:rPr>
              <w:t>the</w:t>
            </w:r>
            <w:r>
              <w:rPr>
                <w:spacing w:val="-11"/>
                <w:sz w:val="22"/>
              </w:rPr>
              <w:t> </w:t>
            </w:r>
            <w:r>
              <w:rPr>
                <w:spacing w:val="-2"/>
                <w:sz w:val="22"/>
              </w:rPr>
              <w:t>advance</w:t>
            </w:r>
            <w:r>
              <w:rPr>
                <w:spacing w:val="-9"/>
                <w:sz w:val="22"/>
              </w:rPr>
              <w:t> </w:t>
            </w:r>
            <w:r>
              <w:rPr>
                <w:spacing w:val="-2"/>
                <w:sz w:val="22"/>
              </w:rPr>
              <w:t>amount</w:t>
            </w:r>
            <w:r>
              <w:rPr>
                <w:spacing w:val="-10"/>
                <w:sz w:val="22"/>
              </w:rPr>
              <w:t> </w:t>
            </w:r>
            <w:r>
              <w:rPr>
                <w:spacing w:val="-2"/>
                <w:sz w:val="22"/>
              </w:rPr>
              <w:t>from</w:t>
            </w:r>
            <w:r>
              <w:rPr>
                <w:spacing w:val="-12"/>
                <w:sz w:val="22"/>
              </w:rPr>
              <w:t> </w:t>
            </w:r>
            <w:r>
              <w:rPr>
                <w:spacing w:val="-2"/>
                <w:sz w:val="22"/>
              </w:rPr>
              <w:t>the</w:t>
            </w:r>
            <w:r>
              <w:rPr>
                <w:spacing w:val="-9"/>
                <w:sz w:val="22"/>
              </w:rPr>
              <w:t> </w:t>
            </w:r>
            <w:r>
              <w:rPr>
                <w:spacing w:val="-2"/>
                <w:sz w:val="22"/>
              </w:rPr>
              <w:t>Contractor</w:t>
            </w:r>
            <w:r>
              <w:rPr>
                <w:spacing w:val="-11"/>
                <w:sz w:val="22"/>
              </w:rPr>
              <w:t> </w:t>
            </w:r>
            <w:r>
              <w:rPr>
                <w:spacing w:val="-2"/>
                <w:sz w:val="22"/>
              </w:rPr>
              <w:t>should</w:t>
            </w:r>
            <w:r>
              <w:rPr>
                <w:spacing w:val="-12"/>
                <w:sz w:val="22"/>
              </w:rPr>
              <w:t> </w:t>
            </w:r>
            <w:r>
              <w:rPr>
                <w:spacing w:val="-2"/>
                <w:sz w:val="22"/>
              </w:rPr>
              <w:t>be</w:t>
            </w:r>
            <w:r>
              <w:rPr>
                <w:spacing w:val="-11"/>
                <w:sz w:val="22"/>
              </w:rPr>
              <w:t> </w:t>
            </w:r>
            <w:r>
              <w:rPr>
                <w:spacing w:val="-2"/>
                <w:sz w:val="22"/>
              </w:rPr>
              <w:t>at</w:t>
            </w:r>
            <w:r>
              <w:rPr>
                <w:spacing w:val="-10"/>
                <w:sz w:val="22"/>
              </w:rPr>
              <w:t> </w:t>
            </w:r>
            <w:r>
              <w:rPr>
                <w:spacing w:val="-2"/>
                <w:sz w:val="22"/>
              </w:rPr>
              <w:t>a</w:t>
            </w:r>
            <w:r>
              <w:rPr>
                <w:spacing w:val="-10"/>
                <w:sz w:val="22"/>
              </w:rPr>
              <w:t> </w:t>
            </w:r>
            <w:r>
              <w:rPr>
                <w:spacing w:val="-2"/>
                <w:sz w:val="22"/>
              </w:rPr>
              <w:t>rate</w:t>
            </w:r>
            <w:r>
              <w:rPr>
                <w:spacing w:val="-10"/>
                <w:sz w:val="22"/>
              </w:rPr>
              <w:t> </w:t>
            </w:r>
            <w:r>
              <w:rPr>
                <w:spacing w:val="-2"/>
                <w:sz w:val="22"/>
              </w:rPr>
              <w:t>of</w:t>
            </w:r>
            <w:r>
              <w:rPr>
                <w:spacing w:val="-7"/>
                <w:sz w:val="22"/>
              </w:rPr>
              <w:t> </w:t>
            </w:r>
            <w:r>
              <w:rPr>
                <w:b/>
                <w:spacing w:val="-2"/>
                <w:sz w:val="22"/>
              </w:rPr>
              <w:t>10</w:t>
            </w:r>
            <w:r>
              <w:rPr>
                <w:b/>
                <w:spacing w:val="-11"/>
                <w:sz w:val="22"/>
              </w:rPr>
              <w:t> </w:t>
            </w:r>
            <w:r>
              <w:rPr>
                <w:b/>
                <w:spacing w:val="-5"/>
                <w:sz w:val="22"/>
              </w:rPr>
              <w:t>%</w:t>
            </w:r>
            <w:r>
              <w:rPr>
                <w:spacing w:val="-5"/>
                <w:sz w:val="22"/>
              </w:rPr>
              <w:t>.</w:t>
            </w:r>
          </w:p>
        </w:tc>
      </w:tr>
      <w:tr>
        <w:trPr>
          <w:trHeight w:val="1432" w:hRule="atLeast"/>
        </w:trPr>
        <w:tc>
          <w:tcPr>
            <w:tcW w:w="1603" w:type="dxa"/>
          </w:tcPr>
          <w:p>
            <w:pPr>
              <w:pStyle w:val="TableParagraph"/>
              <w:spacing w:before="113"/>
              <w:ind w:left="107"/>
              <w:rPr>
                <w:sz w:val="22"/>
              </w:rPr>
            </w:pPr>
            <w:r>
              <w:rPr>
                <w:spacing w:val="-2"/>
                <w:sz w:val="22"/>
              </w:rPr>
              <w:t>GCC</w:t>
            </w:r>
            <w:r>
              <w:rPr>
                <w:spacing w:val="-8"/>
                <w:sz w:val="22"/>
              </w:rPr>
              <w:t> </w:t>
            </w:r>
            <w:r>
              <w:rPr>
                <w:spacing w:val="-4"/>
                <w:sz w:val="22"/>
              </w:rPr>
              <w:t>58.1</w:t>
            </w:r>
          </w:p>
        </w:tc>
        <w:tc>
          <w:tcPr>
            <w:tcW w:w="8683" w:type="dxa"/>
          </w:tcPr>
          <w:p>
            <w:pPr>
              <w:pStyle w:val="TableParagraph"/>
              <w:spacing w:before="116"/>
              <w:ind w:left="107"/>
              <w:rPr>
                <w:sz w:val="22"/>
              </w:rPr>
            </w:pPr>
            <w:r>
              <w:rPr>
                <w:spacing w:val="-4"/>
                <w:sz w:val="22"/>
              </w:rPr>
              <w:t>The Performance</w:t>
            </w:r>
            <w:r>
              <w:rPr>
                <w:spacing w:val="-2"/>
                <w:sz w:val="22"/>
              </w:rPr>
              <w:t> </w:t>
            </w:r>
            <w:r>
              <w:rPr>
                <w:spacing w:val="-4"/>
                <w:sz w:val="22"/>
              </w:rPr>
              <w:t>Security</w:t>
            </w:r>
            <w:r>
              <w:rPr>
                <w:spacing w:val="-5"/>
                <w:sz w:val="22"/>
              </w:rPr>
              <w:t> </w:t>
            </w:r>
            <w:r>
              <w:rPr>
                <w:spacing w:val="-4"/>
                <w:sz w:val="22"/>
              </w:rPr>
              <w:t>amount</w:t>
            </w:r>
            <w:r>
              <w:rPr>
                <w:spacing w:val="-1"/>
                <w:sz w:val="22"/>
              </w:rPr>
              <w:t> </w:t>
            </w:r>
            <w:r>
              <w:rPr>
                <w:spacing w:val="-4"/>
                <w:sz w:val="22"/>
              </w:rPr>
              <w:t>is:</w:t>
            </w:r>
            <w:r>
              <w:rPr>
                <w:sz w:val="22"/>
              </w:rPr>
              <w:t> </w:t>
            </w:r>
            <w:r>
              <w:rPr>
                <w:b/>
                <w:spacing w:val="-4"/>
                <w:sz w:val="22"/>
              </w:rPr>
              <w:t>5%</w:t>
            </w:r>
            <w:r>
              <w:rPr>
                <w:b/>
                <w:spacing w:val="-3"/>
                <w:sz w:val="22"/>
              </w:rPr>
              <w:t> </w:t>
            </w:r>
            <w:r>
              <w:rPr>
                <w:b/>
                <w:spacing w:val="-4"/>
                <w:sz w:val="22"/>
              </w:rPr>
              <w:t>of</w:t>
            </w:r>
            <w:r>
              <w:rPr>
                <w:b/>
                <w:spacing w:val="-2"/>
                <w:sz w:val="22"/>
              </w:rPr>
              <w:t> </w:t>
            </w:r>
            <w:r>
              <w:rPr>
                <w:b/>
                <w:spacing w:val="-4"/>
                <w:sz w:val="22"/>
              </w:rPr>
              <w:t>Bid</w:t>
            </w:r>
            <w:r>
              <w:rPr>
                <w:b/>
                <w:spacing w:val="-3"/>
                <w:sz w:val="22"/>
              </w:rPr>
              <w:t> </w:t>
            </w:r>
            <w:r>
              <w:rPr>
                <w:b/>
                <w:spacing w:val="-4"/>
                <w:sz w:val="22"/>
              </w:rPr>
              <w:t>Price</w:t>
            </w:r>
            <w:r>
              <w:rPr>
                <w:b/>
                <w:spacing w:val="-2"/>
                <w:sz w:val="22"/>
              </w:rPr>
              <w:t> </w:t>
            </w:r>
            <w:r>
              <w:rPr>
                <w:b/>
                <w:spacing w:val="-4"/>
                <w:sz w:val="22"/>
              </w:rPr>
              <w:t>without</w:t>
            </w:r>
            <w:r>
              <w:rPr>
                <w:b/>
                <w:spacing w:val="-2"/>
                <w:sz w:val="22"/>
              </w:rPr>
              <w:t> </w:t>
            </w:r>
            <w:r>
              <w:rPr>
                <w:b/>
                <w:spacing w:val="-4"/>
                <w:sz w:val="22"/>
              </w:rPr>
              <w:t>VAT</w:t>
            </w:r>
            <w:r>
              <w:rPr>
                <w:b/>
                <w:spacing w:val="-3"/>
                <w:sz w:val="22"/>
              </w:rPr>
              <w:t> </w:t>
            </w:r>
            <w:r>
              <w:rPr>
                <w:b/>
                <w:spacing w:val="-4"/>
                <w:sz w:val="22"/>
              </w:rPr>
              <w:t>But</w:t>
            </w:r>
            <w:r>
              <w:rPr>
                <w:b/>
                <w:spacing w:val="-1"/>
                <w:sz w:val="22"/>
              </w:rPr>
              <w:t> </w:t>
            </w:r>
            <w:r>
              <w:rPr>
                <w:b/>
                <w:spacing w:val="-4"/>
                <w:sz w:val="22"/>
              </w:rPr>
              <w:t>Including</w:t>
            </w:r>
            <w:r>
              <w:rPr>
                <w:b/>
                <w:spacing w:val="-3"/>
                <w:sz w:val="22"/>
              </w:rPr>
              <w:t> </w:t>
            </w:r>
            <w:r>
              <w:rPr>
                <w:b/>
                <w:spacing w:val="-5"/>
                <w:sz w:val="22"/>
              </w:rPr>
              <w:t>PS</w:t>
            </w:r>
            <w:r>
              <w:rPr>
                <w:spacing w:val="-5"/>
                <w:sz w:val="22"/>
              </w:rPr>
              <w:t>.</w:t>
            </w:r>
          </w:p>
          <w:p>
            <w:pPr>
              <w:pStyle w:val="TableParagraph"/>
              <w:spacing w:before="240"/>
              <w:rPr>
                <w:sz w:val="22"/>
              </w:rPr>
            </w:pPr>
          </w:p>
          <w:p>
            <w:pPr>
              <w:pStyle w:val="TableParagraph"/>
              <w:spacing w:before="1"/>
              <w:ind w:left="107"/>
              <w:rPr>
                <w:b/>
                <w:i/>
                <w:sz w:val="22"/>
              </w:rPr>
            </w:pPr>
            <w:r>
              <w:rPr>
                <w:b/>
                <w:i/>
                <w:sz w:val="22"/>
              </w:rPr>
              <w:t>[insert</w:t>
            </w:r>
            <w:r>
              <w:rPr>
                <w:b/>
                <w:i/>
                <w:spacing w:val="28"/>
                <w:sz w:val="22"/>
              </w:rPr>
              <w:t> </w:t>
            </w:r>
            <w:r>
              <w:rPr>
                <w:b/>
                <w:i/>
                <w:sz w:val="22"/>
              </w:rPr>
              <w:t>amount</w:t>
            </w:r>
            <w:r>
              <w:rPr>
                <w:b/>
                <w:i/>
                <w:spacing w:val="28"/>
                <w:sz w:val="22"/>
              </w:rPr>
              <w:t> </w:t>
            </w:r>
            <w:r>
              <w:rPr>
                <w:b/>
                <w:i/>
                <w:sz w:val="22"/>
              </w:rPr>
              <w:t>including</w:t>
            </w:r>
            <w:r>
              <w:rPr>
                <w:b/>
                <w:i/>
                <w:spacing w:val="28"/>
                <w:sz w:val="22"/>
              </w:rPr>
              <w:t> </w:t>
            </w:r>
            <w:r>
              <w:rPr>
                <w:b/>
                <w:i/>
                <w:sz w:val="22"/>
              </w:rPr>
              <w:t>an</w:t>
            </w:r>
            <w:r>
              <w:rPr>
                <w:b/>
                <w:i/>
                <w:spacing w:val="27"/>
                <w:sz w:val="22"/>
              </w:rPr>
              <w:t> </w:t>
            </w:r>
            <w:r>
              <w:rPr>
                <w:b/>
                <w:i/>
                <w:sz w:val="22"/>
              </w:rPr>
              <w:t>additional</w:t>
            </w:r>
            <w:r>
              <w:rPr>
                <w:b/>
                <w:i/>
                <w:spacing w:val="30"/>
                <w:sz w:val="22"/>
              </w:rPr>
              <w:t> </w:t>
            </w:r>
            <w:r>
              <w:rPr>
                <w:b/>
                <w:i/>
                <w:sz w:val="22"/>
              </w:rPr>
              <w:t>amount</w:t>
            </w:r>
            <w:r>
              <w:rPr>
                <w:b/>
                <w:i/>
                <w:spacing w:val="28"/>
                <w:sz w:val="22"/>
              </w:rPr>
              <w:t> </w:t>
            </w:r>
            <w:r>
              <w:rPr>
                <w:b/>
                <w:i/>
                <w:sz w:val="22"/>
              </w:rPr>
              <w:t>based</w:t>
            </w:r>
            <w:r>
              <w:rPr>
                <w:b/>
                <w:i/>
                <w:spacing w:val="27"/>
                <w:sz w:val="22"/>
              </w:rPr>
              <w:t> </w:t>
            </w:r>
            <w:r>
              <w:rPr>
                <w:b/>
                <w:i/>
                <w:sz w:val="22"/>
              </w:rPr>
              <w:t>on</w:t>
            </w:r>
            <w:r>
              <w:rPr>
                <w:b/>
                <w:i/>
                <w:spacing w:val="27"/>
                <w:sz w:val="22"/>
              </w:rPr>
              <w:t> </w:t>
            </w:r>
            <w:r>
              <w:rPr>
                <w:b/>
                <w:i/>
                <w:sz w:val="22"/>
              </w:rPr>
              <w:t>ITB</w:t>
            </w:r>
            <w:r>
              <w:rPr>
                <w:b/>
                <w:i/>
                <w:spacing w:val="28"/>
                <w:sz w:val="22"/>
              </w:rPr>
              <w:t> </w:t>
            </w:r>
            <w:r>
              <w:rPr>
                <w:b/>
                <w:i/>
                <w:sz w:val="22"/>
              </w:rPr>
              <w:t>29.5</w:t>
            </w:r>
            <w:r>
              <w:rPr>
                <w:b/>
                <w:i/>
                <w:spacing w:val="28"/>
                <w:sz w:val="22"/>
              </w:rPr>
              <w:t> </w:t>
            </w:r>
            <w:r>
              <w:rPr>
                <w:b/>
                <w:i/>
                <w:sz w:val="22"/>
              </w:rPr>
              <w:t>and/or</w:t>
            </w:r>
            <w:r>
              <w:rPr>
                <w:b/>
                <w:i/>
                <w:spacing w:val="29"/>
                <w:sz w:val="22"/>
              </w:rPr>
              <w:t> </w:t>
            </w:r>
            <w:r>
              <w:rPr>
                <w:b/>
                <w:i/>
                <w:sz w:val="22"/>
              </w:rPr>
              <w:t>ITB</w:t>
            </w:r>
            <w:r>
              <w:rPr>
                <w:b/>
                <w:i/>
                <w:spacing w:val="26"/>
                <w:sz w:val="22"/>
              </w:rPr>
              <w:t> </w:t>
            </w:r>
            <w:r>
              <w:rPr>
                <w:b/>
                <w:i/>
                <w:sz w:val="22"/>
              </w:rPr>
              <w:t>34.1</w:t>
            </w:r>
            <w:r>
              <w:rPr>
                <w:b/>
                <w:i/>
                <w:spacing w:val="27"/>
                <w:sz w:val="22"/>
              </w:rPr>
              <w:t> </w:t>
            </w:r>
            <w:r>
              <w:rPr>
                <w:b/>
                <w:i/>
                <w:sz w:val="22"/>
              </w:rPr>
              <w:t>if</w:t>
            </w:r>
            <w:r>
              <w:rPr>
                <w:b/>
                <w:i/>
                <w:spacing w:val="28"/>
                <w:sz w:val="22"/>
              </w:rPr>
              <w:t> </w:t>
            </w:r>
            <w:r>
              <w:rPr>
                <w:b/>
                <w:i/>
                <w:sz w:val="22"/>
              </w:rPr>
              <w:t>the Employer</w:t>
            </w:r>
            <w:r>
              <w:rPr>
                <w:b/>
                <w:i/>
                <w:spacing w:val="-14"/>
                <w:sz w:val="22"/>
              </w:rPr>
              <w:t> </w:t>
            </w:r>
            <w:r>
              <w:rPr>
                <w:b/>
                <w:i/>
                <w:sz w:val="22"/>
              </w:rPr>
              <w:t>has</w:t>
            </w:r>
            <w:r>
              <w:rPr>
                <w:b/>
                <w:i/>
                <w:spacing w:val="-14"/>
                <w:sz w:val="22"/>
              </w:rPr>
              <w:t> </w:t>
            </w:r>
            <w:r>
              <w:rPr>
                <w:b/>
                <w:i/>
                <w:sz w:val="22"/>
              </w:rPr>
              <w:t>increased</w:t>
            </w:r>
            <w:r>
              <w:rPr>
                <w:b/>
                <w:i/>
                <w:spacing w:val="-14"/>
                <w:sz w:val="22"/>
              </w:rPr>
              <w:t> </w:t>
            </w:r>
            <w:r>
              <w:rPr>
                <w:b/>
                <w:i/>
                <w:sz w:val="22"/>
              </w:rPr>
              <w:t>the</w:t>
            </w:r>
            <w:r>
              <w:rPr>
                <w:b/>
                <w:i/>
                <w:spacing w:val="-12"/>
                <w:sz w:val="22"/>
              </w:rPr>
              <w:t> </w:t>
            </w:r>
            <w:r>
              <w:rPr>
                <w:b/>
                <w:i/>
                <w:sz w:val="22"/>
              </w:rPr>
              <w:t>Performance</w:t>
            </w:r>
            <w:r>
              <w:rPr>
                <w:b/>
                <w:i/>
                <w:spacing w:val="-14"/>
                <w:sz w:val="22"/>
              </w:rPr>
              <w:t> </w:t>
            </w:r>
            <w:r>
              <w:rPr>
                <w:b/>
                <w:i/>
                <w:sz w:val="22"/>
              </w:rPr>
              <w:t>Security</w:t>
            </w:r>
            <w:r>
              <w:rPr>
                <w:b/>
                <w:i/>
                <w:spacing w:val="-13"/>
                <w:sz w:val="22"/>
              </w:rPr>
              <w:t> </w:t>
            </w:r>
            <w:r>
              <w:rPr>
                <w:b/>
                <w:i/>
                <w:sz w:val="22"/>
              </w:rPr>
              <w:t>amount]</w:t>
            </w:r>
          </w:p>
        </w:tc>
      </w:tr>
      <w:tr>
        <w:trPr>
          <w:trHeight w:val="561" w:hRule="atLeast"/>
        </w:trPr>
        <w:tc>
          <w:tcPr>
            <w:tcW w:w="10286" w:type="dxa"/>
            <w:gridSpan w:val="2"/>
            <w:shd w:val="clear" w:color="auto" w:fill="BEBEBE"/>
          </w:tcPr>
          <w:p>
            <w:pPr>
              <w:pStyle w:val="TableParagraph"/>
              <w:spacing w:before="119"/>
              <w:ind w:left="3756"/>
              <w:rPr>
                <w:b/>
                <w:sz w:val="26"/>
              </w:rPr>
            </w:pPr>
            <w:r>
              <w:rPr>
                <w:b/>
                <w:spacing w:val="-2"/>
                <w:sz w:val="26"/>
              </w:rPr>
              <w:t>G.</w:t>
            </w:r>
            <w:r>
              <w:rPr>
                <w:b/>
                <w:spacing w:val="-15"/>
                <w:sz w:val="26"/>
              </w:rPr>
              <w:t> </w:t>
            </w:r>
            <w:r>
              <w:rPr>
                <w:b/>
                <w:spacing w:val="-2"/>
                <w:sz w:val="26"/>
              </w:rPr>
              <w:t>Finishing</w:t>
            </w:r>
            <w:r>
              <w:rPr>
                <w:b/>
                <w:spacing w:val="-13"/>
                <w:sz w:val="26"/>
              </w:rPr>
              <w:t> </w:t>
            </w:r>
            <w:r>
              <w:rPr>
                <w:b/>
                <w:spacing w:val="-2"/>
                <w:sz w:val="26"/>
              </w:rPr>
              <w:t>the</w:t>
            </w:r>
            <w:r>
              <w:rPr>
                <w:b/>
                <w:spacing w:val="-14"/>
                <w:sz w:val="26"/>
              </w:rPr>
              <w:t> </w:t>
            </w:r>
            <w:r>
              <w:rPr>
                <w:b/>
                <w:spacing w:val="-2"/>
                <w:sz w:val="26"/>
              </w:rPr>
              <w:t>Contract</w:t>
            </w:r>
          </w:p>
        </w:tc>
      </w:tr>
      <w:tr>
        <w:trPr>
          <w:trHeight w:val="493" w:hRule="atLeast"/>
        </w:trPr>
        <w:tc>
          <w:tcPr>
            <w:tcW w:w="1603" w:type="dxa"/>
          </w:tcPr>
          <w:p>
            <w:pPr>
              <w:pStyle w:val="TableParagraph"/>
              <w:spacing w:before="116"/>
              <w:ind w:left="107"/>
              <w:rPr>
                <w:sz w:val="22"/>
              </w:rPr>
            </w:pPr>
            <w:r>
              <w:rPr>
                <w:spacing w:val="-2"/>
                <w:sz w:val="22"/>
              </w:rPr>
              <w:t>GCC</w:t>
            </w:r>
            <w:r>
              <w:rPr>
                <w:spacing w:val="-8"/>
                <w:sz w:val="22"/>
              </w:rPr>
              <w:t> </w:t>
            </w:r>
            <w:r>
              <w:rPr>
                <w:spacing w:val="-4"/>
                <w:sz w:val="22"/>
              </w:rPr>
              <w:t>71.1</w:t>
            </w:r>
          </w:p>
        </w:tc>
        <w:tc>
          <w:tcPr>
            <w:tcW w:w="8683" w:type="dxa"/>
          </w:tcPr>
          <w:p>
            <w:pPr>
              <w:pStyle w:val="TableParagraph"/>
              <w:spacing w:before="137"/>
              <w:ind w:left="107"/>
              <w:rPr>
                <w:sz w:val="22"/>
              </w:rPr>
            </w:pPr>
            <w:r>
              <w:rPr>
                <w:spacing w:val="-2"/>
                <w:sz w:val="22"/>
              </w:rPr>
              <w:t>The</w:t>
            </w:r>
            <w:r>
              <w:rPr>
                <w:spacing w:val="-9"/>
                <w:sz w:val="22"/>
              </w:rPr>
              <w:t> </w:t>
            </w:r>
            <w:r>
              <w:rPr>
                <w:spacing w:val="-2"/>
                <w:sz w:val="22"/>
              </w:rPr>
              <w:t>date</w:t>
            </w:r>
            <w:r>
              <w:rPr>
                <w:spacing w:val="-6"/>
                <w:sz w:val="22"/>
              </w:rPr>
              <w:t> </w:t>
            </w:r>
            <w:r>
              <w:rPr>
                <w:spacing w:val="-2"/>
                <w:sz w:val="22"/>
              </w:rPr>
              <w:t>by</w:t>
            </w:r>
            <w:r>
              <w:rPr>
                <w:spacing w:val="-9"/>
                <w:sz w:val="22"/>
              </w:rPr>
              <w:t> </w:t>
            </w:r>
            <w:r>
              <w:rPr>
                <w:spacing w:val="-2"/>
                <w:sz w:val="22"/>
              </w:rPr>
              <w:t>which</w:t>
            </w:r>
            <w:r>
              <w:rPr>
                <w:spacing w:val="-6"/>
                <w:sz w:val="22"/>
              </w:rPr>
              <w:t> </w:t>
            </w:r>
            <w:r>
              <w:rPr>
                <w:spacing w:val="-2"/>
                <w:sz w:val="22"/>
              </w:rPr>
              <w:t>operating</w:t>
            </w:r>
            <w:r>
              <w:rPr>
                <w:spacing w:val="-9"/>
                <w:sz w:val="22"/>
              </w:rPr>
              <w:t> </w:t>
            </w:r>
            <w:r>
              <w:rPr>
                <w:spacing w:val="-2"/>
                <w:sz w:val="22"/>
              </w:rPr>
              <w:t>and</w:t>
            </w:r>
            <w:r>
              <w:rPr>
                <w:spacing w:val="-4"/>
                <w:sz w:val="22"/>
              </w:rPr>
              <w:t> </w:t>
            </w:r>
            <w:r>
              <w:rPr>
                <w:spacing w:val="-2"/>
                <w:sz w:val="22"/>
              </w:rPr>
              <w:t>maintenance</w:t>
            </w:r>
            <w:r>
              <w:rPr>
                <w:spacing w:val="-3"/>
                <w:sz w:val="22"/>
              </w:rPr>
              <w:t> </w:t>
            </w:r>
            <w:r>
              <w:rPr>
                <w:spacing w:val="-2"/>
                <w:sz w:val="22"/>
              </w:rPr>
              <w:t>manuals</w:t>
            </w:r>
            <w:r>
              <w:rPr>
                <w:spacing w:val="-6"/>
                <w:sz w:val="22"/>
              </w:rPr>
              <w:t> </w:t>
            </w:r>
            <w:r>
              <w:rPr>
                <w:spacing w:val="-2"/>
                <w:sz w:val="22"/>
              </w:rPr>
              <w:t>are</w:t>
            </w:r>
            <w:r>
              <w:rPr>
                <w:spacing w:val="-6"/>
                <w:sz w:val="22"/>
              </w:rPr>
              <w:t> </w:t>
            </w:r>
            <w:r>
              <w:rPr>
                <w:spacing w:val="-2"/>
                <w:sz w:val="22"/>
              </w:rPr>
              <w:t>required</w:t>
            </w:r>
            <w:r>
              <w:rPr>
                <w:spacing w:val="-6"/>
                <w:sz w:val="22"/>
              </w:rPr>
              <w:t> </w:t>
            </w:r>
            <w:r>
              <w:rPr>
                <w:spacing w:val="-2"/>
                <w:sz w:val="22"/>
              </w:rPr>
              <w:t>is;N/A</w:t>
            </w:r>
          </w:p>
        </w:tc>
      </w:tr>
      <w:tr>
        <w:trPr>
          <w:trHeight w:val="1391" w:hRule="atLeast"/>
        </w:trPr>
        <w:tc>
          <w:tcPr>
            <w:tcW w:w="1603" w:type="dxa"/>
          </w:tcPr>
          <w:p>
            <w:pPr>
              <w:pStyle w:val="TableParagraph"/>
              <w:spacing w:line="247" w:lineRule="exact"/>
              <w:ind w:left="107"/>
              <w:rPr>
                <w:sz w:val="22"/>
              </w:rPr>
            </w:pPr>
            <w:r>
              <w:rPr>
                <w:sz w:val="22"/>
              </w:rPr>
              <w:t>GCC</w:t>
            </w:r>
            <w:r>
              <w:rPr>
                <w:spacing w:val="-4"/>
                <w:sz w:val="22"/>
              </w:rPr>
              <w:t> 71.2</w:t>
            </w:r>
          </w:p>
        </w:tc>
        <w:tc>
          <w:tcPr>
            <w:tcW w:w="8683" w:type="dxa"/>
          </w:tcPr>
          <w:p>
            <w:pPr>
              <w:pStyle w:val="TableParagraph"/>
              <w:spacing w:line="360" w:lineRule="auto"/>
              <w:ind w:left="107"/>
              <w:rPr>
                <w:sz w:val="22"/>
              </w:rPr>
            </w:pPr>
            <w:r>
              <w:rPr>
                <w:sz w:val="22"/>
              </w:rPr>
              <w:t>The</w:t>
            </w:r>
            <w:r>
              <w:rPr>
                <w:spacing w:val="34"/>
                <w:sz w:val="22"/>
              </w:rPr>
              <w:t> </w:t>
            </w:r>
            <w:r>
              <w:rPr>
                <w:sz w:val="22"/>
              </w:rPr>
              <w:t>date</w:t>
            </w:r>
            <w:r>
              <w:rPr>
                <w:spacing w:val="34"/>
                <w:sz w:val="22"/>
              </w:rPr>
              <w:t> </w:t>
            </w:r>
            <w:r>
              <w:rPr>
                <w:sz w:val="22"/>
              </w:rPr>
              <w:t>by</w:t>
            </w:r>
            <w:r>
              <w:rPr>
                <w:spacing w:val="33"/>
                <w:sz w:val="22"/>
              </w:rPr>
              <w:t> </w:t>
            </w:r>
            <w:r>
              <w:rPr>
                <w:sz w:val="22"/>
              </w:rPr>
              <w:t>which</w:t>
            </w:r>
            <w:r>
              <w:rPr>
                <w:spacing w:val="34"/>
                <w:sz w:val="22"/>
              </w:rPr>
              <w:t> </w:t>
            </w:r>
            <w:r>
              <w:rPr>
                <w:sz w:val="22"/>
              </w:rPr>
              <w:t>“as</w:t>
            </w:r>
            <w:r>
              <w:rPr>
                <w:spacing w:val="36"/>
                <w:sz w:val="22"/>
              </w:rPr>
              <w:t> </w:t>
            </w:r>
            <w:r>
              <w:rPr>
                <w:sz w:val="22"/>
              </w:rPr>
              <w:t>built”</w:t>
            </w:r>
            <w:r>
              <w:rPr>
                <w:spacing w:val="36"/>
                <w:sz w:val="22"/>
              </w:rPr>
              <w:t> </w:t>
            </w:r>
            <w:r>
              <w:rPr>
                <w:sz w:val="22"/>
              </w:rPr>
              <w:t>drawings</w:t>
            </w:r>
            <w:r>
              <w:rPr>
                <w:spacing w:val="36"/>
                <w:sz w:val="22"/>
              </w:rPr>
              <w:t> </w:t>
            </w:r>
            <w:r>
              <w:rPr>
                <w:sz w:val="22"/>
              </w:rPr>
              <w:t>are</w:t>
            </w:r>
            <w:r>
              <w:rPr>
                <w:spacing w:val="34"/>
                <w:sz w:val="22"/>
              </w:rPr>
              <w:t> </w:t>
            </w:r>
            <w:r>
              <w:rPr>
                <w:sz w:val="22"/>
              </w:rPr>
              <w:t>required</w:t>
            </w:r>
            <w:r>
              <w:rPr>
                <w:spacing w:val="34"/>
                <w:sz w:val="22"/>
              </w:rPr>
              <w:t> </w:t>
            </w:r>
            <w:r>
              <w:rPr>
                <w:sz w:val="22"/>
              </w:rPr>
              <w:t>is:</w:t>
            </w:r>
            <w:r>
              <w:rPr>
                <w:spacing w:val="40"/>
                <w:sz w:val="22"/>
              </w:rPr>
              <w:t> </w:t>
            </w:r>
            <w:r>
              <w:rPr>
                <w:sz w:val="22"/>
              </w:rPr>
              <w:t>within</w:t>
            </w:r>
            <w:r>
              <w:rPr>
                <w:spacing w:val="34"/>
                <w:sz w:val="22"/>
              </w:rPr>
              <w:t> </w:t>
            </w:r>
            <w:r>
              <w:rPr>
                <w:color w:val="000000"/>
                <w:sz w:val="22"/>
                <w:highlight w:val="yellow"/>
              </w:rPr>
              <w:t>30</w:t>
            </w:r>
            <w:r>
              <w:rPr>
                <w:color w:val="000000"/>
                <w:spacing w:val="36"/>
                <w:sz w:val="22"/>
                <w:highlight w:val="yellow"/>
              </w:rPr>
              <w:t> </w:t>
            </w:r>
            <w:r>
              <w:rPr>
                <w:color w:val="000000"/>
                <w:sz w:val="22"/>
                <w:highlight w:val="yellow"/>
              </w:rPr>
              <w:t>Days</w:t>
            </w:r>
            <w:r>
              <w:rPr>
                <w:color w:val="000000"/>
                <w:spacing w:val="36"/>
                <w:sz w:val="22"/>
                <w:highlight w:val="yellow"/>
              </w:rPr>
              <w:t> </w:t>
            </w:r>
            <w:r>
              <w:rPr>
                <w:color w:val="000000"/>
                <w:sz w:val="22"/>
                <w:highlight w:val="yellow"/>
              </w:rPr>
              <w:t>after</w:t>
            </w:r>
            <w:r>
              <w:rPr>
                <w:color w:val="000000"/>
                <w:spacing w:val="32"/>
                <w:sz w:val="22"/>
                <w:highlight w:val="yellow"/>
              </w:rPr>
              <w:t> </w:t>
            </w:r>
            <w:r>
              <w:rPr>
                <w:color w:val="000000"/>
                <w:sz w:val="22"/>
                <w:highlight w:val="yellow"/>
              </w:rPr>
              <w:t>completion</w:t>
            </w:r>
            <w:r>
              <w:rPr>
                <w:color w:val="000000"/>
                <w:spacing w:val="36"/>
                <w:sz w:val="22"/>
                <w:highlight w:val="yellow"/>
              </w:rPr>
              <w:t> </w:t>
            </w:r>
            <w:r>
              <w:rPr>
                <w:color w:val="000000"/>
                <w:sz w:val="22"/>
                <w:highlight w:val="yellow"/>
              </w:rPr>
              <w:t>of</w:t>
            </w:r>
            <w:r>
              <w:rPr>
                <w:color w:val="000000"/>
                <w:sz w:val="22"/>
              </w:rPr>
              <w:t> </w:t>
            </w:r>
            <w:r>
              <w:rPr>
                <w:color w:val="000000"/>
                <w:spacing w:val="-2"/>
                <w:sz w:val="22"/>
                <w:highlight w:val="yellow"/>
              </w:rPr>
              <w:t>works</w:t>
            </w:r>
          </w:p>
          <w:p>
            <w:pPr>
              <w:pStyle w:val="TableParagraph"/>
              <w:spacing w:line="220" w:lineRule="auto" w:before="31"/>
              <w:ind w:left="107" w:right="1072"/>
              <w:rPr>
                <w:sz w:val="22"/>
              </w:rPr>
            </w:pPr>
            <w:r>
              <w:rPr>
                <w:sz w:val="22"/>
              </w:rPr>
              <w:t>The</w:t>
            </w:r>
            <w:r>
              <w:rPr>
                <w:spacing w:val="-4"/>
                <w:sz w:val="22"/>
              </w:rPr>
              <w:t> </w:t>
            </w:r>
            <w:r>
              <w:rPr>
                <w:sz w:val="22"/>
              </w:rPr>
              <w:t>amount</w:t>
            </w:r>
            <w:r>
              <w:rPr>
                <w:spacing w:val="-1"/>
                <w:sz w:val="22"/>
              </w:rPr>
              <w:t> </w:t>
            </w:r>
            <w:r>
              <w:rPr>
                <w:sz w:val="22"/>
              </w:rPr>
              <w:t>to</w:t>
            </w:r>
            <w:r>
              <w:rPr>
                <w:spacing w:val="-5"/>
                <w:sz w:val="22"/>
              </w:rPr>
              <w:t> </w:t>
            </w:r>
            <w:r>
              <w:rPr>
                <w:sz w:val="22"/>
              </w:rPr>
              <w:t>be</w:t>
            </w:r>
            <w:r>
              <w:rPr>
                <w:spacing w:val="-2"/>
                <w:sz w:val="22"/>
              </w:rPr>
              <w:t> </w:t>
            </w:r>
            <w:r>
              <w:rPr>
                <w:sz w:val="22"/>
              </w:rPr>
              <w:t>withheld</w:t>
            </w:r>
            <w:r>
              <w:rPr>
                <w:spacing w:val="-5"/>
                <w:sz w:val="22"/>
              </w:rPr>
              <w:t> </w:t>
            </w:r>
            <w:r>
              <w:rPr>
                <w:sz w:val="22"/>
              </w:rPr>
              <w:t>for</w:t>
            </w:r>
            <w:r>
              <w:rPr>
                <w:spacing w:val="-4"/>
                <w:sz w:val="22"/>
              </w:rPr>
              <w:t> </w:t>
            </w:r>
            <w:r>
              <w:rPr>
                <w:sz w:val="22"/>
              </w:rPr>
              <w:t>failing</w:t>
            </w:r>
            <w:r>
              <w:rPr>
                <w:spacing w:val="-5"/>
                <w:sz w:val="22"/>
              </w:rPr>
              <w:t> </w:t>
            </w:r>
            <w:r>
              <w:rPr>
                <w:sz w:val="22"/>
              </w:rPr>
              <w:t>to</w:t>
            </w:r>
            <w:r>
              <w:rPr>
                <w:spacing w:val="-2"/>
                <w:sz w:val="22"/>
              </w:rPr>
              <w:t> </w:t>
            </w:r>
            <w:r>
              <w:rPr>
                <w:sz w:val="22"/>
              </w:rPr>
              <w:t>produce</w:t>
            </w:r>
            <w:r>
              <w:rPr>
                <w:spacing w:val="-4"/>
                <w:sz w:val="22"/>
              </w:rPr>
              <w:t> </w:t>
            </w:r>
            <w:r>
              <w:rPr>
                <w:sz w:val="22"/>
              </w:rPr>
              <w:t>“as</w:t>
            </w:r>
            <w:r>
              <w:rPr>
                <w:spacing w:val="-2"/>
                <w:sz w:val="22"/>
              </w:rPr>
              <w:t> </w:t>
            </w:r>
            <w:r>
              <w:rPr>
                <w:sz w:val="22"/>
              </w:rPr>
              <w:t>built”</w:t>
            </w:r>
            <w:r>
              <w:rPr>
                <w:spacing w:val="-2"/>
                <w:sz w:val="22"/>
              </w:rPr>
              <w:t> </w:t>
            </w:r>
            <w:r>
              <w:rPr>
                <w:sz w:val="22"/>
              </w:rPr>
              <w:t>drawings</w:t>
            </w:r>
            <w:r>
              <w:rPr>
                <w:spacing w:val="-2"/>
                <w:sz w:val="22"/>
              </w:rPr>
              <w:t> </w:t>
            </w:r>
            <w:r>
              <w:rPr>
                <w:sz w:val="22"/>
              </w:rPr>
              <w:t>and/or Operating and maintenance manuals is: </w:t>
            </w:r>
            <w:r>
              <w:rPr>
                <w:color w:val="000000"/>
                <w:sz w:val="22"/>
                <w:highlight w:val="yellow"/>
              </w:rPr>
              <w:t>N/A</w:t>
            </w:r>
          </w:p>
        </w:tc>
      </w:tr>
      <w:tr>
        <w:trPr>
          <w:trHeight w:val="492" w:hRule="atLeast"/>
        </w:trPr>
        <w:tc>
          <w:tcPr>
            <w:tcW w:w="1603" w:type="dxa"/>
          </w:tcPr>
          <w:p>
            <w:pPr>
              <w:pStyle w:val="TableParagraph"/>
              <w:spacing w:line="247" w:lineRule="exact"/>
              <w:ind w:left="107"/>
              <w:rPr>
                <w:sz w:val="22"/>
              </w:rPr>
            </w:pPr>
            <w:r>
              <w:rPr>
                <w:spacing w:val="-2"/>
                <w:sz w:val="22"/>
              </w:rPr>
              <w:t>GCC</w:t>
            </w:r>
            <w:r>
              <w:rPr>
                <w:spacing w:val="-11"/>
                <w:sz w:val="22"/>
              </w:rPr>
              <w:t> </w:t>
            </w:r>
            <w:r>
              <w:rPr>
                <w:spacing w:val="-2"/>
                <w:sz w:val="22"/>
              </w:rPr>
              <w:t>72.3</w:t>
            </w:r>
            <w:r>
              <w:rPr>
                <w:spacing w:val="-10"/>
                <w:sz w:val="22"/>
              </w:rPr>
              <w:t> </w:t>
            </w:r>
            <w:r>
              <w:rPr>
                <w:spacing w:val="-5"/>
                <w:sz w:val="22"/>
              </w:rPr>
              <w:t>(i)</w:t>
            </w:r>
          </w:p>
        </w:tc>
        <w:tc>
          <w:tcPr>
            <w:tcW w:w="8683" w:type="dxa"/>
          </w:tcPr>
          <w:p>
            <w:pPr>
              <w:pStyle w:val="TableParagraph"/>
              <w:spacing w:before="136"/>
              <w:ind w:left="107"/>
              <w:rPr>
                <w:b/>
                <w:sz w:val="22"/>
              </w:rPr>
            </w:pPr>
            <w:r>
              <w:rPr>
                <w:spacing w:val="-2"/>
                <w:sz w:val="22"/>
              </w:rPr>
              <w:t>The</w:t>
            </w:r>
            <w:r>
              <w:rPr>
                <w:spacing w:val="-12"/>
                <w:sz w:val="22"/>
              </w:rPr>
              <w:t> </w:t>
            </w:r>
            <w:r>
              <w:rPr>
                <w:spacing w:val="-2"/>
                <w:sz w:val="22"/>
              </w:rPr>
              <w:t>maximum</w:t>
            </w:r>
            <w:r>
              <w:rPr>
                <w:spacing w:val="-12"/>
                <w:sz w:val="22"/>
              </w:rPr>
              <w:t> </w:t>
            </w:r>
            <w:r>
              <w:rPr>
                <w:spacing w:val="-2"/>
                <w:sz w:val="22"/>
              </w:rPr>
              <w:t>number</w:t>
            </w:r>
            <w:r>
              <w:rPr>
                <w:spacing w:val="-10"/>
                <w:sz w:val="22"/>
              </w:rPr>
              <w:t> </w:t>
            </w:r>
            <w:r>
              <w:rPr>
                <w:spacing w:val="-2"/>
                <w:sz w:val="22"/>
              </w:rPr>
              <w:t>of</w:t>
            </w:r>
            <w:r>
              <w:rPr>
                <w:spacing w:val="-11"/>
                <w:sz w:val="22"/>
              </w:rPr>
              <w:t> </w:t>
            </w:r>
            <w:r>
              <w:rPr>
                <w:spacing w:val="-2"/>
                <w:sz w:val="22"/>
              </w:rPr>
              <w:t>days</w:t>
            </w:r>
            <w:r>
              <w:rPr>
                <w:spacing w:val="-9"/>
                <w:sz w:val="22"/>
              </w:rPr>
              <w:t> </w:t>
            </w:r>
            <w:r>
              <w:rPr>
                <w:spacing w:val="-2"/>
                <w:sz w:val="22"/>
              </w:rPr>
              <w:t>is:</w:t>
            </w:r>
            <w:r>
              <w:rPr>
                <w:spacing w:val="-8"/>
                <w:sz w:val="22"/>
              </w:rPr>
              <w:t> </w:t>
            </w:r>
            <w:r>
              <w:rPr>
                <w:b/>
                <w:spacing w:val="-5"/>
                <w:sz w:val="22"/>
              </w:rPr>
              <w:t>200</w:t>
            </w:r>
          </w:p>
        </w:tc>
      </w:tr>
      <w:tr>
        <w:trPr>
          <w:trHeight w:val="494" w:hRule="atLeast"/>
        </w:trPr>
        <w:tc>
          <w:tcPr>
            <w:tcW w:w="1603" w:type="dxa"/>
          </w:tcPr>
          <w:p>
            <w:pPr>
              <w:pStyle w:val="TableParagraph"/>
              <w:spacing w:line="249" w:lineRule="exact"/>
              <w:ind w:left="107"/>
              <w:rPr>
                <w:sz w:val="22"/>
              </w:rPr>
            </w:pPr>
            <w:r>
              <w:rPr>
                <w:spacing w:val="-2"/>
                <w:sz w:val="22"/>
              </w:rPr>
              <w:t>GCC</w:t>
            </w:r>
            <w:r>
              <w:rPr>
                <w:spacing w:val="-8"/>
                <w:sz w:val="22"/>
              </w:rPr>
              <w:t> </w:t>
            </w:r>
            <w:r>
              <w:rPr>
                <w:spacing w:val="-4"/>
                <w:sz w:val="22"/>
              </w:rPr>
              <w:t>79.2</w:t>
            </w:r>
          </w:p>
        </w:tc>
        <w:tc>
          <w:tcPr>
            <w:tcW w:w="8683" w:type="dxa"/>
          </w:tcPr>
          <w:p>
            <w:pPr>
              <w:pStyle w:val="TableParagraph"/>
              <w:spacing w:before="118"/>
              <w:ind w:left="107"/>
              <w:rPr>
                <w:sz w:val="22"/>
              </w:rPr>
            </w:pPr>
            <w:r>
              <w:rPr>
                <w:sz w:val="22"/>
              </w:rPr>
              <w:t>For</w:t>
            </w:r>
            <w:r>
              <w:rPr>
                <w:spacing w:val="-5"/>
                <w:sz w:val="22"/>
              </w:rPr>
              <w:t> </w:t>
            </w:r>
            <w:r>
              <w:rPr>
                <w:sz w:val="22"/>
              </w:rPr>
              <w:t>GoN</w:t>
            </w:r>
            <w:r>
              <w:rPr>
                <w:spacing w:val="-4"/>
                <w:sz w:val="22"/>
              </w:rPr>
              <w:t> </w:t>
            </w:r>
            <w:r>
              <w:rPr>
                <w:sz w:val="22"/>
              </w:rPr>
              <w:t>funded:</w:t>
            </w:r>
            <w:r>
              <w:rPr>
                <w:spacing w:val="-1"/>
                <w:sz w:val="22"/>
              </w:rPr>
              <w:t> </w:t>
            </w:r>
            <w:r>
              <w:rPr>
                <w:sz w:val="22"/>
              </w:rPr>
              <w:t>For</w:t>
            </w:r>
            <w:r>
              <w:rPr>
                <w:spacing w:val="-4"/>
                <w:sz w:val="22"/>
              </w:rPr>
              <w:t> </w:t>
            </w:r>
            <w:r>
              <w:rPr>
                <w:sz w:val="22"/>
              </w:rPr>
              <w:t>the</w:t>
            </w:r>
            <w:r>
              <w:rPr>
                <w:spacing w:val="-4"/>
                <w:sz w:val="22"/>
              </w:rPr>
              <w:t> </w:t>
            </w:r>
            <w:r>
              <w:rPr>
                <w:sz w:val="22"/>
              </w:rPr>
              <w:t>purpose</w:t>
            </w:r>
            <w:r>
              <w:rPr>
                <w:spacing w:val="-2"/>
                <w:sz w:val="22"/>
              </w:rPr>
              <w:t> </w:t>
            </w:r>
            <w:r>
              <w:rPr>
                <w:sz w:val="22"/>
              </w:rPr>
              <w:t>of</w:t>
            </w:r>
            <w:r>
              <w:rPr>
                <w:spacing w:val="-1"/>
                <w:sz w:val="22"/>
              </w:rPr>
              <w:t> </w:t>
            </w:r>
            <w:r>
              <w:rPr>
                <w:sz w:val="22"/>
              </w:rPr>
              <w:t>Country</w:t>
            </w:r>
            <w:r>
              <w:rPr>
                <w:spacing w:val="-5"/>
                <w:sz w:val="22"/>
              </w:rPr>
              <w:t> </w:t>
            </w:r>
            <w:r>
              <w:rPr>
                <w:sz w:val="22"/>
              </w:rPr>
              <w:t>of</w:t>
            </w:r>
            <w:r>
              <w:rPr>
                <w:spacing w:val="-2"/>
                <w:sz w:val="22"/>
              </w:rPr>
              <w:t> </w:t>
            </w:r>
            <w:r>
              <w:rPr>
                <w:sz w:val="22"/>
              </w:rPr>
              <w:t>Origin:</w:t>
            </w:r>
            <w:r>
              <w:rPr>
                <w:spacing w:val="-1"/>
                <w:sz w:val="22"/>
              </w:rPr>
              <w:t> </w:t>
            </w:r>
            <w:r>
              <w:rPr>
                <w:sz w:val="22"/>
              </w:rPr>
              <w:t>“all</w:t>
            </w:r>
            <w:r>
              <w:rPr>
                <w:spacing w:val="-4"/>
                <w:sz w:val="22"/>
              </w:rPr>
              <w:t> </w:t>
            </w:r>
            <w:r>
              <w:rPr>
                <w:spacing w:val="-2"/>
                <w:sz w:val="22"/>
              </w:rPr>
              <w:t>Countries”</w:t>
            </w:r>
          </w:p>
        </w:tc>
      </w:tr>
      <w:tr>
        <w:trPr>
          <w:trHeight w:val="1000" w:hRule="atLeast"/>
        </w:trPr>
        <w:tc>
          <w:tcPr>
            <w:tcW w:w="1603" w:type="dxa"/>
          </w:tcPr>
          <w:p>
            <w:pPr>
              <w:pStyle w:val="TableParagraph"/>
              <w:spacing w:before="113"/>
              <w:ind w:left="107"/>
              <w:rPr>
                <w:sz w:val="22"/>
              </w:rPr>
            </w:pPr>
            <w:r>
              <w:rPr>
                <w:spacing w:val="-2"/>
                <w:sz w:val="22"/>
              </w:rPr>
              <w:t>GCC</w:t>
            </w:r>
            <w:r>
              <w:rPr>
                <w:spacing w:val="-10"/>
                <w:sz w:val="22"/>
              </w:rPr>
              <w:t> </w:t>
            </w:r>
            <w:r>
              <w:rPr>
                <w:spacing w:val="-5"/>
                <w:sz w:val="22"/>
              </w:rPr>
              <w:t>80</w:t>
            </w:r>
          </w:p>
        </w:tc>
        <w:tc>
          <w:tcPr>
            <w:tcW w:w="8683" w:type="dxa"/>
          </w:tcPr>
          <w:p>
            <w:pPr>
              <w:pStyle w:val="TableParagraph"/>
              <w:spacing w:before="116"/>
              <w:ind w:left="107"/>
              <w:rPr>
                <w:sz w:val="22"/>
              </w:rPr>
            </w:pPr>
            <w:r>
              <w:rPr>
                <w:sz w:val="22"/>
              </w:rPr>
              <w:t>The Project Manager has to obtain the specific approval of the Employer for taking any of the following actions :</w:t>
            </w:r>
          </w:p>
          <w:p>
            <w:pPr>
              <w:pStyle w:val="TableParagraph"/>
              <w:tabs>
                <w:tab w:pos="827" w:val="left" w:leader="none"/>
              </w:tabs>
              <w:spacing w:line="238" w:lineRule="exact" w:before="120"/>
              <w:ind w:left="467"/>
              <w:rPr>
                <w:sz w:val="22"/>
              </w:rPr>
            </w:pPr>
            <w:r>
              <w:rPr>
                <w:spacing w:val="-5"/>
                <w:sz w:val="22"/>
              </w:rPr>
              <w:t>a.</w:t>
            </w:r>
            <w:r>
              <w:rPr>
                <w:sz w:val="22"/>
              </w:rPr>
              <w:tab/>
              <w:t>Approving</w:t>
            </w:r>
            <w:r>
              <w:rPr>
                <w:spacing w:val="-12"/>
                <w:sz w:val="22"/>
              </w:rPr>
              <w:t> </w:t>
            </w:r>
            <w:r>
              <w:rPr>
                <w:sz w:val="22"/>
              </w:rPr>
              <w:t>subcontracting</w:t>
            </w:r>
            <w:r>
              <w:rPr>
                <w:spacing w:val="-10"/>
                <w:sz w:val="22"/>
              </w:rPr>
              <w:t> </w:t>
            </w:r>
            <w:r>
              <w:rPr>
                <w:sz w:val="22"/>
              </w:rPr>
              <w:t>of</w:t>
            </w:r>
            <w:r>
              <w:rPr>
                <w:spacing w:val="-9"/>
                <w:sz w:val="22"/>
              </w:rPr>
              <w:t> </w:t>
            </w:r>
            <w:r>
              <w:rPr>
                <w:sz w:val="22"/>
              </w:rPr>
              <w:t>any</w:t>
            </w:r>
            <w:r>
              <w:rPr>
                <w:spacing w:val="-12"/>
                <w:sz w:val="22"/>
              </w:rPr>
              <w:t> </w:t>
            </w:r>
            <w:r>
              <w:rPr>
                <w:sz w:val="22"/>
              </w:rPr>
              <w:t>part</w:t>
            </w:r>
            <w:r>
              <w:rPr>
                <w:spacing w:val="-9"/>
                <w:sz w:val="22"/>
              </w:rPr>
              <w:t> </w:t>
            </w:r>
            <w:r>
              <w:rPr>
                <w:sz w:val="22"/>
              </w:rPr>
              <w:t>of</w:t>
            </w:r>
            <w:r>
              <w:rPr>
                <w:spacing w:val="-11"/>
                <w:sz w:val="22"/>
              </w:rPr>
              <w:t> </w:t>
            </w:r>
            <w:r>
              <w:rPr>
                <w:sz w:val="22"/>
              </w:rPr>
              <w:t>the</w:t>
            </w:r>
            <w:r>
              <w:rPr>
                <w:spacing w:val="-8"/>
                <w:sz w:val="22"/>
              </w:rPr>
              <w:t> </w:t>
            </w:r>
            <w:r>
              <w:rPr>
                <w:sz w:val="22"/>
              </w:rPr>
              <w:t>works</w:t>
            </w:r>
            <w:r>
              <w:rPr>
                <w:spacing w:val="-9"/>
                <w:sz w:val="22"/>
              </w:rPr>
              <w:t> </w:t>
            </w:r>
            <w:r>
              <w:rPr>
                <w:sz w:val="22"/>
              </w:rPr>
              <w:t>under</w:t>
            </w:r>
            <w:r>
              <w:rPr>
                <w:spacing w:val="-10"/>
                <w:sz w:val="22"/>
              </w:rPr>
              <w:t> </w:t>
            </w:r>
            <w:r>
              <w:rPr>
                <w:sz w:val="22"/>
              </w:rPr>
              <w:t>General</w:t>
            </w:r>
            <w:r>
              <w:rPr>
                <w:spacing w:val="-9"/>
                <w:sz w:val="22"/>
              </w:rPr>
              <w:t> </w:t>
            </w:r>
            <w:r>
              <w:rPr>
                <w:sz w:val="22"/>
              </w:rPr>
              <w:t>Conditions</w:t>
            </w:r>
            <w:r>
              <w:rPr>
                <w:spacing w:val="-9"/>
                <w:sz w:val="22"/>
              </w:rPr>
              <w:t> </w:t>
            </w:r>
            <w:r>
              <w:rPr>
                <w:sz w:val="22"/>
              </w:rPr>
              <w:t>of</w:t>
            </w:r>
            <w:r>
              <w:rPr>
                <w:spacing w:val="-11"/>
                <w:sz w:val="22"/>
              </w:rPr>
              <w:t> </w:t>
            </w:r>
            <w:r>
              <w:rPr>
                <w:spacing w:val="-2"/>
                <w:sz w:val="22"/>
              </w:rPr>
              <w:t>Contract</w:t>
            </w:r>
          </w:p>
        </w:tc>
      </w:tr>
    </w:tbl>
    <w:p>
      <w:pPr>
        <w:pStyle w:val="BodyText"/>
        <w:spacing w:before="6"/>
        <w:rPr>
          <w:sz w:val="19"/>
        </w:rPr>
      </w:pPr>
      <w:r>
        <w:rPr>
          <w:sz w:val="19"/>
        </w:rPr>
        <mc:AlternateContent>
          <mc:Choice Requires="wps">
            <w:drawing>
              <wp:anchor distT="0" distB="0" distL="0" distR="0" allowOverlap="1" layoutInCell="1" locked="0" behindDoc="1" simplePos="0" relativeHeight="487594496">
                <wp:simplePos x="0" y="0"/>
                <wp:positionH relativeFrom="page">
                  <wp:posOffset>914704</wp:posOffset>
                </wp:positionH>
                <wp:positionV relativeFrom="paragraph">
                  <wp:posOffset>157987</wp:posOffset>
                </wp:positionV>
                <wp:extent cx="1829435" cy="9525"/>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43997pt;width:144.020pt;height:.72003pt;mso-position-horizontal-relative:page;mso-position-vertical-relative:paragraph;z-index:-15721984;mso-wrap-distance-left:0;mso-wrap-distance-right:0" id="docshape18" filled="true" fillcolor="#000000" stroked="false">
                <v:fill type="solid"/>
                <w10:wrap type="topAndBottom"/>
              </v:rect>
            </w:pict>
          </mc:Fallback>
        </mc:AlternateContent>
      </w:r>
    </w:p>
    <w:p>
      <w:pPr>
        <w:spacing w:line="280" w:lineRule="auto" w:before="136"/>
        <w:ind w:left="360" w:right="1088" w:firstLine="0"/>
        <w:jc w:val="left"/>
        <w:rPr>
          <w:i/>
          <w:sz w:val="18"/>
        </w:rPr>
      </w:pPr>
      <w:r>
        <w:rPr>
          <w:sz w:val="18"/>
          <w:vertAlign w:val="superscript"/>
        </w:rPr>
        <w:t>10</w:t>
      </w:r>
      <w:r>
        <w:rPr>
          <w:sz w:val="18"/>
          <w:vertAlign w:val="baseline"/>
        </w:rPr>
        <w:t> </w:t>
      </w:r>
      <w:r>
        <w:rPr>
          <w:b/>
          <w:i/>
          <w:sz w:val="18"/>
          <w:vertAlign w:val="baseline"/>
        </w:rPr>
        <w:t>[%</w:t>
      </w:r>
      <w:r>
        <w:rPr>
          <w:b/>
          <w:i/>
          <w:spacing w:val="-1"/>
          <w:sz w:val="18"/>
          <w:vertAlign w:val="baseline"/>
        </w:rPr>
        <w:t> </w:t>
      </w:r>
      <w:r>
        <w:rPr>
          <w:b/>
          <w:i/>
          <w:sz w:val="18"/>
          <w:vertAlign w:val="baseline"/>
        </w:rPr>
        <w:t>of</w:t>
      </w:r>
      <w:r>
        <w:rPr>
          <w:b/>
          <w:i/>
          <w:spacing w:val="-4"/>
          <w:sz w:val="18"/>
          <w:vertAlign w:val="baseline"/>
        </w:rPr>
        <w:t> </w:t>
      </w:r>
      <w:r>
        <w:rPr>
          <w:b/>
          <w:i/>
          <w:sz w:val="18"/>
          <w:vertAlign w:val="baseline"/>
        </w:rPr>
        <w:t>advance</w:t>
      </w:r>
      <w:r>
        <w:rPr>
          <w:b/>
          <w:i/>
          <w:spacing w:val="-3"/>
          <w:sz w:val="18"/>
          <w:vertAlign w:val="baseline"/>
        </w:rPr>
        <w:t> </w:t>
      </w:r>
      <w:r>
        <w:rPr>
          <w:b/>
          <w:i/>
          <w:sz w:val="18"/>
          <w:vertAlign w:val="baseline"/>
        </w:rPr>
        <w:t>payment</w:t>
      </w:r>
      <w:r>
        <w:rPr>
          <w:b/>
          <w:i/>
          <w:spacing w:val="-4"/>
          <w:sz w:val="18"/>
          <w:vertAlign w:val="baseline"/>
        </w:rPr>
        <w:t> </w:t>
      </w:r>
      <w:r>
        <w:rPr>
          <w:b/>
          <w:i/>
          <w:sz w:val="18"/>
          <w:vertAlign w:val="baseline"/>
        </w:rPr>
        <w:t>×</w:t>
      </w:r>
      <w:r>
        <w:rPr>
          <w:b/>
          <w:i/>
          <w:spacing w:val="-4"/>
          <w:sz w:val="18"/>
          <w:vertAlign w:val="baseline"/>
        </w:rPr>
        <w:t> </w:t>
      </w:r>
      <w:r>
        <w:rPr>
          <w:b/>
          <w:i/>
          <w:sz w:val="18"/>
          <w:vertAlign w:val="baseline"/>
        </w:rPr>
        <w:t>100/(80-30)]</w:t>
      </w:r>
      <w:r>
        <w:rPr>
          <w:i/>
          <w:sz w:val="18"/>
          <w:vertAlign w:val="baseline"/>
        </w:rPr>
        <w:t>Note:</w:t>
      </w:r>
      <w:r>
        <w:rPr>
          <w:i/>
          <w:spacing w:val="-2"/>
          <w:sz w:val="18"/>
          <w:vertAlign w:val="baseline"/>
        </w:rPr>
        <w:t> </w:t>
      </w:r>
      <w:r>
        <w:rPr>
          <w:i/>
          <w:sz w:val="18"/>
          <w:vertAlign w:val="baseline"/>
        </w:rPr>
        <w:t>All</w:t>
      </w:r>
      <w:r>
        <w:rPr>
          <w:i/>
          <w:spacing w:val="-2"/>
          <w:sz w:val="18"/>
          <w:vertAlign w:val="baseline"/>
        </w:rPr>
        <w:t> </w:t>
      </w:r>
      <w:r>
        <w:rPr>
          <w:i/>
          <w:sz w:val="18"/>
          <w:vertAlign w:val="baseline"/>
        </w:rPr>
        <w:t>italicized</w:t>
      </w:r>
      <w:r>
        <w:rPr>
          <w:i/>
          <w:spacing w:val="-1"/>
          <w:sz w:val="18"/>
          <w:vertAlign w:val="baseline"/>
        </w:rPr>
        <w:t> </w:t>
      </w:r>
      <w:r>
        <w:rPr>
          <w:i/>
          <w:sz w:val="18"/>
          <w:vertAlign w:val="baseline"/>
        </w:rPr>
        <w:t>text</w:t>
      </w:r>
      <w:r>
        <w:rPr>
          <w:i/>
          <w:spacing w:val="-2"/>
          <w:sz w:val="18"/>
          <w:vertAlign w:val="baseline"/>
        </w:rPr>
        <w:t> </w:t>
      </w:r>
      <w:r>
        <w:rPr>
          <w:i/>
          <w:sz w:val="18"/>
          <w:vertAlign w:val="baseline"/>
        </w:rPr>
        <w:t>(including</w:t>
      </w:r>
      <w:r>
        <w:rPr>
          <w:i/>
          <w:spacing w:val="-3"/>
          <w:sz w:val="18"/>
          <w:vertAlign w:val="baseline"/>
        </w:rPr>
        <w:t> </w:t>
      </w:r>
      <w:r>
        <w:rPr>
          <w:i/>
          <w:sz w:val="18"/>
          <w:vertAlign w:val="baseline"/>
        </w:rPr>
        <w:t>footnotes)</w:t>
      </w:r>
      <w:r>
        <w:rPr>
          <w:i/>
          <w:spacing w:val="-2"/>
          <w:sz w:val="18"/>
          <w:vertAlign w:val="baseline"/>
        </w:rPr>
        <w:t> </w:t>
      </w:r>
      <w:r>
        <w:rPr>
          <w:i/>
          <w:sz w:val="18"/>
          <w:vertAlign w:val="baseline"/>
        </w:rPr>
        <w:t>is for</w:t>
      </w:r>
      <w:r>
        <w:rPr>
          <w:i/>
          <w:spacing w:val="-2"/>
          <w:sz w:val="18"/>
          <w:vertAlign w:val="baseline"/>
        </w:rPr>
        <w:t> </w:t>
      </w:r>
      <w:r>
        <w:rPr>
          <w:i/>
          <w:sz w:val="18"/>
          <w:vertAlign w:val="baseline"/>
        </w:rPr>
        <w:t>use</w:t>
      </w:r>
      <w:r>
        <w:rPr>
          <w:i/>
          <w:spacing w:val="-3"/>
          <w:sz w:val="18"/>
          <w:vertAlign w:val="baseline"/>
        </w:rPr>
        <w:t> </w:t>
      </w:r>
      <w:r>
        <w:rPr>
          <w:i/>
          <w:sz w:val="18"/>
          <w:vertAlign w:val="baseline"/>
        </w:rPr>
        <w:t>in</w:t>
      </w:r>
      <w:r>
        <w:rPr>
          <w:i/>
          <w:spacing w:val="-1"/>
          <w:sz w:val="18"/>
          <w:vertAlign w:val="baseline"/>
        </w:rPr>
        <w:t> </w:t>
      </w:r>
      <w:r>
        <w:rPr>
          <w:i/>
          <w:sz w:val="18"/>
          <w:vertAlign w:val="baseline"/>
        </w:rPr>
        <w:t>preparing</w:t>
      </w:r>
      <w:r>
        <w:rPr>
          <w:i/>
          <w:spacing w:val="-1"/>
          <w:sz w:val="18"/>
          <w:vertAlign w:val="baseline"/>
        </w:rPr>
        <w:t> </w:t>
      </w:r>
      <w:r>
        <w:rPr>
          <w:i/>
          <w:sz w:val="18"/>
          <w:vertAlign w:val="baseline"/>
        </w:rPr>
        <w:t>this</w:t>
      </w:r>
      <w:r>
        <w:rPr>
          <w:i/>
          <w:spacing w:val="-2"/>
          <w:sz w:val="18"/>
          <w:vertAlign w:val="baseline"/>
        </w:rPr>
        <w:t> </w:t>
      </w:r>
      <w:r>
        <w:rPr>
          <w:i/>
          <w:sz w:val="18"/>
          <w:vertAlign w:val="baseline"/>
        </w:rPr>
        <w:t>form</w:t>
      </w:r>
      <w:r>
        <w:rPr>
          <w:i/>
          <w:spacing w:val="-3"/>
          <w:sz w:val="18"/>
          <w:vertAlign w:val="baseline"/>
        </w:rPr>
        <w:t> </w:t>
      </w:r>
      <w:r>
        <w:rPr>
          <w:i/>
          <w:sz w:val="18"/>
          <w:vertAlign w:val="baseline"/>
        </w:rPr>
        <w:t>and</w:t>
      </w:r>
      <w:r>
        <w:rPr>
          <w:i/>
          <w:spacing w:val="-1"/>
          <w:sz w:val="18"/>
          <w:vertAlign w:val="baseline"/>
        </w:rPr>
        <w:t> </w:t>
      </w:r>
      <w:r>
        <w:rPr>
          <w:i/>
          <w:sz w:val="18"/>
          <w:vertAlign w:val="baseline"/>
        </w:rPr>
        <w:t>shall be deleted from the final product.</w:t>
      </w:r>
    </w:p>
    <w:p>
      <w:pPr>
        <w:spacing w:after="0" w:line="280" w:lineRule="auto"/>
        <w:jc w:val="left"/>
        <w:rPr>
          <w:i/>
          <w:sz w:val="18"/>
        </w:rPr>
        <w:sectPr>
          <w:pgSz w:w="12240" w:h="15840"/>
          <w:pgMar w:header="523" w:footer="0" w:top="1280" w:bottom="280" w:left="1080" w:right="360"/>
        </w:sectPr>
      </w:pPr>
    </w:p>
    <w:p>
      <w:pPr>
        <w:pStyle w:val="BodyText"/>
        <w:spacing w:before="4"/>
        <w:rPr>
          <w:i/>
          <w:sz w:val="13"/>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3"/>
        <w:gridCol w:w="8683"/>
      </w:tblGrid>
      <w:tr>
        <w:trPr>
          <w:trHeight w:val="3249" w:hRule="atLeast"/>
        </w:trPr>
        <w:tc>
          <w:tcPr>
            <w:tcW w:w="1603" w:type="dxa"/>
          </w:tcPr>
          <w:p>
            <w:pPr>
              <w:pStyle w:val="TableParagraph"/>
              <w:rPr>
                <w:sz w:val="22"/>
              </w:rPr>
            </w:pPr>
          </w:p>
        </w:tc>
        <w:tc>
          <w:tcPr>
            <w:tcW w:w="8683" w:type="dxa"/>
          </w:tcPr>
          <w:p>
            <w:pPr>
              <w:pStyle w:val="TableParagraph"/>
              <w:spacing w:line="249" w:lineRule="exact"/>
              <w:ind w:left="827"/>
              <w:jc w:val="both"/>
              <w:rPr>
                <w:sz w:val="22"/>
              </w:rPr>
            </w:pPr>
            <w:r>
              <w:rPr>
                <w:spacing w:val="-5"/>
                <w:sz w:val="22"/>
              </w:rPr>
              <w:t>Clause 13;</w:t>
            </w:r>
          </w:p>
          <w:p>
            <w:pPr>
              <w:pStyle w:val="TableParagraph"/>
              <w:numPr>
                <w:ilvl w:val="0"/>
                <w:numId w:val="77"/>
              </w:numPr>
              <w:tabs>
                <w:tab w:pos="825" w:val="left" w:leader="none"/>
              </w:tabs>
              <w:spacing w:line="240" w:lineRule="auto" w:before="121" w:after="0"/>
              <w:ind w:left="825" w:right="0" w:hanging="358"/>
              <w:jc w:val="both"/>
              <w:rPr>
                <w:sz w:val="22"/>
              </w:rPr>
            </w:pPr>
            <w:r>
              <w:rPr>
                <w:spacing w:val="-4"/>
                <w:sz w:val="22"/>
              </w:rPr>
              <w:t>Certifying</w:t>
            </w:r>
            <w:r>
              <w:rPr>
                <w:spacing w:val="-7"/>
                <w:sz w:val="22"/>
              </w:rPr>
              <w:t> </w:t>
            </w:r>
            <w:r>
              <w:rPr>
                <w:spacing w:val="-4"/>
                <w:sz w:val="22"/>
              </w:rPr>
              <w:t>additional</w:t>
            </w:r>
            <w:r>
              <w:rPr>
                <w:spacing w:val="-1"/>
                <w:sz w:val="22"/>
              </w:rPr>
              <w:t> </w:t>
            </w:r>
            <w:r>
              <w:rPr>
                <w:spacing w:val="-4"/>
                <w:sz w:val="22"/>
              </w:rPr>
              <w:t>costs</w:t>
            </w:r>
            <w:r>
              <w:rPr>
                <w:spacing w:val="-3"/>
                <w:sz w:val="22"/>
              </w:rPr>
              <w:t> </w:t>
            </w:r>
            <w:r>
              <w:rPr>
                <w:spacing w:val="-4"/>
                <w:sz w:val="22"/>
              </w:rPr>
              <w:t>determined</w:t>
            </w:r>
            <w:r>
              <w:rPr>
                <w:spacing w:val="-1"/>
                <w:sz w:val="22"/>
              </w:rPr>
              <w:t> </w:t>
            </w:r>
            <w:r>
              <w:rPr>
                <w:spacing w:val="-4"/>
                <w:sz w:val="22"/>
              </w:rPr>
              <w:t>under</w:t>
            </w:r>
            <w:r>
              <w:rPr>
                <w:sz w:val="22"/>
              </w:rPr>
              <w:t> </w:t>
            </w:r>
            <w:r>
              <w:rPr>
                <w:spacing w:val="-4"/>
                <w:sz w:val="22"/>
              </w:rPr>
              <w:t>General</w:t>
            </w:r>
            <w:r>
              <w:rPr>
                <w:spacing w:val="1"/>
                <w:sz w:val="22"/>
              </w:rPr>
              <w:t> </w:t>
            </w:r>
            <w:r>
              <w:rPr>
                <w:spacing w:val="-4"/>
                <w:sz w:val="22"/>
              </w:rPr>
              <w:t>Conditions</w:t>
            </w:r>
            <w:r>
              <w:rPr>
                <w:spacing w:val="-1"/>
                <w:sz w:val="22"/>
              </w:rPr>
              <w:t> </w:t>
            </w:r>
            <w:r>
              <w:rPr>
                <w:spacing w:val="-4"/>
                <w:sz w:val="22"/>
              </w:rPr>
              <w:t>of</w:t>
            </w:r>
            <w:r>
              <w:rPr>
                <w:sz w:val="22"/>
              </w:rPr>
              <w:t> </w:t>
            </w:r>
            <w:r>
              <w:rPr>
                <w:spacing w:val="-4"/>
                <w:sz w:val="22"/>
              </w:rPr>
              <w:t>Contract</w:t>
            </w:r>
            <w:r>
              <w:rPr>
                <w:spacing w:val="4"/>
                <w:sz w:val="22"/>
              </w:rPr>
              <w:t> </w:t>
            </w:r>
            <w:r>
              <w:rPr>
                <w:spacing w:val="-4"/>
                <w:sz w:val="22"/>
              </w:rPr>
              <w:t>Clause</w:t>
            </w:r>
            <w:r>
              <w:rPr>
                <w:spacing w:val="-6"/>
                <w:sz w:val="22"/>
              </w:rPr>
              <w:t> </w:t>
            </w:r>
            <w:r>
              <w:rPr>
                <w:spacing w:val="-5"/>
                <w:sz w:val="22"/>
              </w:rPr>
              <w:t>50;</w:t>
            </w:r>
          </w:p>
          <w:p>
            <w:pPr>
              <w:pStyle w:val="TableParagraph"/>
              <w:numPr>
                <w:ilvl w:val="0"/>
                <w:numId w:val="77"/>
              </w:numPr>
              <w:tabs>
                <w:tab w:pos="825" w:val="left" w:leader="none"/>
              </w:tabs>
              <w:spacing w:line="240" w:lineRule="auto" w:before="119" w:after="0"/>
              <w:ind w:left="825" w:right="0" w:hanging="358"/>
              <w:jc w:val="both"/>
              <w:rPr>
                <w:sz w:val="22"/>
              </w:rPr>
            </w:pPr>
            <w:r>
              <w:rPr>
                <w:spacing w:val="-6"/>
                <w:sz w:val="22"/>
              </w:rPr>
              <w:t>Determining</w:t>
            </w:r>
            <w:r>
              <w:rPr>
                <w:spacing w:val="-7"/>
                <w:sz w:val="22"/>
              </w:rPr>
              <w:t> </w:t>
            </w:r>
            <w:r>
              <w:rPr>
                <w:spacing w:val="-6"/>
                <w:sz w:val="22"/>
              </w:rPr>
              <w:t>start</w:t>
            </w:r>
            <w:r>
              <w:rPr>
                <w:spacing w:val="-3"/>
                <w:sz w:val="22"/>
              </w:rPr>
              <w:t> </w:t>
            </w:r>
            <w:r>
              <w:rPr>
                <w:spacing w:val="-6"/>
                <w:sz w:val="22"/>
              </w:rPr>
              <w:t>date</w:t>
            </w:r>
            <w:r>
              <w:rPr>
                <w:spacing w:val="-5"/>
                <w:sz w:val="22"/>
              </w:rPr>
              <w:t> </w:t>
            </w:r>
            <w:r>
              <w:rPr>
                <w:spacing w:val="-6"/>
                <w:sz w:val="22"/>
              </w:rPr>
              <w:t>under</w:t>
            </w:r>
            <w:r>
              <w:rPr>
                <w:spacing w:val="-4"/>
                <w:sz w:val="22"/>
              </w:rPr>
              <w:t> </w:t>
            </w:r>
            <w:r>
              <w:rPr>
                <w:spacing w:val="-6"/>
                <w:sz w:val="22"/>
              </w:rPr>
              <w:t>General</w:t>
            </w:r>
            <w:r>
              <w:rPr>
                <w:spacing w:val="-4"/>
                <w:sz w:val="22"/>
              </w:rPr>
              <w:t> </w:t>
            </w:r>
            <w:r>
              <w:rPr>
                <w:spacing w:val="-6"/>
                <w:sz w:val="22"/>
              </w:rPr>
              <w:t>Conditions</w:t>
            </w:r>
            <w:r>
              <w:rPr>
                <w:spacing w:val="-1"/>
                <w:sz w:val="22"/>
              </w:rPr>
              <w:t> </w:t>
            </w:r>
            <w:r>
              <w:rPr>
                <w:spacing w:val="-6"/>
                <w:sz w:val="22"/>
              </w:rPr>
              <w:t>of</w:t>
            </w:r>
            <w:r>
              <w:rPr>
                <w:spacing w:val="-1"/>
                <w:sz w:val="22"/>
              </w:rPr>
              <w:t> </w:t>
            </w:r>
            <w:r>
              <w:rPr>
                <w:spacing w:val="-6"/>
                <w:sz w:val="22"/>
              </w:rPr>
              <w:t>Contract</w:t>
            </w:r>
            <w:r>
              <w:rPr>
                <w:spacing w:val="-3"/>
                <w:sz w:val="22"/>
              </w:rPr>
              <w:t> </w:t>
            </w:r>
            <w:r>
              <w:rPr>
                <w:spacing w:val="-6"/>
                <w:sz w:val="22"/>
              </w:rPr>
              <w:t>Clause</w:t>
            </w:r>
            <w:r>
              <w:rPr>
                <w:spacing w:val="-2"/>
                <w:sz w:val="22"/>
              </w:rPr>
              <w:t> </w:t>
            </w:r>
            <w:r>
              <w:rPr>
                <w:spacing w:val="-6"/>
                <w:sz w:val="22"/>
              </w:rPr>
              <w:t>1;</w:t>
            </w:r>
          </w:p>
          <w:p>
            <w:pPr>
              <w:pStyle w:val="TableParagraph"/>
              <w:numPr>
                <w:ilvl w:val="0"/>
                <w:numId w:val="77"/>
              </w:numPr>
              <w:tabs>
                <w:tab w:pos="825" w:val="left" w:leader="none"/>
                <w:tab w:pos="827" w:val="left" w:leader="none"/>
              </w:tabs>
              <w:spacing w:line="240" w:lineRule="auto" w:before="119" w:after="0"/>
              <w:ind w:left="827" w:right="93" w:hanging="360"/>
              <w:jc w:val="both"/>
              <w:rPr>
                <w:sz w:val="22"/>
              </w:rPr>
            </w:pPr>
            <w:r>
              <w:rPr>
                <w:sz w:val="22"/>
              </w:rPr>
              <w:t>Determining</w:t>
            </w:r>
            <w:r>
              <w:rPr>
                <w:spacing w:val="-13"/>
                <w:sz w:val="22"/>
              </w:rPr>
              <w:t> </w:t>
            </w:r>
            <w:r>
              <w:rPr>
                <w:sz w:val="22"/>
              </w:rPr>
              <w:t>the</w:t>
            </w:r>
            <w:r>
              <w:rPr>
                <w:spacing w:val="-12"/>
                <w:sz w:val="22"/>
              </w:rPr>
              <w:t> </w:t>
            </w:r>
            <w:r>
              <w:rPr>
                <w:sz w:val="22"/>
              </w:rPr>
              <w:t>extension</w:t>
            </w:r>
            <w:r>
              <w:rPr>
                <w:spacing w:val="-12"/>
                <w:sz w:val="22"/>
              </w:rPr>
              <w:t> </w:t>
            </w:r>
            <w:r>
              <w:rPr>
                <w:sz w:val="22"/>
              </w:rPr>
              <w:t>of</w:t>
            </w:r>
            <w:r>
              <w:rPr>
                <w:spacing w:val="-13"/>
                <w:sz w:val="22"/>
              </w:rPr>
              <w:t> </w:t>
            </w:r>
            <w:r>
              <w:rPr>
                <w:sz w:val="22"/>
              </w:rPr>
              <w:t>the</w:t>
            </w:r>
            <w:r>
              <w:rPr>
                <w:spacing w:val="-12"/>
                <w:sz w:val="22"/>
              </w:rPr>
              <w:t> </w:t>
            </w:r>
            <w:r>
              <w:rPr>
                <w:sz w:val="22"/>
              </w:rPr>
              <w:t>intended</w:t>
            </w:r>
            <w:r>
              <w:rPr>
                <w:spacing w:val="-12"/>
                <w:sz w:val="22"/>
              </w:rPr>
              <w:t> </w:t>
            </w:r>
            <w:r>
              <w:rPr>
                <w:sz w:val="22"/>
              </w:rPr>
              <w:t>Completion</w:t>
            </w:r>
            <w:r>
              <w:rPr>
                <w:spacing w:val="-13"/>
                <w:sz w:val="22"/>
              </w:rPr>
              <w:t> </w:t>
            </w:r>
            <w:r>
              <w:rPr>
                <w:sz w:val="22"/>
              </w:rPr>
              <w:t>Date</w:t>
            </w:r>
            <w:r>
              <w:rPr>
                <w:spacing w:val="-12"/>
                <w:sz w:val="22"/>
              </w:rPr>
              <w:t> </w:t>
            </w:r>
            <w:r>
              <w:rPr>
                <w:sz w:val="22"/>
              </w:rPr>
              <w:t>under</w:t>
            </w:r>
            <w:r>
              <w:rPr>
                <w:spacing w:val="-11"/>
                <w:sz w:val="22"/>
              </w:rPr>
              <w:t> </w:t>
            </w:r>
            <w:r>
              <w:rPr>
                <w:sz w:val="22"/>
              </w:rPr>
              <w:t>General</w:t>
            </w:r>
            <w:r>
              <w:rPr>
                <w:spacing w:val="-8"/>
                <w:sz w:val="22"/>
              </w:rPr>
              <w:t> </w:t>
            </w:r>
            <w:r>
              <w:rPr>
                <w:sz w:val="22"/>
              </w:rPr>
              <w:t>Conditions</w:t>
            </w:r>
            <w:r>
              <w:rPr>
                <w:spacing w:val="-13"/>
                <w:sz w:val="22"/>
              </w:rPr>
              <w:t> </w:t>
            </w:r>
            <w:r>
              <w:rPr>
                <w:sz w:val="22"/>
              </w:rPr>
              <w:t>of Contract Clause 35;</w:t>
            </w:r>
          </w:p>
          <w:p>
            <w:pPr>
              <w:pStyle w:val="TableParagraph"/>
              <w:numPr>
                <w:ilvl w:val="0"/>
                <w:numId w:val="77"/>
              </w:numPr>
              <w:tabs>
                <w:tab w:pos="825" w:val="left" w:leader="none"/>
                <w:tab w:pos="827" w:val="left" w:leader="none"/>
              </w:tabs>
              <w:spacing w:line="240" w:lineRule="auto" w:before="121" w:after="0"/>
              <w:ind w:left="827" w:right="91" w:hanging="360"/>
              <w:jc w:val="both"/>
              <w:rPr>
                <w:sz w:val="22"/>
              </w:rPr>
            </w:pPr>
            <w:r>
              <w:rPr>
                <w:sz w:val="22"/>
              </w:rPr>
              <w:t>Issuing</w:t>
            </w:r>
            <w:r>
              <w:rPr>
                <w:spacing w:val="-1"/>
                <w:sz w:val="22"/>
              </w:rPr>
              <w:t> </w:t>
            </w:r>
            <w:r>
              <w:rPr>
                <w:sz w:val="22"/>
              </w:rPr>
              <w:t>a Variation under General Conditions of Contract Clause 1 and 46, except in an emergency situation, as reasonably determined by the Project Manager; emergency situation</w:t>
            </w:r>
            <w:r>
              <w:rPr>
                <w:spacing w:val="-7"/>
                <w:sz w:val="22"/>
              </w:rPr>
              <w:t> </w:t>
            </w:r>
            <w:r>
              <w:rPr>
                <w:sz w:val="22"/>
              </w:rPr>
              <w:t>may</w:t>
            </w:r>
            <w:r>
              <w:rPr>
                <w:spacing w:val="-7"/>
                <w:sz w:val="22"/>
              </w:rPr>
              <w:t> </w:t>
            </w:r>
            <w:r>
              <w:rPr>
                <w:sz w:val="22"/>
              </w:rPr>
              <w:t>be</w:t>
            </w:r>
            <w:r>
              <w:rPr>
                <w:spacing w:val="-5"/>
                <w:sz w:val="22"/>
              </w:rPr>
              <w:t> </w:t>
            </w:r>
            <w:r>
              <w:rPr>
                <w:sz w:val="22"/>
              </w:rPr>
              <w:t>defined</w:t>
            </w:r>
            <w:r>
              <w:rPr>
                <w:spacing w:val="-7"/>
                <w:sz w:val="22"/>
              </w:rPr>
              <w:t> </w:t>
            </w:r>
            <w:r>
              <w:rPr>
                <w:sz w:val="22"/>
              </w:rPr>
              <w:t>as</w:t>
            </w:r>
            <w:r>
              <w:rPr>
                <w:spacing w:val="-7"/>
                <w:sz w:val="22"/>
              </w:rPr>
              <w:t> </w:t>
            </w:r>
            <w:r>
              <w:rPr>
                <w:sz w:val="22"/>
              </w:rPr>
              <w:t>the</w:t>
            </w:r>
            <w:r>
              <w:rPr>
                <w:spacing w:val="-5"/>
                <w:sz w:val="22"/>
              </w:rPr>
              <w:t> </w:t>
            </w:r>
            <w:r>
              <w:rPr>
                <w:sz w:val="22"/>
              </w:rPr>
              <w:t>situation</w:t>
            </w:r>
            <w:r>
              <w:rPr>
                <w:spacing w:val="-5"/>
                <w:sz w:val="22"/>
              </w:rPr>
              <w:t> </w:t>
            </w:r>
            <w:r>
              <w:rPr>
                <w:sz w:val="22"/>
              </w:rPr>
              <w:t>when</w:t>
            </w:r>
            <w:r>
              <w:rPr>
                <w:spacing w:val="-5"/>
                <w:sz w:val="22"/>
              </w:rPr>
              <w:t> </w:t>
            </w:r>
            <w:r>
              <w:rPr>
                <w:sz w:val="22"/>
              </w:rPr>
              <w:t>protective</w:t>
            </w:r>
            <w:r>
              <w:rPr>
                <w:spacing w:val="-5"/>
                <w:sz w:val="22"/>
              </w:rPr>
              <w:t> </w:t>
            </w:r>
            <w:r>
              <w:rPr>
                <w:sz w:val="22"/>
              </w:rPr>
              <w:t>measures</w:t>
            </w:r>
            <w:r>
              <w:rPr>
                <w:spacing w:val="-5"/>
                <w:sz w:val="22"/>
              </w:rPr>
              <w:t> </w:t>
            </w:r>
            <w:r>
              <w:rPr>
                <w:sz w:val="22"/>
              </w:rPr>
              <w:t>must</w:t>
            </w:r>
            <w:r>
              <w:rPr>
                <w:spacing w:val="-6"/>
                <w:sz w:val="22"/>
              </w:rPr>
              <w:t> </w:t>
            </w:r>
            <w:r>
              <w:rPr>
                <w:sz w:val="22"/>
              </w:rPr>
              <w:t>be</w:t>
            </w:r>
            <w:r>
              <w:rPr>
                <w:spacing w:val="-7"/>
                <w:sz w:val="22"/>
              </w:rPr>
              <w:t> </w:t>
            </w:r>
            <w:r>
              <w:rPr>
                <w:sz w:val="22"/>
              </w:rPr>
              <w:t>taken</w:t>
            </w:r>
            <w:r>
              <w:rPr>
                <w:spacing w:val="-7"/>
                <w:sz w:val="22"/>
              </w:rPr>
              <w:t> </w:t>
            </w:r>
            <w:r>
              <w:rPr>
                <w:sz w:val="22"/>
              </w:rPr>
              <w:t>for</w:t>
            </w:r>
            <w:r>
              <w:rPr>
                <w:spacing w:val="-7"/>
                <w:sz w:val="22"/>
              </w:rPr>
              <w:t> </w:t>
            </w:r>
            <w:r>
              <w:rPr>
                <w:sz w:val="22"/>
              </w:rPr>
              <w:t>the safety</w:t>
            </w:r>
            <w:r>
              <w:rPr>
                <w:spacing w:val="-5"/>
                <w:sz w:val="22"/>
              </w:rPr>
              <w:t> </w:t>
            </w:r>
            <w:r>
              <w:rPr>
                <w:sz w:val="22"/>
              </w:rPr>
              <w:t>of</w:t>
            </w:r>
            <w:r>
              <w:rPr>
                <w:spacing w:val="-4"/>
                <w:sz w:val="22"/>
              </w:rPr>
              <w:t> </w:t>
            </w:r>
            <w:r>
              <w:rPr>
                <w:sz w:val="22"/>
              </w:rPr>
              <w:t>life</w:t>
            </w:r>
            <w:r>
              <w:rPr>
                <w:spacing w:val="-4"/>
                <w:sz w:val="22"/>
              </w:rPr>
              <w:t> </w:t>
            </w:r>
            <w:r>
              <w:rPr>
                <w:sz w:val="22"/>
              </w:rPr>
              <w:t>or</w:t>
            </w:r>
            <w:r>
              <w:rPr>
                <w:spacing w:val="-1"/>
                <w:sz w:val="22"/>
              </w:rPr>
              <w:t> </w:t>
            </w:r>
            <w:r>
              <w:rPr>
                <w:sz w:val="22"/>
              </w:rPr>
              <w:t>of</w:t>
            </w:r>
            <w:r>
              <w:rPr>
                <w:spacing w:val="-4"/>
                <w:sz w:val="22"/>
              </w:rPr>
              <w:t> </w:t>
            </w:r>
            <w:r>
              <w:rPr>
                <w:sz w:val="22"/>
              </w:rPr>
              <w:t>the</w:t>
            </w:r>
            <w:r>
              <w:rPr>
                <w:spacing w:val="-4"/>
                <w:sz w:val="22"/>
              </w:rPr>
              <w:t> </w:t>
            </w:r>
            <w:r>
              <w:rPr>
                <w:sz w:val="22"/>
              </w:rPr>
              <w:t>works</w:t>
            </w:r>
            <w:r>
              <w:rPr>
                <w:spacing w:val="-4"/>
                <w:sz w:val="22"/>
              </w:rPr>
              <w:t> </w:t>
            </w:r>
            <w:r>
              <w:rPr>
                <w:sz w:val="22"/>
              </w:rPr>
              <w:t>or</w:t>
            </w:r>
            <w:r>
              <w:rPr>
                <w:spacing w:val="-4"/>
                <w:sz w:val="22"/>
              </w:rPr>
              <w:t> </w:t>
            </w:r>
            <w:r>
              <w:rPr>
                <w:sz w:val="22"/>
              </w:rPr>
              <w:t>of</w:t>
            </w:r>
            <w:r>
              <w:rPr>
                <w:spacing w:val="-4"/>
                <w:sz w:val="22"/>
              </w:rPr>
              <w:t> </w:t>
            </w:r>
            <w:r>
              <w:rPr>
                <w:sz w:val="22"/>
              </w:rPr>
              <w:t>adjoining</w:t>
            </w:r>
            <w:r>
              <w:rPr>
                <w:spacing w:val="-3"/>
                <w:sz w:val="22"/>
              </w:rPr>
              <w:t> </w:t>
            </w:r>
            <w:r>
              <w:rPr>
                <w:sz w:val="22"/>
              </w:rPr>
              <w:t>property.</w:t>
            </w:r>
          </w:p>
          <w:p>
            <w:pPr>
              <w:pStyle w:val="TableParagraph"/>
              <w:numPr>
                <w:ilvl w:val="0"/>
                <w:numId w:val="77"/>
              </w:numPr>
              <w:tabs>
                <w:tab w:pos="825" w:val="left" w:leader="none"/>
              </w:tabs>
              <w:spacing w:line="240" w:lineRule="auto" w:before="120" w:after="0"/>
              <w:ind w:left="825" w:right="0" w:hanging="358"/>
              <w:jc w:val="both"/>
              <w:rPr>
                <w:sz w:val="22"/>
              </w:rPr>
            </w:pPr>
            <w:r>
              <w:rPr>
                <w:spacing w:val="-6"/>
                <w:sz w:val="22"/>
              </w:rPr>
              <w:t>Adjustment</w:t>
            </w:r>
            <w:r>
              <w:rPr>
                <w:spacing w:val="-5"/>
                <w:sz w:val="22"/>
              </w:rPr>
              <w:t> </w:t>
            </w:r>
            <w:r>
              <w:rPr>
                <w:spacing w:val="-6"/>
                <w:sz w:val="22"/>
              </w:rPr>
              <w:t>of</w:t>
            </w:r>
            <w:r>
              <w:rPr>
                <w:spacing w:val="-5"/>
                <w:sz w:val="22"/>
              </w:rPr>
              <w:t> </w:t>
            </w:r>
            <w:r>
              <w:rPr>
                <w:spacing w:val="-6"/>
                <w:sz w:val="22"/>
              </w:rPr>
              <w:t>rates</w:t>
            </w:r>
            <w:r>
              <w:rPr>
                <w:spacing w:val="-2"/>
                <w:sz w:val="22"/>
              </w:rPr>
              <w:t> </w:t>
            </w:r>
            <w:r>
              <w:rPr>
                <w:spacing w:val="-6"/>
                <w:sz w:val="22"/>
              </w:rPr>
              <w:t>under General</w:t>
            </w:r>
            <w:r>
              <w:rPr>
                <w:spacing w:val="-2"/>
                <w:sz w:val="22"/>
              </w:rPr>
              <w:t> </w:t>
            </w:r>
            <w:r>
              <w:rPr>
                <w:spacing w:val="-6"/>
                <w:sz w:val="22"/>
              </w:rPr>
              <w:t>Conditions</w:t>
            </w:r>
            <w:r>
              <w:rPr>
                <w:spacing w:val="-5"/>
                <w:sz w:val="22"/>
              </w:rPr>
              <w:t> </w:t>
            </w:r>
            <w:r>
              <w:rPr>
                <w:spacing w:val="-6"/>
                <w:sz w:val="22"/>
              </w:rPr>
              <w:t>of</w:t>
            </w:r>
            <w:r>
              <w:rPr>
                <w:spacing w:val="-2"/>
                <w:sz w:val="22"/>
              </w:rPr>
              <w:t> </w:t>
            </w:r>
            <w:r>
              <w:rPr>
                <w:spacing w:val="-6"/>
                <w:sz w:val="22"/>
              </w:rPr>
              <w:t>Contract</w:t>
            </w:r>
            <w:r>
              <w:rPr>
                <w:spacing w:val="-2"/>
                <w:sz w:val="22"/>
              </w:rPr>
              <w:t> </w:t>
            </w:r>
            <w:r>
              <w:rPr>
                <w:spacing w:val="-6"/>
                <w:sz w:val="22"/>
              </w:rPr>
              <w:t>Clause</w:t>
            </w:r>
            <w:r>
              <w:rPr>
                <w:spacing w:val="-3"/>
                <w:sz w:val="22"/>
              </w:rPr>
              <w:t> </w:t>
            </w:r>
            <w:r>
              <w:rPr>
                <w:spacing w:val="-6"/>
                <w:sz w:val="22"/>
              </w:rPr>
              <w:t>45;</w:t>
            </w:r>
          </w:p>
        </w:tc>
      </w:tr>
    </w:tbl>
    <w:p>
      <w:pPr>
        <w:pStyle w:val="TableParagraph"/>
        <w:spacing w:after="0" w:line="240" w:lineRule="auto"/>
        <w:jc w:val="both"/>
        <w:rPr>
          <w:sz w:val="22"/>
        </w:rPr>
        <w:sectPr>
          <w:pgSz w:w="12240" w:h="15840"/>
          <w:pgMar w:header="523" w:footer="0" w:top="1280" w:bottom="280" w:left="1080" w:right="360"/>
        </w:sectPr>
      </w:pPr>
    </w:p>
    <w:p>
      <w:pPr>
        <w:spacing w:before="96"/>
        <w:ind w:left="155" w:right="875" w:firstLine="0"/>
        <w:jc w:val="center"/>
        <w:rPr>
          <w:b/>
          <w:sz w:val="36"/>
        </w:rPr>
      </w:pPr>
      <w:r>
        <w:rPr>
          <w:b/>
          <w:spacing w:val="-6"/>
          <w:sz w:val="36"/>
        </w:rPr>
        <w:t>Section</w:t>
      </w:r>
      <w:r>
        <w:rPr>
          <w:b/>
          <w:spacing w:val="-9"/>
          <w:sz w:val="36"/>
        </w:rPr>
        <w:t> </w:t>
      </w:r>
      <w:r>
        <w:rPr>
          <w:b/>
          <w:spacing w:val="-6"/>
          <w:sz w:val="36"/>
        </w:rPr>
        <w:t>IX:</w:t>
      </w:r>
      <w:r>
        <w:rPr>
          <w:b/>
          <w:spacing w:val="-8"/>
          <w:sz w:val="36"/>
        </w:rPr>
        <w:t> </w:t>
      </w:r>
      <w:r>
        <w:rPr>
          <w:b/>
          <w:spacing w:val="-6"/>
          <w:sz w:val="36"/>
        </w:rPr>
        <w:t>Contract</w:t>
      </w:r>
      <w:r>
        <w:rPr>
          <w:b/>
          <w:spacing w:val="-10"/>
          <w:sz w:val="36"/>
        </w:rPr>
        <w:t> </w:t>
      </w:r>
      <w:r>
        <w:rPr>
          <w:b/>
          <w:spacing w:val="-6"/>
          <w:sz w:val="36"/>
        </w:rPr>
        <w:t>Forms</w:t>
      </w:r>
    </w:p>
    <w:p>
      <w:pPr>
        <w:pStyle w:val="BodyText"/>
        <w:spacing w:before="371"/>
        <w:rPr>
          <w:b/>
          <w:sz w:val="36"/>
        </w:rPr>
      </w:pPr>
    </w:p>
    <w:p>
      <w:pPr>
        <w:pStyle w:val="BodyText"/>
        <w:spacing w:line="266" w:lineRule="auto"/>
        <w:ind w:left="360" w:right="1091"/>
        <w:jc w:val="both"/>
      </w:pPr>
      <w:r>
        <w:rPr/>
        <w:t>This Section contains forms which, once completed, will form part of the Contract. The forms for Performance</w:t>
      </w:r>
      <w:r>
        <w:rPr>
          <w:spacing w:val="-2"/>
        </w:rPr>
        <w:t> </w:t>
      </w:r>
      <w:r>
        <w:rPr/>
        <w:t>Security</w:t>
      </w:r>
      <w:r>
        <w:rPr>
          <w:spacing w:val="-4"/>
        </w:rPr>
        <w:t> </w:t>
      </w:r>
      <w:r>
        <w:rPr/>
        <w:t>and</w:t>
      </w:r>
      <w:r>
        <w:rPr>
          <w:spacing w:val="-2"/>
        </w:rPr>
        <w:t> </w:t>
      </w:r>
      <w:r>
        <w:rPr/>
        <w:t>when</w:t>
      </w:r>
      <w:r>
        <w:rPr>
          <w:spacing w:val="-4"/>
        </w:rPr>
        <w:t> </w:t>
      </w:r>
      <w:r>
        <w:rPr/>
        <w:t>required Advance</w:t>
      </w:r>
      <w:r>
        <w:rPr>
          <w:spacing w:val="-2"/>
        </w:rPr>
        <w:t> </w:t>
      </w:r>
      <w:r>
        <w:rPr/>
        <w:t>Payment</w:t>
      </w:r>
      <w:r>
        <w:rPr>
          <w:spacing w:val="-1"/>
        </w:rPr>
        <w:t> </w:t>
      </w:r>
      <w:r>
        <w:rPr/>
        <w:t>Security</w:t>
      </w:r>
      <w:r>
        <w:rPr>
          <w:spacing w:val="-1"/>
        </w:rPr>
        <w:t> </w:t>
      </w:r>
      <w:r>
        <w:rPr/>
        <w:t>and</w:t>
      </w:r>
      <w:r>
        <w:rPr>
          <w:spacing w:val="-2"/>
        </w:rPr>
        <w:t> </w:t>
      </w:r>
      <w:r>
        <w:rPr/>
        <w:t>Retention</w:t>
      </w:r>
      <w:r>
        <w:rPr>
          <w:spacing w:val="-2"/>
        </w:rPr>
        <w:t> </w:t>
      </w:r>
      <w:r>
        <w:rPr/>
        <w:t>Money</w:t>
      </w:r>
      <w:r>
        <w:rPr>
          <w:spacing w:val="-2"/>
        </w:rPr>
        <w:t> </w:t>
      </w:r>
      <w:r>
        <w:rPr/>
        <w:t>Security,</w:t>
      </w:r>
      <w:r>
        <w:rPr>
          <w:spacing w:val="-2"/>
        </w:rPr>
        <w:t> </w:t>
      </w:r>
      <w:r>
        <w:rPr/>
        <w:t>shall only</w:t>
      </w:r>
      <w:r>
        <w:rPr>
          <w:spacing w:val="-10"/>
        </w:rPr>
        <w:t> </w:t>
      </w:r>
      <w:r>
        <w:rPr/>
        <w:t>be</w:t>
      </w:r>
      <w:r>
        <w:rPr>
          <w:spacing w:val="-9"/>
        </w:rPr>
        <w:t> </w:t>
      </w:r>
      <w:r>
        <w:rPr/>
        <w:t>completed</w:t>
      </w:r>
      <w:r>
        <w:rPr>
          <w:spacing w:val="-10"/>
        </w:rPr>
        <w:t> </w:t>
      </w:r>
      <w:r>
        <w:rPr/>
        <w:t>by</w:t>
      </w:r>
      <w:r>
        <w:rPr>
          <w:spacing w:val="-10"/>
        </w:rPr>
        <w:t> </w:t>
      </w:r>
      <w:r>
        <w:rPr/>
        <w:t>the</w:t>
      </w:r>
      <w:r>
        <w:rPr>
          <w:spacing w:val="-9"/>
        </w:rPr>
        <w:t> </w:t>
      </w:r>
      <w:r>
        <w:rPr/>
        <w:t>successful</w:t>
      </w:r>
      <w:r>
        <w:rPr>
          <w:spacing w:val="-11"/>
        </w:rPr>
        <w:t> </w:t>
      </w:r>
      <w:r>
        <w:rPr/>
        <w:t>Bidder</w:t>
      </w:r>
      <w:r>
        <w:rPr>
          <w:spacing w:val="-11"/>
        </w:rPr>
        <w:t> </w:t>
      </w:r>
      <w:r>
        <w:rPr/>
        <w:t>after</w:t>
      </w:r>
      <w:r>
        <w:rPr>
          <w:spacing w:val="-11"/>
        </w:rPr>
        <w:t> </w:t>
      </w:r>
      <w:r>
        <w:rPr/>
        <w:t>contract</w:t>
      </w:r>
      <w:r>
        <w:rPr>
          <w:spacing w:val="-11"/>
        </w:rPr>
        <w:t> </w:t>
      </w:r>
      <w:r>
        <w:rPr/>
        <w:t>award.</w:t>
      </w:r>
    </w:p>
    <w:p>
      <w:pPr>
        <w:pStyle w:val="BodyText"/>
        <w:spacing w:after="0" w:line="266" w:lineRule="auto"/>
        <w:jc w:val="both"/>
        <w:sectPr>
          <w:pgSz w:w="12240" w:h="15840"/>
          <w:pgMar w:header="523" w:footer="0" w:top="1280" w:bottom="280" w:left="1080" w:right="360"/>
        </w:sectPr>
      </w:pPr>
    </w:p>
    <w:p>
      <w:pPr>
        <w:spacing w:before="187"/>
        <w:ind w:left="154" w:right="875" w:firstLine="0"/>
        <w:jc w:val="center"/>
        <w:rPr>
          <w:b/>
          <w:sz w:val="36"/>
        </w:rPr>
      </w:pPr>
      <w:r>
        <w:rPr>
          <w:b/>
          <w:spacing w:val="-4"/>
          <w:sz w:val="36"/>
        </w:rPr>
        <w:t>Letter</w:t>
      </w:r>
      <w:r>
        <w:rPr>
          <w:b/>
          <w:spacing w:val="-14"/>
          <w:sz w:val="36"/>
        </w:rPr>
        <w:t> </w:t>
      </w:r>
      <w:r>
        <w:rPr>
          <w:b/>
          <w:spacing w:val="-4"/>
          <w:sz w:val="36"/>
        </w:rPr>
        <w:t>of</w:t>
      </w:r>
      <w:r>
        <w:rPr>
          <w:b/>
          <w:spacing w:val="-15"/>
          <w:sz w:val="36"/>
        </w:rPr>
        <w:t> </w:t>
      </w:r>
      <w:r>
        <w:rPr>
          <w:b/>
          <w:spacing w:val="-4"/>
          <w:sz w:val="36"/>
        </w:rPr>
        <w:t>Intent</w:t>
      </w:r>
    </w:p>
    <w:p>
      <w:pPr>
        <w:spacing w:before="20"/>
        <w:ind w:left="165" w:right="875" w:firstLine="0"/>
        <w:jc w:val="center"/>
        <w:rPr>
          <w:b/>
          <w:i/>
          <w:sz w:val="26"/>
        </w:rPr>
      </w:pPr>
      <w:r>
        <w:rPr>
          <w:b/>
          <w:i/>
          <w:spacing w:val="-2"/>
          <w:sz w:val="26"/>
        </w:rPr>
        <w:t>[on</w:t>
      </w:r>
      <w:r>
        <w:rPr>
          <w:b/>
          <w:i/>
          <w:spacing w:val="-15"/>
          <w:sz w:val="26"/>
        </w:rPr>
        <w:t> </w:t>
      </w:r>
      <w:r>
        <w:rPr>
          <w:b/>
          <w:i/>
          <w:spacing w:val="-2"/>
          <w:sz w:val="26"/>
        </w:rPr>
        <w:t>letterhead</w:t>
      </w:r>
      <w:r>
        <w:rPr>
          <w:b/>
          <w:i/>
          <w:spacing w:val="-13"/>
          <w:sz w:val="26"/>
        </w:rPr>
        <w:t> </w:t>
      </w:r>
      <w:r>
        <w:rPr>
          <w:b/>
          <w:i/>
          <w:spacing w:val="-2"/>
          <w:sz w:val="26"/>
        </w:rPr>
        <w:t>paper</w:t>
      </w:r>
      <w:r>
        <w:rPr>
          <w:b/>
          <w:i/>
          <w:spacing w:val="-12"/>
          <w:sz w:val="26"/>
        </w:rPr>
        <w:t> </w:t>
      </w:r>
      <w:r>
        <w:rPr>
          <w:b/>
          <w:i/>
          <w:spacing w:val="-2"/>
          <w:sz w:val="26"/>
        </w:rPr>
        <w:t>of</w:t>
      </w:r>
      <w:r>
        <w:rPr>
          <w:b/>
          <w:i/>
          <w:spacing w:val="-15"/>
          <w:sz w:val="26"/>
        </w:rPr>
        <w:t> </w:t>
      </w:r>
      <w:r>
        <w:rPr>
          <w:b/>
          <w:i/>
          <w:spacing w:val="-2"/>
          <w:sz w:val="26"/>
        </w:rPr>
        <w:t>the</w:t>
      </w:r>
      <w:r>
        <w:rPr>
          <w:b/>
          <w:i/>
          <w:spacing w:val="-12"/>
          <w:sz w:val="26"/>
        </w:rPr>
        <w:t> </w:t>
      </w:r>
      <w:r>
        <w:rPr>
          <w:b/>
          <w:i/>
          <w:spacing w:val="-2"/>
          <w:sz w:val="26"/>
        </w:rPr>
        <w:t>Employer]</w:t>
      </w:r>
    </w:p>
    <w:p>
      <w:pPr>
        <w:pStyle w:val="BodyText"/>
        <w:spacing w:before="143"/>
        <w:rPr>
          <w:b/>
          <w:i/>
        </w:rPr>
      </w:pPr>
    </w:p>
    <w:p>
      <w:pPr>
        <w:pStyle w:val="BodyText"/>
        <w:ind w:left="360"/>
      </w:pPr>
      <w:r>
        <w:rPr>
          <w:spacing w:val="-2"/>
        </w:rPr>
        <w:t>Date:</w:t>
      </w:r>
      <w:r>
        <w:rPr>
          <w:spacing w:val="-8"/>
        </w:rPr>
        <w:t> </w:t>
      </w:r>
      <w:r>
        <w:rPr>
          <w:spacing w:val="-2"/>
        </w:rPr>
        <w:t>...</w:t>
      </w:r>
      <w:r>
        <w:rPr>
          <w:spacing w:val="-11"/>
        </w:rPr>
        <w:t> </w:t>
      </w:r>
      <w:r>
        <w:rPr>
          <w:spacing w:val="-2"/>
        </w:rPr>
        <w:t>…………………</w:t>
      </w:r>
    </w:p>
    <w:p>
      <w:pPr>
        <w:pStyle w:val="BodyText"/>
      </w:pPr>
    </w:p>
    <w:p>
      <w:pPr>
        <w:pStyle w:val="BodyText"/>
        <w:spacing w:before="33"/>
      </w:pPr>
    </w:p>
    <w:p>
      <w:pPr>
        <w:spacing w:before="0"/>
        <w:ind w:left="360" w:right="0" w:firstLine="0"/>
        <w:jc w:val="left"/>
        <w:rPr>
          <w:sz w:val="22"/>
        </w:rPr>
      </w:pPr>
      <w:r>
        <w:rPr>
          <w:spacing w:val="-4"/>
          <w:sz w:val="22"/>
        </w:rPr>
        <w:t>To:</w:t>
      </w:r>
      <w:r>
        <w:rPr>
          <w:spacing w:val="2"/>
          <w:sz w:val="22"/>
        </w:rPr>
        <w:t> </w:t>
      </w:r>
      <w:r>
        <w:rPr>
          <w:spacing w:val="-4"/>
          <w:sz w:val="22"/>
        </w:rPr>
        <w:t>.................................................</w:t>
      </w:r>
      <w:r>
        <w:rPr>
          <w:b/>
          <w:i/>
          <w:spacing w:val="-4"/>
          <w:sz w:val="22"/>
        </w:rPr>
        <w:t>Name</w:t>
      </w:r>
      <w:r>
        <w:rPr>
          <w:b/>
          <w:i/>
          <w:spacing w:val="-2"/>
          <w:sz w:val="22"/>
        </w:rPr>
        <w:t> </w:t>
      </w:r>
      <w:r>
        <w:rPr>
          <w:b/>
          <w:i/>
          <w:spacing w:val="-4"/>
          <w:sz w:val="22"/>
        </w:rPr>
        <w:t>and</w:t>
      </w:r>
      <w:r>
        <w:rPr>
          <w:b/>
          <w:i/>
          <w:sz w:val="22"/>
        </w:rPr>
        <w:t> </w:t>
      </w:r>
      <w:r>
        <w:rPr>
          <w:b/>
          <w:i/>
          <w:spacing w:val="-4"/>
          <w:sz w:val="22"/>
        </w:rPr>
        <w:t>address</w:t>
      </w:r>
      <w:r>
        <w:rPr>
          <w:b/>
          <w:i/>
          <w:spacing w:val="1"/>
          <w:sz w:val="22"/>
        </w:rPr>
        <w:t> </w:t>
      </w:r>
      <w:r>
        <w:rPr>
          <w:b/>
          <w:i/>
          <w:spacing w:val="-4"/>
          <w:sz w:val="22"/>
        </w:rPr>
        <w:t>of</w:t>
      </w:r>
      <w:r>
        <w:rPr>
          <w:b/>
          <w:i/>
          <w:spacing w:val="2"/>
          <w:sz w:val="22"/>
        </w:rPr>
        <w:t> </w:t>
      </w:r>
      <w:r>
        <w:rPr>
          <w:b/>
          <w:i/>
          <w:spacing w:val="-4"/>
          <w:sz w:val="22"/>
        </w:rPr>
        <w:t>the</w:t>
      </w:r>
      <w:r>
        <w:rPr>
          <w:b/>
          <w:i/>
          <w:spacing w:val="4"/>
          <w:sz w:val="22"/>
        </w:rPr>
        <w:t> </w:t>
      </w:r>
      <w:r>
        <w:rPr>
          <w:b/>
          <w:i/>
          <w:spacing w:val="-4"/>
          <w:sz w:val="22"/>
        </w:rPr>
        <w:t>Contractor</w:t>
      </w:r>
      <w:r>
        <w:rPr>
          <w:spacing w:val="-4"/>
          <w:sz w:val="22"/>
        </w:rPr>
        <w:t>..........................</w:t>
      </w:r>
    </w:p>
    <w:p>
      <w:pPr>
        <w:pStyle w:val="BodyText"/>
        <w:spacing w:before="68"/>
      </w:pPr>
    </w:p>
    <w:p>
      <w:pPr>
        <w:pStyle w:val="Heading7"/>
      </w:pPr>
      <w:r>
        <w:rPr>
          <w:spacing w:val="-4"/>
        </w:rPr>
        <w:t>Subject:</w:t>
      </w:r>
      <w:r>
        <w:rPr>
          <w:spacing w:val="-3"/>
        </w:rPr>
        <w:t> </w:t>
      </w:r>
      <w:r>
        <w:rPr>
          <w:spacing w:val="-4"/>
        </w:rPr>
        <w:t>……………………</w:t>
      </w:r>
      <w:r>
        <w:rPr>
          <w:spacing w:val="1"/>
        </w:rPr>
        <w:t> </w:t>
      </w:r>
      <w:r>
        <w:rPr>
          <w:spacing w:val="-4"/>
        </w:rPr>
        <w:t>Issuance</w:t>
      </w:r>
      <w:r>
        <w:rPr/>
        <w:t> </w:t>
      </w:r>
      <w:r>
        <w:rPr>
          <w:spacing w:val="-4"/>
        </w:rPr>
        <w:t>of</w:t>
      </w:r>
      <w:r>
        <w:rPr>
          <w:spacing w:val="-2"/>
        </w:rPr>
        <w:t> </w:t>
      </w:r>
      <w:r>
        <w:rPr>
          <w:spacing w:val="-4"/>
        </w:rPr>
        <w:t>letter</w:t>
      </w:r>
      <w:r>
        <w:rPr>
          <w:spacing w:val="-3"/>
        </w:rPr>
        <w:t> </w:t>
      </w:r>
      <w:r>
        <w:rPr>
          <w:spacing w:val="-4"/>
        </w:rPr>
        <w:t>of</w:t>
      </w:r>
      <w:r>
        <w:rPr>
          <w:spacing w:val="-2"/>
        </w:rPr>
        <w:t> </w:t>
      </w:r>
      <w:r>
        <w:rPr>
          <w:spacing w:val="-4"/>
        </w:rPr>
        <w:t>intent</w:t>
      </w:r>
      <w:r>
        <w:rPr>
          <w:spacing w:val="-2"/>
        </w:rPr>
        <w:t> </w:t>
      </w:r>
      <w:r>
        <w:rPr>
          <w:spacing w:val="-4"/>
        </w:rPr>
        <w:t>to</w:t>
      </w:r>
      <w:r>
        <w:rPr>
          <w:spacing w:val="-3"/>
        </w:rPr>
        <w:t> </w:t>
      </w:r>
      <w:r>
        <w:rPr>
          <w:spacing w:val="-4"/>
        </w:rPr>
        <w:t>award</w:t>
      </w:r>
      <w:r>
        <w:rPr>
          <w:spacing w:val="-5"/>
        </w:rPr>
        <w:t> </w:t>
      </w:r>
      <w:r>
        <w:rPr>
          <w:spacing w:val="-4"/>
        </w:rPr>
        <w:t>the</w:t>
      </w:r>
      <w:r>
        <w:rPr>
          <w:spacing w:val="-2"/>
        </w:rPr>
        <w:t> </w:t>
      </w:r>
      <w:r>
        <w:rPr>
          <w:spacing w:val="-4"/>
        </w:rPr>
        <w:t>contract............</w:t>
      </w:r>
    </w:p>
    <w:p>
      <w:pPr>
        <w:pStyle w:val="BodyText"/>
        <w:tabs>
          <w:tab w:pos="8651" w:val="left" w:leader="dot"/>
        </w:tabs>
        <w:spacing w:before="158"/>
        <w:ind w:left="360"/>
        <w:rPr>
          <w:b/>
          <w:i/>
        </w:rPr>
      </w:pPr>
      <w:r>
        <w:rPr/>
        <w:t>This</w:t>
      </w:r>
      <w:r>
        <w:rPr>
          <w:spacing w:val="-14"/>
        </w:rPr>
        <w:t> </w:t>
      </w:r>
      <w:r>
        <w:rPr/>
        <w:t>is</w:t>
      </w:r>
      <w:r>
        <w:rPr>
          <w:spacing w:val="-14"/>
        </w:rPr>
        <w:t> </w:t>
      </w:r>
      <w:r>
        <w:rPr/>
        <w:t>to</w:t>
      </w:r>
      <w:r>
        <w:rPr>
          <w:spacing w:val="-12"/>
        </w:rPr>
        <w:t> </w:t>
      </w:r>
      <w:r>
        <w:rPr/>
        <w:t>notify</w:t>
      </w:r>
      <w:r>
        <w:rPr>
          <w:spacing w:val="-14"/>
        </w:rPr>
        <w:t> </w:t>
      </w:r>
      <w:r>
        <w:rPr/>
        <w:t>you</w:t>
      </w:r>
      <w:r>
        <w:rPr>
          <w:spacing w:val="-12"/>
        </w:rPr>
        <w:t> </w:t>
      </w:r>
      <w:r>
        <w:rPr/>
        <w:t>that,</w:t>
      </w:r>
      <w:r>
        <w:rPr>
          <w:spacing w:val="-12"/>
        </w:rPr>
        <w:t> </w:t>
      </w:r>
      <w:r>
        <w:rPr/>
        <w:t>it</w:t>
      </w:r>
      <w:r>
        <w:rPr>
          <w:spacing w:val="-11"/>
        </w:rPr>
        <w:t> </w:t>
      </w:r>
      <w:r>
        <w:rPr/>
        <w:t>is</w:t>
      </w:r>
      <w:r>
        <w:rPr>
          <w:spacing w:val="-12"/>
        </w:rPr>
        <w:t> </w:t>
      </w:r>
      <w:r>
        <w:rPr/>
        <w:t>our</w:t>
      </w:r>
      <w:r>
        <w:rPr>
          <w:spacing w:val="-11"/>
        </w:rPr>
        <w:t> </w:t>
      </w:r>
      <w:r>
        <w:rPr/>
        <w:t>intention</w:t>
      </w:r>
      <w:r>
        <w:rPr>
          <w:spacing w:val="-12"/>
        </w:rPr>
        <w:t> </w:t>
      </w:r>
      <w:r>
        <w:rPr/>
        <w:t>to</w:t>
      </w:r>
      <w:r>
        <w:rPr>
          <w:spacing w:val="-12"/>
        </w:rPr>
        <w:t> </w:t>
      </w:r>
      <w:r>
        <w:rPr/>
        <w:t>award</w:t>
      </w:r>
      <w:r>
        <w:rPr>
          <w:spacing w:val="-14"/>
        </w:rPr>
        <w:t> </w:t>
      </w:r>
      <w:r>
        <w:rPr/>
        <w:t>the</w:t>
      </w:r>
      <w:r>
        <w:rPr>
          <w:spacing w:val="-13"/>
        </w:rPr>
        <w:t> </w:t>
      </w:r>
      <w:r>
        <w:rPr>
          <w:spacing w:val="-2"/>
        </w:rPr>
        <w:t>contract</w:t>
      </w:r>
      <w:r>
        <w:rPr/>
        <w:tab/>
      </w:r>
      <w:r>
        <w:rPr>
          <w:b/>
          <w:i/>
        </w:rPr>
        <w:t>[insert</w:t>
      </w:r>
      <w:r>
        <w:rPr>
          <w:b/>
          <w:i/>
          <w:spacing w:val="-13"/>
        </w:rPr>
        <w:t> </w:t>
      </w:r>
      <w:r>
        <w:rPr>
          <w:b/>
          <w:i/>
          <w:spacing w:val="-2"/>
        </w:rPr>
        <w:t>date]</w:t>
      </w:r>
    </w:p>
    <w:p>
      <w:pPr>
        <w:pStyle w:val="BodyText"/>
        <w:tabs>
          <w:tab w:pos="8651" w:val="left" w:leader="dot"/>
        </w:tabs>
        <w:spacing w:before="129"/>
        <w:ind w:left="360"/>
        <w:jc w:val="both"/>
        <w:rPr>
          <w:b/>
          <w:i/>
        </w:rPr>
      </w:pPr>
      <w:r>
        <w:rPr>
          <w:spacing w:val="-4"/>
        </w:rPr>
        <w:t>............................for</w:t>
      </w:r>
      <w:r>
        <w:rPr>
          <w:spacing w:val="1"/>
        </w:rPr>
        <w:t> </w:t>
      </w:r>
      <w:r>
        <w:rPr>
          <w:spacing w:val="-4"/>
        </w:rPr>
        <w:t>execution</w:t>
      </w:r>
      <w:r>
        <w:rPr>
          <w:spacing w:val="1"/>
        </w:rPr>
        <w:t> </w:t>
      </w:r>
      <w:r>
        <w:rPr>
          <w:spacing w:val="-4"/>
        </w:rPr>
        <w:t>of</w:t>
      </w:r>
      <w:r>
        <w:rPr>
          <w:spacing w:val="2"/>
        </w:rPr>
        <w:t> </w:t>
      </w:r>
      <w:r>
        <w:rPr>
          <w:spacing w:val="-5"/>
        </w:rPr>
        <w:t>the</w:t>
      </w:r>
      <w:r>
        <w:rPr/>
        <w:tab/>
      </w:r>
      <w:r>
        <w:rPr>
          <w:b/>
          <w:i/>
          <w:spacing w:val="-2"/>
        </w:rPr>
        <w:t>[insert</w:t>
      </w:r>
    </w:p>
    <w:p>
      <w:pPr>
        <w:spacing w:line="360" w:lineRule="auto" w:before="126"/>
        <w:ind w:left="360" w:right="1068" w:firstLine="0"/>
        <w:jc w:val="both"/>
        <w:rPr>
          <w:sz w:val="22"/>
        </w:rPr>
      </w:pPr>
      <w:r>
        <w:rPr>
          <w:b/>
          <w:i/>
          <w:sz w:val="22"/>
        </w:rPr>
        <w:t>name of the contract and identification number, as given in the Contract BDS/SCC] </w:t>
      </w:r>
      <w:r>
        <w:rPr>
          <w:sz w:val="22"/>
        </w:rPr>
        <w:t>to you as your bid price</w:t>
      </w:r>
      <w:r>
        <w:rPr>
          <w:spacing w:val="-3"/>
          <w:sz w:val="22"/>
        </w:rPr>
        <w:t> </w:t>
      </w:r>
      <w:r>
        <w:rPr>
          <w:b/>
          <w:i/>
          <w:sz w:val="22"/>
        </w:rPr>
        <w:t>Nepalese</w:t>
      </w:r>
      <w:r>
        <w:rPr>
          <w:b/>
          <w:i/>
          <w:spacing w:val="-3"/>
          <w:sz w:val="22"/>
        </w:rPr>
        <w:t> </w:t>
      </w:r>
      <w:r>
        <w:rPr>
          <w:b/>
          <w:i/>
          <w:sz w:val="22"/>
        </w:rPr>
        <w:t>Rupees</w:t>
      </w:r>
      <w:r>
        <w:rPr>
          <w:b/>
          <w:i/>
          <w:spacing w:val="-3"/>
          <w:sz w:val="22"/>
        </w:rPr>
        <w:t> </w:t>
      </w:r>
      <w:r>
        <w:rPr>
          <w:sz w:val="22"/>
        </w:rPr>
        <w:t>............................................</w:t>
      </w:r>
      <w:r>
        <w:rPr>
          <w:spacing w:val="-2"/>
          <w:sz w:val="22"/>
        </w:rPr>
        <w:t> </w:t>
      </w:r>
      <w:r>
        <w:rPr>
          <w:b/>
          <w:i/>
          <w:sz w:val="22"/>
        </w:rPr>
        <w:t>[insert</w:t>
      </w:r>
      <w:r>
        <w:rPr>
          <w:b/>
          <w:i/>
          <w:spacing w:val="-2"/>
          <w:sz w:val="22"/>
        </w:rPr>
        <w:t> </w:t>
      </w:r>
      <w:r>
        <w:rPr>
          <w:b/>
          <w:i/>
          <w:sz w:val="22"/>
        </w:rPr>
        <w:t>amount</w:t>
      </w:r>
      <w:r>
        <w:rPr>
          <w:b/>
          <w:i/>
          <w:spacing w:val="-2"/>
          <w:sz w:val="22"/>
        </w:rPr>
        <w:t> </w:t>
      </w:r>
      <w:r>
        <w:rPr>
          <w:b/>
          <w:i/>
          <w:sz w:val="22"/>
        </w:rPr>
        <w:t>of</w:t>
      </w:r>
      <w:r>
        <w:rPr>
          <w:b/>
          <w:i/>
          <w:spacing w:val="-3"/>
          <w:sz w:val="22"/>
        </w:rPr>
        <w:t> </w:t>
      </w:r>
      <w:r>
        <w:rPr>
          <w:b/>
          <w:i/>
          <w:sz w:val="22"/>
        </w:rPr>
        <w:t>contract</w:t>
      </w:r>
      <w:r>
        <w:rPr>
          <w:b/>
          <w:i/>
          <w:spacing w:val="-4"/>
          <w:sz w:val="22"/>
        </w:rPr>
        <w:t> </w:t>
      </w:r>
      <w:r>
        <w:rPr>
          <w:b/>
          <w:i/>
          <w:sz w:val="22"/>
        </w:rPr>
        <w:t>price</w:t>
      </w:r>
      <w:r>
        <w:rPr>
          <w:b/>
          <w:i/>
          <w:spacing w:val="-4"/>
          <w:sz w:val="22"/>
        </w:rPr>
        <w:t> </w:t>
      </w:r>
      <w:r>
        <w:rPr>
          <w:b/>
          <w:i/>
          <w:sz w:val="22"/>
        </w:rPr>
        <w:t>in</w:t>
      </w:r>
      <w:r>
        <w:rPr>
          <w:b/>
          <w:i/>
          <w:spacing w:val="-5"/>
          <w:sz w:val="22"/>
        </w:rPr>
        <w:t> </w:t>
      </w:r>
      <w:r>
        <w:rPr>
          <w:b/>
          <w:i/>
          <w:sz w:val="22"/>
        </w:rPr>
        <w:t>figures</w:t>
      </w:r>
      <w:r>
        <w:rPr>
          <w:b/>
          <w:i/>
          <w:spacing w:val="-3"/>
          <w:sz w:val="22"/>
        </w:rPr>
        <w:t> </w:t>
      </w:r>
      <w:r>
        <w:rPr>
          <w:b/>
          <w:i/>
          <w:sz w:val="22"/>
        </w:rPr>
        <w:t>and</w:t>
      </w:r>
      <w:r>
        <w:rPr>
          <w:b/>
          <w:i/>
          <w:spacing w:val="-3"/>
          <w:sz w:val="22"/>
        </w:rPr>
        <w:t> </w:t>
      </w:r>
      <w:r>
        <w:rPr>
          <w:b/>
          <w:i/>
          <w:sz w:val="22"/>
        </w:rPr>
        <w:t>words including</w:t>
      </w:r>
      <w:r>
        <w:rPr>
          <w:b/>
          <w:i/>
          <w:spacing w:val="-14"/>
          <w:sz w:val="22"/>
        </w:rPr>
        <w:t> </w:t>
      </w:r>
      <w:r>
        <w:rPr>
          <w:b/>
          <w:i/>
          <w:sz w:val="22"/>
        </w:rPr>
        <w:t>taxes]</w:t>
      </w:r>
      <w:r>
        <w:rPr>
          <w:b/>
          <w:i/>
          <w:spacing w:val="-12"/>
          <w:sz w:val="22"/>
        </w:rPr>
        <w:t> </w:t>
      </w:r>
      <w:r>
        <w:rPr>
          <w:sz w:val="22"/>
        </w:rPr>
        <w:t>as</w:t>
      </w:r>
      <w:r>
        <w:rPr>
          <w:spacing w:val="-13"/>
          <w:sz w:val="22"/>
        </w:rPr>
        <w:t> </w:t>
      </w:r>
      <w:r>
        <w:rPr>
          <w:sz w:val="22"/>
        </w:rPr>
        <w:t>corrected</w:t>
      </w:r>
      <w:r>
        <w:rPr>
          <w:spacing w:val="-11"/>
          <w:sz w:val="22"/>
        </w:rPr>
        <w:t> </w:t>
      </w:r>
      <w:r>
        <w:rPr>
          <w:sz w:val="22"/>
        </w:rPr>
        <w:t>and</w:t>
      </w:r>
      <w:r>
        <w:rPr>
          <w:spacing w:val="-11"/>
          <w:sz w:val="22"/>
        </w:rPr>
        <w:t> </w:t>
      </w:r>
      <w:r>
        <w:rPr>
          <w:sz w:val="22"/>
        </w:rPr>
        <w:t>modified</w:t>
      </w:r>
      <w:r>
        <w:rPr>
          <w:spacing w:val="-13"/>
          <w:sz w:val="22"/>
        </w:rPr>
        <w:t> </w:t>
      </w:r>
      <w:r>
        <w:rPr>
          <w:sz w:val="22"/>
        </w:rPr>
        <w:t>in</w:t>
      </w:r>
      <w:r>
        <w:rPr>
          <w:spacing w:val="-13"/>
          <w:sz w:val="22"/>
        </w:rPr>
        <w:t> </w:t>
      </w:r>
      <w:r>
        <w:rPr>
          <w:sz w:val="22"/>
        </w:rPr>
        <w:t>accordance</w:t>
      </w:r>
      <w:r>
        <w:rPr>
          <w:spacing w:val="-13"/>
          <w:sz w:val="22"/>
        </w:rPr>
        <w:t> </w:t>
      </w:r>
      <w:r>
        <w:rPr>
          <w:sz w:val="22"/>
        </w:rPr>
        <w:t>with</w:t>
      </w:r>
      <w:r>
        <w:rPr>
          <w:spacing w:val="-14"/>
          <w:sz w:val="22"/>
        </w:rPr>
        <w:t> </w:t>
      </w:r>
      <w:r>
        <w:rPr>
          <w:sz w:val="22"/>
        </w:rPr>
        <w:t>the</w:t>
      </w:r>
      <w:r>
        <w:rPr>
          <w:spacing w:val="-11"/>
          <w:sz w:val="22"/>
        </w:rPr>
        <w:t> </w:t>
      </w:r>
      <w:r>
        <w:rPr>
          <w:sz w:val="22"/>
        </w:rPr>
        <w:t>Instructions</w:t>
      </w:r>
      <w:r>
        <w:rPr>
          <w:spacing w:val="-13"/>
          <w:sz w:val="22"/>
        </w:rPr>
        <w:t> </w:t>
      </w:r>
      <w:r>
        <w:rPr>
          <w:sz w:val="22"/>
        </w:rPr>
        <w:t>to</w:t>
      </w:r>
      <w:r>
        <w:rPr>
          <w:spacing w:val="-13"/>
          <w:sz w:val="22"/>
        </w:rPr>
        <w:t> </w:t>
      </w:r>
      <w:r>
        <w:rPr>
          <w:sz w:val="22"/>
        </w:rPr>
        <w:t>Bidders</w:t>
      </w:r>
      <w:r>
        <w:rPr>
          <w:spacing w:val="-13"/>
          <w:sz w:val="22"/>
        </w:rPr>
        <w:t> </w:t>
      </w:r>
      <w:r>
        <w:rPr>
          <w:sz w:val="22"/>
        </w:rPr>
        <w:t>is</w:t>
      </w:r>
      <w:r>
        <w:rPr>
          <w:spacing w:val="-13"/>
          <w:sz w:val="22"/>
        </w:rPr>
        <w:t> </w:t>
      </w:r>
      <w:r>
        <w:rPr>
          <w:sz w:val="22"/>
        </w:rPr>
        <w:t>hereby</w:t>
      </w:r>
      <w:r>
        <w:rPr>
          <w:spacing w:val="-9"/>
          <w:sz w:val="22"/>
        </w:rPr>
        <w:t> </w:t>
      </w:r>
      <w:r>
        <w:rPr>
          <w:sz w:val="22"/>
        </w:rPr>
        <w:t>selected as</w:t>
      </w:r>
      <w:r>
        <w:rPr>
          <w:spacing w:val="-14"/>
          <w:sz w:val="22"/>
        </w:rPr>
        <w:t> </w:t>
      </w:r>
      <w:r>
        <w:rPr>
          <w:color w:val="000000"/>
          <w:sz w:val="22"/>
          <w:highlight w:val="yellow"/>
        </w:rPr>
        <w:t>substantially</w:t>
      </w:r>
      <w:r>
        <w:rPr>
          <w:color w:val="000000"/>
          <w:spacing w:val="-14"/>
          <w:sz w:val="22"/>
          <w:highlight w:val="yellow"/>
        </w:rPr>
        <w:t> </w:t>
      </w:r>
      <w:r>
        <w:rPr>
          <w:color w:val="000000"/>
          <w:sz w:val="22"/>
          <w:highlight w:val="yellow"/>
        </w:rPr>
        <w:t>responsive</w:t>
      </w:r>
      <w:r>
        <w:rPr>
          <w:color w:val="000000"/>
          <w:spacing w:val="-14"/>
          <w:sz w:val="22"/>
          <w:highlight w:val="yellow"/>
        </w:rPr>
        <w:t> </w:t>
      </w:r>
      <w:r>
        <w:rPr>
          <w:color w:val="000000"/>
          <w:sz w:val="22"/>
          <w:highlight w:val="yellow"/>
        </w:rPr>
        <w:t>evaluated</w:t>
      </w:r>
      <w:r>
        <w:rPr>
          <w:color w:val="000000"/>
          <w:spacing w:val="-13"/>
          <w:sz w:val="22"/>
          <w:highlight w:val="yellow"/>
        </w:rPr>
        <w:t> </w:t>
      </w:r>
      <w:r>
        <w:rPr>
          <w:color w:val="000000"/>
          <w:sz w:val="22"/>
          <w:highlight w:val="yellow"/>
        </w:rPr>
        <w:t>bid</w:t>
      </w:r>
      <w:r>
        <w:rPr>
          <w:color w:val="000000"/>
          <w:spacing w:val="-14"/>
          <w:sz w:val="22"/>
          <w:highlight w:val="yellow"/>
        </w:rPr>
        <w:t> </w:t>
      </w:r>
      <w:r>
        <w:rPr>
          <w:color w:val="000000"/>
          <w:sz w:val="22"/>
          <w:highlight w:val="yellow"/>
        </w:rPr>
        <w:t>closest</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p>
    <w:p>
      <w:pPr>
        <w:pStyle w:val="BodyText"/>
      </w:pPr>
    </w:p>
    <w:p>
      <w:pPr>
        <w:pStyle w:val="BodyText"/>
      </w:pPr>
    </w:p>
    <w:p>
      <w:pPr>
        <w:pStyle w:val="BodyText"/>
        <w:spacing w:before="200"/>
      </w:pPr>
    </w:p>
    <w:p>
      <w:pPr>
        <w:pStyle w:val="BodyText"/>
        <w:spacing w:line="631" w:lineRule="auto"/>
        <w:ind w:left="3241" w:right="3006"/>
      </w:pPr>
      <w:r>
        <w:rPr>
          <w:spacing w:val="-4"/>
        </w:rPr>
        <w:t>Authorized</w:t>
      </w:r>
      <w:r>
        <w:rPr>
          <w:spacing w:val="-6"/>
        </w:rPr>
        <w:t> </w:t>
      </w:r>
      <w:r>
        <w:rPr>
          <w:spacing w:val="-4"/>
        </w:rPr>
        <w:t>Signature: ……………………………… Name:</w:t>
      </w:r>
      <w:r>
        <w:rPr>
          <w:spacing w:val="-16"/>
        </w:rPr>
        <w:t> </w:t>
      </w:r>
      <w:r>
        <w:rPr>
          <w:spacing w:val="-4"/>
        </w:rPr>
        <w:t>...</w:t>
      </w:r>
      <w:r>
        <w:rPr>
          <w:spacing w:val="-17"/>
        </w:rPr>
        <w:t> </w:t>
      </w:r>
      <w:r>
        <w:rPr>
          <w:spacing w:val="-4"/>
        </w:rPr>
        <w:t>……………………………………………. </w:t>
      </w:r>
      <w:r>
        <w:rPr/>
        <w:t>Title:</w:t>
      </w:r>
      <w:r>
        <w:rPr>
          <w:spacing w:val="-14"/>
        </w:rPr>
        <w:t> </w:t>
      </w:r>
      <w:r>
        <w:rPr/>
        <w:t>……………………………………………….</w:t>
      </w:r>
    </w:p>
    <w:p>
      <w:pPr>
        <w:pStyle w:val="BodyText"/>
        <w:spacing w:before="221"/>
      </w:pPr>
    </w:p>
    <w:p>
      <w:pPr>
        <w:pStyle w:val="BodyText"/>
        <w:ind w:left="360"/>
      </w:pPr>
      <w:r>
        <w:rPr>
          <w:spacing w:val="-5"/>
        </w:rPr>
        <w:t>CC:</w:t>
      </w:r>
    </w:p>
    <w:p>
      <w:pPr>
        <w:pStyle w:val="Heading7"/>
        <w:spacing w:before="25"/>
        <w:jc w:val="both"/>
      </w:pPr>
      <w:r>
        <w:rPr>
          <w:spacing w:val="-2"/>
        </w:rPr>
        <w:t>[Insert</w:t>
      </w:r>
      <w:r>
        <w:rPr>
          <w:spacing w:val="-12"/>
        </w:rPr>
        <w:t> </w:t>
      </w:r>
      <w:r>
        <w:rPr>
          <w:spacing w:val="-2"/>
        </w:rPr>
        <w:t>name</w:t>
      </w:r>
      <w:r>
        <w:rPr>
          <w:spacing w:val="-12"/>
        </w:rPr>
        <w:t> </w:t>
      </w:r>
      <w:r>
        <w:rPr>
          <w:spacing w:val="-2"/>
        </w:rPr>
        <w:t>and</w:t>
      </w:r>
      <w:r>
        <w:rPr>
          <w:spacing w:val="-12"/>
        </w:rPr>
        <w:t> </w:t>
      </w:r>
      <w:r>
        <w:rPr>
          <w:spacing w:val="-2"/>
        </w:rPr>
        <w:t>address</w:t>
      </w:r>
      <w:r>
        <w:rPr>
          <w:spacing w:val="-11"/>
        </w:rPr>
        <w:t> </w:t>
      </w:r>
      <w:r>
        <w:rPr>
          <w:spacing w:val="-2"/>
        </w:rPr>
        <w:t>of</w:t>
      </w:r>
      <w:r>
        <w:rPr>
          <w:spacing w:val="-12"/>
        </w:rPr>
        <w:t> </w:t>
      </w:r>
      <w:r>
        <w:rPr>
          <w:spacing w:val="-2"/>
        </w:rPr>
        <w:t>all</w:t>
      </w:r>
      <w:r>
        <w:rPr>
          <w:spacing w:val="-11"/>
        </w:rPr>
        <w:t> </w:t>
      </w:r>
      <w:r>
        <w:rPr>
          <w:spacing w:val="-2"/>
        </w:rPr>
        <w:t>other</w:t>
      </w:r>
      <w:r>
        <w:rPr>
          <w:spacing w:val="-12"/>
        </w:rPr>
        <w:t> </w:t>
      </w:r>
      <w:r>
        <w:rPr>
          <w:spacing w:val="-2"/>
        </w:rPr>
        <w:t>Bidders,</w:t>
      </w:r>
      <w:r>
        <w:rPr>
          <w:spacing w:val="-12"/>
        </w:rPr>
        <w:t> </w:t>
      </w:r>
      <w:r>
        <w:rPr>
          <w:spacing w:val="-2"/>
        </w:rPr>
        <w:t>who</w:t>
      </w:r>
      <w:r>
        <w:rPr>
          <w:spacing w:val="-12"/>
        </w:rPr>
        <w:t> </w:t>
      </w:r>
      <w:r>
        <w:rPr>
          <w:spacing w:val="-2"/>
        </w:rPr>
        <w:t>submitted</w:t>
      </w:r>
      <w:r>
        <w:rPr>
          <w:spacing w:val="-11"/>
        </w:rPr>
        <w:t> </w:t>
      </w:r>
      <w:r>
        <w:rPr>
          <w:spacing w:val="-2"/>
        </w:rPr>
        <w:t>the</w:t>
      </w:r>
      <w:r>
        <w:rPr>
          <w:spacing w:val="-11"/>
        </w:rPr>
        <w:t> </w:t>
      </w:r>
      <w:r>
        <w:rPr>
          <w:spacing w:val="-4"/>
        </w:rPr>
        <w:t>bid]</w:t>
      </w:r>
    </w:p>
    <w:p>
      <w:pPr>
        <w:pStyle w:val="BodyText"/>
        <w:spacing w:before="209"/>
        <w:rPr>
          <w:b/>
        </w:rPr>
      </w:pPr>
    </w:p>
    <w:p>
      <w:pPr>
        <w:pStyle w:val="Heading8"/>
        <w:spacing w:before="1"/>
        <w:jc w:val="both"/>
      </w:pPr>
      <w:r>
        <w:rPr>
          <w:spacing w:val="-2"/>
        </w:rPr>
        <w:t>[Notes</w:t>
      </w:r>
      <w:r>
        <w:rPr>
          <w:spacing w:val="-10"/>
        </w:rPr>
        <w:t> </w:t>
      </w:r>
      <w:r>
        <w:rPr>
          <w:spacing w:val="-2"/>
        </w:rPr>
        <w:t>on</w:t>
      </w:r>
      <w:r>
        <w:rPr>
          <w:spacing w:val="-10"/>
        </w:rPr>
        <w:t> </w:t>
      </w:r>
      <w:r>
        <w:rPr>
          <w:spacing w:val="-2"/>
        </w:rPr>
        <w:t>Letter</w:t>
      </w:r>
      <w:r>
        <w:rPr>
          <w:spacing w:val="-10"/>
        </w:rPr>
        <w:t> </w:t>
      </w:r>
      <w:r>
        <w:rPr>
          <w:spacing w:val="-2"/>
        </w:rPr>
        <w:t>of</w:t>
      </w:r>
      <w:r>
        <w:rPr>
          <w:spacing w:val="-9"/>
        </w:rPr>
        <w:t> </w:t>
      </w:r>
      <w:r>
        <w:rPr>
          <w:spacing w:val="-2"/>
        </w:rPr>
        <w:t>Intent</w:t>
      </w:r>
    </w:p>
    <w:p>
      <w:pPr>
        <w:spacing w:line="249" w:lineRule="auto" w:before="8"/>
        <w:ind w:left="360" w:right="1088" w:firstLine="0"/>
        <w:jc w:val="both"/>
        <w:rPr>
          <w:i/>
          <w:sz w:val="20"/>
        </w:rPr>
      </w:pPr>
      <w:r>
        <w:rPr>
          <w:i/>
          <w:sz w:val="20"/>
        </w:rPr>
        <w:t>The</w:t>
      </w:r>
      <w:r>
        <w:rPr>
          <w:i/>
          <w:spacing w:val="-1"/>
          <w:sz w:val="20"/>
        </w:rPr>
        <w:t> </w:t>
      </w:r>
      <w:r>
        <w:rPr>
          <w:i/>
          <w:sz w:val="20"/>
        </w:rPr>
        <w:t>issuance of</w:t>
      </w:r>
      <w:r>
        <w:rPr>
          <w:i/>
          <w:spacing w:val="-3"/>
          <w:sz w:val="20"/>
        </w:rPr>
        <w:t> </w:t>
      </w:r>
      <w:r>
        <w:rPr>
          <w:i/>
          <w:sz w:val="20"/>
        </w:rPr>
        <w:t>Letter</w:t>
      </w:r>
      <w:r>
        <w:rPr>
          <w:i/>
          <w:spacing w:val="-1"/>
          <w:sz w:val="20"/>
        </w:rPr>
        <w:t> </w:t>
      </w:r>
      <w:r>
        <w:rPr>
          <w:i/>
          <w:sz w:val="20"/>
        </w:rPr>
        <w:t>of</w:t>
      </w:r>
      <w:r>
        <w:rPr>
          <w:i/>
          <w:spacing w:val="-1"/>
          <w:sz w:val="20"/>
        </w:rPr>
        <w:t> </w:t>
      </w:r>
      <w:r>
        <w:rPr>
          <w:i/>
          <w:sz w:val="20"/>
        </w:rPr>
        <w:t>Intent</w:t>
      </w:r>
      <w:r>
        <w:rPr>
          <w:i/>
          <w:spacing w:val="-1"/>
          <w:sz w:val="20"/>
        </w:rPr>
        <w:t> </w:t>
      </w:r>
      <w:r>
        <w:rPr>
          <w:i/>
          <w:sz w:val="20"/>
        </w:rPr>
        <w:t>is</w:t>
      </w:r>
      <w:r>
        <w:rPr>
          <w:i/>
          <w:spacing w:val="-1"/>
          <w:sz w:val="20"/>
        </w:rPr>
        <w:t> </w:t>
      </w:r>
      <w:r>
        <w:rPr>
          <w:i/>
          <w:sz w:val="20"/>
        </w:rPr>
        <w:t>the</w:t>
      </w:r>
      <w:r>
        <w:rPr>
          <w:i/>
          <w:spacing w:val="-1"/>
          <w:sz w:val="20"/>
        </w:rPr>
        <w:t> </w:t>
      </w:r>
      <w:r>
        <w:rPr>
          <w:i/>
          <w:sz w:val="20"/>
        </w:rPr>
        <w:t>information of</w:t>
      </w:r>
      <w:r>
        <w:rPr>
          <w:i/>
          <w:spacing w:val="-3"/>
          <w:sz w:val="20"/>
        </w:rPr>
        <w:t> </w:t>
      </w:r>
      <w:r>
        <w:rPr>
          <w:i/>
          <w:sz w:val="20"/>
        </w:rPr>
        <w:t>the</w:t>
      </w:r>
      <w:r>
        <w:rPr>
          <w:i/>
          <w:spacing w:val="-3"/>
          <w:sz w:val="20"/>
        </w:rPr>
        <w:t> </w:t>
      </w:r>
      <w:r>
        <w:rPr>
          <w:i/>
          <w:sz w:val="20"/>
        </w:rPr>
        <w:t>selection of</w:t>
      </w:r>
      <w:r>
        <w:rPr>
          <w:i/>
          <w:spacing w:val="-3"/>
          <w:sz w:val="20"/>
        </w:rPr>
        <w:t> </w:t>
      </w:r>
      <w:r>
        <w:rPr>
          <w:i/>
          <w:sz w:val="20"/>
        </w:rPr>
        <w:t>the</w:t>
      </w:r>
      <w:r>
        <w:rPr>
          <w:i/>
          <w:spacing w:val="-3"/>
          <w:sz w:val="20"/>
        </w:rPr>
        <w:t> </w:t>
      </w:r>
      <w:r>
        <w:rPr>
          <w:i/>
          <w:sz w:val="20"/>
        </w:rPr>
        <w:t>bid</w:t>
      </w:r>
      <w:r>
        <w:rPr>
          <w:i/>
          <w:spacing w:val="-2"/>
          <w:sz w:val="20"/>
        </w:rPr>
        <w:t> </w:t>
      </w:r>
      <w:r>
        <w:rPr>
          <w:i/>
          <w:sz w:val="20"/>
        </w:rPr>
        <w:t>of</w:t>
      </w:r>
      <w:r>
        <w:rPr>
          <w:i/>
          <w:spacing w:val="-1"/>
          <w:sz w:val="20"/>
        </w:rPr>
        <w:t> </w:t>
      </w:r>
      <w:r>
        <w:rPr>
          <w:i/>
          <w:sz w:val="20"/>
        </w:rPr>
        <w:t>the</w:t>
      </w:r>
      <w:r>
        <w:rPr>
          <w:i/>
          <w:spacing w:val="-3"/>
          <w:sz w:val="20"/>
        </w:rPr>
        <w:t> </w:t>
      </w:r>
      <w:r>
        <w:rPr>
          <w:i/>
          <w:sz w:val="20"/>
        </w:rPr>
        <w:t>successful</w:t>
      </w:r>
      <w:r>
        <w:rPr>
          <w:i/>
          <w:spacing w:val="-1"/>
          <w:sz w:val="20"/>
        </w:rPr>
        <w:t> </w:t>
      </w:r>
      <w:r>
        <w:rPr>
          <w:i/>
          <w:sz w:val="20"/>
        </w:rPr>
        <w:t>bidder</w:t>
      </w:r>
      <w:r>
        <w:rPr>
          <w:i/>
          <w:spacing w:val="-1"/>
          <w:sz w:val="20"/>
        </w:rPr>
        <w:t> </w:t>
      </w:r>
      <w:r>
        <w:rPr>
          <w:i/>
          <w:sz w:val="20"/>
        </w:rPr>
        <w:t>by</w:t>
      </w:r>
      <w:r>
        <w:rPr>
          <w:i/>
          <w:spacing w:val="-3"/>
          <w:sz w:val="20"/>
        </w:rPr>
        <w:t> </w:t>
      </w:r>
      <w:r>
        <w:rPr>
          <w:i/>
          <w:sz w:val="20"/>
        </w:rPr>
        <w:t>the Employer and</w:t>
      </w:r>
      <w:r>
        <w:rPr>
          <w:i/>
          <w:spacing w:val="-2"/>
          <w:sz w:val="20"/>
        </w:rPr>
        <w:t> </w:t>
      </w:r>
      <w:r>
        <w:rPr>
          <w:i/>
          <w:sz w:val="20"/>
        </w:rPr>
        <w:t>for</w:t>
      </w:r>
      <w:r>
        <w:rPr>
          <w:i/>
          <w:spacing w:val="-4"/>
          <w:sz w:val="20"/>
        </w:rPr>
        <w:t> </w:t>
      </w:r>
      <w:r>
        <w:rPr>
          <w:i/>
          <w:sz w:val="20"/>
        </w:rPr>
        <w:t>providing</w:t>
      </w:r>
      <w:r>
        <w:rPr>
          <w:i/>
          <w:spacing w:val="-2"/>
          <w:sz w:val="20"/>
        </w:rPr>
        <w:t> </w:t>
      </w:r>
      <w:r>
        <w:rPr>
          <w:i/>
          <w:sz w:val="20"/>
        </w:rPr>
        <w:t>information to</w:t>
      </w:r>
      <w:r>
        <w:rPr>
          <w:i/>
          <w:spacing w:val="-2"/>
          <w:sz w:val="20"/>
        </w:rPr>
        <w:t> </w:t>
      </w:r>
      <w:r>
        <w:rPr>
          <w:i/>
          <w:sz w:val="20"/>
        </w:rPr>
        <w:t>other</w:t>
      </w:r>
      <w:r>
        <w:rPr>
          <w:i/>
          <w:spacing w:val="-4"/>
          <w:sz w:val="20"/>
        </w:rPr>
        <w:t> </w:t>
      </w:r>
      <w:r>
        <w:rPr>
          <w:i/>
          <w:sz w:val="20"/>
        </w:rPr>
        <w:t>unsuccessful</w:t>
      </w:r>
      <w:r>
        <w:rPr>
          <w:i/>
          <w:spacing w:val="-3"/>
          <w:sz w:val="20"/>
        </w:rPr>
        <w:t> </w:t>
      </w:r>
      <w:r>
        <w:rPr>
          <w:i/>
          <w:sz w:val="20"/>
        </w:rPr>
        <w:t>bidders</w:t>
      </w:r>
      <w:r>
        <w:rPr>
          <w:i/>
          <w:spacing w:val="-1"/>
          <w:sz w:val="20"/>
        </w:rPr>
        <w:t> </w:t>
      </w:r>
      <w:r>
        <w:rPr>
          <w:i/>
          <w:sz w:val="20"/>
        </w:rPr>
        <w:t>who</w:t>
      </w:r>
      <w:r>
        <w:rPr>
          <w:i/>
          <w:spacing w:val="-2"/>
          <w:sz w:val="20"/>
        </w:rPr>
        <w:t> </w:t>
      </w:r>
      <w:r>
        <w:rPr>
          <w:i/>
          <w:sz w:val="20"/>
        </w:rPr>
        <w:t>participated</w:t>
      </w:r>
      <w:r>
        <w:rPr>
          <w:i/>
          <w:spacing w:val="-2"/>
          <w:sz w:val="20"/>
        </w:rPr>
        <w:t> </w:t>
      </w:r>
      <w:r>
        <w:rPr>
          <w:i/>
          <w:sz w:val="20"/>
        </w:rPr>
        <w:t>in</w:t>
      </w:r>
      <w:r>
        <w:rPr>
          <w:i/>
          <w:spacing w:val="-2"/>
          <w:sz w:val="20"/>
        </w:rPr>
        <w:t> </w:t>
      </w:r>
      <w:r>
        <w:rPr>
          <w:i/>
          <w:sz w:val="20"/>
        </w:rPr>
        <w:t>the</w:t>
      </w:r>
      <w:r>
        <w:rPr>
          <w:i/>
          <w:spacing w:val="-2"/>
          <w:sz w:val="20"/>
        </w:rPr>
        <w:t> </w:t>
      </w:r>
      <w:r>
        <w:rPr>
          <w:i/>
          <w:sz w:val="20"/>
        </w:rPr>
        <w:t>bid</w:t>
      </w:r>
      <w:r>
        <w:rPr>
          <w:i/>
          <w:spacing w:val="-2"/>
          <w:sz w:val="20"/>
        </w:rPr>
        <w:t> </w:t>
      </w:r>
      <w:r>
        <w:rPr>
          <w:i/>
          <w:sz w:val="20"/>
        </w:rPr>
        <w:t>as</w:t>
      </w:r>
      <w:r>
        <w:rPr>
          <w:i/>
          <w:spacing w:val="-4"/>
          <w:sz w:val="20"/>
        </w:rPr>
        <w:t> </w:t>
      </w:r>
      <w:r>
        <w:rPr>
          <w:i/>
          <w:sz w:val="20"/>
        </w:rPr>
        <w:t>regards</w:t>
      </w:r>
      <w:r>
        <w:rPr>
          <w:i/>
          <w:spacing w:val="-4"/>
          <w:sz w:val="20"/>
        </w:rPr>
        <w:t> </w:t>
      </w:r>
      <w:r>
        <w:rPr>
          <w:i/>
          <w:sz w:val="20"/>
        </w:rPr>
        <w:t>to the</w:t>
      </w:r>
      <w:r>
        <w:rPr>
          <w:i/>
          <w:spacing w:val="-5"/>
          <w:sz w:val="20"/>
        </w:rPr>
        <w:t> </w:t>
      </w:r>
      <w:r>
        <w:rPr>
          <w:i/>
          <w:sz w:val="20"/>
        </w:rPr>
        <w:t>outcome</w:t>
      </w:r>
      <w:r>
        <w:rPr>
          <w:i/>
          <w:spacing w:val="-5"/>
          <w:sz w:val="20"/>
        </w:rPr>
        <w:t> </w:t>
      </w:r>
      <w:r>
        <w:rPr>
          <w:i/>
          <w:sz w:val="20"/>
        </w:rPr>
        <w:t>of the</w:t>
      </w:r>
      <w:r>
        <w:rPr>
          <w:i/>
          <w:spacing w:val="-7"/>
          <w:sz w:val="20"/>
        </w:rPr>
        <w:t> </w:t>
      </w:r>
      <w:r>
        <w:rPr>
          <w:i/>
          <w:sz w:val="20"/>
        </w:rPr>
        <w:t>procurement</w:t>
      </w:r>
      <w:r>
        <w:rPr>
          <w:i/>
          <w:spacing w:val="-8"/>
          <w:sz w:val="20"/>
        </w:rPr>
        <w:t> </w:t>
      </w:r>
      <w:r>
        <w:rPr>
          <w:i/>
          <w:sz w:val="20"/>
        </w:rPr>
        <w:t>process.</w:t>
      </w:r>
      <w:r>
        <w:rPr>
          <w:i/>
          <w:spacing w:val="-6"/>
          <w:sz w:val="20"/>
        </w:rPr>
        <w:t> </w:t>
      </w:r>
      <w:r>
        <w:rPr>
          <w:i/>
          <w:sz w:val="20"/>
        </w:rPr>
        <w:t>This</w:t>
      </w:r>
      <w:r>
        <w:rPr>
          <w:i/>
          <w:spacing w:val="-8"/>
          <w:sz w:val="20"/>
        </w:rPr>
        <w:t> </w:t>
      </w:r>
      <w:r>
        <w:rPr>
          <w:i/>
          <w:sz w:val="20"/>
        </w:rPr>
        <w:t>standard</w:t>
      </w:r>
      <w:r>
        <w:rPr>
          <w:i/>
          <w:spacing w:val="-5"/>
          <w:sz w:val="20"/>
        </w:rPr>
        <w:t> </w:t>
      </w:r>
      <w:r>
        <w:rPr>
          <w:i/>
          <w:sz w:val="20"/>
        </w:rPr>
        <w:t>form</w:t>
      </w:r>
      <w:r>
        <w:rPr>
          <w:i/>
          <w:spacing w:val="-6"/>
          <w:sz w:val="20"/>
        </w:rPr>
        <w:t> </w:t>
      </w:r>
      <w:r>
        <w:rPr>
          <w:i/>
          <w:sz w:val="20"/>
        </w:rPr>
        <w:t>of</w:t>
      </w:r>
      <w:r>
        <w:rPr>
          <w:i/>
          <w:spacing w:val="-8"/>
          <w:sz w:val="20"/>
        </w:rPr>
        <w:t> </w:t>
      </w:r>
      <w:r>
        <w:rPr>
          <w:i/>
          <w:sz w:val="20"/>
        </w:rPr>
        <w:t>Letter</w:t>
      </w:r>
      <w:r>
        <w:rPr>
          <w:i/>
          <w:spacing w:val="-8"/>
          <w:sz w:val="20"/>
        </w:rPr>
        <w:t> </w:t>
      </w:r>
      <w:r>
        <w:rPr>
          <w:i/>
          <w:sz w:val="20"/>
        </w:rPr>
        <w:t>of</w:t>
      </w:r>
      <w:r>
        <w:rPr>
          <w:i/>
          <w:spacing w:val="-8"/>
          <w:sz w:val="20"/>
        </w:rPr>
        <w:t> </w:t>
      </w:r>
      <w:r>
        <w:rPr>
          <w:i/>
          <w:sz w:val="20"/>
        </w:rPr>
        <w:t>Intent</w:t>
      </w:r>
      <w:r>
        <w:rPr>
          <w:i/>
          <w:spacing w:val="-6"/>
          <w:sz w:val="20"/>
        </w:rPr>
        <w:t> </w:t>
      </w:r>
      <w:r>
        <w:rPr>
          <w:i/>
          <w:sz w:val="20"/>
        </w:rPr>
        <w:t>to</w:t>
      </w:r>
      <w:r>
        <w:rPr>
          <w:i/>
          <w:spacing w:val="-5"/>
          <w:sz w:val="20"/>
        </w:rPr>
        <w:t> </w:t>
      </w:r>
      <w:r>
        <w:rPr>
          <w:i/>
          <w:sz w:val="20"/>
        </w:rPr>
        <w:t>Award</w:t>
      </w:r>
      <w:r>
        <w:rPr>
          <w:i/>
          <w:spacing w:val="-5"/>
          <w:sz w:val="20"/>
        </w:rPr>
        <w:t> </w:t>
      </w:r>
      <w:r>
        <w:rPr>
          <w:i/>
          <w:sz w:val="20"/>
        </w:rPr>
        <w:t>should</w:t>
      </w:r>
      <w:r>
        <w:rPr>
          <w:i/>
          <w:spacing w:val="-7"/>
          <w:sz w:val="20"/>
        </w:rPr>
        <w:t> </w:t>
      </w:r>
      <w:r>
        <w:rPr>
          <w:i/>
          <w:sz w:val="20"/>
        </w:rPr>
        <w:t>be</w:t>
      </w:r>
      <w:r>
        <w:rPr>
          <w:i/>
          <w:spacing w:val="-7"/>
          <w:sz w:val="20"/>
        </w:rPr>
        <w:t> </w:t>
      </w:r>
      <w:r>
        <w:rPr>
          <w:i/>
          <w:sz w:val="20"/>
        </w:rPr>
        <w:t>filled</w:t>
      </w:r>
      <w:r>
        <w:rPr>
          <w:i/>
          <w:spacing w:val="-5"/>
          <w:sz w:val="20"/>
        </w:rPr>
        <w:t> </w:t>
      </w:r>
      <w:r>
        <w:rPr>
          <w:i/>
          <w:sz w:val="20"/>
        </w:rPr>
        <w:t>in</w:t>
      </w:r>
      <w:r>
        <w:rPr>
          <w:i/>
          <w:spacing w:val="-7"/>
          <w:sz w:val="20"/>
        </w:rPr>
        <w:t> </w:t>
      </w:r>
      <w:r>
        <w:rPr>
          <w:i/>
          <w:sz w:val="20"/>
        </w:rPr>
        <w:t>and</w:t>
      </w:r>
      <w:r>
        <w:rPr>
          <w:i/>
          <w:spacing w:val="-2"/>
          <w:sz w:val="20"/>
        </w:rPr>
        <w:t> </w:t>
      </w:r>
      <w:r>
        <w:rPr>
          <w:i/>
          <w:sz w:val="20"/>
        </w:rPr>
        <w:t>sent</w:t>
      </w:r>
      <w:r>
        <w:rPr>
          <w:i/>
          <w:spacing w:val="-6"/>
          <w:sz w:val="20"/>
        </w:rPr>
        <w:t> </w:t>
      </w:r>
      <w:r>
        <w:rPr>
          <w:i/>
          <w:sz w:val="20"/>
        </w:rPr>
        <w:t>to</w:t>
      </w:r>
      <w:r>
        <w:rPr>
          <w:i/>
          <w:spacing w:val="-5"/>
          <w:sz w:val="20"/>
        </w:rPr>
        <w:t> </w:t>
      </w:r>
      <w:r>
        <w:rPr>
          <w:i/>
          <w:sz w:val="20"/>
        </w:rPr>
        <w:t>the</w:t>
      </w:r>
      <w:r>
        <w:rPr>
          <w:i/>
          <w:spacing w:val="-6"/>
          <w:sz w:val="20"/>
        </w:rPr>
        <w:t> </w:t>
      </w:r>
      <w:r>
        <w:rPr>
          <w:i/>
          <w:sz w:val="20"/>
        </w:rPr>
        <w:t>successful Bidder</w:t>
      </w:r>
      <w:r>
        <w:rPr>
          <w:i/>
          <w:spacing w:val="-13"/>
          <w:sz w:val="20"/>
        </w:rPr>
        <w:t> </w:t>
      </w:r>
      <w:r>
        <w:rPr>
          <w:i/>
          <w:sz w:val="20"/>
        </w:rPr>
        <w:t>only</w:t>
      </w:r>
      <w:r>
        <w:rPr>
          <w:i/>
          <w:spacing w:val="-12"/>
          <w:sz w:val="20"/>
        </w:rPr>
        <w:t> </w:t>
      </w:r>
      <w:r>
        <w:rPr>
          <w:i/>
          <w:sz w:val="20"/>
        </w:rPr>
        <w:t>after</w:t>
      </w:r>
      <w:r>
        <w:rPr>
          <w:i/>
          <w:spacing w:val="-13"/>
          <w:sz w:val="20"/>
        </w:rPr>
        <w:t> </w:t>
      </w:r>
      <w:r>
        <w:rPr>
          <w:i/>
          <w:sz w:val="20"/>
        </w:rPr>
        <w:t>evaluation</w:t>
      </w:r>
      <w:r>
        <w:rPr>
          <w:i/>
          <w:spacing w:val="-12"/>
          <w:sz w:val="20"/>
        </w:rPr>
        <w:t> </w:t>
      </w:r>
      <w:r>
        <w:rPr>
          <w:i/>
          <w:sz w:val="20"/>
        </w:rPr>
        <w:t>and</w:t>
      </w:r>
      <w:r>
        <w:rPr>
          <w:i/>
          <w:spacing w:val="-13"/>
          <w:sz w:val="20"/>
        </w:rPr>
        <w:t> </w:t>
      </w:r>
      <w:r>
        <w:rPr>
          <w:i/>
          <w:sz w:val="20"/>
        </w:rPr>
        <w:t>selection</w:t>
      </w:r>
      <w:r>
        <w:rPr>
          <w:i/>
          <w:spacing w:val="-12"/>
          <w:sz w:val="20"/>
        </w:rPr>
        <w:t> </w:t>
      </w:r>
      <w:r>
        <w:rPr>
          <w:i/>
          <w:sz w:val="20"/>
        </w:rPr>
        <w:t>of</w:t>
      </w:r>
      <w:r>
        <w:rPr>
          <w:i/>
          <w:spacing w:val="-12"/>
          <w:sz w:val="20"/>
        </w:rPr>
        <w:t> </w:t>
      </w:r>
      <w:r>
        <w:rPr>
          <w:i/>
          <w:color w:val="000000"/>
          <w:sz w:val="20"/>
          <w:highlight w:val="yellow"/>
        </w:rPr>
        <w:t>substantially</w:t>
      </w:r>
      <w:r>
        <w:rPr>
          <w:i/>
          <w:color w:val="000000"/>
          <w:spacing w:val="-12"/>
          <w:sz w:val="20"/>
          <w:highlight w:val="yellow"/>
        </w:rPr>
        <w:t> </w:t>
      </w:r>
      <w:r>
        <w:rPr>
          <w:i/>
          <w:color w:val="000000"/>
          <w:sz w:val="20"/>
          <w:highlight w:val="yellow"/>
        </w:rPr>
        <w:t>responsible</w:t>
      </w:r>
      <w:r>
        <w:rPr>
          <w:i/>
          <w:color w:val="000000"/>
          <w:spacing w:val="-11"/>
          <w:sz w:val="20"/>
          <w:highlight w:val="yellow"/>
        </w:rPr>
        <w:t> </w:t>
      </w:r>
      <w:r>
        <w:rPr>
          <w:i/>
          <w:color w:val="000000"/>
          <w:sz w:val="20"/>
          <w:highlight w:val="yellow"/>
        </w:rPr>
        <w:t>evaluated</w:t>
      </w:r>
      <w:r>
        <w:rPr>
          <w:i/>
          <w:color w:val="000000"/>
          <w:spacing w:val="-11"/>
          <w:sz w:val="20"/>
          <w:highlight w:val="yellow"/>
        </w:rPr>
        <w:t> </w:t>
      </w:r>
      <w:r>
        <w:rPr>
          <w:i/>
          <w:color w:val="000000"/>
          <w:sz w:val="20"/>
          <w:highlight w:val="yellow"/>
        </w:rPr>
        <w:t>bid</w:t>
      </w:r>
      <w:r>
        <w:rPr>
          <w:i/>
          <w:color w:val="000000"/>
          <w:spacing w:val="-12"/>
          <w:sz w:val="20"/>
          <w:highlight w:val="yellow"/>
        </w:rPr>
        <w:t> </w:t>
      </w:r>
      <w:r>
        <w:rPr>
          <w:i/>
          <w:color w:val="000000"/>
          <w:sz w:val="20"/>
          <w:highlight w:val="yellow"/>
        </w:rPr>
        <w:t>closest</w:t>
      </w:r>
      <w:r>
        <w:rPr>
          <w:i/>
          <w:color w:val="000000"/>
          <w:spacing w:val="-13"/>
          <w:sz w:val="20"/>
          <w:highlight w:val="yellow"/>
        </w:rPr>
        <w:t> </w:t>
      </w:r>
      <w:r>
        <w:rPr>
          <w:i/>
          <w:color w:val="000000"/>
          <w:sz w:val="20"/>
          <w:highlight w:val="yellow"/>
        </w:rPr>
        <w:t>to</w:t>
      </w:r>
      <w:r>
        <w:rPr>
          <w:i/>
          <w:color w:val="000000"/>
          <w:spacing w:val="-11"/>
          <w:sz w:val="20"/>
          <w:highlight w:val="yellow"/>
        </w:rPr>
        <w:t> </w:t>
      </w:r>
      <w:r>
        <w:rPr>
          <w:i/>
          <w:color w:val="000000"/>
          <w:sz w:val="20"/>
          <w:highlight w:val="yellow"/>
        </w:rPr>
        <w:t>the</w:t>
      </w:r>
      <w:r>
        <w:rPr>
          <w:i/>
          <w:color w:val="000000"/>
          <w:spacing w:val="-13"/>
          <w:sz w:val="20"/>
          <w:highlight w:val="yellow"/>
        </w:rPr>
        <w:t> </w:t>
      </w:r>
      <w:r>
        <w:rPr>
          <w:i/>
          <w:color w:val="000000"/>
          <w:sz w:val="20"/>
          <w:highlight w:val="yellow"/>
        </w:rPr>
        <w:t>Average</w:t>
      </w:r>
      <w:r>
        <w:rPr>
          <w:i/>
          <w:color w:val="000000"/>
          <w:spacing w:val="-12"/>
          <w:sz w:val="20"/>
          <w:highlight w:val="yellow"/>
        </w:rPr>
        <w:t> </w:t>
      </w:r>
      <w:r>
        <w:rPr>
          <w:i/>
          <w:color w:val="000000"/>
          <w:sz w:val="20"/>
          <w:highlight w:val="yellow"/>
        </w:rPr>
        <w:t>Bid</w:t>
      </w:r>
      <w:r>
        <w:rPr>
          <w:i/>
          <w:color w:val="000000"/>
          <w:spacing w:val="-13"/>
          <w:sz w:val="20"/>
          <w:highlight w:val="yellow"/>
        </w:rPr>
        <w:t> </w:t>
      </w:r>
      <w:r>
        <w:rPr>
          <w:i/>
          <w:color w:val="000000"/>
          <w:sz w:val="20"/>
          <w:highlight w:val="yellow"/>
        </w:rPr>
        <w:t>Price</w:t>
      </w:r>
      <w:r>
        <w:rPr>
          <w:i/>
          <w:color w:val="000000"/>
          <w:sz w:val="20"/>
        </w:rPr>
        <w:t>.]</w:t>
      </w:r>
    </w:p>
    <w:p>
      <w:pPr>
        <w:spacing w:after="0" w:line="249" w:lineRule="auto"/>
        <w:jc w:val="both"/>
        <w:rPr>
          <w:i/>
          <w:sz w:val="20"/>
        </w:rPr>
        <w:sectPr>
          <w:pgSz w:w="12240" w:h="15840"/>
          <w:pgMar w:header="523" w:footer="0" w:top="1280" w:bottom="280" w:left="1080" w:right="360"/>
        </w:sectPr>
      </w:pPr>
    </w:p>
    <w:p>
      <w:pPr>
        <w:pStyle w:val="BodyText"/>
        <w:rPr>
          <w:i/>
          <w:sz w:val="36"/>
        </w:rPr>
      </w:pPr>
    </w:p>
    <w:p>
      <w:pPr>
        <w:pStyle w:val="BodyText"/>
        <w:rPr>
          <w:i/>
          <w:sz w:val="36"/>
        </w:rPr>
      </w:pPr>
    </w:p>
    <w:p>
      <w:pPr>
        <w:pStyle w:val="BodyText"/>
        <w:spacing w:before="145"/>
        <w:rPr>
          <w:i/>
          <w:sz w:val="36"/>
        </w:rPr>
      </w:pPr>
    </w:p>
    <w:p>
      <w:pPr>
        <w:spacing w:before="0"/>
        <w:ind w:left="156" w:right="875" w:firstLine="0"/>
        <w:jc w:val="center"/>
        <w:rPr>
          <w:b/>
          <w:sz w:val="36"/>
        </w:rPr>
      </w:pPr>
      <w:r>
        <w:rPr>
          <w:b/>
          <w:spacing w:val="-4"/>
          <w:sz w:val="36"/>
        </w:rPr>
        <w:t>Letter</w:t>
      </w:r>
      <w:r>
        <w:rPr>
          <w:b/>
          <w:spacing w:val="-14"/>
          <w:sz w:val="36"/>
        </w:rPr>
        <w:t> </w:t>
      </w:r>
      <w:r>
        <w:rPr>
          <w:b/>
          <w:spacing w:val="-4"/>
          <w:sz w:val="36"/>
        </w:rPr>
        <w:t>of</w:t>
      </w:r>
      <w:r>
        <w:rPr>
          <w:b/>
          <w:spacing w:val="-15"/>
          <w:sz w:val="36"/>
        </w:rPr>
        <w:t> </w:t>
      </w:r>
      <w:r>
        <w:rPr>
          <w:b/>
          <w:spacing w:val="-4"/>
          <w:sz w:val="36"/>
        </w:rPr>
        <w:t>Acceptance</w:t>
      </w:r>
    </w:p>
    <w:p>
      <w:pPr>
        <w:spacing w:before="21"/>
        <w:ind w:left="165" w:right="875" w:firstLine="0"/>
        <w:jc w:val="center"/>
        <w:rPr>
          <w:b/>
          <w:i/>
          <w:sz w:val="26"/>
        </w:rPr>
      </w:pPr>
      <w:r>
        <w:rPr>
          <w:b/>
          <w:i/>
          <w:spacing w:val="-2"/>
          <w:sz w:val="26"/>
        </w:rPr>
        <w:t>[on</w:t>
      </w:r>
      <w:r>
        <w:rPr>
          <w:b/>
          <w:i/>
          <w:spacing w:val="-15"/>
          <w:sz w:val="26"/>
        </w:rPr>
        <w:t> </w:t>
      </w:r>
      <w:r>
        <w:rPr>
          <w:b/>
          <w:i/>
          <w:spacing w:val="-2"/>
          <w:sz w:val="26"/>
        </w:rPr>
        <w:t>letterhead</w:t>
      </w:r>
      <w:r>
        <w:rPr>
          <w:b/>
          <w:i/>
          <w:spacing w:val="-13"/>
          <w:sz w:val="26"/>
        </w:rPr>
        <w:t> </w:t>
      </w:r>
      <w:r>
        <w:rPr>
          <w:b/>
          <w:i/>
          <w:spacing w:val="-2"/>
          <w:sz w:val="26"/>
        </w:rPr>
        <w:t>paper</w:t>
      </w:r>
      <w:r>
        <w:rPr>
          <w:b/>
          <w:i/>
          <w:spacing w:val="-12"/>
          <w:sz w:val="26"/>
        </w:rPr>
        <w:t> </w:t>
      </w:r>
      <w:r>
        <w:rPr>
          <w:b/>
          <w:i/>
          <w:spacing w:val="-2"/>
          <w:sz w:val="26"/>
        </w:rPr>
        <w:t>of</w:t>
      </w:r>
      <w:r>
        <w:rPr>
          <w:b/>
          <w:i/>
          <w:spacing w:val="-15"/>
          <w:sz w:val="26"/>
        </w:rPr>
        <w:t> </w:t>
      </w:r>
      <w:r>
        <w:rPr>
          <w:b/>
          <w:i/>
          <w:spacing w:val="-2"/>
          <w:sz w:val="26"/>
        </w:rPr>
        <w:t>the</w:t>
      </w:r>
      <w:r>
        <w:rPr>
          <w:b/>
          <w:i/>
          <w:spacing w:val="-12"/>
          <w:sz w:val="26"/>
        </w:rPr>
        <w:t> </w:t>
      </w:r>
      <w:r>
        <w:rPr>
          <w:b/>
          <w:i/>
          <w:spacing w:val="-2"/>
          <w:sz w:val="26"/>
        </w:rPr>
        <w:t>Employer]</w:t>
      </w:r>
    </w:p>
    <w:p>
      <w:pPr>
        <w:pStyle w:val="BodyText"/>
        <w:spacing w:before="169"/>
        <w:rPr>
          <w:b/>
          <w:i/>
        </w:rPr>
      </w:pPr>
    </w:p>
    <w:p>
      <w:pPr>
        <w:pStyle w:val="BodyText"/>
        <w:ind w:left="360"/>
      </w:pPr>
      <w:r>
        <w:rPr>
          <w:spacing w:val="-2"/>
        </w:rPr>
        <w:t>Date:</w:t>
      </w:r>
      <w:r>
        <w:rPr>
          <w:spacing w:val="-13"/>
        </w:rPr>
        <w:t> </w:t>
      </w:r>
      <w:r>
        <w:rPr>
          <w:spacing w:val="-2"/>
        </w:rPr>
        <w:t>……………………..</w:t>
      </w:r>
    </w:p>
    <w:p>
      <w:pPr>
        <w:pStyle w:val="BodyText"/>
        <w:spacing w:before="139"/>
      </w:pPr>
    </w:p>
    <w:p>
      <w:pPr>
        <w:spacing w:before="1"/>
        <w:ind w:left="360" w:right="0" w:firstLine="0"/>
        <w:jc w:val="left"/>
        <w:rPr>
          <w:sz w:val="22"/>
        </w:rPr>
      </w:pPr>
      <w:r>
        <w:rPr>
          <w:spacing w:val="-4"/>
          <w:sz w:val="22"/>
        </w:rPr>
        <w:t>To:</w:t>
      </w:r>
      <w:r>
        <w:rPr>
          <w:spacing w:val="-2"/>
          <w:sz w:val="22"/>
        </w:rPr>
        <w:t> </w:t>
      </w:r>
      <w:r>
        <w:rPr>
          <w:spacing w:val="-4"/>
          <w:sz w:val="22"/>
        </w:rPr>
        <w:t>……………………………………</w:t>
      </w:r>
      <w:r>
        <w:rPr>
          <w:b/>
          <w:i/>
          <w:spacing w:val="-4"/>
          <w:sz w:val="22"/>
        </w:rPr>
        <w:t>Name</w:t>
      </w:r>
      <w:r>
        <w:rPr>
          <w:b/>
          <w:i/>
          <w:spacing w:val="-5"/>
          <w:sz w:val="22"/>
        </w:rPr>
        <w:t> </w:t>
      </w:r>
      <w:r>
        <w:rPr>
          <w:b/>
          <w:i/>
          <w:spacing w:val="-4"/>
          <w:sz w:val="22"/>
        </w:rPr>
        <w:t>and</w:t>
      </w:r>
      <w:r>
        <w:rPr>
          <w:b/>
          <w:i/>
          <w:spacing w:val="-3"/>
          <w:sz w:val="22"/>
        </w:rPr>
        <w:t> </w:t>
      </w:r>
      <w:r>
        <w:rPr>
          <w:b/>
          <w:i/>
          <w:spacing w:val="-4"/>
          <w:sz w:val="22"/>
        </w:rPr>
        <w:t>address</w:t>
      </w:r>
      <w:r>
        <w:rPr>
          <w:b/>
          <w:i/>
          <w:sz w:val="22"/>
        </w:rPr>
        <w:t> </w:t>
      </w:r>
      <w:r>
        <w:rPr>
          <w:b/>
          <w:i/>
          <w:spacing w:val="-4"/>
          <w:sz w:val="22"/>
        </w:rPr>
        <w:t>of</w:t>
      </w:r>
      <w:r>
        <w:rPr>
          <w:b/>
          <w:i/>
          <w:spacing w:val="-2"/>
          <w:sz w:val="22"/>
        </w:rPr>
        <w:t> </w:t>
      </w:r>
      <w:r>
        <w:rPr>
          <w:b/>
          <w:i/>
          <w:spacing w:val="-4"/>
          <w:sz w:val="22"/>
        </w:rPr>
        <w:t>the</w:t>
      </w:r>
      <w:r>
        <w:rPr>
          <w:b/>
          <w:i/>
          <w:spacing w:val="-2"/>
          <w:sz w:val="22"/>
        </w:rPr>
        <w:t> </w:t>
      </w:r>
      <w:r>
        <w:rPr>
          <w:b/>
          <w:i/>
          <w:spacing w:val="-4"/>
          <w:sz w:val="22"/>
        </w:rPr>
        <w:t>Contractor</w:t>
      </w:r>
      <w:r>
        <w:rPr>
          <w:spacing w:val="-4"/>
          <w:sz w:val="22"/>
        </w:rPr>
        <w:t>……………...</w:t>
      </w:r>
    </w:p>
    <w:p>
      <w:pPr>
        <w:tabs>
          <w:tab w:pos="2962" w:val="left" w:leader="dot"/>
        </w:tabs>
        <w:spacing w:before="138"/>
        <w:ind w:left="360" w:right="0" w:firstLine="0"/>
        <w:jc w:val="left"/>
        <w:rPr>
          <w:b/>
          <w:i/>
          <w:sz w:val="22"/>
        </w:rPr>
      </w:pPr>
      <w:r>
        <w:rPr>
          <w:b/>
          <w:spacing w:val="-2"/>
          <w:sz w:val="22"/>
        </w:rPr>
        <w:t>Subject</w:t>
      </w:r>
      <w:r>
        <w:rPr>
          <w:sz w:val="22"/>
        </w:rPr>
        <w:tab/>
      </w:r>
      <w:r>
        <w:rPr>
          <w:b/>
          <w:i/>
          <w:spacing w:val="-4"/>
          <w:sz w:val="22"/>
        </w:rPr>
        <w:t>Notification</w:t>
      </w:r>
      <w:r>
        <w:rPr>
          <w:b/>
          <w:i/>
          <w:spacing w:val="-1"/>
          <w:sz w:val="22"/>
        </w:rPr>
        <w:t> </w:t>
      </w:r>
      <w:r>
        <w:rPr>
          <w:b/>
          <w:i/>
          <w:spacing w:val="-4"/>
          <w:sz w:val="22"/>
        </w:rPr>
        <w:t>of</w:t>
      </w:r>
      <w:r>
        <w:rPr>
          <w:b/>
          <w:i/>
          <w:spacing w:val="-2"/>
          <w:sz w:val="22"/>
        </w:rPr>
        <w:t> </w:t>
      </w:r>
      <w:r>
        <w:rPr>
          <w:b/>
          <w:i/>
          <w:spacing w:val="-4"/>
          <w:sz w:val="22"/>
        </w:rPr>
        <w:t>Award</w:t>
      </w:r>
    </w:p>
    <w:p>
      <w:pPr>
        <w:pStyle w:val="BodyText"/>
        <w:spacing w:before="161"/>
        <w:rPr>
          <w:b/>
          <w:i/>
        </w:rPr>
      </w:pPr>
    </w:p>
    <w:p>
      <w:pPr>
        <w:tabs>
          <w:tab w:pos="7174" w:val="left" w:leader="dot"/>
        </w:tabs>
        <w:spacing w:line="259" w:lineRule="auto" w:before="1"/>
        <w:ind w:left="360" w:right="1071" w:firstLine="0"/>
        <w:jc w:val="both"/>
        <w:rPr>
          <w:b/>
          <w:i/>
          <w:sz w:val="22"/>
        </w:rPr>
      </w:pPr>
      <w:r>
        <w:rPr>
          <w:sz w:val="22"/>
        </w:rPr>
        <w:t>This is to notify that your Bid for the Invitation of Bids dated </w:t>
      </w:r>
      <w:r>
        <w:rPr>
          <w:b/>
          <w:i/>
          <w:sz w:val="22"/>
        </w:rPr>
        <w:t>................................[Insert date of bid </w:t>
      </w:r>
      <w:r>
        <w:rPr>
          <w:b/>
          <w:i/>
          <w:spacing w:val="-2"/>
          <w:sz w:val="22"/>
        </w:rPr>
        <w:t>invitation]</w:t>
      </w:r>
      <w:r>
        <w:rPr>
          <w:b/>
          <w:i/>
          <w:spacing w:val="-5"/>
          <w:sz w:val="22"/>
        </w:rPr>
        <w:t> </w:t>
      </w:r>
      <w:r>
        <w:rPr>
          <w:spacing w:val="-2"/>
          <w:sz w:val="22"/>
        </w:rPr>
        <w:t>…………………………..for execution</w:t>
      </w:r>
      <w:r>
        <w:rPr>
          <w:spacing w:val="-3"/>
          <w:sz w:val="22"/>
        </w:rPr>
        <w:t> </w:t>
      </w:r>
      <w:r>
        <w:rPr>
          <w:spacing w:val="-2"/>
          <w:sz w:val="22"/>
        </w:rPr>
        <w:t>of</w:t>
      </w:r>
      <w:r>
        <w:rPr>
          <w:spacing w:val="-3"/>
          <w:sz w:val="22"/>
        </w:rPr>
        <w:t> </w:t>
      </w:r>
      <w:r>
        <w:rPr>
          <w:spacing w:val="-5"/>
          <w:sz w:val="22"/>
        </w:rPr>
        <w:t>the</w:t>
      </w:r>
      <w:r>
        <w:rPr>
          <w:sz w:val="22"/>
        </w:rPr>
        <w:tab/>
      </w:r>
      <w:r>
        <w:rPr>
          <w:b/>
          <w:i/>
          <w:sz w:val="22"/>
        </w:rPr>
        <w:t>[Insert</w:t>
      </w:r>
      <w:r>
        <w:rPr>
          <w:b/>
          <w:i/>
          <w:spacing w:val="2"/>
          <w:sz w:val="22"/>
        </w:rPr>
        <w:t> </w:t>
      </w:r>
      <w:r>
        <w:rPr>
          <w:b/>
          <w:i/>
          <w:sz w:val="22"/>
        </w:rPr>
        <w:t>name</w:t>
      </w:r>
      <w:r>
        <w:rPr>
          <w:b/>
          <w:i/>
          <w:spacing w:val="2"/>
          <w:sz w:val="22"/>
        </w:rPr>
        <w:t> </w:t>
      </w:r>
      <w:r>
        <w:rPr>
          <w:b/>
          <w:i/>
          <w:sz w:val="22"/>
        </w:rPr>
        <w:t>of</w:t>
      </w:r>
      <w:r>
        <w:rPr>
          <w:b/>
          <w:i/>
          <w:spacing w:val="2"/>
          <w:sz w:val="22"/>
        </w:rPr>
        <w:t> </w:t>
      </w:r>
      <w:r>
        <w:rPr>
          <w:b/>
          <w:i/>
          <w:sz w:val="22"/>
        </w:rPr>
        <w:t>the</w:t>
      </w:r>
      <w:r>
        <w:rPr>
          <w:b/>
          <w:i/>
          <w:spacing w:val="2"/>
          <w:sz w:val="22"/>
        </w:rPr>
        <w:t> </w:t>
      </w:r>
      <w:r>
        <w:rPr>
          <w:b/>
          <w:i/>
          <w:spacing w:val="-2"/>
          <w:sz w:val="22"/>
        </w:rPr>
        <w:t>contract</w:t>
      </w:r>
    </w:p>
    <w:p>
      <w:pPr>
        <w:spacing w:line="259" w:lineRule="auto" w:before="0"/>
        <w:ind w:left="360" w:right="1073" w:firstLine="0"/>
        <w:jc w:val="both"/>
        <w:rPr>
          <w:sz w:val="22"/>
        </w:rPr>
      </w:pPr>
      <w:r>
        <w:rPr>
          <w:b/>
          <w:i/>
          <w:sz w:val="22"/>
        </w:rPr>
        <w:t>and identification number, as given in the Contract BDS/SCC] </w:t>
      </w:r>
      <w:r>
        <w:rPr>
          <w:sz w:val="22"/>
        </w:rPr>
        <w:t>……………………... for the Contract price</w:t>
      </w:r>
      <w:r>
        <w:rPr>
          <w:spacing w:val="-14"/>
          <w:sz w:val="22"/>
        </w:rPr>
        <w:t> </w:t>
      </w:r>
      <w:r>
        <w:rPr>
          <w:sz w:val="22"/>
        </w:rPr>
        <w:t>of</w:t>
      </w:r>
      <w:r>
        <w:rPr>
          <w:spacing w:val="-11"/>
          <w:sz w:val="22"/>
        </w:rPr>
        <w:t> </w:t>
      </w:r>
      <w:r>
        <w:rPr>
          <w:sz w:val="22"/>
        </w:rPr>
        <w:t>Nepalese</w:t>
      </w:r>
      <w:r>
        <w:rPr>
          <w:spacing w:val="-13"/>
          <w:sz w:val="22"/>
        </w:rPr>
        <w:t> </w:t>
      </w:r>
      <w:r>
        <w:rPr>
          <w:sz w:val="22"/>
        </w:rPr>
        <w:t>Rupees</w:t>
      </w:r>
      <w:r>
        <w:rPr>
          <w:spacing w:val="-12"/>
          <w:sz w:val="22"/>
        </w:rPr>
        <w:t> </w:t>
      </w:r>
      <w:r>
        <w:rPr>
          <w:b/>
          <w:i/>
          <w:sz w:val="22"/>
        </w:rPr>
        <w:t>[insert</w:t>
      </w:r>
      <w:r>
        <w:rPr>
          <w:b/>
          <w:i/>
          <w:spacing w:val="-12"/>
          <w:sz w:val="22"/>
        </w:rPr>
        <w:t> </w:t>
      </w:r>
      <w:r>
        <w:rPr>
          <w:b/>
          <w:i/>
          <w:sz w:val="22"/>
        </w:rPr>
        <w:t>amount</w:t>
      </w:r>
      <w:r>
        <w:rPr>
          <w:b/>
          <w:i/>
          <w:spacing w:val="-14"/>
          <w:sz w:val="22"/>
        </w:rPr>
        <w:t> </w:t>
      </w:r>
      <w:r>
        <w:rPr>
          <w:b/>
          <w:i/>
          <w:sz w:val="22"/>
        </w:rPr>
        <w:t>in</w:t>
      </w:r>
      <w:r>
        <w:rPr>
          <w:b/>
          <w:i/>
          <w:spacing w:val="-14"/>
          <w:sz w:val="22"/>
        </w:rPr>
        <w:t> </w:t>
      </w:r>
      <w:r>
        <w:rPr>
          <w:b/>
          <w:i/>
          <w:sz w:val="22"/>
        </w:rPr>
        <w:t>figures</w:t>
      </w:r>
      <w:r>
        <w:rPr>
          <w:b/>
          <w:i/>
          <w:spacing w:val="-13"/>
          <w:sz w:val="22"/>
        </w:rPr>
        <w:t> </w:t>
      </w:r>
      <w:r>
        <w:rPr>
          <w:b/>
          <w:i/>
          <w:sz w:val="22"/>
        </w:rPr>
        <w:t>and</w:t>
      </w:r>
      <w:r>
        <w:rPr>
          <w:b/>
          <w:i/>
          <w:spacing w:val="-12"/>
          <w:sz w:val="22"/>
        </w:rPr>
        <w:t> </w:t>
      </w:r>
      <w:r>
        <w:rPr>
          <w:b/>
          <w:i/>
          <w:sz w:val="22"/>
        </w:rPr>
        <w:t>words</w:t>
      </w:r>
      <w:r>
        <w:rPr>
          <w:b/>
          <w:i/>
          <w:spacing w:val="-13"/>
          <w:sz w:val="22"/>
        </w:rPr>
        <w:t> </w:t>
      </w:r>
      <w:r>
        <w:rPr>
          <w:b/>
          <w:i/>
          <w:sz w:val="22"/>
        </w:rPr>
        <w:t>including</w:t>
      </w:r>
      <w:r>
        <w:rPr>
          <w:b/>
          <w:i/>
          <w:spacing w:val="-14"/>
          <w:sz w:val="22"/>
        </w:rPr>
        <w:t> </w:t>
      </w:r>
      <w:r>
        <w:rPr>
          <w:b/>
          <w:i/>
          <w:sz w:val="22"/>
        </w:rPr>
        <w:t>taxes],</w:t>
      </w:r>
      <w:r>
        <w:rPr>
          <w:b/>
          <w:i/>
          <w:spacing w:val="-13"/>
          <w:sz w:val="22"/>
        </w:rPr>
        <w:t> </w:t>
      </w:r>
      <w:r>
        <w:rPr>
          <w:sz w:val="22"/>
        </w:rPr>
        <w:t>as</w:t>
      </w:r>
      <w:r>
        <w:rPr>
          <w:spacing w:val="-13"/>
          <w:sz w:val="22"/>
        </w:rPr>
        <w:t> </w:t>
      </w:r>
      <w:r>
        <w:rPr>
          <w:sz w:val="22"/>
        </w:rPr>
        <w:t>corrected</w:t>
      </w:r>
      <w:r>
        <w:rPr>
          <w:spacing w:val="-10"/>
          <w:sz w:val="22"/>
        </w:rPr>
        <w:t> </w:t>
      </w:r>
      <w:r>
        <w:rPr>
          <w:sz w:val="22"/>
        </w:rPr>
        <w:t>in</w:t>
      </w:r>
      <w:r>
        <w:rPr>
          <w:spacing w:val="-8"/>
          <w:sz w:val="22"/>
        </w:rPr>
        <w:t> </w:t>
      </w:r>
      <w:r>
        <w:rPr>
          <w:sz w:val="22"/>
        </w:rPr>
        <w:t>accordance with the Instructions to Bidders is hereby accepted in accordance with the Instruction</w:t>
      </w:r>
      <w:r>
        <w:rPr>
          <w:spacing w:val="-3"/>
          <w:sz w:val="22"/>
        </w:rPr>
        <w:t> </w:t>
      </w:r>
      <w:r>
        <w:rPr>
          <w:sz w:val="22"/>
        </w:rPr>
        <w:t>to</w:t>
      </w:r>
      <w:r>
        <w:rPr>
          <w:spacing w:val="-3"/>
          <w:sz w:val="22"/>
        </w:rPr>
        <w:t> </w:t>
      </w:r>
      <w:r>
        <w:rPr>
          <w:sz w:val="22"/>
        </w:rPr>
        <w:t>Bidders.</w:t>
      </w:r>
    </w:p>
    <w:p>
      <w:pPr>
        <w:pStyle w:val="BodyText"/>
        <w:spacing w:before="106"/>
      </w:pPr>
    </w:p>
    <w:p>
      <w:pPr>
        <w:pStyle w:val="BodyText"/>
        <w:spacing w:line="259" w:lineRule="auto"/>
        <w:ind w:left="360" w:right="1099"/>
        <w:jc w:val="both"/>
      </w:pPr>
      <w:r>
        <w:rPr/>
        <w:t>You are hereby</w:t>
      </w:r>
      <w:r>
        <w:rPr>
          <w:spacing w:val="-1"/>
        </w:rPr>
        <w:t> </w:t>
      </w:r>
      <w:r>
        <w:rPr/>
        <w:t>instructed to contact this office to sign the formal contract agreement within 15 days with Performance Security of </w:t>
      </w:r>
      <w:r>
        <w:rPr>
          <w:b/>
        </w:rPr>
        <w:t>NRs</w:t>
      </w:r>
      <w:r>
        <w:rPr/>
        <w:t>. ………. in accordance with the Conditions of Contract, using for that purpose the Performance security Form included in Section X (Contract Forms) of this Bidding </w:t>
      </w:r>
      <w:r>
        <w:rPr>
          <w:spacing w:val="-2"/>
        </w:rPr>
        <w:t>Document.</w:t>
      </w:r>
    </w:p>
    <w:p>
      <w:pPr>
        <w:pStyle w:val="BodyText"/>
      </w:pPr>
    </w:p>
    <w:p>
      <w:pPr>
        <w:pStyle w:val="BodyText"/>
      </w:pPr>
    </w:p>
    <w:p>
      <w:pPr>
        <w:pStyle w:val="BodyText"/>
      </w:pPr>
    </w:p>
    <w:p>
      <w:pPr>
        <w:pStyle w:val="BodyText"/>
        <w:spacing w:before="116"/>
      </w:pPr>
    </w:p>
    <w:p>
      <w:pPr>
        <w:pStyle w:val="BodyText"/>
        <w:ind w:left="3759"/>
      </w:pPr>
      <w:r>
        <w:rPr>
          <w:spacing w:val="-4"/>
        </w:rPr>
        <w:t>Authorized</w:t>
      </w:r>
      <w:r>
        <w:rPr>
          <w:spacing w:val="-2"/>
        </w:rPr>
        <w:t> </w:t>
      </w:r>
      <w:r>
        <w:rPr>
          <w:spacing w:val="-4"/>
        </w:rPr>
        <w:t>Signature:</w:t>
      </w:r>
      <w:r>
        <w:rPr>
          <w:spacing w:val="2"/>
        </w:rPr>
        <w:t> </w:t>
      </w:r>
      <w:r>
        <w:rPr>
          <w:spacing w:val="-4"/>
        </w:rPr>
        <w:t>…………………………………...</w:t>
      </w:r>
    </w:p>
    <w:p>
      <w:pPr>
        <w:pStyle w:val="BodyText"/>
      </w:pPr>
    </w:p>
    <w:p>
      <w:pPr>
        <w:pStyle w:val="BodyText"/>
        <w:spacing w:before="81"/>
      </w:pPr>
    </w:p>
    <w:p>
      <w:pPr>
        <w:pStyle w:val="BodyText"/>
        <w:ind w:left="3759"/>
      </w:pPr>
      <w:r>
        <w:rPr>
          <w:spacing w:val="-2"/>
        </w:rPr>
        <w:t>Name</w:t>
      </w:r>
      <w:r>
        <w:rPr>
          <w:spacing w:val="-12"/>
        </w:rPr>
        <w:t> </w:t>
      </w:r>
      <w:r>
        <w:rPr>
          <w:spacing w:val="-2"/>
        </w:rPr>
        <w:t>and</w:t>
      </w:r>
      <w:r>
        <w:rPr>
          <w:spacing w:val="-12"/>
        </w:rPr>
        <w:t> </w:t>
      </w:r>
      <w:r>
        <w:rPr>
          <w:spacing w:val="-2"/>
        </w:rPr>
        <w:t>Title</w:t>
      </w:r>
      <w:r>
        <w:rPr>
          <w:spacing w:val="-12"/>
        </w:rPr>
        <w:t> </w:t>
      </w:r>
      <w:r>
        <w:rPr>
          <w:spacing w:val="-2"/>
        </w:rPr>
        <w:t>of</w:t>
      </w:r>
      <w:r>
        <w:rPr>
          <w:spacing w:val="-10"/>
        </w:rPr>
        <w:t> </w:t>
      </w:r>
      <w:r>
        <w:rPr>
          <w:spacing w:val="-2"/>
        </w:rPr>
        <w:t>Signatory:</w:t>
      </w:r>
      <w:r>
        <w:rPr>
          <w:spacing w:val="-11"/>
        </w:rPr>
        <w:t> </w:t>
      </w:r>
      <w:r>
        <w:rPr>
          <w:spacing w:val="-2"/>
        </w:rPr>
        <w:t>……………………………</w:t>
      </w:r>
    </w:p>
    <w:p>
      <w:pPr>
        <w:pStyle w:val="BodyText"/>
        <w:spacing w:after="0"/>
        <w:sectPr>
          <w:pgSz w:w="12240" w:h="15840"/>
          <w:pgMar w:header="523" w:footer="0" w:top="1280" w:bottom="280" w:left="1080" w:right="360"/>
        </w:sectPr>
      </w:pPr>
    </w:p>
    <w:p>
      <w:pPr>
        <w:spacing w:before="338"/>
        <w:ind w:left="157" w:right="875" w:firstLine="0"/>
        <w:jc w:val="center"/>
        <w:rPr>
          <w:b/>
          <w:sz w:val="36"/>
        </w:rPr>
      </w:pPr>
      <w:r>
        <w:rPr>
          <w:b/>
          <w:spacing w:val="-7"/>
          <w:sz w:val="36"/>
        </w:rPr>
        <w:t>Contract</w:t>
      </w:r>
      <w:r>
        <w:rPr>
          <w:b/>
          <w:spacing w:val="-11"/>
          <w:sz w:val="36"/>
        </w:rPr>
        <w:t> </w:t>
      </w:r>
      <w:r>
        <w:rPr>
          <w:b/>
          <w:spacing w:val="-2"/>
          <w:sz w:val="36"/>
        </w:rPr>
        <w:t>Agreement</w:t>
      </w:r>
    </w:p>
    <w:p>
      <w:pPr>
        <w:pStyle w:val="Heading7"/>
        <w:tabs>
          <w:tab w:pos="8656" w:val="left" w:leader="dot"/>
        </w:tabs>
        <w:spacing w:line="252" w:lineRule="exact" w:before="216"/>
        <w:rPr>
          <w:b w:val="0"/>
        </w:rPr>
      </w:pPr>
      <w:r>
        <w:rPr/>
        <w:t>THIS</w:t>
      </w:r>
      <w:r>
        <w:rPr>
          <w:spacing w:val="-1"/>
        </w:rPr>
        <w:t> </w:t>
      </w:r>
      <w:r>
        <w:rPr/>
        <w:t>AGREEMENT made</w:t>
      </w:r>
      <w:r>
        <w:rPr>
          <w:spacing w:val="1"/>
        </w:rPr>
        <w:t> </w:t>
      </w:r>
      <w:r>
        <w:rPr/>
        <w:t>the</w:t>
      </w:r>
      <w:r>
        <w:rPr>
          <w:spacing w:val="1"/>
        </w:rPr>
        <w:t> </w:t>
      </w:r>
      <w:r>
        <w:rPr/>
        <w:t>...............................day</w:t>
      </w:r>
      <w:r>
        <w:rPr>
          <w:spacing w:val="1"/>
        </w:rPr>
        <w:t> </w:t>
      </w:r>
      <w:r>
        <w:rPr>
          <w:spacing w:val="-2"/>
        </w:rPr>
        <w:t>of…..between</w:t>
      </w:r>
      <w:r>
        <w:rPr>
          <w:b w:val="0"/>
        </w:rPr>
        <w:tab/>
        <w:t>name</w:t>
      </w:r>
      <w:r>
        <w:rPr>
          <w:b w:val="0"/>
          <w:spacing w:val="7"/>
        </w:rPr>
        <w:t> </w:t>
      </w:r>
      <w:r>
        <w:rPr>
          <w:b w:val="0"/>
        </w:rPr>
        <w:t>of</w:t>
      </w:r>
      <w:r>
        <w:rPr>
          <w:b w:val="0"/>
          <w:spacing w:val="7"/>
        </w:rPr>
        <w:t> </w:t>
      </w:r>
      <w:r>
        <w:rPr>
          <w:b w:val="0"/>
          <w:spacing w:val="-5"/>
        </w:rPr>
        <w:t>the</w:t>
      </w:r>
    </w:p>
    <w:p>
      <w:pPr>
        <w:tabs>
          <w:tab w:pos="1613" w:val="left" w:leader="none"/>
          <w:tab w:pos="4424" w:val="left" w:leader="none"/>
          <w:tab w:pos="5198" w:val="left" w:leader="none"/>
          <w:tab w:pos="6706" w:val="left" w:leader="none"/>
          <w:tab w:pos="7270" w:val="left" w:leader="none"/>
          <w:tab w:pos="7920" w:val="left" w:leader="none"/>
          <w:tab w:pos="8618" w:val="left" w:leader="none"/>
          <w:tab w:pos="9397" w:val="left" w:leader="none"/>
        </w:tabs>
        <w:spacing w:line="252" w:lineRule="exact" w:before="0"/>
        <w:ind w:left="360" w:right="0" w:firstLine="0"/>
        <w:jc w:val="left"/>
        <w:rPr>
          <w:sz w:val="22"/>
        </w:rPr>
      </w:pPr>
      <w:r>
        <w:rPr>
          <w:spacing w:val="-2"/>
          <w:sz w:val="22"/>
        </w:rPr>
        <w:t>Employer</w:t>
      </w:r>
      <w:r>
        <w:rPr>
          <w:sz w:val="22"/>
        </w:rPr>
        <w:tab/>
      </w:r>
      <w:r>
        <w:rPr>
          <w:b/>
          <w:i/>
          <w:spacing w:val="-2"/>
          <w:sz w:val="22"/>
        </w:rPr>
        <w:t>………………(hereinafter</w:t>
      </w:r>
      <w:r>
        <w:rPr>
          <w:b/>
          <w:i/>
          <w:sz w:val="22"/>
        </w:rPr>
        <w:tab/>
      </w:r>
      <w:r>
        <w:rPr>
          <w:b/>
          <w:i/>
          <w:spacing w:val="-4"/>
          <w:sz w:val="22"/>
        </w:rPr>
        <w:t>“the</w:t>
      </w:r>
      <w:r>
        <w:rPr>
          <w:b/>
          <w:i/>
          <w:sz w:val="22"/>
        </w:rPr>
        <w:tab/>
      </w:r>
      <w:r>
        <w:rPr>
          <w:b/>
          <w:i/>
          <w:spacing w:val="-2"/>
          <w:sz w:val="22"/>
        </w:rPr>
        <w:t>Employer”),</w:t>
      </w:r>
      <w:r>
        <w:rPr>
          <w:b/>
          <w:i/>
          <w:sz w:val="22"/>
        </w:rPr>
        <w:tab/>
      </w:r>
      <w:r>
        <w:rPr>
          <w:spacing w:val="-5"/>
          <w:sz w:val="22"/>
        </w:rPr>
        <w:t>of</w:t>
      </w:r>
      <w:r>
        <w:rPr>
          <w:sz w:val="22"/>
        </w:rPr>
        <w:tab/>
      </w:r>
      <w:r>
        <w:rPr>
          <w:spacing w:val="-5"/>
          <w:sz w:val="22"/>
        </w:rPr>
        <w:t>the</w:t>
      </w:r>
      <w:r>
        <w:rPr>
          <w:sz w:val="22"/>
        </w:rPr>
        <w:tab/>
      </w:r>
      <w:r>
        <w:rPr>
          <w:spacing w:val="-5"/>
          <w:sz w:val="22"/>
        </w:rPr>
        <w:t>one</w:t>
      </w:r>
      <w:r>
        <w:rPr>
          <w:sz w:val="22"/>
        </w:rPr>
        <w:tab/>
      </w:r>
      <w:r>
        <w:rPr>
          <w:spacing w:val="-2"/>
          <w:sz w:val="22"/>
        </w:rPr>
        <w:t>part,</w:t>
      </w:r>
      <w:r>
        <w:rPr>
          <w:sz w:val="22"/>
        </w:rPr>
        <w:tab/>
      </w:r>
      <w:r>
        <w:rPr>
          <w:spacing w:val="-5"/>
          <w:sz w:val="22"/>
        </w:rPr>
        <w:t>and</w:t>
      </w:r>
    </w:p>
    <w:p>
      <w:pPr>
        <w:pStyle w:val="BodyText"/>
        <w:spacing w:before="2"/>
        <w:ind w:left="360" w:right="1088"/>
      </w:pPr>
      <w:r>
        <w:rPr/>
        <w:t>……………………………name</w:t>
      </w:r>
      <w:r>
        <w:rPr>
          <w:spacing w:val="40"/>
        </w:rPr>
        <w:t> </w:t>
      </w:r>
      <w:r>
        <w:rPr/>
        <w:t>of</w:t>
      </w:r>
      <w:r>
        <w:rPr>
          <w:spacing w:val="40"/>
        </w:rPr>
        <w:t> </w:t>
      </w:r>
      <w:r>
        <w:rPr/>
        <w:t>the</w:t>
      </w:r>
      <w:r>
        <w:rPr>
          <w:spacing w:val="40"/>
        </w:rPr>
        <w:t> </w:t>
      </w:r>
      <w:r>
        <w:rPr/>
        <w:t>Contractor</w:t>
      </w:r>
      <w:r>
        <w:rPr>
          <w:spacing w:val="40"/>
        </w:rPr>
        <w:t> </w:t>
      </w:r>
      <w:r>
        <w:rPr/>
        <w:t>…………………(hereinafter</w:t>
      </w:r>
      <w:r>
        <w:rPr>
          <w:spacing w:val="40"/>
        </w:rPr>
        <w:t> </w:t>
      </w:r>
      <w:r>
        <w:rPr/>
        <w:t>“the</w:t>
      </w:r>
      <w:r>
        <w:rPr>
          <w:spacing w:val="40"/>
        </w:rPr>
        <w:t> </w:t>
      </w:r>
      <w:r>
        <w:rPr/>
        <w:t>Contractor”),</w:t>
      </w:r>
      <w:r>
        <w:rPr>
          <w:spacing w:val="40"/>
        </w:rPr>
        <w:t> </w:t>
      </w:r>
      <w:r>
        <w:rPr/>
        <w:t>of the other part:</w:t>
      </w:r>
    </w:p>
    <w:p>
      <w:pPr>
        <w:spacing w:line="259" w:lineRule="auto" w:before="175"/>
        <w:ind w:left="360" w:right="1070" w:firstLine="0"/>
        <w:jc w:val="both"/>
        <w:rPr>
          <w:sz w:val="22"/>
        </w:rPr>
      </w:pPr>
      <w:r>
        <w:rPr>
          <w:sz w:val="22"/>
        </w:rPr>
        <w:t>WHEREAS the Employer desires that the Works known as ……………………….... name of the</w:t>
      </w:r>
      <w:r>
        <w:rPr>
          <w:spacing w:val="40"/>
          <w:sz w:val="22"/>
        </w:rPr>
        <w:t> </w:t>
      </w:r>
      <w:r>
        <w:rPr>
          <w:sz w:val="22"/>
        </w:rPr>
        <w:t>Contract ..............................should be executed by the Contractor, and has accepted a Bid by the Contractor for the execution and completion of these Works and the remedying of any defects in the sum of NRs </w:t>
      </w:r>
      <w:r>
        <w:rPr>
          <w:b/>
          <w:i/>
          <w:sz w:val="22"/>
        </w:rPr>
        <w:t>…..........…..[insert amount of contract price in words and figures including taxes]</w:t>
      </w:r>
      <w:r>
        <w:rPr>
          <w:sz w:val="22"/>
        </w:rPr>
        <w:t>(hereinafter “the Contract Price”).</w:t>
      </w:r>
    </w:p>
    <w:p>
      <w:pPr>
        <w:pStyle w:val="BodyText"/>
        <w:spacing w:before="157"/>
        <w:ind w:left="360"/>
      </w:pPr>
      <w:r>
        <w:rPr>
          <w:spacing w:val="-6"/>
        </w:rPr>
        <w:t>The</w:t>
      </w:r>
      <w:r>
        <w:rPr>
          <w:spacing w:val="-5"/>
        </w:rPr>
        <w:t> </w:t>
      </w:r>
      <w:r>
        <w:rPr>
          <w:spacing w:val="-6"/>
        </w:rPr>
        <w:t>Employer</w:t>
      </w:r>
      <w:r>
        <w:rPr>
          <w:spacing w:val="-5"/>
        </w:rPr>
        <w:t> </w:t>
      </w:r>
      <w:r>
        <w:rPr>
          <w:spacing w:val="-6"/>
        </w:rPr>
        <w:t>and</w:t>
      </w:r>
      <w:r>
        <w:rPr>
          <w:spacing w:val="-5"/>
        </w:rPr>
        <w:t> </w:t>
      </w:r>
      <w:r>
        <w:rPr>
          <w:spacing w:val="-6"/>
        </w:rPr>
        <w:t>the</w:t>
      </w:r>
      <w:r>
        <w:rPr>
          <w:spacing w:val="-3"/>
        </w:rPr>
        <w:t> </w:t>
      </w:r>
      <w:r>
        <w:rPr>
          <w:spacing w:val="-6"/>
        </w:rPr>
        <w:t>Contractor</w:t>
      </w:r>
      <w:r>
        <w:rPr>
          <w:spacing w:val="-5"/>
        </w:rPr>
        <w:t> </w:t>
      </w:r>
      <w:r>
        <w:rPr>
          <w:spacing w:val="-6"/>
        </w:rPr>
        <w:t>agree</w:t>
      </w:r>
      <w:r>
        <w:rPr>
          <w:spacing w:val="-5"/>
        </w:rPr>
        <w:t> </w:t>
      </w:r>
      <w:r>
        <w:rPr>
          <w:spacing w:val="-6"/>
        </w:rPr>
        <w:t>as</w:t>
      </w:r>
      <w:r>
        <w:rPr>
          <w:spacing w:val="-4"/>
        </w:rPr>
        <w:t> </w:t>
      </w:r>
      <w:r>
        <w:rPr>
          <w:spacing w:val="-6"/>
        </w:rPr>
        <w:t>follows:</w:t>
      </w:r>
    </w:p>
    <w:p>
      <w:pPr>
        <w:pStyle w:val="ListParagraph"/>
        <w:numPr>
          <w:ilvl w:val="0"/>
          <w:numId w:val="78"/>
        </w:numPr>
        <w:tabs>
          <w:tab w:pos="584" w:val="left" w:leader="none"/>
          <w:tab w:pos="720" w:val="left" w:leader="none"/>
        </w:tabs>
        <w:spacing w:line="259" w:lineRule="auto" w:before="107" w:after="0"/>
        <w:ind w:left="720" w:right="1069" w:hanging="360"/>
        <w:jc w:val="left"/>
        <w:rPr>
          <w:sz w:val="22"/>
        </w:rPr>
      </w:pPr>
      <w:r>
        <w:rPr>
          <w:sz w:val="22"/>
        </w:rPr>
        <w:t>In this Agreement words and expressions shall have the same meanings as are respectively assigned</w:t>
      </w:r>
      <w:r>
        <w:rPr>
          <w:spacing w:val="-7"/>
          <w:sz w:val="22"/>
        </w:rPr>
        <w:t> </w:t>
      </w:r>
      <w:r>
        <w:rPr>
          <w:sz w:val="22"/>
        </w:rPr>
        <w:t>to them</w:t>
      </w:r>
      <w:r>
        <w:rPr>
          <w:spacing w:val="-13"/>
          <w:sz w:val="22"/>
        </w:rPr>
        <w:t> </w:t>
      </w:r>
      <w:r>
        <w:rPr>
          <w:sz w:val="22"/>
        </w:rPr>
        <w:t>in</w:t>
      </w:r>
      <w:r>
        <w:rPr>
          <w:spacing w:val="-11"/>
          <w:sz w:val="22"/>
        </w:rPr>
        <w:t> </w:t>
      </w:r>
      <w:r>
        <w:rPr>
          <w:sz w:val="22"/>
        </w:rPr>
        <w:t>the</w:t>
      </w:r>
      <w:r>
        <w:rPr>
          <w:spacing w:val="-11"/>
          <w:sz w:val="22"/>
        </w:rPr>
        <w:t> </w:t>
      </w:r>
      <w:r>
        <w:rPr>
          <w:sz w:val="22"/>
        </w:rPr>
        <w:t>Contract</w:t>
      </w:r>
      <w:r>
        <w:rPr>
          <w:spacing w:val="-8"/>
          <w:sz w:val="22"/>
        </w:rPr>
        <w:t> </w:t>
      </w:r>
      <w:r>
        <w:rPr>
          <w:sz w:val="22"/>
        </w:rPr>
        <w:t>documents</w:t>
      </w:r>
      <w:r>
        <w:rPr>
          <w:spacing w:val="-11"/>
          <w:sz w:val="22"/>
        </w:rPr>
        <w:t> </w:t>
      </w:r>
      <w:r>
        <w:rPr>
          <w:sz w:val="22"/>
        </w:rPr>
        <w:t>referred</w:t>
      </w:r>
      <w:r>
        <w:rPr>
          <w:spacing w:val="-11"/>
          <w:sz w:val="22"/>
        </w:rPr>
        <w:t> </w:t>
      </w:r>
      <w:r>
        <w:rPr>
          <w:sz w:val="22"/>
        </w:rPr>
        <w:t>to.</w:t>
      </w:r>
    </w:p>
    <w:p>
      <w:pPr>
        <w:pStyle w:val="ListParagraph"/>
        <w:numPr>
          <w:ilvl w:val="0"/>
          <w:numId w:val="78"/>
        </w:numPr>
        <w:tabs>
          <w:tab w:pos="579" w:val="left" w:leader="none"/>
          <w:tab w:pos="631" w:val="left" w:leader="none"/>
        </w:tabs>
        <w:spacing w:line="259" w:lineRule="auto" w:before="178" w:after="0"/>
        <w:ind w:left="631" w:right="1080" w:hanging="272"/>
        <w:jc w:val="left"/>
        <w:rPr>
          <w:sz w:val="22"/>
        </w:rPr>
      </w:pPr>
      <w:r>
        <w:rPr>
          <w:sz w:val="22"/>
        </w:rPr>
        <w:t>The</w:t>
      </w:r>
      <w:r>
        <w:rPr>
          <w:spacing w:val="-2"/>
          <w:sz w:val="22"/>
        </w:rPr>
        <w:t> </w:t>
      </w:r>
      <w:r>
        <w:rPr>
          <w:sz w:val="22"/>
        </w:rPr>
        <w:t>following</w:t>
      </w:r>
      <w:r>
        <w:rPr>
          <w:spacing w:val="-4"/>
          <w:sz w:val="22"/>
        </w:rPr>
        <w:t> </w:t>
      </w:r>
      <w:r>
        <w:rPr>
          <w:sz w:val="22"/>
        </w:rPr>
        <w:t>documents</w:t>
      </w:r>
      <w:r>
        <w:rPr>
          <w:spacing w:val="-2"/>
          <w:sz w:val="22"/>
        </w:rPr>
        <w:t> </w:t>
      </w:r>
      <w:r>
        <w:rPr>
          <w:sz w:val="22"/>
        </w:rPr>
        <w:t>shall</w:t>
      </w:r>
      <w:r>
        <w:rPr>
          <w:spacing w:val="-1"/>
          <w:sz w:val="22"/>
        </w:rPr>
        <w:t> </w:t>
      </w:r>
      <w:r>
        <w:rPr>
          <w:sz w:val="22"/>
        </w:rPr>
        <w:t>be</w:t>
      </w:r>
      <w:r>
        <w:rPr>
          <w:spacing w:val="-2"/>
          <w:sz w:val="22"/>
        </w:rPr>
        <w:t> </w:t>
      </w:r>
      <w:r>
        <w:rPr>
          <w:sz w:val="22"/>
        </w:rPr>
        <w:t>deemed</w:t>
      </w:r>
      <w:r>
        <w:rPr>
          <w:spacing w:val="-2"/>
          <w:sz w:val="22"/>
        </w:rPr>
        <w:t> </w:t>
      </w:r>
      <w:r>
        <w:rPr>
          <w:sz w:val="22"/>
        </w:rPr>
        <w:t>to</w:t>
      </w:r>
      <w:r>
        <w:rPr>
          <w:spacing w:val="-2"/>
          <w:sz w:val="22"/>
        </w:rPr>
        <w:t> </w:t>
      </w:r>
      <w:r>
        <w:rPr>
          <w:sz w:val="22"/>
        </w:rPr>
        <w:t>form</w:t>
      </w:r>
      <w:r>
        <w:rPr>
          <w:spacing w:val="-5"/>
          <w:sz w:val="22"/>
        </w:rPr>
        <w:t> </w:t>
      </w:r>
      <w:r>
        <w:rPr>
          <w:sz w:val="22"/>
        </w:rPr>
        <w:t>and</w:t>
      </w:r>
      <w:r>
        <w:rPr>
          <w:spacing w:val="-2"/>
          <w:sz w:val="22"/>
        </w:rPr>
        <w:t> </w:t>
      </w:r>
      <w:r>
        <w:rPr>
          <w:sz w:val="22"/>
        </w:rPr>
        <w:t>be</w:t>
      </w:r>
      <w:r>
        <w:rPr>
          <w:spacing w:val="-2"/>
          <w:sz w:val="22"/>
        </w:rPr>
        <w:t> </w:t>
      </w:r>
      <w:r>
        <w:rPr>
          <w:sz w:val="22"/>
        </w:rPr>
        <w:t>read</w:t>
      </w:r>
      <w:r>
        <w:rPr>
          <w:spacing w:val="-2"/>
          <w:sz w:val="22"/>
        </w:rPr>
        <w:t> </w:t>
      </w:r>
      <w:r>
        <w:rPr>
          <w:sz w:val="22"/>
        </w:rPr>
        <w:t>and</w:t>
      </w:r>
      <w:r>
        <w:rPr>
          <w:spacing w:val="-2"/>
          <w:sz w:val="22"/>
        </w:rPr>
        <w:t> </w:t>
      </w:r>
      <w:r>
        <w:rPr>
          <w:sz w:val="22"/>
        </w:rPr>
        <w:t>construed</w:t>
      </w:r>
      <w:r>
        <w:rPr>
          <w:spacing w:val="-3"/>
          <w:sz w:val="22"/>
        </w:rPr>
        <w:t> </w:t>
      </w:r>
      <w:r>
        <w:rPr>
          <w:sz w:val="22"/>
        </w:rPr>
        <w:t>as</w:t>
      </w:r>
      <w:r>
        <w:rPr>
          <w:spacing w:val="-3"/>
          <w:sz w:val="22"/>
        </w:rPr>
        <w:t> </w:t>
      </w:r>
      <w:r>
        <w:rPr>
          <w:sz w:val="22"/>
        </w:rPr>
        <w:t>part</w:t>
      </w:r>
      <w:r>
        <w:rPr>
          <w:spacing w:val="-1"/>
          <w:sz w:val="22"/>
        </w:rPr>
        <w:t> </w:t>
      </w:r>
      <w:r>
        <w:rPr>
          <w:sz w:val="22"/>
        </w:rPr>
        <w:t>of</w:t>
      </w:r>
      <w:r>
        <w:rPr>
          <w:spacing w:val="-2"/>
          <w:sz w:val="22"/>
        </w:rPr>
        <w:t> </w:t>
      </w:r>
      <w:r>
        <w:rPr>
          <w:sz w:val="22"/>
        </w:rPr>
        <w:t>this</w:t>
      </w:r>
      <w:r>
        <w:rPr>
          <w:spacing w:val="-2"/>
          <w:sz w:val="22"/>
        </w:rPr>
        <w:t> </w:t>
      </w:r>
      <w:r>
        <w:rPr>
          <w:sz w:val="22"/>
        </w:rPr>
        <w:t>Agreement. This Agreement shall prevail over all other Contract documents.</w:t>
      </w:r>
    </w:p>
    <w:p>
      <w:pPr>
        <w:pStyle w:val="ListParagraph"/>
        <w:numPr>
          <w:ilvl w:val="1"/>
          <w:numId w:val="78"/>
        </w:numPr>
        <w:tabs>
          <w:tab w:pos="895" w:val="left" w:leader="none"/>
        </w:tabs>
        <w:spacing w:line="240" w:lineRule="auto" w:before="0" w:after="0"/>
        <w:ind w:left="895" w:right="0" w:hanging="261"/>
        <w:jc w:val="left"/>
        <w:rPr>
          <w:sz w:val="20"/>
        </w:rPr>
      </w:pPr>
      <w:r>
        <w:rPr>
          <w:spacing w:val="-2"/>
          <w:sz w:val="20"/>
        </w:rPr>
        <w:t>the</w:t>
      </w:r>
      <w:r>
        <w:rPr>
          <w:spacing w:val="-9"/>
          <w:sz w:val="20"/>
        </w:rPr>
        <w:t> </w:t>
      </w:r>
      <w:r>
        <w:rPr>
          <w:spacing w:val="-2"/>
          <w:sz w:val="20"/>
        </w:rPr>
        <w:t>Letter</w:t>
      </w:r>
      <w:r>
        <w:rPr>
          <w:spacing w:val="-11"/>
          <w:sz w:val="20"/>
        </w:rPr>
        <w:t> </w:t>
      </w:r>
      <w:r>
        <w:rPr>
          <w:spacing w:val="-2"/>
          <w:sz w:val="20"/>
        </w:rPr>
        <w:t>of</w:t>
      </w:r>
      <w:r>
        <w:rPr>
          <w:spacing w:val="-10"/>
          <w:sz w:val="20"/>
        </w:rPr>
        <w:t> </w:t>
      </w:r>
      <w:r>
        <w:rPr>
          <w:spacing w:val="-2"/>
          <w:sz w:val="20"/>
        </w:rPr>
        <w:t>Acceptance;</w:t>
      </w:r>
    </w:p>
    <w:p>
      <w:pPr>
        <w:pStyle w:val="ListParagraph"/>
        <w:numPr>
          <w:ilvl w:val="1"/>
          <w:numId w:val="78"/>
        </w:numPr>
        <w:tabs>
          <w:tab w:pos="906" w:val="left" w:leader="none"/>
        </w:tabs>
        <w:spacing w:line="229" w:lineRule="exact" w:before="1" w:after="0"/>
        <w:ind w:left="906" w:right="0" w:hanging="272"/>
        <w:jc w:val="left"/>
        <w:rPr>
          <w:sz w:val="20"/>
        </w:rPr>
      </w:pPr>
      <w:r>
        <w:rPr>
          <w:spacing w:val="-2"/>
          <w:sz w:val="20"/>
        </w:rPr>
        <w:t>the</w:t>
      </w:r>
      <w:r>
        <w:rPr>
          <w:spacing w:val="-9"/>
          <w:sz w:val="20"/>
        </w:rPr>
        <w:t> </w:t>
      </w:r>
      <w:r>
        <w:rPr>
          <w:spacing w:val="-2"/>
          <w:sz w:val="20"/>
        </w:rPr>
        <w:t>Letter</w:t>
      </w:r>
      <w:r>
        <w:rPr>
          <w:spacing w:val="-11"/>
          <w:sz w:val="20"/>
        </w:rPr>
        <w:t> </w:t>
      </w:r>
      <w:r>
        <w:rPr>
          <w:spacing w:val="-2"/>
          <w:sz w:val="20"/>
        </w:rPr>
        <w:t>of</w:t>
      </w:r>
      <w:r>
        <w:rPr>
          <w:spacing w:val="-10"/>
          <w:sz w:val="20"/>
        </w:rPr>
        <w:t> </w:t>
      </w:r>
      <w:r>
        <w:rPr>
          <w:spacing w:val="-4"/>
          <w:sz w:val="20"/>
        </w:rPr>
        <w:t>Bid;</w:t>
      </w:r>
    </w:p>
    <w:p>
      <w:pPr>
        <w:pStyle w:val="ListParagraph"/>
        <w:numPr>
          <w:ilvl w:val="1"/>
          <w:numId w:val="78"/>
        </w:numPr>
        <w:tabs>
          <w:tab w:pos="895" w:val="left" w:leader="none"/>
          <w:tab w:pos="3977" w:val="left" w:leader="dot"/>
        </w:tabs>
        <w:spacing w:line="229" w:lineRule="exact" w:before="0" w:after="0"/>
        <w:ind w:left="895" w:right="0" w:hanging="261"/>
        <w:jc w:val="left"/>
        <w:rPr>
          <w:b/>
          <w:i/>
          <w:sz w:val="20"/>
        </w:rPr>
      </w:pPr>
      <w:r>
        <w:rPr>
          <w:spacing w:val="-4"/>
          <w:sz w:val="20"/>
        </w:rPr>
        <w:t>the</w:t>
      </w:r>
      <w:r>
        <w:rPr>
          <w:spacing w:val="-2"/>
          <w:sz w:val="20"/>
        </w:rPr>
        <w:t> </w:t>
      </w:r>
      <w:r>
        <w:rPr>
          <w:spacing w:val="-4"/>
          <w:sz w:val="20"/>
        </w:rPr>
        <w:t>Addenda</w:t>
      </w:r>
      <w:r>
        <w:rPr>
          <w:spacing w:val="-2"/>
          <w:sz w:val="20"/>
        </w:rPr>
        <w:t> </w:t>
      </w:r>
      <w:r>
        <w:rPr>
          <w:spacing w:val="-5"/>
          <w:sz w:val="20"/>
        </w:rPr>
        <w:t>Nos</w:t>
      </w:r>
      <w:r>
        <w:rPr>
          <w:sz w:val="20"/>
        </w:rPr>
        <w:tab/>
      </w:r>
      <w:r>
        <w:rPr>
          <w:i/>
          <w:spacing w:val="-4"/>
          <w:sz w:val="20"/>
        </w:rPr>
        <w:t>[</w:t>
      </w:r>
      <w:r>
        <w:rPr>
          <w:b/>
          <w:i/>
          <w:spacing w:val="-4"/>
          <w:sz w:val="20"/>
        </w:rPr>
        <w:t>Insert</w:t>
      </w:r>
      <w:r>
        <w:rPr>
          <w:b/>
          <w:i/>
          <w:spacing w:val="-3"/>
          <w:sz w:val="20"/>
        </w:rPr>
        <w:t> </w:t>
      </w:r>
      <w:r>
        <w:rPr>
          <w:b/>
          <w:i/>
          <w:spacing w:val="-4"/>
          <w:sz w:val="20"/>
        </w:rPr>
        <w:t>addenda</w:t>
      </w:r>
      <w:r>
        <w:rPr>
          <w:b/>
          <w:i/>
          <w:spacing w:val="-1"/>
          <w:sz w:val="20"/>
        </w:rPr>
        <w:t> </w:t>
      </w:r>
      <w:r>
        <w:rPr>
          <w:b/>
          <w:i/>
          <w:spacing w:val="-4"/>
          <w:sz w:val="20"/>
        </w:rPr>
        <w:t>numbers if any]</w:t>
      </w:r>
    </w:p>
    <w:p>
      <w:pPr>
        <w:pStyle w:val="ListParagraph"/>
        <w:numPr>
          <w:ilvl w:val="1"/>
          <w:numId w:val="78"/>
        </w:numPr>
        <w:tabs>
          <w:tab w:pos="899" w:val="left" w:leader="none"/>
        </w:tabs>
        <w:spacing w:line="240" w:lineRule="auto" w:before="0" w:after="0"/>
        <w:ind w:left="899" w:right="0" w:hanging="265"/>
        <w:jc w:val="left"/>
        <w:rPr>
          <w:sz w:val="20"/>
        </w:rPr>
      </w:pPr>
      <w:r>
        <w:rPr>
          <w:spacing w:val="-4"/>
          <w:sz w:val="20"/>
        </w:rPr>
        <w:t>the</w:t>
      </w:r>
      <w:r>
        <w:rPr>
          <w:spacing w:val="-9"/>
          <w:sz w:val="20"/>
        </w:rPr>
        <w:t> </w:t>
      </w:r>
      <w:r>
        <w:rPr>
          <w:spacing w:val="-4"/>
          <w:sz w:val="20"/>
        </w:rPr>
        <w:t>Special</w:t>
      </w:r>
      <w:r>
        <w:rPr>
          <w:spacing w:val="-8"/>
          <w:sz w:val="20"/>
        </w:rPr>
        <w:t> </w:t>
      </w:r>
      <w:r>
        <w:rPr>
          <w:spacing w:val="-4"/>
          <w:sz w:val="20"/>
        </w:rPr>
        <w:t>Conditions</w:t>
      </w:r>
      <w:r>
        <w:rPr>
          <w:spacing w:val="-10"/>
          <w:sz w:val="20"/>
        </w:rPr>
        <w:t> </w:t>
      </w:r>
      <w:r>
        <w:rPr>
          <w:spacing w:val="-4"/>
          <w:sz w:val="20"/>
        </w:rPr>
        <w:t>of</w:t>
      </w:r>
      <w:r>
        <w:rPr>
          <w:spacing w:val="-6"/>
          <w:sz w:val="20"/>
        </w:rPr>
        <w:t> </w:t>
      </w:r>
      <w:r>
        <w:rPr>
          <w:spacing w:val="-4"/>
          <w:sz w:val="20"/>
        </w:rPr>
        <w:t>Contract;</w:t>
      </w:r>
    </w:p>
    <w:p>
      <w:pPr>
        <w:pStyle w:val="ListParagraph"/>
        <w:numPr>
          <w:ilvl w:val="1"/>
          <w:numId w:val="78"/>
        </w:numPr>
        <w:tabs>
          <w:tab w:pos="887" w:val="left" w:leader="none"/>
        </w:tabs>
        <w:spacing w:line="240" w:lineRule="auto" w:before="0" w:after="0"/>
        <w:ind w:left="887" w:right="0" w:hanging="253"/>
        <w:jc w:val="left"/>
        <w:rPr>
          <w:sz w:val="20"/>
        </w:rPr>
      </w:pPr>
      <w:r>
        <w:rPr>
          <w:spacing w:val="-4"/>
          <w:sz w:val="20"/>
        </w:rPr>
        <w:t>the</w:t>
      </w:r>
      <w:r>
        <w:rPr>
          <w:spacing w:val="-3"/>
          <w:sz w:val="20"/>
        </w:rPr>
        <w:t> </w:t>
      </w:r>
      <w:r>
        <w:rPr>
          <w:spacing w:val="-4"/>
          <w:sz w:val="20"/>
        </w:rPr>
        <w:t>List</w:t>
      </w:r>
      <w:r>
        <w:rPr>
          <w:spacing w:val="-10"/>
          <w:sz w:val="20"/>
        </w:rPr>
        <w:t> </w:t>
      </w:r>
      <w:r>
        <w:rPr>
          <w:spacing w:val="-4"/>
          <w:sz w:val="20"/>
        </w:rPr>
        <w:t>of</w:t>
      </w:r>
      <w:r>
        <w:rPr>
          <w:spacing w:val="-10"/>
          <w:sz w:val="20"/>
        </w:rPr>
        <w:t> </w:t>
      </w:r>
      <w:r>
        <w:rPr>
          <w:spacing w:val="-4"/>
          <w:sz w:val="20"/>
        </w:rPr>
        <w:t>Eligible</w:t>
      </w:r>
      <w:r>
        <w:rPr>
          <w:spacing w:val="-6"/>
          <w:sz w:val="20"/>
        </w:rPr>
        <w:t> </w:t>
      </w:r>
      <w:r>
        <w:rPr>
          <w:spacing w:val="-4"/>
          <w:sz w:val="20"/>
        </w:rPr>
        <w:t>Countries</w:t>
      </w:r>
      <w:r>
        <w:rPr>
          <w:spacing w:val="-8"/>
          <w:sz w:val="20"/>
        </w:rPr>
        <w:t> </w:t>
      </w:r>
      <w:r>
        <w:rPr>
          <w:spacing w:val="-4"/>
          <w:sz w:val="20"/>
        </w:rPr>
        <w:t>as</w:t>
      </w:r>
      <w:r>
        <w:rPr>
          <w:spacing w:val="-9"/>
          <w:sz w:val="20"/>
        </w:rPr>
        <w:t> </w:t>
      </w:r>
      <w:r>
        <w:rPr>
          <w:spacing w:val="-4"/>
          <w:sz w:val="20"/>
        </w:rPr>
        <w:t>per</w:t>
      </w:r>
      <w:r>
        <w:rPr>
          <w:spacing w:val="-8"/>
          <w:sz w:val="20"/>
        </w:rPr>
        <w:t> </w:t>
      </w:r>
      <w:r>
        <w:rPr>
          <w:spacing w:val="-4"/>
          <w:sz w:val="20"/>
        </w:rPr>
        <w:t>GCC,</w:t>
      </w:r>
    </w:p>
    <w:p>
      <w:pPr>
        <w:pStyle w:val="ListParagraph"/>
        <w:numPr>
          <w:ilvl w:val="1"/>
          <w:numId w:val="78"/>
        </w:numPr>
        <w:tabs>
          <w:tab w:pos="873" w:val="left" w:leader="none"/>
        </w:tabs>
        <w:spacing w:line="240" w:lineRule="auto" w:before="1" w:after="0"/>
        <w:ind w:left="873" w:right="0" w:hanging="239"/>
        <w:jc w:val="left"/>
        <w:rPr>
          <w:sz w:val="20"/>
        </w:rPr>
      </w:pPr>
      <w:r>
        <w:rPr>
          <w:spacing w:val="-4"/>
          <w:sz w:val="20"/>
        </w:rPr>
        <w:t>the</w:t>
      </w:r>
      <w:r>
        <w:rPr>
          <w:spacing w:val="-1"/>
          <w:sz w:val="20"/>
        </w:rPr>
        <w:t> </w:t>
      </w:r>
      <w:r>
        <w:rPr>
          <w:spacing w:val="-4"/>
          <w:sz w:val="20"/>
        </w:rPr>
        <w:t>General Conditions</w:t>
      </w:r>
      <w:r>
        <w:rPr>
          <w:spacing w:val="-3"/>
          <w:sz w:val="20"/>
        </w:rPr>
        <w:t> </w:t>
      </w:r>
      <w:r>
        <w:rPr>
          <w:spacing w:val="-4"/>
          <w:sz w:val="20"/>
        </w:rPr>
        <w:t>of</w:t>
      </w:r>
      <w:r>
        <w:rPr>
          <w:spacing w:val="-3"/>
          <w:sz w:val="20"/>
        </w:rPr>
        <w:t> </w:t>
      </w:r>
      <w:r>
        <w:rPr>
          <w:spacing w:val="-4"/>
          <w:sz w:val="20"/>
        </w:rPr>
        <w:t>Contract;</w:t>
      </w:r>
    </w:p>
    <w:p>
      <w:pPr>
        <w:pStyle w:val="ListParagraph"/>
        <w:numPr>
          <w:ilvl w:val="1"/>
          <w:numId w:val="78"/>
        </w:numPr>
        <w:tabs>
          <w:tab w:pos="900" w:val="left" w:leader="none"/>
        </w:tabs>
        <w:spacing w:line="229" w:lineRule="exact" w:before="0" w:after="0"/>
        <w:ind w:left="900" w:right="0" w:hanging="266"/>
        <w:jc w:val="left"/>
        <w:rPr>
          <w:sz w:val="20"/>
        </w:rPr>
      </w:pPr>
      <w:r>
        <w:rPr>
          <w:spacing w:val="-4"/>
          <w:sz w:val="20"/>
        </w:rPr>
        <w:t>the</w:t>
      </w:r>
      <w:r>
        <w:rPr>
          <w:spacing w:val="-7"/>
          <w:sz w:val="20"/>
        </w:rPr>
        <w:t> </w:t>
      </w:r>
      <w:r>
        <w:rPr>
          <w:spacing w:val="-2"/>
          <w:sz w:val="20"/>
        </w:rPr>
        <w:t>Specification;</w:t>
      </w:r>
    </w:p>
    <w:p>
      <w:pPr>
        <w:pStyle w:val="ListParagraph"/>
        <w:numPr>
          <w:ilvl w:val="1"/>
          <w:numId w:val="78"/>
        </w:numPr>
        <w:tabs>
          <w:tab w:pos="906" w:val="left" w:leader="none"/>
        </w:tabs>
        <w:spacing w:line="229" w:lineRule="exact" w:before="0" w:after="0"/>
        <w:ind w:left="906" w:right="0" w:hanging="272"/>
        <w:jc w:val="left"/>
        <w:rPr>
          <w:sz w:val="20"/>
        </w:rPr>
      </w:pPr>
      <w:r>
        <w:rPr>
          <w:spacing w:val="-2"/>
          <w:sz w:val="20"/>
        </w:rPr>
        <w:t>the</w:t>
      </w:r>
      <w:r>
        <w:rPr>
          <w:spacing w:val="-8"/>
          <w:sz w:val="20"/>
        </w:rPr>
        <w:t> </w:t>
      </w:r>
      <w:r>
        <w:rPr>
          <w:spacing w:val="-2"/>
          <w:sz w:val="20"/>
        </w:rPr>
        <w:t>Drawings;</w:t>
      </w:r>
    </w:p>
    <w:p>
      <w:pPr>
        <w:pStyle w:val="ListParagraph"/>
        <w:numPr>
          <w:ilvl w:val="1"/>
          <w:numId w:val="78"/>
        </w:numPr>
        <w:tabs>
          <w:tab w:pos="861" w:val="left" w:leader="none"/>
        </w:tabs>
        <w:spacing w:line="240" w:lineRule="auto" w:before="1" w:after="0"/>
        <w:ind w:left="861" w:right="0" w:hanging="227"/>
        <w:jc w:val="left"/>
        <w:rPr>
          <w:sz w:val="20"/>
        </w:rPr>
      </w:pPr>
      <w:r>
        <w:rPr>
          <w:sz w:val="20"/>
        </w:rPr>
        <w:t>Bill</w:t>
      </w:r>
      <w:r>
        <w:rPr>
          <w:spacing w:val="4"/>
          <w:sz w:val="20"/>
        </w:rPr>
        <w:t> </w:t>
      </w:r>
      <w:r>
        <w:rPr>
          <w:sz w:val="20"/>
        </w:rPr>
        <w:t>of</w:t>
      </w:r>
      <w:r>
        <w:rPr>
          <w:spacing w:val="3"/>
          <w:sz w:val="20"/>
        </w:rPr>
        <w:t> </w:t>
      </w:r>
      <w:r>
        <w:rPr>
          <w:sz w:val="20"/>
        </w:rPr>
        <w:t>Quantities</w:t>
      </w:r>
      <w:r>
        <w:rPr>
          <w:spacing w:val="4"/>
          <w:sz w:val="20"/>
        </w:rPr>
        <w:t> </w:t>
      </w:r>
      <w:r>
        <w:rPr>
          <w:sz w:val="20"/>
        </w:rPr>
        <w:t>(or</w:t>
      </w:r>
      <w:r>
        <w:rPr>
          <w:spacing w:val="3"/>
          <w:sz w:val="20"/>
        </w:rPr>
        <w:t> </w:t>
      </w:r>
      <w:r>
        <w:rPr>
          <w:sz w:val="20"/>
        </w:rPr>
        <w:t>Schedules</w:t>
      </w:r>
      <w:r>
        <w:rPr>
          <w:spacing w:val="4"/>
          <w:sz w:val="20"/>
        </w:rPr>
        <w:t> </w:t>
      </w:r>
      <w:r>
        <w:rPr>
          <w:sz w:val="20"/>
        </w:rPr>
        <w:t>of</w:t>
      </w:r>
      <w:r>
        <w:rPr>
          <w:spacing w:val="4"/>
          <w:sz w:val="20"/>
        </w:rPr>
        <w:t> </w:t>
      </w:r>
      <w:r>
        <w:rPr>
          <w:sz w:val="20"/>
        </w:rPr>
        <w:t>Prices</w:t>
      </w:r>
      <w:r>
        <w:rPr>
          <w:spacing w:val="4"/>
          <w:sz w:val="20"/>
        </w:rPr>
        <w:t> </w:t>
      </w:r>
      <w:r>
        <w:rPr>
          <w:sz w:val="20"/>
        </w:rPr>
        <w:t>for</w:t>
      </w:r>
      <w:r>
        <w:rPr>
          <w:spacing w:val="3"/>
          <w:sz w:val="20"/>
        </w:rPr>
        <w:t> </w:t>
      </w:r>
      <w:r>
        <w:rPr>
          <w:sz w:val="20"/>
        </w:rPr>
        <w:t>lump</w:t>
      </w:r>
      <w:r>
        <w:rPr>
          <w:spacing w:val="5"/>
          <w:sz w:val="20"/>
        </w:rPr>
        <w:t> </w:t>
      </w:r>
      <w:r>
        <w:rPr>
          <w:sz w:val="20"/>
        </w:rPr>
        <w:t>sum</w:t>
      </w:r>
      <w:r>
        <w:rPr>
          <w:spacing w:val="16"/>
          <w:sz w:val="20"/>
        </w:rPr>
        <w:t> </w:t>
      </w:r>
      <w:r>
        <w:rPr>
          <w:sz w:val="20"/>
        </w:rPr>
        <w:t>contracts),</w:t>
      </w:r>
      <w:r>
        <w:rPr>
          <w:spacing w:val="-7"/>
          <w:sz w:val="20"/>
        </w:rPr>
        <w:t> </w:t>
      </w:r>
      <w:r>
        <w:rPr>
          <w:spacing w:val="-5"/>
          <w:sz w:val="20"/>
        </w:rPr>
        <w:t>and</w:t>
      </w:r>
    </w:p>
    <w:p>
      <w:pPr>
        <w:pStyle w:val="ListParagraph"/>
        <w:numPr>
          <w:ilvl w:val="1"/>
          <w:numId w:val="78"/>
        </w:numPr>
        <w:tabs>
          <w:tab w:pos="859" w:val="left" w:leader="none"/>
        </w:tabs>
        <w:spacing w:line="240" w:lineRule="auto" w:before="0" w:after="0"/>
        <w:ind w:left="859" w:right="0" w:hanging="225"/>
        <w:jc w:val="left"/>
        <w:rPr>
          <w:sz w:val="20"/>
        </w:rPr>
      </w:pPr>
      <w:r>
        <w:rPr>
          <w:spacing w:val="-4"/>
          <w:sz w:val="20"/>
        </w:rPr>
        <w:t>Table of</w:t>
      </w:r>
      <w:r>
        <w:rPr>
          <w:spacing w:val="-6"/>
          <w:sz w:val="20"/>
        </w:rPr>
        <w:t> </w:t>
      </w:r>
      <w:r>
        <w:rPr>
          <w:spacing w:val="-4"/>
          <w:sz w:val="20"/>
        </w:rPr>
        <w:t>Price</w:t>
      </w:r>
      <w:r>
        <w:rPr>
          <w:sz w:val="20"/>
        </w:rPr>
        <w:t> </w:t>
      </w:r>
      <w:r>
        <w:rPr>
          <w:spacing w:val="-4"/>
          <w:sz w:val="20"/>
        </w:rPr>
        <w:t>Adjustment</w:t>
      </w:r>
      <w:r>
        <w:rPr>
          <w:spacing w:val="1"/>
          <w:sz w:val="20"/>
        </w:rPr>
        <w:t> </w:t>
      </w:r>
      <w:r>
        <w:rPr>
          <w:spacing w:val="-4"/>
          <w:sz w:val="20"/>
        </w:rPr>
        <w:t>Data</w:t>
      </w:r>
    </w:p>
    <w:p>
      <w:pPr>
        <w:pStyle w:val="ListParagraph"/>
        <w:numPr>
          <w:ilvl w:val="1"/>
          <w:numId w:val="78"/>
        </w:numPr>
        <w:tabs>
          <w:tab w:pos="906" w:val="left" w:leader="none"/>
        </w:tabs>
        <w:spacing w:line="240" w:lineRule="auto" w:before="1" w:after="0"/>
        <w:ind w:left="906" w:right="0" w:hanging="272"/>
        <w:jc w:val="left"/>
        <w:rPr>
          <w:sz w:val="20"/>
        </w:rPr>
      </w:pPr>
      <w:r>
        <w:rPr>
          <w:spacing w:val="-4"/>
          <w:sz w:val="20"/>
        </w:rPr>
        <w:t>List</w:t>
      </w:r>
      <w:r>
        <w:rPr>
          <w:spacing w:val="-3"/>
          <w:sz w:val="20"/>
        </w:rPr>
        <w:t> </w:t>
      </w:r>
      <w:r>
        <w:rPr>
          <w:spacing w:val="-4"/>
          <w:sz w:val="20"/>
        </w:rPr>
        <w:t>of Approved</w:t>
      </w:r>
      <w:r>
        <w:rPr>
          <w:spacing w:val="-2"/>
          <w:sz w:val="20"/>
        </w:rPr>
        <w:t> </w:t>
      </w:r>
      <w:r>
        <w:rPr>
          <w:spacing w:val="-4"/>
          <w:sz w:val="20"/>
        </w:rPr>
        <w:t>Subcontractors</w:t>
      </w:r>
    </w:p>
    <w:p>
      <w:pPr>
        <w:pStyle w:val="ListParagraph"/>
        <w:numPr>
          <w:ilvl w:val="1"/>
          <w:numId w:val="78"/>
        </w:numPr>
        <w:tabs>
          <w:tab w:pos="3723" w:val="left" w:leader="dot"/>
        </w:tabs>
        <w:spacing w:line="240" w:lineRule="auto" w:before="0" w:after="0"/>
        <w:ind w:left="3723" w:right="0" w:hanging="3089"/>
        <w:jc w:val="left"/>
        <w:rPr>
          <w:b/>
          <w:i/>
          <w:sz w:val="20"/>
        </w:rPr>
      </w:pPr>
      <w:r>
        <w:rPr>
          <w:b/>
          <w:i/>
          <w:spacing w:val="-4"/>
          <w:sz w:val="20"/>
        </w:rPr>
        <w:t>[Specify if</w:t>
      </w:r>
      <w:r>
        <w:rPr>
          <w:b/>
          <w:i/>
          <w:spacing w:val="-2"/>
          <w:sz w:val="20"/>
        </w:rPr>
        <w:t> </w:t>
      </w:r>
      <w:r>
        <w:rPr>
          <w:b/>
          <w:i/>
          <w:spacing w:val="-4"/>
          <w:sz w:val="20"/>
        </w:rPr>
        <w:t>there</w:t>
      </w:r>
      <w:r>
        <w:rPr>
          <w:b/>
          <w:i/>
          <w:spacing w:val="-3"/>
          <w:sz w:val="20"/>
        </w:rPr>
        <w:t> </w:t>
      </w:r>
      <w:r>
        <w:rPr>
          <w:b/>
          <w:i/>
          <w:spacing w:val="-4"/>
          <w:sz w:val="20"/>
        </w:rPr>
        <w:t>are</w:t>
      </w:r>
      <w:r>
        <w:rPr>
          <w:b/>
          <w:i/>
          <w:spacing w:val="-3"/>
          <w:sz w:val="20"/>
        </w:rPr>
        <w:t> </w:t>
      </w:r>
      <w:r>
        <w:rPr>
          <w:b/>
          <w:i/>
          <w:spacing w:val="-4"/>
          <w:sz w:val="20"/>
        </w:rPr>
        <w:t>any</w:t>
      </w:r>
      <w:r>
        <w:rPr>
          <w:b/>
          <w:i/>
          <w:spacing w:val="-3"/>
          <w:sz w:val="20"/>
        </w:rPr>
        <w:t> </w:t>
      </w:r>
      <w:r>
        <w:rPr>
          <w:b/>
          <w:i/>
          <w:spacing w:val="-4"/>
          <w:sz w:val="20"/>
        </w:rPr>
        <w:t>other</w:t>
      </w:r>
      <w:r>
        <w:rPr>
          <w:b/>
          <w:i/>
          <w:spacing w:val="-3"/>
          <w:sz w:val="20"/>
        </w:rPr>
        <w:t> </w:t>
      </w:r>
      <w:r>
        <w:rPr>
          <w:b/>
          <w:i/>
          <w:spacing w:val="-4"/>
          <w:sz w:val="20"/>
        </w:rPr>
        <w:t>document]</w:t>
      </w:r>
    </w:p>
    <w:p>
      <w:pPr>
        <w:pStyle w:val="ListParagraph"/>
        <w:numPr>
          <w:ilvl w:val="0"/>
          <w:numId w:val="78"/>
        </w:numPr>
        <w:tabs>
          <w:tab w:pos="609" w:val="left" w:leader="none"/>
          <w:tab w:pos="631" w:val="left" w:leader="none"/>
        </w:tabs>
        <w:spacing w:line="259" w:lineRule="auto" w:before="174" w:after="0"/>
        <w:ind w:left="631" w:right="1069" w:hanging="272"/>
        <w:jc w:val="both"/>
        <w:rPr>
          <w:sz w:val="22"/>
        </w:rPr>
      </w:pPr>
      <w:r>
        <w:rPr>
          <w:sz w:val="22"/>
        </w:rPr>
        <w:t>In consideration of the payments to be made by the Employer to the Contractor as indicated in this Agreement, the Contractor hereby covenants with the Employer to execute the Works and to remedy defects</w:t>
      </w:r>
      <w:r>
        <w:rPr>
          <w:spacing w:val="-16"/>
          <w:sz w:val="22"/>
        </w:rPr>
        <w:t> </w:t>
      </w:r>
      <w:r>
        <w:rPr>
          <w:sz w:val="22"/>
        </w:rPr>
        <w:t>therein</w:t>
      </w:r>
      <w:r>
        <w:rPr>
          <w:spacing w:val="-14"/>
          <w:sz w:val="22"/>
        </w:rPr>
        <w:t> </w:t>
      </w:r>
      <w:r>
        <w:rPr>
          <w:sz w:val="22"/>
        </w:rPr>
        <w:t>in</w:t>
      </w:r>
      <w:r>
        <w:rPr>
          <w:spacing w:val="-14"/>
          <w:sz w:val="22"/>
        </w:rPr>
        <w:t> </w:t>
      </w:r>
      <w:r>
        <w:rPr>
          <w:sz w:val="22"/>
        </w:rPr>
        <w:t>conformity</w:t>
      </w:r>
      <w:r>
        <w:rPr>
          <w:spacing w:val="-13"/>
          <w:sz w:val="22"/>
        </w:rPr>
        <w:t> </w:t>
      </w:r>
      <w:r>
        <w:rPr>
          <w:sz w:val="22"/>
        </w:rPr>
        <w:t>in</w:t>
      </w:r>
      <w:r>
        <w:rPr>
          <w:spacing w:val="-14"/>
          <w:sz w:val="22"/>
        </w:rPr>
        <w:t> </w:t>
      </w:r>
      <w:r>
        <w:rPr>
          <w:sz w:val="22"/>
        </w:rPr>
        <w:t>all</w:t>
      </w:r>
      <w:r>
        <w:rPr>
          <w:spacing w:val="-14"/>
          <w:sz w:val="22"/>
        </w:rPr>
        <w:t> </w:t>
      </w:r>
      <w:r>
        <w:rPr>
          <w:sz w:val="22"/>
        </w:rPr>
        <w:t>respects</w:t>
      </w:r>
      <w:r>
        <w:rPr>
          <w:spacing w:val="-14"/>
          <w:sz w:val="22"/>
        </w:rPr>
        <w:t> </w:t>
      </w:r>
      <w:r>
        <w:rPr>
          <w:sz w:val="22"/>
        </w:rPr>
        <w:t>with</w:t>
      </w:r>
      <w:r>
        <w:rPr>
          <w:spacing w:val="-13"/>
          <w:sz w:val="22"/>
        </w:rPr>
        <w:t> </w:t>
      </w:r>
      <w:r>
        <w:rPr>
          <w:sz w:val="22"/>
        </w:rPr>
        <w:t>the</w:t>
      </w:r>
      <w:r>
        <w:rPr>
          <w:spacing w:val="-14"/>
          <w:sz w:val="22"/>
        </w:rPr>
        <w:t> </w:t>
      </w:r>
      <w:r>
        <w:rPr>
          <w:sz w:val="22"/>
        </w:rPr>
        <w:t>provisions</w:t>
      </w:r>
      <w:r>
        <w:rPr>
          <w:spacing w:val="-14"/>
          <w:sz w:val="22"/>
        </w:rPr>
        <w:t> </w:t>
      </w:r>
      <w:r>
        <w:rPr>
          <w:sz w:val="22"/>
        </w:rPr>
        <w:t>of</w:t>
      </w:r>
      <w:r>
        <w:rPr>
          <w:spacing w:val="-14"/>
          <w:sz w:val="22"/>
        </w:rPr>
        <w:t> </w:t>
      </w:r>
      <w:r>
        <w:rPr>
          <w:sz w:val="22"/>
        </w:rPr>
        <w:t>the</w:t>
      </w:r>
      <w:r>
        <w:rPr>
          <w:spacing w:val="-13"/>
          <w:sz w:val="22"/>
        </w:rPr>
        <w:t> </w:t>
      </w:r>
      <w:r>
        <w:rPr>
          <w:sz w:val="22"/>
        </w:rPr>
        <w:t>Contract.</w:t>
      </w:r>
    </w:p>
    <w:p>
      <w:pPr>
        <w:pStyle w:val="ListParagraph"/>
        <w:numPr>
          <w:ilvl w:val="0"/>
          <w:numId w:val="78"/>
        </w:numPr>
        <w:tabs>
          <w:tab w:pos="578" w:val="left" w:leader="none"/>
          <w:tab w:pos="631" w:val="left" w:leader="none"/>
        </w:tabs>
        <w:spacing w:line="259" w:lineRule="auto" w:before="159" w:after="0"/>
        <w:ind w:left="631" w:right="1071" w:hanging="272"/>
        <w:jc w:val="both"/>
        <w:rPr>
          <w:sz w:val="22"/>
        </w:rPr>
      </w:pPr>
      <w:r>
        <w:rPr>
          <w:sz w:val="22"/>
        </w:rPr>
        <w:t>The</w:t>
      </w:r>
      <w:r>
        <w:rPr>
          <w:spacing w:val="-1"/>
          <w:sz w:val="22"/>
        </w:rPr>
        <w:t> </w:t>
      </w:r>
      <w:r>
        <w:rPr>
          <w:sz w:val="22"/>
        </w:rPr>
        <w:t>Employer</w:t>
      </w:r>
      <w:r>
        <w:rPr>
          <w:spacing w:val="-1"/>
          <w:sz w:val="22"/>
        </w:rPr>
        <w:t> </w:t>
      </w:r>
      <w:r>
        <w:rPr>
          <w:sz w:val="22"/>
        </w:rPr>
        <w:t>hereby</w:t>
      </w:r>
      <w:r>
        <w:rPr>
          <w:spacing w:val="-3"/>
          <w:sz w:val="22"/>
        </w:rPr>
        <w:t> </w:t>
      </w:r>
      <w:r>
        <w:rPr>
          <w:sz w:val="22"/>
        </w:rPr>
        <w:t>covenants</w:t>
      </w:r>
      <w:r>
        <w:rPr>
          <w:spacing w:val="-1"/>
          <w:sz w:val="22"/>
        </w:rPr>
        <w:t> </w:t>
      </w:r>
      <w:r>
        <w:rPr>
          <w:sz w:val="22"/>
        </w:rPr>
        <w:t>to</w:t>
      </w:r>
      <w:r>
        <w:rPr>
          <w:spacing w:val="-1"/>
          <w:sz w:val="22"/>
        </w:rPr>
        <w:t> </w:t>
      </w:r>
      <w:r>
        <w:rPr>
          <w:sz w:val="22"/>
        </w:rPr>
        <w:t>pay</w:t>
      </w:r>
      <w:r>
        <w:rPr>
          <w:spacing w:val="-3"/>
          <w:sz w:val="22"/>
        </w:rPr>
        <w:t> </w:t>
      </w:r>
      <w:r>
        <w:rPr>
          <w:sz w:val="22"/>
        </w:rPr>
        <w:t>the</w:t>
      </w:r>
      <w:r>
        <w:rPr>
          <w:spacing w:val="-1"/>
          <w:sz w:val="22"/>
        </w:rPr>
        <w:t> </w:t>
      </w:r>
      <w:r>
        <w:rPr>
          <w:sz w:val="22"/>
        </w:rPr>
        <w:t>Contractor</w:t>
      </w:r>
      <w:r>
        <w:rPr>
          <w:spacing w:val="-3"/>
          <w:sz w:val="22"/>
        </w:rPr>
        <w:t> </w:t>
      </w:r>
      <w:r>
        <w:rPr>
          <w:sz w:val="22"/>
        </w:rPr>
        <w:t>in</w:t>
      </w:r>
      <w:r>
        <w:rPr>
          <w:spacing w:val="-1"/>
          <w:sz w:val="22"/>
        </w:rPr>
        <w:t> </w:t>
      </w:r>
      <w:r>
        <w:rPr>
          <w:sz w:val="22"/>
        </w:rPr>
        <w:t>consideration</w:t>
      </w:r>
      <w:r>
        <w:rPr>
          <w:spacing w:val="-1"/>
          <w:sz w:val="22"/>
        </w:rPr>
        <w:t> </w:t>
      </w:r>
      <w:r>
        <w:rPr>
          <w:sz w:val="22"/>
        </w:rPr>
        <w:t>of</w:t>
      </w:r>
      <w:r>
        <w:rPr>
          <w:spacing w:val="-1"/>
          <w:sz w:val="22"/>
        </w:rPr>
        <w:t> </w:t>
      </w:r>
      <w:r>
        <w:rPr>
          <w:sz w:val="22"/>
        </w:rPr>
        <w:t>the</w:t>
      </w:r>
      <w:r>
        <w:rPr>
          <w:spacing w:val="-3"/>
          <w:sz w:val="22"/>
        </w:rPr>
        <w:t> </w:t>
      </w:r>
      <w:r>
        <w:rPr>
          <w:sz w:val="22"/>
        </w:rPr>
        <w:t>execution</w:t>
      </w:r>
      <w:r>
        <w:rPr>
          <w:spacing w:val="-1"/>
          <w:sz w:val="22"/>
        </w:rPr>
        <w:t> </w:t>
      </w:r>
      <w:r>
        <w:rPr>
          <w:sz w:val="22"/>
        </w:rPr>
        <w:t>and completion of</w:t>
      </w:r>
      <w:r>
        <w:rPr>
          <w:spacing w:val="-7"/>
          <w:sz w:val="22"/>
        </w:rPr>
        <w:t> </w:t>
      </w:r>
      <w:r>
        <w:rPr>
          <w:sz w:val="22"/>
        </w:rPr>
        <w:t>the</w:t>
      </w:r>
      <w:r>
        <w:rPr>
          <w:spacing w:val="-5"/>
          <w:sz w:val="22"/>
        </w:rPr>
        <w:t> </w:t>
      </w:r>
      <w:r>
        <w:rPr>
          <w:sz w:val="22"/>
        </w:rPr>
        <w:t>Works</w:t>
      </w:r>
      <w:r>
        <w:rPr>
          <w:spacing w:val="-4"/>
          <w:sz w:val="22"/>
        </w:rPr>
        <w:t> </w:t>
      </w:r>
      <w:r>
        <w:rPr>
          <w:sz w:val="22"/>
        </w:rPr>
        <w:t>and</w:t>
      </w:r>
      <w:r>
        <w:rPr>
          <w:spacing w:val="-5"/>
          <w:sz w:val="22"/>
        </w:rPr>
        <w:t> </w:t>
      </w:r>
      <w:r>
        <w:rPr>
          <w:sz w:val="22"/>
        </w:rPr>
        <w:t>the</w:t>
      </w:r>
      <w:r>
        <w:rPr>
          <w:spacing w:val="-7"/>
          <w:sz w:val="22"/>
        </w:rPr>
        <w:t> </w:t>
      </w:r>
      <w:r>
        <w:rPr>
          <w:sz w:val="22"/>
        </w:rPr>
        <w:t>remedying</w:t>
      </w:r>
      <w:r>
        <w:rPr>
          <w:spacing w:val="-8"/>
          <w:sz w:val="22"/>
        </w:rPr>
        <w:t> </w:t>
      </w:r>
      <w:r>
        <w:rPr>
          <w:sz w:val="22"/>
        </w:rPr>
        <w:t>of</w:t>
      </w:r>
      <w:r>
        <w:rPr>
          <w:spacing w:val="-5"/>
          <w:sz w:val="22"/>
        </w:rPr>
        <w:t> </w:t>
      </w:r>
      <w:r>
        <w:rPr>
          <w:sz w:val="22"/>
        </w:rPr>
        <w:t>defects</w:t>
      </w:r>
      <w:r>
        <w:rPr>
          <w:spacing w:val="-7"/>
          <w:sz w:val="22"/>
        </w:rPr>
        <w:t> </w:t>
      </w:r>
      <w:r>
        <w:rPr>
          <w:sz w:val="22"/>
        </w:rPr>
        <w:t>therein,</w:t>
      </w:r>
      <w:r>
        <w:rPr>
          <w:spacing w:val="-5"/>
          <w:sz w:val="22"/>
        </w:rPr>
        <w:t> </w:t>
      </w:r>
      <w:r>
        <w:rPr>
          <w:sz w:val="22"/>
        </w:rPr>
        <w:t>the</w:t>
      </w:r>
      <w:r>
        <w:rPr>
          <w:spacing w:val="-7"/>
          <w:sz w:val="22"/>
        </w:rPr>
        <w:t> </w:t>
      </w:r>
      <w:r>
        <w:rPr>
          <w:sz w:val="22"/>
        </w:rPr>
        <w:t>Contract</w:t>
      </w:r>
      <w:r>
        <w:rPr>
          <w:spacing w:val="-4"/>
          <w:sz w:val="22"/>
        </w:rPr>
        <w:t> </w:t>
      </w:r>
      <w:r>
        <w:rPr>
          <w:sz w:val="22"/>
        </w:rPr>
        <w:t>Price</w:t>
      </w:r>
      <w:r>
        <w:rPr>
          <w:spacing w:val="-5"/>
          <w:sz w:val="22"/>
        </w:rPr>
        <w:t> </w:t>
      </w:r>
      <w:r>
        <w:rPr>
          <w:sz w:val="22"/>
        </w:rPr>
        <w:t>or</w:t>
      </w:r>
      <w:r>
        <w:rPr>
          <w:spacing w:val="-7"/>
          <w:sz w:val="22"/>
        </w:rPr>
        <w:t> </w:t>
      </w:r>
      <w:r>
        <w:rPr>
          <w:sz w:val="22"/>
        </w:rPr>
        <w:t>such</w:t>
      </w:r>
      <w:r>
        <w:rPr>
          <w:spacing w:val="-5"/>
          <w:sz w:val="22"/>
        </w:rPr>
        <w:t> </w:t>
      </w:r>
      <w:r>
        <w:rPr>
          <w:sz w:val="22"/>
        </w:rPr>
        <w:t>other</w:t>
      </w:r>
      <w:r>
        <w:rPr>
          <w:spacing w:val="-7"/>
          <w:sz w:val="22"/>
        </w:rPr>
        <w:t> </w:t>
      </w:r>
      <w:r>
        <w:rPr>
          <w:sz w:val="22"/>
        </w:rPr>
        <w:t>sum</w:t>
      </w:r>
      <w:r>
        <w:rPr>
          <w:spacing w:val="-8"/>
          <w:sz w:val="22"/>
        </w:rPr>
        <w:t> </w:t>
      </w:r>
      <w:r>
        <w:rPr>
          <w:sz w:val="22"/>
        </w:rPr>
        <w:t>as</w:t>
      </w:r>
      <w:r>
        <w:rPr>
          <w:spacing w:val="-5"/>
          <w:sz w:val="22"/>
        </w:rPr>
        <w:t> </w:t>
      </w:r>
      <w:r>
        <w:rPr>
          <w:sz w:val="22"/>
        </w:rPr>
        <w:t>may</w:t>
      </w:r>
      <w:r>
        <w:rPr>
          <w:spacing w:val="-8"/>
          <w:sz w:val="22"/>
        </w:rPr>
        <w:t> </w:t>
      </w:r>
      <w:r>
        <w:rPr>
          <w:sz w:val="22"/>
        </w:rPr>
        <w:t>become payable</w:t>
      </w:r>
      <w:r>
        <w:rPr>
          <w:spacing w:val="-14"/>
          <w:sz w:val="22"/>
        </w:rPr>
        <w:t> </w:t>
      </w:r>
      <w:r>
        <w:rPr>
          <w:sz w:val="22"/>
        </w:rPr>
        <w:t>under</w:t>
      </w:r>
      <w:r>
        <w:rPr>
          <w:spacing w:val="-13"/>
          <w:sz w:val="22"/>
        </w:rPr>
        <w:t> </w:t>
      </w:r>
      <w:r>
        <w:rPr>
          <w:sz w:val="22"/>
        </w:rPr>
        <w:t>the</w:t>
      </w:r>
      <w:r>
        <w:rPr>
          <w:spacing w:val="-11"/>
          <w:sz w:val="22"/>
        </w:rPr>
        <w:t> </w:t>
      </w:r>
      <w:r>
        <w:rPr>
          <w:sz w:val="22"/>
        </w:rPr>
        <w:t>provisions</w:t>
      </w:r>
      <w:r>
        <w:rPr>
          <w:spacing w:val="-13"/>
          <w:sz w:val="22"/>
        </w:rPr>
        <w:t> </w:t>
      </w:r>
      <w:r>
        <w:rPr>
          <w:sz w:val="22"/>
        </w:rPr>
        <w:t>of</w:t>
      </w:r>
      <w:r>
        <w:rPr>
          <w:spacing w:val="-14"/>
          <w:sz w:val="22"/>
        </w:rPr>
        <w:t> </w:t>
      </w:r>
      <w:r>
        <w:rPr>
          <w:sz w:val="22"/>
        </w:rPr>
        <w:t>the</w:t>
      </w:r>
      <w:r>
        <w:rPr>
          <w:spacing w:val="-11"/>
          <w:sz w:val="22"/>
        </w:rPr>
        <w:t> </w:t>
      </w:r>
      <w:r>
        <w:rPr>
          <w:sz w:val="22"/>
        </w:rPr>
        <w:t>Contract</w:t>
      </w:r>
      <w:r>
        <w:rPr>
          <w:spacing w:val="-12"/>
          <w:sz w:val="22"/>
        </w:rPr>
        <w:t> </w:t>
      </w:r>
      <w:r>
        <w:rPr>
          <w:sz w:val="22"/>
        </w:rPr>
        <w:t>at</w:t>
      </w:r>
      <w:r>
        <w:rPr>
          <w:spacing w:val="-12"/>
          <w:sz w:val="22"/>
        </w:rPr>
        <w:t> </w:t>
      </w:r>
      <w:r>
        <w:rPr>
          <w:sz w:val="22"/>
        </w:rPr>
        <w:t>the</w:t>
      </w:r>
      <w:r>
        <w:rPr>
          <w:spacing w:val="-13"/>
          <w:sz w:val="22"/>
        </w:rPr>
        <w:t> </w:t>
      </w:r>
      <w:r>
        <w:rPr>
          <w:sz w:val="22"/>
        </w:rPr>
        <w:t>times</w:t>
      </w:r>
      <w:r>
        <w:rPr>
          <w:spacing w:val="-13"/>
          <w:sz w:val="22"/>
        </w:rPr>
        <w:t> </w:t>
      </w:r>
      <w:r>
        <w:rPr>
          <w:sz w:val="22"/>
        </w:rPr>
        <w:t>and</w:t>
      </w:r>
      <w:r>
        <w:rPr>
          <w:spacing w:val="-14"/>
          <w:sz w:val="22"/>
        </w:rPr>
        <w:t> </w:t>
      </w:r>
      <w:r>
        <w:rPr>
          <w:sz w:val="22"/>
        </w:rPr>
        <w:t>in</w:t>
      </w:r>
      <w:r>
        <w:rPr>
          <w:spacing w:val="-13"/>
          <w:sz w:val="22"/>
        </w:rPr>
        <w:t> </w:t>
      </w:r>
      <w:r>
        <w:rPr>
          <w:sz w:val="22"/>
        </w:rPr>
        <w:t>the</w:t>
      </w:r>
      <w:r>
        <w:rPr>
          <w:spacing w:val="-11"/>
          <w:sz w:val="22"/>
        </w:rPr>
        <w:t> </w:t>
      </w:r>
      <w:r>
        <w:rPr>
          <w:sz w:val="22"/>
        </w:rPr>
        <w:t>manner</w:t>
      </w:r>
      <w:r>
        <w:rPr>
          <w:spacing w:val="-8"/>
          <w:sz w:val="22"/>
        </w:rPr>
        <w:t> </w:t>
      </w:r>
      <w:r>
        <w:rPr>
          <w:sz w:val="22"/>
        </w:rPr>
        <w:t>prescribed</w:t>
      </w:r>
      <w:r>
        <w:rPr>
          <w:spacing w:val="-14"/>
          <w:sz w:val="22"/>
        </w:rPr>
        <w:t> </w:t>
      </w:r>
      <w:r>
        <w:rPr>
          <w:sz w:val="22"/>
        </w:rPr>
        <w:t>by</w:t>
      </w:r>
      <w:r>
        <w:rPr>
          <w:spacing w:val="-14"/>
          <w:sz w:val="22"/>
        </w:rPr>
        <w:t> </w:t>
      </w:r>
      <w:r>
        <w:rPr>
          <w:sz w:val="22"/>
        </w:rPr>
        <w:t>the</w:t>
      </w:r>
      <w:r>
        <w:rPr>
          <w:spacing w:val="-12"/>
          <w:sz w:val="22"/>
        </w:rPr>
        <w:t> </w:t>
      </w:r>
      <w:r>
        <w:rPr>
          <w:sz w:val="22"/>
        </w:rPr>
        <w:t>Contract.</w:t>
      </w:r>
    </w:p>
    <w:p>
      <w:pPr>
        <w:pStyle w:val="BodyText"/>
        <w:spacing w:before="42"/>
      </w:pPr>
    </w:p>
    <w:p>
      <w:pPr>
        <w:pStyle w:val="BodyText"/>
        <w:spacing w:line="324" w:lineRule="auto"/>
        <w:ind w:left="360" w:right="1090"/>
        <w:jc w:val="both"/>
      </w:pPr>
      <w:r>
        <w:rPr/>
        <w:t>IN WITNESS whereof the parties hereto have caused this Agreement to be executed in accordance with the laws of Nepal on the day, month and year indicated</w:t>
      </w:r>
      <w:r>
        <w:rPr>
          <w:spacing w:val="-3"/>
        </w:rPr>
        <w:t> </w:t>
      </w:r>
      <w:r>
        <w:rPr/>
        <w:t>above.</w:t>
      </w:r>
    </w:p>
    <w:p>
      <w:pPr>
        <w:pStyle w:val="BodyText"/>
        <w:spacing w:before="178"/>
        <w:ind w:left="360"/>
      </w:pPr>
      <w:r>
        <w:rPr>
          <w:spacing w:val="-2"/>
        </w:rPr>
        <w:t>Signed</w:t>
      </w:r>
      <w:r>
        <w:rPr>
          <w:spacing w:val="-5"/>
        </w:rPr>
        <w:t> </w:t>
      </w:r>
      <w:r>
        <w:rPr>
          <w:spacing w:val="-2"/>
        </w:rPr>
        <w:t>by</w:t>
      </w:r>
      <w:r>
        <w:rPr>
          <w:spacing w:val="-7"/>
        </w:rPr>
        <w:t> </w:t>
      </w:r>
      <w:r>
        <w:rPr>
          <w:spacing w:val="-2"/>
        </w:rPr>
        <w:t>………………………….</w:t>
      </w:r>
    </w:p>
    <w:p>
      <w:pPr>
        <w:pStyle w:val="BodyText"/>
        <w:spacing w:before="2"/>
        <w:ind w:left="360" w:right="5379"/>
      </w:pPr>
      <w:r>
        <w:rPr/>
        <w:t>for</w:t>
      </w:r>
      <w:r>
        <w:rPr>
          <w:spacing w:val="-14"/>
        </w:rPr>
        <w:t> </w:t>
      </w:r>
      <w:r>
        <w:rPr/>
        <w:t>and</w:t>
      </w:r>
      <w:r>
        <w:rPr>
          <w:spacing w:val="-14"/>
        </w:rPr>
        <w:t> </w:t>
      </w:r>
      <w:r>
        <w:rPr/>
        <w:t>on</w:t>
      </w:r>
      <w:r>
        <w:rPr>
          <w:spacing w:val="-14"/>
        </w:rPr>
        <w:t> </w:t>
      </w:r>
      <w:r>
        <w:rPr/>
        <w:t>behalf</w:t>
      </w:r>
      <w:r>
        <w:rPr>
          <w:spacing w:val="-13"/>
        </w:rPr>
        <w:t> </w:t>
      </w:r>
      <w:r>
        <w:rPr/>
        <w:t>the</w:t>
      </w:r>
      <w:r>
        <w:rPr>
          <w:spacing w:val="-14"/>
        </w:rPr>
        <w:t> </w:t>
      </w:r>
      <w:r>
        <w:rPr/>
        <w:t>Contractor</w:t>
      </w:r>
      <w:r>
        <w:rPr>
          <w:spacing w:val="-14"/>
        </w:rPr>
        <w:t> </w:t>
      </w:r>
      <w:r>
        <w:rPr/>
        <w:t>in</w:t>
      </w:r>
      <w:r>
        <w:rPr>
          <w:spacing w:val="-14"/>
        </w:rPr>
        <w:t> </w:t>
      </w:r>
      <w:r>
        <w:rPr/>
        <w:t>the</w:t>
      </w:r>
      <w:r>
        <w:rPr>
          <w:spacing w:val="-13"/>
        </w:rPr>
        <w:t> </w:t>
      </w:r>
      <w:r>
        <w:rPr/>
        <w:t>presence</w:t>
      </w:r>
      <w:r>
        <w:rPr>
          <w:spacing w:val="-14"/>
        </w:rPr>
        <w:t> </w:t>
      </w:r>
      <w:r>
        <w:rPr/>
        <w:t>of Witness, Name, Signature, Address, Date</w:t>
      </w:r>
    </w:p>
    <w:p>
      <w:pPr>
        <w:pStyle w:val="BodyText"/>
        <w:spacing w:line="252" w:lineRule="exact" w:before="252"/>
        <w:ind w:left="360"/>
      </w:pPr>
      <w:r>
        <w:rPr>
          <w:spacing w:val="-2"/>
        </w:rPr>
        <w:t>Signed</w:t>
      </w:r>
      <w:r>
        <w:rPr>
          <w:spacing w:val="-8"/>
        </w:rPr>
        <w:t> </w:t>
      </w:r>
      <w:r>
        <w:rPr>
          <w:spacing w:val="-2"/>
        </w:rPr>
        <w:t>by…………………………..</w:t>
      </w:r>
    </w:p>
    <w:p>
      <w:pPr>
        <w:pStyle w:val="BodyText"/>
        <w:ind w:left="360" w:right="5379"/>
      </w:pPr>
      <w:r>
        <w:rPr/>
        <w:t>for</w:t>
      </w:r>
      <w:r>
        <w:rPr>
          <w:spacing w:val="-14"/>
        </w:rPr>
        <w:t> </w:t>
      </w:r>
      <w:r>
        <w:rPr/>
        <w:t>and</w:t>
      </w:r>
      <w:r>
        <w:rPr>
          <w:spacing w:val="-14"/>
        </w:rPr>
        <w:t> </w:t>
      </w:r>
      <w:r>
        <w:rPr/>
        <w:t>on</w:t>
      </w:r>
      <w:r>
        <w:rPr>
          <w:spacing w:val="-14"/>
        </w:rPr>
        <w:t> </w:t>
      </w:r>
      <w:r>
        <w:rPr/>
        <w:t>behalf</w:t>
      </w:r>
      <w:r>
        <w:rPr>
          <w:spacing w:val="-13"/>
        </w:rPr>
        <w:t> </w:t>
      </w:r>
      <w:r>
        <w:rPr/>
        <w:t>of</w:t>
      </w:r>
      <w:r>
        <w:rPr>
          <w:spacing w:val="-14"/>
        </w:rPr>
        <w:t> </w:t>
      </w:r>
      <w:r>
        <w:rPr/>
        <w:t>the</w:t>
      </w:r>
      <w:r>
        <w:rPr>
          <w:spacing w:val="-14"/>
        </w:rPr>
        <w:t> </w:t>
      </w:r>
      <w:r>
        <w:rPr/>
        <w:t>Employer</w:t>
      </w:r>
      <w:r>
        <w:rPr>
          <w:spacing w:val="-13"/>
        </w:rPr>
        <w:t> </w:t>
      </w:r>
      <w:r>
        <w:rPr/>
        <w:t>in</w:t>
      </w:r>
      <w:r>
        <w:rPr>
          <w:spacing w:val="-14"/>
        </w:rPr>
        <w:t> </w:t>
      </w:r>
      <w:r>
        <w:rPr/>
        <w:t>the</w:t>
      </w:r>
      <w:r>
        <w:rPr>
          <w:spacing w:val="-14"/>
        </w:rPr>
        <w:t> </w:t>
      </w:r>
      <w:r>
        <w:rPr/>
        <w:t>presence</w:t>
      </w:r>
      <w:r>
        <w:rPr>
          <w:spacing w:val="-14"/>
        </w:rPr>
        <w:t> </w:t>
      </w:r>
      <w:r>
        <w:rPr/>
        <w:t>of Witness, Name, Signature, Address, Date</w:t>
      </w:r>
    </w:p>
    <w:p>
      <w:pPr>
        <w:pStyle w:val="BodyText"/>
        <w:spacing w:after="0"/>
        <w:sectPr>
          <w:pgSz w:w="12240" w:h="15840"/>
          <w:pgMar w:header="523" w:footer="0" w:top="1280" w:bottom="280" w:left="1080" w:right="360"/>
        </w:sectPr>
      </w:pPr>
    </w:p>
    <w:p>
      <w:pPr>
        <w:pStyle w:val="BodyText"/>
        <w:spacing w:before="276"/>
        <w:rPr>
          <w:sz w:val="32"/>
        </w:rPr>
      </w:pPr>
    </w:p>
    <w:p>
      <w:pPr>
        <w:spacing w:line="276" w:lineRule="auto" w:before="1"/>
        <w:ind w:left="4121" w:right="1088" w:hanging="2855"/>
        <w:jc w:val="left"/>
        <w:rPr>
          <w:b/>
          <w:sz w:val="28"/>
        </w:rPr>
      </w:pPr>
      <w:bookmarkStart w:name="Witness, Name Signature, Address, Date L" w:id="203"/>
      <w:bookmarkEnd w:id="203"/>
      <w:r>
        <w:rPr/>
      </w:r>
      <w:r>
        <w:rPr>
          <w:b/>
          <w:sz w:val="32"/>
        </w:rPr>
        <w:t>Witness,</w:t>
      </w:r>
      <w:r>
        <w:rPr>
          <w:b/>
          <w:spacing w:val="-20"/>
          <w:sz w:val="32"/>
        </w:rPr>
        <w:t> </w:t>
      </w:r>
      <w:r>
        <w:rPr>
          <w:b/>
          <w:sz w:val="32"/>
        </w:rPr>
        <w:t>Name</w:t>
      </w:r>
      <w:r>
        <w:rPr>
          <w:b/>
          <w:spacing w:val="-20"/>
          <w:sz w:val="32"/>
        </w:rPr>
        <w:t> </w:t>
      </w:r>
      <w:r>
        <w:rPr>
          <w:b/>
          <w:sz w:val="32"/>
        </w:rPr>
        <w:t>Signature,</w:t>
      </w:r>
      <w:r>
        <w:rPr>
          <w:b/>
          <w:spacing w:val="-24"/>
          <w:sz w:val="32"/>
        </w:rPr>
        <w:t> </w:t>
      </w:r>
      <w:r>
        <w:rPr>
          <w:b/>
          <w:sz w:val="32"/>
        </w:rPr>
        <w:t>Address,</w:t>
      </w:r>
      <w:r>
        <w:rPr>
          <w:b/>
          <w:spacing w:val="-20"/>
          <w:sz w:val="32"/>
        </w:rPr>
        <w:t> </w:t>
      </w:r>
      <w:r>
        <w:rPr>
          <w:b/>
          <w:sz w:val="32"/>
        </w:rPr>
        <w:t>Date</w:t>
      </w:r>
      <w:r>
        <w:rPr>
          <w:b/>
          <w:spacing w:val="-20"/>
          <w:sz w:val="32"/>
        </w:rPr>
        <w:t> </w:t>
      </w:r>
      <w:r>
        <w:rPr>
          <w:b/>
          <w:sz w:val="28"/>
        </w:rPr>
        <w:t>List</w:t>
      </w:r>
      <w:r>
        <w:rPr>
          <w:b/>
          <w:spacing w:val="-18"/>
          <w:sz w:val="28"/>
        </w:rPr>
        <w:t> </w:t>
      </w:r>
      <w:r>
        <w:rPr>
          <w:b/>
          <w:sz w:val="28"/>
        </w:rPr>
        <w:t>of</w:t>
      </w:r>
      <w:r>
        <w:rPr>
          <w:b/>
          <w:spacing w:val="-17"/>
          <w:sz w:val="28"/>
        </w:rPr>
        <w:t> </w:t>
      </w:r>
      <w:r>
        <w:rPr>
          <w:b/>
          <w:sz w:val="28"/>
        </w:rPr>
        <w:t>Approved </w:t>
      </w:r>
      <w:r>
        <w:rPr>
          <w:b/>
          <w:spacing w:val="-2"/>
          <w:sz w:val="28"/>
        </w:rPr>
        <w:t>Subcontractors</w:t>
      </w:r>
    </w:p>
    <w:p>
      <w:pPr>
        <w:pStyle w:val="BodyText"/>
        <w:spacing w:before="203"/>
        <w:rPr>
          <w:b/>
          <w:sz w:val="32"/>
        </w:rPr>
      </w:pPr>
    </w:p>
    <w:p>
      <w:pPr>
        <w:pStyle w:val="BodyText"/>
        <w:spacing w:line="259" w:lineRule="auto" w:before="1"/>
        <w:ind w:left="720" w:right="1088"/>
      </w:pPr>
      <w:r>
        <w:rPr/>
        <w:t>In</w:t>
      </w:r>
      <w:r>
        <w:rPr>
          <w:spacing w:val="69"/>
        </w:rPr>
        <w:t> </w:t>
      </w:r>
      <w:r>
        <w:rPr/>
        <w:t>accordance</w:t>
      </w:r>
      <w:r>
        <w:rPr>
          <w:spacing w:val="67"/>
        </w:rPr>
        <w:t> </w:t>
      </w:r>
      <w:r>
        <w:rPr/>
        <w:t>with</w:t>
      </w:r>
      <w:r>
        <w:rPr>
          <w:spacing w:val="67"/>
        </w:rPr>
        <w:t> </w:t>
      </w:r>
      <w:r>
        <w:rPr/>
        <w:t>GCC</w:t>
      </w:r>
      <w:r>
        <w:rPr>
          <w:spacing w:val="40"/>
        </w:rPr>
        <w:t> </w:t>
      </w:r>
      <w:r>
        <w:rPr/>
        <w:t>Sub-Clause</w:t>
      </w:r>
      <w:r>
        <w:rPr>
          <w:spacing w:val="67"/>
        </w:rPr>
        <w:t> </w:t>
      </w:r>
      <w:r>
        <w:rPr/>
        <w:t>13.1,</w:t>
      </w:r>
      <w:r>
        <w:rPr>
          <w:spacing w:val="40"/>
        </w:rPr>
        <w:t> </w:t>
      </w:r>
      <w:r>
        <w:rPr/>
        <w:t>The</w:t>
      </w:r>
      <w:r>
        <w:rPr>
          <w:spacing w:val="67"/>
        </w:rPr>
        <w:t> </w:t>
      </w:r>
      <w:r>
        <w:rPr/>
        <w:t>following</w:t>
      </w:r>
      <w:r>
        <w:rPr>
          <w:spacing w:val="40"/>
        </w:rPr>
        <w:t> </w:t>
      </w:r>
      <w:r>
        <w:rPr/>
        <w:t>Subcontractors</w:t>
      </w:r>
      <w:r>
        <w:rPr>
          <w:spacing w:val="68"/>
        </w:rPr>
        <w:t> </w:t>
      </w:r>
      <w:r>
        <w:rPr/>
        <w:t>are</w:t>
      </w:r>
      <w:r>
        <w:rPr>
          <w:spacing w:val="67"/>
        </w:rPr>
        <w:t> </w:t>
      </w:r>
      <w:r>
        <w:rPr/>
        <w:t>approved</w:t>
      </w:r>
      <w:r>
        <w:rPr>
          <w:spacing w:val="67"/>
        </w:rPr>
        <w:t> </w:t>
      </w:r>
      <w:r>
        <w:rPr/>
        <w:t>for carrying out the work as specified below.</w:t>
      </w:r>
    </w:p>
    <w:p>
      <w:pPr>
        <w:pStyle w:val="BodyText"/>
        <w:spacing w:before="12"/>
        <w:rPr>
          <w:sz w:val="20"/>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4205"/>
        <w:gridCol w:w="2516"/>
      </w:tblGrid>
      <w:tr>
        <w:trPr>
          <w:trHeight w:val="707" w:hRule="atLeast"/>
        </w:trPr>
        <w:tc>
          <w:tcPr>
            <w:tcW w:w="2775" w:type="dxa"/>
          </w:tcPr>
          <w:p>
            <w:pPr>
              <w:pStyle w:val="TableParagraph"/>
              <w:spacing w:line="256" w:lineRule="auto" w:before="1"/>
              <w:ind w:left="700" w:right="618" w:firstLine="326"/>
              <w:rPr>
                <w:b/>
                <w:sz w:val="22"/>
              </w:rPr>
            </w:pPr>
            <w:r>
              <w:rPr>
                <w:b/>
                <w:sz w:val="22"/>
              </w:rPr>
              <w:t>Name of </w:t>
            </w:r>
            <w:r>
              <w:rPr>
                <w:b/>
                <w:spacing w:val="-2"/>
                <w:sz w:val="22"/>
              </w:rPr>
              <w:t>Subcontractors</w:t>
            </w:r>
          </w:p>
        </w:tc>
        <w:tc>
          <w:tcPr>
            <w:tcW w:w="4205" w:type="dxa"/>
          </w:tcPr>
          <w:p>
            <w:pPr>
              <w:pStyle w:val="TableParagraph"/>
              <w:spacing w:before="135"/>
              <w:ind w:left="1127"/>
              <w:rPr>
                <w:b/>
                <w:sz w:val="22"/>
              </w:rPr>
            </w:pPr>
            <w:r>
              <w:rPr>
                <w:b/>
                <w:sz w:val="22"/>
              </w:rPr>
              <w:t>Description</w:t>
            </w:r>
            <w:r>
              <w:rPr>
                <w:b/>
                <w:spacing w:val="-5"/>
                <w:sz w:val="22"/>
              </w:rPr>
              <w:t> </w:t>
            </w:r>
            <w:r>
              <w:rPr>
                <w:b/>
                <w:sz w:val="22"/>
              </w:rPr>
              <w:t>of</w:t>
            </w:r>
            <w:r>
              <w:rPr>
                <w:b/>
                <w:spacing w:val="-4"/>
                <w:sz w:val="22"/>
              </w:rPr>
              <w:t> Works</w:t>
            </w:r>
          </w:p>
        </w:tc>
        <w:tc>
          <w:tcPr>
            <w:tcW w:w="2516" w:type="dxa"/>
          </w:tcPr>
          <w:p>
            <w:pPr>
              <w:pStyle w:val="TableParagraph"/>
              <w:spacing w:line="256" w:lineRule="auto" w:before="1"/>
              <w:ind w:left="616" w:right="385" w:hanging="149"/>
              <w:rPr>
                <w:b/>
                <w:sz w:val="22"/>
              </w:rPr>
            </w:pPr>
            <w:r>
              <w:rPr>
                <w:b/>
                <w:spacing w:val="-2"/>
                <w:sz w:val="22"/>
              </w:rPr>
              <w:t>Value/Percentage </w:t>
            </w:r>
            <w:r>
              <w:rPr>
                <w:b/>
                <w:sz w:val="22"/>
              </w:rPr>
              <w:t>of subcontract</w:t>
            </w:r>
          </w:p>
        </w:tc>
      </w:tr>
      <w:tr>
        <w:trPr>
          <w:trHeight w:val="513" w:hRule="atLeast"/>
        </w:trPr>
        <w:tc>
          <w:tcPr>
            <w:tcW w:w="2775" w:type="dxa"/>
          </w:tcPr>
          <w:p>
            <w:pPr>
              <w:pStyle w:val="TableParagraph"/>
              <w:rPr>
                <w:sz w:val="24"/>
              </w:rPr>
            </w:pPr>
          </w:p>
        </w:tc>
        <w:tc>
          <w:tcPr>
            <w:tcW w:w="4205" w:type="dxa"/>
          </w:tcPr>
          <w:p>
            <w:pPr>
              <w:pStyle w:val="TableParagraph"/>
              <w:rPr>
                <w:sz w:val="24"/>
              </w:rPr>
            </w:pPr>
          </w:p>
        </w:tc>
        <w:tc>
          <w:tcPr>
            <w:tcW w:w="2516" w:type="dxa"/>
          </w:tcPr>
          <w:p>
            <w:pPr>
              <w:pStyle w:val="TableParagraph"/>
              <w:rPr>
                <w:sz w:val="24"/>
              </w:rPr>
            </w:pPr>
          </w:p>
        </w:tc>
      </w:tr>
      <w:tr>
        <w:trPr>
          <w:trHeight w:val="510" w:hRule="atLeast"/>
        </w:trPr>
        <w:tc>
          <w:tcPr>
            <w:tcW w:w="2775" w:type="dxa"/>
          </w:tcPr>
          <w:p>
            <w:pPr>
              <w:pStyle w:val="TableParagraph"/>
              <w:rPr>
                <w:sz w:val="24"/>
              </w:rPr>
            </w:pPr>
          </w:p>
        </w:tc>
        <w:tc>
          <w:tcPr>
            <w:tcW w:w="4205"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5"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5" w:type="dxa"/>
          </w:tcPr>
          <w:p>
            <w:pPr>
              <w:pStyle w:val="TableParagraph"/>
              <w:rPr>
                <w:sz w:val="24"/>
              </w:rPr>
            </w:pPr>
          </w:p>
        </w:tc>
        <w:tc>
          <w:tcPr>
            <w:tcW w:w="2516" w:type="dxa"/>
          </w:tcPr>
          <w:p>
            <w:pPr>
              <w:pStyle w:val="TableParagraph"/>
              <w:rPr>
                <w:sz w:val="24"/>
              </w:rPr>
            </w:pPr>
          </w:p>
        </w:tc>
      </w:tr>
    </w:tbl>
    <w:p>
      <w:pPr>
        <w:pStyle w:val="TableParagraph"/>
        <w:spacing w:after="0"/>
        <w:rPr>
          <w:sz w:val="24"/>
        </w:rPr>
        <w:sectPr>
          <w:pgSz w:w="12240" w:h="15840"/>
          <w:pgMar w:header="523" w:footer="0" w:top="1280" w:bottom="280" w:left="1080" w:right="360"/>
        </w:sectPr>
      </w:pPr>
    </w:p>
    <w:p>
      <w:pPr>
        <w:pStyle w:val="BodyText"/>
        <w:spacing w:before="344"/>
        <w:rPr>
          <w:sz w:val="36"/>
        </w:rPr>
      </w:pPr>
    </w:p>
    <w:p>
      <w:pPr>
        <w:spacing w:before="0"/>
        <w:ind w:left="156" w:right="875" w:firstLine="0"/>
        <w:jc w:val="center"/>
        <w:rPr>
          <w:b/>
          <w:sz w:val="36"/>
        </w:rPr>
      </w:pPr>
      <w:r>
        <w:rPr>
          <w:b/>
          <w:spacing w:val="-8"/>
          <w:sz w:val="36"/>
        </w:rPr>
        <w:t>Performance</w:t>
      </w:r>
      <w:r>
        <w:rPr>
          <w:b/>
          <w:spacing w:val="-2"/>
          <w:sz w:val="36"/>
        </w:rPr>
        <w:t> Security</w:t>
      </w:r>
    </w:p>
    <w:p>
      <w:pPr>
        <w:spacing w:before="247"/>
        <w:ind w:left="161" w:right="875" w:firstLine="0"/>
        <w:jc w:val="center"/>
        <w:rPr>
          <w:b/>
          <w:i/>
          <w:sz w:val="20"/>
        </w:rPr>
      </w:pPr>
      <w:r>
        <w:rPr>
          <w:b/>
          <w:i/>
          <w:spacing w:val="-4"/>
          <w:sz w:val="20"/>
        </w:rPr>
        <w:t>(On</w:t>
      </w:r>
      <w:r>
        <w:rPr>
          <w:b/>
          <w:i/>
          <w:spacing w:val="-2"/>
          <w:sz w:val="20"/>
        </w:rPr>
        <w:t> </w:t>
      </w:r>
      <w:r>
        <w:rPr>
          <w:b/>
          <w:i/>
          <w:spacing w:val="-4"/>
          <w:sz w:val="20"/>
        </w:rPr>
        <w:t>letterhead</w:t>
      </w:r>
      <w:r>
        <w:rPr>
          <w:b/>
          <w:i/>
          <w:spacing w:val="-2"/>
          <w:sz w:val="20"/>
        </w:rPr>
        <w:t> </w:t>
      </w:r>
      <w:r>
        <w:rPr>
          <w:b/>
          <w:i/>
          <w:spacing w:val="-4"/>
          <w:sz w:val="20"/>
        </w:rPr>
        <w:t>paper of</w:t>
      </w:r>
      <w:r>
        <w:rPr>
          <w:b/>
          <w:i/>
          <w:sz w:val="20"/>
        </w:rPr>
        <w:t> </w:t>
      </w:r>
      <w:r>
        <w:rPr>
          <w:b/>
          <w:i/>
          <w:spacing w:val="-4"/>
          <w:sz w:val="20"/>
        </w:rPr>
        <w:t>the Bank)</w:t>
      </w:r>
    </w:p>
    <w:p>
      <w:pPr>
        <w:pStyle w:val="BodyText"/>
        <w:rPr>
          <w:b/>
          <w:i/>
          <w:sz w:val="20"/>
        </w:rPr>
      </w:pPr>
    </w:p>
    <w:p>
      <w:pPr>
        <w:pStyle w:val="BodyText"/>
        <w:spacing w:before="105"/>
        <w:rPr>
          <w:b/>
          <w:i/>
          <w:sz w:val="20"/>
        </w:rPr>
      </w:pPr>
    </w:p>
    <w:p>
      <w:pPr>
        <w:spacing w:before="0"/>
        <w:ind w:left="360" w:right="0" w:firstLine="0"/>
        <w:jc w:val="left"/>
        <w:rPr>
          <w:sz w:val="22"/>
        </w:rPr>
      </w:pPr>
      <w:r>
        <w:rPr>
          <w:spacing w:val="-4"/>
          <w:sz w:val="22"/>
        </w:rPr>
        <w:t>............................</w:t>
      </w:r>
      <w:r>
        <w:rPr>
          <w:spacing w:val="-2"/>
          <w:sz w:val="22"/>
        </w:rPr>
        <w:t> </w:t>
      </w:r>
      <w:r>
        <w:rPr>
          <w:b/>
          <w:i/>
          <w:spacing w:val="-4"/>
          <w:sz w:val="22"/>
        </w:rPr>
        <w:t>Bank’s</w:t>
      </w:r>
      <w:r>
        <w:rPr>
          <w:b/>
          <w:i/>
          <w:spacing w:val="1"/>
          <w:sz w:val="22"/>
        </w:rPr>
        <w:t> </w:t>
      </w:r>
      <w:r>
        <w:rPr>
          <w:b/>
          <w:i/>
          <w:spacing w:val="-4"/>
          <w:sz w:val="22"/>
        </w:rPr>
        <w:t>Name,</w:t>
      </w:r>
      <w:r>
        <w:rPr>
          <w:b/>
          <w:i/>
          <w:spacing w:val="-2"/>
          <w:sz w:val="22"/>
        </w:rPr>
        <w:t> </w:t>
      </w:r>
      <w:r>
        <w:rPr>
          <w:b/>
          <w:i/>
          <w:spacing w:val="-4"/>
          <w:sz w:val="22"/>
        </w:rPr>
        <w:t>and</w:t>
      </w:r>
      <w:r>
        <w:rPr>
          <w:b/>
          <w:i/>
          <w:spacing w:val="-2"/>
          <w:sz w:val="22"/>
        </w:rPr>
        <w:t> </w:t>
      </w:r>
      <w:r>
        <w:rPr>
          <w:b/>
          <w:i/>
          <w:spacing w:val="-4"/>
          <w:sz w:val="22"/>
        </w:rPr>
        <w:t>Address</w:t>
      </w:r>
      <w:r>
        <w:rPr>
          <w:b/>
          <w:i/>
          <w:spacing w:val="-1"/>
          <w:sz w:val="22"/>
        </w:rPr>
        <w:t> </w:t>
      </w:r>
      <w:r>
        <w:rPr>
          <w:b/>
          <w:i/>
          <w:spacing w:val="-4"/>
          <w:sz w:val="22"/>
        </w:rPr>
        <w:t>of</w:t>
      </w:r>
      <w:r>
        <w:rPr>
          <w:b/>
          <w:i/>
          <w:spacing w:val="-2"/>
          <w:sz w:val="22"/>
        </w:rPr>
        <w:t> </w:t>
      </w:r>
      <w:r>
        <w:rPr>
          <w:b/>
          <w:i/>
          <w:spacing w:val="-4"/>
          <w:sz w:val="22"/>
        </w:rPr>
        <w:t>Issuing</w:t>
      </w:r>
      <w:r>
        <w:rPr>
          <w:b/>
          <w:i/>
          <w:spacing w:val="-2"/>
          <w:sz w:val="22"/>
        </w:rPr>
        <w:t> </w:t>
      </w:r>
      <w:r>
        <w:rPr>
          <w:b/>
          <w:i/>
          <w:spacing w:val="-4"/>
          <w:sz w:val="22"/>
        </w:rPr>
        <w:t>Branch</w:t>
      </w:r>
      <w:r>
        <w:rPr>
          <w:b/>
          <w:i/>
          <w:spacing w:val="-2"/>
          <w:sz w:val="22"/>
        </w:rPr>
        <w:t> </w:t>
      </w:r>
      <w:r>
        <w:rPr>
          <w:b/>
          <w:i/>
          <w:spacing w:val="-4"/>
          <w:sz w:val="22"/>
        </w:rPr>
        <w:t>or</w:t>
      </w:r>
      <w:r>
        <w:rPr>
          <w:b/>
          <w:i/>
          <w:spacing w:val="-1"/>
          <w:sz w:val="22"/>
        </w:rPr>
        <w:t> </w:t>
      </w:r>
      <w:r>
        <w:rPr>
          <w:b/>
          <w:i/>
          <w:spacing w:val="-4"/>
          <w:sz w:val="22"/>
        </w:rPr>
        <w:t>Office</w:t>
      </w:r>
      <w:r>
        <w:rPr>
          <w:b/>
          <w:i/>
          <w:sz w:val="22"/>
        </w:rPr>
        <w:t> </w:t>
      </w:r>
      <w:r>
        <w:rPr>
          <w:spacing w:val="-4"/>
          <w:sz w:val="22"/>
        </w:rPr>
        <w:t>...................................</w:t>
      </w:r>
    </w:p>
    <w:p>
      <w:pPr>
        <w:spacing w:before="160"/>
        <w:ind w:left="360" w:right="0" w:firstLine="0"/>
        <w:jc w:val="left"/>
        <w:rPr>
          <w:sz w:val="22"/>
        </w:rPr>
      </w:pPr>
      <w:r>
        <w:rPr>
          <w:spacing w:val="-6"/>
          <w:sz w:val="22"/>
        </w:rPr>
        <w:t>Beneficiary:</w:t>
      </w:r>
      <w:r>
        <w:rPr>
          <w:spacing w:val="-1"/>
          <w:sz w:val="22"/>
        </w:rPr>
        <w:t> </w:t>
      </w:r>
      <w:r>
        <w:rPr>
          <w:spacing w:val="-6"/>
          <w:sz w:val="22"/>
        </w:rPr>
        <w:t>..............................................</w:t>
      </w:r>
      <w:r>
        <w:rPr>
          <w:spacing w:val="2"/>
          <w:sz w:val="22"/>
        </w:rPr>
        <w:t> </w:t>
      </w:r>
      <w:r>
        <w:rPr>
          <w:b/>
          <w:i/>
          <w:spacing w:val="-6"/>
          <w:sz w:val="22"/>
        </w:rPr>
        <w:t>[Insert</w:t>
      </w:r>
      <w:r>
        <w:rPr>
          <w:b/>
          <w:i/>
          <w:spacing w:val="1"/>
          <w:sz w:val="22"/>
        </w:rPr>
        <w:t> </w:t>
      </w:r>
      <w:r>
        <w:rPr>
          <w:b/>
          <w:i/>
          <w:spacing w:val="-6"/>
          <w:sz w:val="22"/>
        </w:rPr>
        <w:t>Name</w:t>
      </w:r>
      <w:r>
        <w:rPr>
          <w:b/>
          <w:i/>
          <w:spacing w:val="-2"/>
          <w:sz w:val="22"/>
        </w:rPr>
        <w:t> </w:t>
      </w:r>
      <w:r>
        <w:rPr>
          <w:b/>
          <w:i/>
          <w:spacing w:val="-6"/>
          <w:sz w:val="22"/>
        </w:rPr>
        <w:t>and</w:t>
      </w:r>
      <w:r>
        <w:rPr>
          <w:b/>
          <w:i/>
          <w:sz w:val="22"/>
        </w:rPr>
        <w:t> </w:t>
      </w:r>
      <w:r>
        <w:rPr>
          <w:b/>
          <w:i/>
          <w:spacing w:val="-6"/>
          <w:sz w:val="22"/>
        </w:rPr>
        <w:t>Address</w:t>
      </w:r>
      <w:r>
        <w:rPr>
          <w:b/>
          <w:i/>
          <w:spacing w:val="-3"/>
          <w:sz w:val="22"/>
        </w:rPr>
        <w:t> </w:t>
      </w:r>
      <w:r>
        <w:rPr>
          <w:b/>
          <w:i/>
          <w:spacing w:val="-6"/>
          <w:sz w:val="22"/>
        </w:rPr>
        <w:t>of</w:t>
      </w:r>
      <w:r>
        <w:rPr>
          <w:b/>
          <w:i/>
          <w:spacing w:val="-2"/>
          <w:sz w:val="22"/>
        </w:rPr>
        <w:t> </w:t>
      </w:r>
      <w:r>
        <w:rPr>
          <w:b/>
          <w:i/>
          <w:spacing w:val="-6"/>
          <w:sz w:val="22"/>
        </w:rPr>
        <w:t>Employer]</w:t>
      </w:r>
      <w:r>
        <w:rPr>
          <w:b/>
          <w:i/>
          <w:spacing w:val="-1"/>
          <w:sz w:val="22"/>
        </w:rPr>
        <w:t> </w:t>
      </w:r>
      <w:r>
        <w:rPr>
          <w:spacing w:val="-6"/>
          <w:sz w:val="22"/>
        </w:rPr>
        <w:t>………………….......</w:t>
      </w:r>
    </w:p>
    <w:p>
      <w:pPr>
        <w:pStyle w:val="BodyText"/>
        <w:spacing w:before="47"/>
        <w:ind w:left="360"/>
      </w:pPr>
      <w:r>
        <w:rPr>
          <w:spacing w:val="-5"/>
        </w:rPr>
        <w:t>Date:</w:t>
      </w:r>
      <w:r>
        <w:rPr>
          <w:spacing w:val="-6"/>
        </w:rPr>
        <w:t> </w:t>
      </w:r>
      <w:r>
        <w:rPr>
          <w:spacing w:val="-2"/>
        </w:rPr>
        <w:t>..................................................</w:t>
      </w:r>
    </w:p>
    <w:p>
      <w:pPr>
        <w:pStyle w:val="BodyText"/>
        <w:spacing w:before="147"/>
      </w:pPr>
    </w:p>
    <w:p>
      <w:pPr>
        <w:pStyle w:val="BodyText"/>
        <w:ind w:left="360"/>
      </w:pPr>
      <w:r>
        <w:rPr>
          <w:spacing w:val="-6"/>
        </w:rPr>
        <w:t>Performance</w:t>
      </w:r>
      <w:r>
        <w:rPr>
          <w:spacing w:val="-4"/>
        </w:rPr>
        <w:t> </w:t>
      </w:r>
      <w:r>
        <w:rPr>
          <w:spacing w:val="-6"/>
        </w:rPr>
        <w:t>Guarantee</w:t>
      </w:r>
      <w:r>
        <w:rPr>
          <w:spacing w:val="-2"/>
        </w:rPr>
        <w:t> </w:t>
      </w:r>
      <w:r>
        <w:rPr>
          <w:spacing w:val="-6"/>
        </w:rPr>
        <w:t>No.:………………………………………………….</w:t>
      </w:r>
    </w:p>
    <w:p>
      <w:pPr>
        <w:pStyle w:val="BodyText"/>
        <w:spacing w:before="94"/>
      </w:pPr>
    </w:p>
    <w:p>
      <w:pPr>
        <w:tabs>
          <w:tab w:pos="3449" w:val="left" w:leader="dot"/>
        </w:tabs>
        <w:spacing w:before="0"/>
        <w:ind w:left="360" w:right="0" w:firstLine="0"/>
        <w:jc w:val="left"/>
        <w:rPr>
          <w:b/>
          <w:i/>
          <w:sz w:val="22"/>
        </w:rPr>
      </w:pPr>
      <w:r>
        <w:rPr>
          <w:spacing w:val="-6"/>
          <w:sz w:val="22"/>
        </w:rPr>
        <w:t>We</w:t>
      </w:r>
      <w:r>
        <w:rPr>
          <w:spacing w:val="-4"/>
          <w:sz w:val="22"/>
        </w:rPr>
        <w:t> </w:t>
      </w:r>
      <w:r>
        <w:rPr>
          <w:spacing w:val="-6"/>
          <w:sz w:val="22"/>
        </w:rPr>
        <w:t>have</w:t>
      </w:r>
      <w:r>
        <w:rPr>
          <w:spacing w:val="-3"/>
          <w:sz w:val="22"/>
        </w:rPr>
        <w:t> </w:t>
      </w:r>
      <w:r>
        <w:rPr>
          <w:spacing w:val="-6"/>
          <w:sz w:val="22"/>
        </w:rPr>
        <w:t>been informed</w:t>
      </w:r>
      <w:r>
        <w:rPr>
          <w:spacing w:val="-3"/>
          <w:sz w:val="22"/>
        </w:rPr>
        <w:t> </w:t>
      </w:r>
      <w:r>
        <w:rPr>
          <w:spacing w:val="-6"/>
          <w:sz w:val="22"/>
        </w:rPr>
        <w:t>that</w:t>
      </w:r>
      <w:r>
        <w:rPr>
          <w:sz w:val="22"/>
        </w:rPr>
        <w:tab/>
      </w:r>
      <w:r>
        <w:rPr>
          <w:b/>
          <w:i/>
          <w:spacing w:val="-4"/>
          <w:sz w:val="22"/>
        </w:rPr>
        <w:t>[insert</w:t>
      </w:r>
      <w:r>
        <w:rPr>
          <w:b/>
          <w:i/>
          <w:spacing w:val="-5"/>
          <w:sz w:val="22"/>
        </w:rPr>
        <w:t> </w:t>
      </w:r>
      <w:r>
        <w:rPr>
          <w:b/>
          <w:i/>
          <w:spacing w:val="-4"/>
          <w:sz w:val="22"/>
        </w:rPr>
        <w:t>name</w:t>
      </w:r>
      <w:r>
        <w:rPr>
          <w:b/>
          <w:i/>
          <w:spacing w:val="-8"/>
          <w:sz w:val="22"/>
        </w:rPr>
        <w:t> </w:t>
      </w:r>
      <w:r>
        <w:rPr>
          <w:b/>
          <w:i/>
          <w:spacing w:val="-4"/>
          <w:sz w:val="22"/>
        </w:rPr>
        <w:t>of the</w:t>
      </w:r>
      <w:r>
        <w:rPr>
          <w:b/>
          <w:i/>
          <w:spacing w:val="-5"/>
          <w:sz w:val="22"/>
        </w:rPr>
        <w:t> </w:t>
      </w:r>
      <w:r>
        <w:rPr>
          <w:b/>
          <w:i/>
          <w:spacing w:val="-4"/>
          <w:sz w:val="22"/>
        </w:rPr>
        <w:t>Contractor,</w:t>
      </w:r>
      <w:r>
        <w:rPr>
          <w:b/>
          <w:i/>
          <w:spacing w:val="-5"/>
          <w:sz w:val="22"/>
        </w:rPr>
        <w:t> </w:t>
      </w:r>
      <w:r>
        <w:rPr>
          <w:b/>
          <w:i/>
          <w:spacing w:val="-4"/>
          <w:sz w:val="22"/>
        </w:rPr>
        <w:t>which</w:t>
      </w:r>
      <w:r>
        <w:rPr>
          <w:b/>
          <w:i/>
          <w:spacing w:val="-6"/>
          <w:sz w:val="22"/>
        </w:rPr>
        <w:t> </w:t>
      </w:r>
      <w:r>
        <w:rPr>
          <w:b/>
          <w:i/>
          <w:spacing w:val="-4"/>
          <w:sz w:val="22"/>
        </w:rPr>
        <w:t>in</w:t>
      </w:r>
      <w:r>
        <w:rPr>
          <w:b/>
          <w:i/>
          <w:spacing w:val="-5"/>
          <w:sz w:val="22"/>
        </w:rPr>
        <w:t> </w:t>
      </w:r>
      <w:r>
        <w:rPr>
          <w:b/>
          <w:i/>
          <w:spacing w:val="-4"/>
          <w:sz w:val="22"/>
        </w:rPr>
        <w:t>the</w:t>
      </w:r>
      <w:r>
        <w:rPr>
          <w:b/>
          <w:i/>
          <w:spacing w:val="-5"/>
          <w:sz w:val="22"/>
        </w:rPr>
        <w:t> </w:t>
      </w:r>
      <w:r>
        <w:rPr>
          <w:b/>
          <w:i/>
          <w:spacing w:val="-4"/>
          <w:sz w:val="22"/>
        </w:rPr>
        <w:t>case</w:t>
      </w:r>
      <w:r>
        <w:rPr>
          <w:b/>
          <w:i/>
          <w:spacing w:val="-5"/>
          <w:sz w:val="22"/>
        </w:rPr>
        <w:t> </w:t>
      </w:r>
      <w:r>
        <w:rPr>
          <w:b/>
          <w:i/>
          <w:spacing w:val="-4"/>
          <w:sz w:val="22"/>
        </w:rPr>
        <w:t>of a</w:t>
      </w:r>
      <w:r>
        <w:rPr>
          <w:b/>
          <w:i/>
          <w:spacing w:val="-8"/>
          <w:sz w:val="22"/>
        </w:rPr>
        <w:t> </w:t>
      </w:r>
      <w:r>
        <w:rPr>
          <w:b/>
          <w:i/>
          <w:spacing w:val="-4"/>
          <w:sz w:val="22"/>
        </w:rPr>
        <w:t>joint</w:t>
      </w:r>
      <w:r>
        <w:rPr>
          <w:b/>
          <w:i/>
          <w:spacing w:val="-6"/>
          <w:sz w:val="22"/>
        </w:rPr>
        <w:t> </w:t>
      </w:r>
      <w:r>
        <w:rPr>
          <w:b/>
          <w:i/>
          <w:spacing w:val="-4"/>
          <w:sz w:val="22"/>
        </w:rPr>
        <w:t>venture</w:t>
      </w:r>
      <w:r>
        <w:rPr>
          <w:b/>
          <w:i/>
          <w:spacing w:val="-7"/>
          <w:sz w:val="22"/>
        </w:rPr>
        <w:t> </w:t>
      </w:r>
      <w:r>
        <w:rPr>
          <w:b/>
          <w:i/>
          <w:spacing w:val="-4"/>
          <w:sz w:val="22"/>
        </w:rPr>
        <w:t>shall</w:t>
      </w:r>
    </w:p>
    <w:p>
      <w:pPr>
        <w:tabs>
          <w:tab w:pos="9172" w:val="left" w:leader="dot"/>
        </w:tabs>
        <w:spacing w:line="259" w:lineRule="auto" w:before="21"/>
        <w:ind w:left="360" w:right="1069" w:firstLine="0"/>
        <w:jc w:val="left"/>
        <w:rPr>
          <w:b/>
          <w:i/>
          <w:sz w:val="22"/>
        </w:rPr>
      </w:pPr>
      <w:r>
        <w:rPr>
          <w:b/>
          <w:i/>
          <w:sz w:val="22"/>
        </w:rPr>
        <w:t>be</w:t>
      </w:r>
      <w:r>
        <w:rPr>
          <w:b/>
          <w:i/>
          <w:spacing w:val="-3"/>
          <w:sz w:val="22"/>
        </w:rPr>
        <w:t> </w:t>
      </w:r>
      <w:r>
        <w:rPr>
          <w:b/>
          <w:i/>
          <w:sz w:val="22"/>
        </w:rPr>
        <w:t>the</w:t>
      </w:r>
      <w:r>
        <w:rPr>
          <w:b/>
          <w:i/>
          <w:spacing w:val="-3"/>
          <w:sz w:val="22"/>
        </w:rPr>
        <w:t> </w:t>
      </w:r>
      <w:r>
        <w:rPr>
          <w:b/>
          <w:i/>
          <w:sz w:val="22"/>
        </w:rPr>
        <w:t>name</w:t>
      </w:r>
      <w:r>
        <w:rPr>
          <w:b/>
          <w:i/>
          <w:spacing w:val="-4"/>
          <w:sz w:val="22"/>
        </w:rPr>
        <w:t> </w:t>
      </w:r>
      <w:r>
        <w:rPr>
          <w:b/>
          <w:i/>
          <w:sz w:val="22"/>
        </w:rPr>
        <w:t>of</w:t>
      </w:r>
      <w:r>
        <w:rPr>
          <w:b/>
          <w:i/>
          <w:spacing w:val="-4"/>
          <w:sz w:val="22"/>
        </w:rPr>
        <w:t> </w:t>
      </w:r>
      <w:r>
        <w:rPr>
          <w:b/>
          <w:i/>
          <w:sz w:val="22"/>
        </w:rPr>
        <w:t>the</w:t>
      </w:r>
      <w:r>
        <w:rPr>
          <w:b/>
          <w:i/>
          <w:spacing w:val="-3"/>
          <w:sz w:val="22"/>
        </w:rPr>
        <w:t> </w:t>
      </w:r>
      <w:r>
        <w:rPr>
          <w:b/>
          <w:i/>
          <w:sz w:val="22"/>
        </w:rPr>
        <w:t>joint</w:t>
      </w:r>
      <w:r>
        <w:rPr>
          <w:b/>
          <w:i/>
          <w:spacing w:val="-4"/>
          <w:sz w:val="22"/>
        </w:rPr>
        <w:t> </w:t>
      </w:r>
      <w:r>
        <w:rPr>
          <w:b/>
          <w:i/>
          <w:sz w:val="22"/>
        </w:rPr>
        <w:t>venture]</w:t>
      </w:r>
      <w:r>
        <w:rPr>
          <w:b/>
          <w:i/>
          <w:spacing w:val="-4"/>
          <w:sz w:val="22"/>
        </w:rPr>
        <w:t> </w:t>
      </w:r>
      <w:r>
        <w:rPr>
          <w:sz w:val="22"/>
        </w:rPr>
        <w:t>(hereinafter</w:t>
      </w:r>
      <w:r>
        <w:rPr>
          <w:spacing w:val="-2"/>
          <w:sz w:val="22"/>
        </w:rPr>
        <w:t> </w:t>
      </w:r>
      <w:r>
        <w:rPr>
          <w:sz w:val="22"/>
        </w:rPr>
        <w:t>called</w:t>
      </w:r>
      <w:r>
        <w:rPr>
          <w:spacing w:val="-3"/>
          <w:sz w:val="22"/>
        </w:rPr>
        <w:t> </w:t>
      </w:r>
      <w:r>
        <w:rPr>
          <w:sz w:val="22"/>
        </w:rPr>
        <w:t>"the</w:t>
      </w:r>
      <w:r>
        <w:rPr>
          <w:spacing w:val="-3"/>
          <w:sz w:val="22"/>
        </w:rPr>
        <w:t> </w:t>
      </w:r>
      <w:r>
        <w:rPr>
          <w:sz w:val="22"/>
        </w:rPr>
        <w:t>Contractor")</w:t>
      </w:r>
      <w:r>
        <w:rPr>
          <w:spacing w:val="-2"/>
          <w:sz w:val="22"/>
        </w:rPr>
        <w:t> </w:t>
      </w:r>
      <w:r>
        <w:rPr>
          <w:sz w:val="22"/>
        </w:rPr>
        <w:t>has</w:t>
      </w:r>
      <w:r>
        <w:rPr>
          <w:spacing w:val="-3"/>
          <w:sz w:val="22"/>
        </w:rPr>
        <w:t> </w:t>
      </w:r>
      <w:r>
        <w:rPr>
          <w:sz w:val="22"/>
        </w:rPr>
        <w:t>been</w:t>
      </w:r>
      <w:r>
        <w:rPr>
          <w:spacing w:val="-5"/>
          <w:sz w:val="22"/>
        </w:rPr>
        <w:t> </w:t>
      </w:r>
      <w:r>
        <w:rPr>
          <w:sz w:val="22"/>
        </w:rPr>
        <w:t>notified</w:t>
      </w:r>
      <w:r>
        <w:rPr>
          <w:spacing w:val="-3"/>
          <w:sz w:val="22"/>
        </w:rPr>
        <w:t> </w:t>
      </w:r>
      <w:r>
        <w:rPr>
          <w:sz w:val="22"/>
        </w:rPr>
        <w:t>by</w:t>
      </w:r>
      <w:r>
        <w:rPr>
          <w:spacing w:val="-5"/>
          <w:sz w:val="22"/>
        </w:rPr>
        <w:t> </w:t>
      </w:r>
      <w:r>
        <w:rPr>
          <w:sz w:val="22"/>
        </w:rPr>
        <w:t>you</w:t>
      </w:r>
      <w:r>
        <w:rPr>
          <w:spacing w:val="-3"/>
          <w:sz w:val="22"/>
        </w:rPr>
        <w:t> </w:t>
      </w:r>
      <w:r>
        <w:rPr>
          <w:sz w:val="22"/>
        </w:rPr>
        <w:t>to</w:t>
      </w:r>
      <w:r>
        <w:rPr>
          <w:spacing w:val="-3"/>
          <w:sz w:val="22"/>
        </w:rPr>
        <w:t> </w:t>
      </w:r>
      <w:r>
        <w:rPr>
          <w:sz w:val="22"/>
        </w:rPr>
        <w:t>sign</w:t>
      </w:r>
      <w:r>
        <w:rPr>
          <w:spacing w:val="-3"/>
          <w:sz w:val="22"/>
        </w:rPr>
        <w:t> </w:t>
      </w:r>
      <w:r>
        <w:rPr>
          <w:sz w:val="22"/>
        </w:rPr>
        <w:t>the </w:t>
      </w:r>
      <w:r>
        <w:rPr>
          <w:spacing w:val="-4"/>
          <w:sz w:val="22"/>
        </w:rPr>
        <w:t>Contract</w:t>
      </w:r>
      <w:r>
        <w:rPr>
          <w:spacing w:val="-3"/>
          <w:sz w:val="22"/>
        </w:rPr>
        <w:t> </w:t>
      </w:r>
      <w:r>
        <w:rPr>
          <w:spacing w:val="-4"/>
          <w:sz w:val="22"/>
        </w:rPr>
        <w:t>No.</w:t>
      </w:r>
      <w:r>
        <w:rPr>
          <w:spacing w:val="-3"/>
          <w:sz w:val="22"/>
        </w:rPr>
        <w:t> </w:t>
      </w:r>
      <w:r>
        <w:rPr>
          <w:spacing w:val="-4"/>
          <w:sz w:val="22"/>
        </w:rPr>
        <w:t>………………..</w:t>
      </w:r>
      <w:r>
        <w:rPr>
          <w:spacing w:val="-2"/>
          <w:sz w:val="22"/>
        </w:rPr>
        <w:t> </w:t>
      </w:r>
      <w:r>
        <w:rPr>
          <w:b/>
          <w:i/>
          <w:spacing w:val="-4"/>
          <w:sz w:val="22"/>
        </w:rPr>
        <w:t>[insert</w:t>
      </w:r>
      <w:r>
        <w:rPr>
          <w:b/>
          <w:i/>
          <w:spacing w:val="-3"/>
          <w:sz w:val="22"/>
        </w:rPr>
        <w:t> </w:t>
      </w:r>
      <w:r>
        <w:rPr>
          <w:b/>
          <w:i/>
          <w:spacing w:val="-4"/>
          <w:sz w:val="22"/>
        </w:rPr>
        <w:t>reference</w:t>
      </w:r>
      <w:r>
        <w:rPr>
          <w:b/>
          <w:i/>
          <w:spacing w:val="-5"/>
          <w:sz w:val="22"/>
        </w:rPr>
        <w:t> </w:t>
      </w:r>
      <w:r>
        <w:rPr>
          <w:b/>
          <w:i/>
          <w:spacing w:val="-4"/>
          <w:sz w:val="22"/>
        </w:rPr>
        <w:t>number</w:t>
      </w:r>
      <w:r>
        <w:rPr>
          <w:b/>
          <w:i/>
          <w:spacing w:val="-5"/>
          <w:sz w:val="22"/>
        </w:rPr>
        <w:t> </w:t>
      </w:r>
      <w:r>
        <w:rPr>
          <w:b/>
          <w:i/>
          <w:spacing w:val="-4"/>
          <w:sz w:val="22"/>
        </w:rPr>
        <w:t>of</w:t>
      </w:r>
      <w:r>
        <w:rPr>
          <w:b/>
          <w:i/>
          <w:spacing w:val="-5"/>
          <w:sz w:val="22"/>
        </w:rPr>
        <w:t> </w:t>
      </w:r>
      <w:r>
        <w:rPr>
          <w:b/>
          <w:i/>
          <w:spacing w:val="-4"/>
          <w:sz w:val="22"/>
        </w:rPr>
        <w:t>the Contract]</w:t>
      </w:r>
      <w:r>
        <w:rPr>
          <w:b/>
          <w:i/>
          <w:spacing w:val="-1"/>
          <w:sz w:val="22"/>
        </w:rPr>
        <w:t> </w:t>
      </w:r>
      <w:r>
        <w:rPr>
          <w:spacing w:val="-4"/>
          <w:sz w:val="22"/>
        </w:rPr>
        <w:t>for</w:t>
      </w:r>
      <w:r>
        <w:rPr>
          <w:spacing w:val="-6"/>
          <w:sz w:val="22"/>
        </w:rPr>
        <w:t> </w:t>
      </w:r>
      <w:r>
        <w:rPr>
          <w:spacing w:val="-4"/>
          <w:sz w:val="22"/>
        </w:rPr>
        <w:t>the</w:t>
      </w:r>
      <w:r>
        <w:rPr>
          <w:spacing w:val="-3"/>
          <w:sz w:val="22"/>
        </w:rPr>
        <w:t> </w:t>
      </w:r>
      <w:r>
        <w:rPr>
          <w:spacing w:val="-4"/>
          <w:sz w:val="22"/>
        </w:rPr>
        <w:t>execution</w:t>
      </w:r>
      <w:r>
        <w:rPr>
          <w:spacing w:val="-3"/>
          <w:sz w:val="22"/>
        </w:rPr>
        <w:t> </w:t>
      </w:r>
      <w:r>
        <w:rPr>
          <w:spacing w:val="-5"/>
          <w:sz w:val="22"/>
        </w:rPr>
        <w:t>of</w:t>
      </w:r>
      <w:r>
        <w:rPr>
          <w:sz w:val="22"/>
        </w:rPr>
        <w:tab/>
      </w:r>
      <w:r>
        <w:rPr>
          <w:b/>
          <w:i/>
          <w:spacing w:val="-7"/>
          <w:sz w:val="22"/>
        </w:rPr>
        <w:t>[insert</w:t>
      </w:r>
    </w:p>
    <w:p>
      <w:pPr>
        <w:spacing w:before="1"/>
        <w:ind w:left="360" w:right="0" w:firstLine="0"/>
        <w:jc w:val="left"/>
        <w:rPr>
          <w:sz w:val="22"/>
        </w:rPr>
      </w:pPr>
      <w:r>
        <w:rPr>
          <w:b/>
          <w:i/>
          <w:spacing w:val="-6"/>
          <w:sz w:val="22"/>
        </w:rPr>
        <w:t>name</w:t>
      </w:r>
      <w:r>
        <w:rPr>
          <w:b/>
          <w:i/>
          <w:spacing w:val="-3"/>
          <w:sz w:val="22"/>
        </w:rPr>
        <w:t> </w:t>
      </w:r>
      <w:r>
        <w:rPr>
          <w:b/>
          <w:i/>
          <w:spacing w:val="-6"/>
          <w:sz w:val="22"/>
        </w:rPr>
        <w:t>of contract</w:t>
      </w:r>
      <w:r>
        <w:rPr>
          <w:b/>
          <w:i/>
          <w:spacing w:val="-1"/>
          <w:sz w:val="22"/>
        </w:rPr>
        <w:t> </w:t>
      </w:r>
      <w:r>
        <w:rPr>
          <w:b/>
          <w:i/>
          <w:spacing w:val="-6"/>
          <w:sz w:val="22"/>
        </w:rPr>
        <w:t>and brief</w:t>
      </w:r>
      <w:r>
        <w:rPr>
          <w:b/>
          <w:i/>
          <w:spacing w:val="-1"/>
          <w:sz w:val="22"/>
        </w:rPr>
        <w:t> </w:t>
      </w:r>
      <w:r>
        <w:rPr>
          <w:b/>
          <w:i/>
          <w:spacing w:val="-6"/>
          <w:sz w:val="22"/>
        </w:rPr>
        <w:t>description</w:t>
      </w:r>
      <w:r>
        <w:rPr>
          <w:b/>
          <w:i/>
          <w:spacing w:val="-3"/>
          <w:sz w:val="22"/>
        </w:rPr>
        <w:t> </w:t>
      </w:r>
      <w:r>
        <w:rPr>
          <w:b/>
          <w:i/>
          <w:spacing w:val="-6"/>
          <w:sz w:val="22"/>
        </w:rPr>
        <w:t>of Works]</w:t>
      </w:r>
      <w:r>
        <w:rPr>
          <w:b/>
          <w:i/>
          <w:spacing w:val="-1"/>
          <w:sz w:val="22"/>
        </w:rPr>
        <w:t> </w:t>
      </w:r>
      <w:r>
        <w:rPr>
          <w:spacing w:val="-6"/>
          <w:sz w:val="22"/>
        </w:rPr>
        <w:t>(hereinafter</w:t>
      </w:r>
      <w:r>
        <w:rPr>
          <w:spacing w:val="-2"/>
          <w:sz w:val="22"/>
        </w:rPr>
        <w:t> </w:t>
      </w:r>
      <w:r>
        <w:rPr>
          <w:spacing w:val="-6"/>
          <w:sz w:val="22"/>
        </w:rPr>
        <w:t>called</w:t>
      </w:r>
      <w:r>
        <w:rPr>
          <w:spacing w:val="-5"/>
          <w:sz w:val="22"/>
        </w:rPr>
        <w:t> </w:t>
      </w:r>
      <w:r>
        <w:rPr>
          <w:spacing w:val="-6"/>
          <w:sz w:val="22"/>
        </w:rPr>
        <w:t>"the</w:t>
      </w:r>
      <w:r>
        <w:rPr>
          <w:spacing w:val="-5"/>
          <w:sz w:val="22"/>
        </w:rPr>
        <w:t> </w:t>
      </w:r>
      <w:r>
        <w:rPr>
          <w:spacing w:val="-6"/>
          <w:sz w:val="22"/>
        </w:rPr>
        <w:t>Contract").</w:t>
      </w:r>
    </w:p>
    <w:p>
      <w:pPr>
        <w:pStyle w:val="BodyText"/>
        <w:spacing w:before="74"/>
      </w:pPr>
    </w:p>
    <w:p>
      <w:pPr>
        <w:pStyle w:val="BodyText"/>
        <w:spacing w:before="1"/>
        <w:ind w:left="360" w:right="1088"/>
      </w:pPr>
      <w:r>
        <w:rPr/>
        <w:t>Furthermore,</w:t>
      </w:r>
      <w:r>
        <w:rPr>
          <w:spacing w:val="7"/>
        </w:rPr>
        <w:t> </w:t>
      </w:r>
      <w:r>
        <w:rPr/>
        <w:t>we</w:t>
      </w:r>
      <w:r>
        <w:rPr>
          <w:spacing w:val="7"/>
        </w:rPr>
        <w:t> </w:t>
      </w:r>
      <w:r>
        <w:rPr/>
        <w:t>understand that, according to</w:t>
      </w:r>
      <w:r>
        <w:rPr>
          <w:spacing w:val="7"/>
        </w:rPr>
        <w:t> </w:t>
      </w:r>
      <w:r>
        <w:rPr/>
        <w:t>the conditions of the</w:t>
      </w:r>
      <w:r>
        <w:rPr>
          <w:spacing w:val="7"/>
        </w:rPr>
        <w:t> </w:t>
      </w:r>
      <w:r>
        <w:rPr/>
        <w:t>Contract, a</w:t>
      </w:r>
      <w:r>
        <w:rPr>
          <w:spacing w:val="7"/>
        </w:rPr>
        <w:t> </w:t>
      </w:r>
      <w:r>
        <w:rPr/>
        <w:t>performance</w:t>
      </w:r>
      <w:r>
        <w:rPr>
          <w:spacing w:val="7"/>
        </w:rPr>
        <w:t> </w:t>
      </w:r>
      <w:r>
        <w:rPr/>
        <w:t>guarantee</w:t>
      </w:r>
      <w:r>
        <w:rPr>
          <w:spacing w:val="11"/>
        </w:rPr>
        <w:t> </w:t>
      </w:r>
      <w:r>
        <w:rPr/>
        <w:t>is </w:t>
      </w:r>
      <w:r>
        <w:rPr>
          <w:spacing w:val="-2"/>
        </w:rPr>
        <w:t>required.</w:t>
      </w:r>
    </w:p>
    <w:p>
      <w:pPr>
        <w:pStyle w:val="BodyText"/>
        <w:spacing w:before="52"/>
      </w:pPr>
    </w:p>
    <w:p>
      <w:pPr>
        <w:pStyle w:val="BodyText"/>
        <w:ind w:left="360" w:right="1066"/>
        <w:jc w:val="both"/>
      </w:pPr>
      <w:r>
        <w:rPr/>
        <w:t>At</w:t>
      </w:r>
      <w:r>
        <w:rPr>
          <w:spacing w:val="-14"/>
        </w:rPr>
        <w:t> </w:t>
      </w:r>
      <w:r>
        <w:rPr/>
        <w:t>the</w:t>
      </w:r>
      <w:r>
        <w:rPr>
          <w:spacing w:val="-14"/>
        </w:rPr>
        <w:t> </w:t>
      </w:r>
      <w:r>
        <w:rPr/>
        <w:t>request</w:t>
      </w:r>
      <w:r>
        <w:rPr>
          <w:spacing w:val="-14"/>
        </w:rPr>
        <w:t> </w:t>
      </w:r>
      <w:r>
        <w:rPr/>
        <w:t>of</w:t>
      </w:r>
      <w:r>
        <w:rPr>
          <w:spacing w:val="-13"/>
        </w:rPr>
        <w:t> </w:t>
      </w:r>
      <w:r>
        <w:rPr/>
        <w:t>the</w:t>
      </w:r>
      <w:r>
        <w:rPr>
          <w:spacing w:val="-14"/>
        </w:rPr>
        <w:t> </w:t>
      </w:r>
      <w:r>
        <w:rPr/>
        <w:t>Contractor,</w:t>
      </w:r>
      <w:r>
        <w:rPr>
          <w:spacing w:val="-14"/>
        </w:rPr>
        <w:t> </w:t>
      </w:r>
      <w:r>
        <w:rPr/>
        <w:t>we..................................................</w:t>
      </w:r>
      <w:r>
        <w:rPr>
          <w:spacing w:val="29"/>
        </w:rPr>
        <w:t> </w:t>
      </w:r>
      <w:r>
        <w:rPr>
          <w:b/>
          <w:i/>
        </w:rPr>
        <w:t>[insert</w:t>
      </w:r>
      <w:r>
        <w:rPr>
          <w:b/>
          <w:i/>
          <w:spacing w:val="40"/>
        </w:rPr>
        <w:t> </w:t>
      </w:r>
      <w:r>
        <w:rPr>
          <w:b/>
          <w:i/>
        </w:rPr>
        <w:t>name</w:t>
      </w:r>
      <w:r>
        <w:rPr>
          <w:b/>
          <w:i/>
          <w:spacing w:val="40"/>
        </w:rPr>
        <w:t> </w:t>
      </w:r>
      <w:r>
        <w:rPr>
          <w:b/>
          <w:i/>
        </w:rPr>
        <w:t>of</w:t>
      </w:r>
      <w:r>
        <w:rPr>
          <w:b/>
          <w:i/>
          <w:spacing w:val="40"/>
        </w:rPr>
        <w:t> </w:t>
      </w:r>
      <w:r>
        <w:rPr>
          <w:b/>
          <w:i/>
        </w:rPr>
        <w:t>the</w:t>
      </w:r>
      <w:r>
        <w:rPr>
          <w:b/>
          <w:i/>
          <w:spacing w:val="40"/>
        </w:rPr>
        <w:t> </w:t>
      </w:r>
      <w:r>
        <w:rPr>
          <w:b/>
          <w:i/>
        </w:rPr>
        <w:t>Bank]</w:t>
      </w:r>
      <w:r>
        <w:rPr>
          <w:b/>
          <w:i/>
          <w:spacing w:val="40"/>
        </w:rPr>
        <w:t> </w:t>
      </w:r>
      <w:r>
        <w:rPr/>
        <w:t>hereby irrevocably</w:t>
      </w:r>
      <w:r>
        <w:rPr>
          <w:spacing w:val="6"/>
        </w:rPr>
        <w:t> </w:t>
      </w:r>
      <w:r>
        <w:rPr/>
        <w:t>undertake</w:t>
      </w:r>
      <w:r>
        <w:rPr>
          <w:spacing w:val="9"/>
        </w:rPr>
        <w:t> </w:t>
      </w:r>
      <w:r>
        <w:rPr/>
        <w:t>to</w:t>
      </w:r>
      <w:r>
        <w:rPr>
          <w:spacing w:val="8"/>
        </w:rPr>
        <w:t> </w:t>
      </w:r>
      <w:r>
        <w:rPr/>
        <w:t>pay</w:t>
      </w:r>
      <w:r>
        <w:rPr>
          <w:spacing w:val="8"/>
        </w:rPr>
        <w:t> </w:t>
      </w:r>
      <w:r>
        <w:rPr/>
        <w:t>you</w:t>
      </w:r>
      <w:r>
        <w:rPr>
          <w:spacing w:val="11"/>
        </w:rPr>
        <w:t> </w:t>
      </w:r>
      <w:r>
        <w:rPr/>
        <w:t>any</w:t>
      </w:r>
      <w:r>
        <w:rPr>
          <w:spacing w:val="8"/>
        </w:rPr>
        <w:t> </w:t>
      </w:r>
      <w:r>
        <w:rPr/>
        <w:t>sum</w:t>
      </w:r>
      <w:r>
        <w:rPr>
          <w:spacing w:val="7"/>
        </w:rPr>
        <w:t> </w:t>
      </w:r>
      <w:r>
        <w:rPr/>
        <w:t>or</w:t>
      </w:r>
      <w:r>
        <w:rPr>
          <w:spacing w:val="9"/>
        </w:rPr>
        <w:t> </w:t>
      </w:r>
      <w:r>
        <w:rPr/>
        <w:t>sums</w:t>
      </w:r>
      <w:r>
        <w:rPr>
          <w:spacing w:val="11"/>
        </w:rPr>
        <w:t> </w:t>
      </w:r>
      <w:r>
        <w:rPr/>
        <w:t>not</w:t>
      </w:r>
      <w:r>
        <w:rPr>
          <w:spacing w:val="9"/>
        </w:rPr>
        <w:t> </w:t>
      </w:r>
      <w:r>
        <w:rPr/>
        <w:t>exceeding</w:t>
      </w:r>
      <w:r>
        <w:rPr>
          <w:spacing w:val="7"/>
        </w:rPr>
        <w:t> </w:t>
      </w:r>
      <w:r>
        <w:rPr/>
        <w:t>in</w:t>
      </w:r>
      <w:r>
        <w:rPr>
          <w:spacing w:val="8"/>
        </w:rPr>
        <w:t> </w:t>
      </w:r>
      <w:r>
        <w:rPr/>
        <w:t>total</w:t>
      </w:r>
      <w:r>
        <w:rPr>
          <w:spacing w:val="9"/>
        </w:rPr>
        <w:t> </w:t>
      </w:r>
      <w:r>
        <w:rPr/>
        <w:t>an</w:t>
      </w:r>
      <w:r>
        <w:rPr>
          <w:spacing w:val="8"/>
        </w:rPr>
        <w:t> </w:t>
      </w:r>
      <w:r>
        <w:rPr/>
        <w:t>amount</w:t>
      </w:r>
      <w:r>
        <w:rPr>
          <w:spacing w:val="9"/>
        </w:rPr>
        <w:t> </w:t>
      </w:r>
      <w:r>
        <w:rPr/>
        <w:t>of</w:t>
      </w:r>
      <w:r>
        <w:rPr>
          <w:spacing w:val="15"/>
        </w:rPr>
        <w:t> </w:t>
      </w:r>
      <w:r>
        <w:rPr/>
        <w:t>Nepalese</w:t>
      </w:r>
      <w:r>
        <w:rPr>
          <w:spacing w:val="11"/>
        </w:rPr>
        <w:t> </w:t>
      </w:r>
      <w:r>
        <w:rPr>
          <w:spacing w:val="-2"/>
        </w:rPr>
        <w:t>Rupees</w:t>
      </w:r>
    </w:p>
    <w:p>
      <w:pPr>
        <w:tabs>
          <w:tab w:pos="1111" w:val="left" w:leader="dot"/>
        </w:tabs>
        <w:spacing w:line="252" w:lineRule="exact" w:before="1"/>
        <w:ind w:left="360" w:right="0" w:firstLine="0"/>
        <w:jc w:val="both"/>
        <w:rPr>
          <w:sz w:val="22"/>
        </w:rPr>
      </w:pPr>
      <w:r>
        <w:rPr>
          <w:spacing w:val="-10"/>
          <w:sz w:val="22"/>
        </w:rPr>
        <w:t>.</w:t>
      </w:r>
      <w:r>
        <w:rPr>
          <w:sz w:val="22"/>
        </w:rPr>
        <w:tab/>
      </w:r>
      <w:r>
        <w:rPr>
          <w:b/>
          <w:i/>
          <w:spacing w:val="-4"/>
          <w:sz w:val="22"/>
        </w:rPr>
        <w:t>[insert</w:t>
      </w:r>
      <w:r>
        <w:rPr>
          <w:b/>
          <w:i/>
          <w:spacing w:val="-5"/>
          <w:sz w:val="22"/>
        </w:rPr>
        <w:t> </w:t>
      </w:r>
      <w:r>
        <w:rPr>
          <w:b/>
          <w:i/>
          <w:spacing w:val="-4"/>
          <w:sz w:val="22"/>
        </w:rPr>
        <w:t>amount</w:t>
      </w:r>
      <w:r>
        <w:rPr>
          <w:b/>
          <w:i/>
          <w:spacing w:val="-2"/>
          <w:sz w:val="22"/>
        </w:rPr>
        <w:t> </w:t>
      </w:r>
      <w:r>
        <w:rPr>
          <w:b/>
          <w:i/>
          <w:spacing w:val="-4"/>
          <w:sz w:val="22"/>
        </w:rPr>
        <w:t>in</w:t>
      </w:r>
      <w:r>
        <w:rPr>
          <w:b/>
          <w:i/>
          <w:spacing w:val="-5"/>
          <w:sz w:val="22"/>
        </w:rPr>
        <w:t> </w:t>
      </w:r>
      <w:r>
        <w:rPr>
          <w:b/>
          <w:i/>
          <w:spacing w:val="-4"/>
          <w:sz w:val="22"/>
        </w:rPr>
        <w:t>figures*</w:t>
      </w:r>
      <w:r>
        <w:rPr>
          <w:b/>
          <w:i/>
          <w:spacing w:val="-3"/>
          <w:sz w:val="22"/>
        </w:rPr>
        <w:t> </w:t>
      </w:r>
      <w:r>
        <w:rPr>
          <w:b/>
          <w:i/>
          <w:spacing w:val="-4"/>
          <w:sz w:val="22"/>
        </w:rPr>
        <w:t>and</w:t>
      </w:r>
      <w:r>
        <w:rPr>
          <w:b/>
          <w:i/>
          <w:spacing w:val="-6"/>
          <w:sz w:val="22"/>
        </w:rPr>
        <w:t> </w:t>
      </w:r>
      <w:r>
        <w:rPr>
          <w:b/>
          <w:i/>
          <w:spacing w:val="-4"/>
          <w:sz w:val="22"/>
        </w:rPr>
        <w:t>amount</w:t>
      </w:r>
      <w:r>
        <w:rPr>
          <w:b/>
          <w:i/>
          <w:spacing w:val="-3"/>
          <w:sz w:val="22"/>
        </w:rPr>
        <w:t> </w:t>
      </w:r>
      <w:r>
        <w:rPr>
          <w:b/>
          <w:i/>
          <w:spacing w:val="-4"/>
          <w:sz w:val="22"/>
        </w:rPr>
        <w:t>in</w:t>
      </w:r>
      <w:r>
        <w:rPr>
          <w:b/>
          <w:i/>
          <w:spacing w:val="-6"/>
          <w:sz w:val="22"/>
        </w:rPr>
        <w:t> </w:t>
      </w:r>
      <w:r>
        <w:rPr>
          <w:b/>
          <w:i/>
          <w:spacing w:val="-4"/>
          <w:sz w:val="22"/>
        </w:rPr>
        <w:t>words)</w:t>
      </w:r>
      <w:r>
        <w:rPr>
          <w:b/>
          <w:i/>
          <w:spacing w:val="-2"/>
          <w:sz w:val="22"/>
        </w:rPr>
        <w:t> </w:t>
      </w:r>
      <w:r>
        <w:rPr>
          <w:spacing w:val="-4"/>
          <w:sz w:val="22"/>
        </w:rPr>
        <w:t>such</w:t>
      </w:r>
      <w:r>
        <w:rPr>
          <w:spacing w:val="-7"/>
          <w:sz w:val="22"/>
        </w:rPr>
        <w:t> </w:t>
      </w:r>
      <w:r>
        <w:rPr>
          <w:spacing w:val="-4"/>
          <w:sz w:val="22"/>
        </w:rPr>
        <w:t>sum</w:t>
      </w:r>
      <w:r>
        <w:rPr>
          <w:spacing w:val="-7"/>
          <w:sz w:val="22"/>
        </w:rPr>
        <w:t> </w:t>
      </w:r>
      <w:r>
        <w:rPr>
          <w:spacing w:val="-4"/>
          <w:sz w:val="22"/>
        </w:rPr>
        <w:t>being</w:t>
      </w:r>
      <w:r>
        <w:rPr>
          <w:spacing w:val="-6"/>
          <w:sz w:val="22"/>
        </w:rPr>
        <w:t> </w:t>
      </w:r>
      <w:r>
        <w:rPr>
          <w:spacing w:val="-4"/>
          <w:sz w:val="22"/>
        </w:rPr>
        <w:t>payable</w:t>
      </w:r>
      <w:r>
        <w:rPr>
          <w:spacing w:val="-5"/>
          <w:sz w:val="22"/>
        </w:rPr>
        <w:t> </w:t>
      </w:r>
      <w:r>
        <w:rPr>
          <w:spacing w:val="-4"/>
          <w:sz w:val="22"/>
        </w:rPr>
        <w:t>in</w:t>
      </w:r>
      <w:r>
        <w:rPr>
          <w:spacing w:val="-5"/>
          <w:sz w:val="22"/>
        </w:rPr>
        <w:t> </w:t>
      </w:r>
      <w:r>
        <w:rPr>
          <w:spacing w:val="-4"/>
          <w:sz w:val="22"/>
        </w:rPr>
        <w:t>Nepalese</w:t>
      </w:r>
      <w:r>
        <w:rPr>
          <w:spacing w:val="-3"/>
          <w:sz w:val="22"/>
        </w:rPr>
        <w:t> </w:t>
      </w:r>
      <w:r>
        <w:rPr>
          <w:spacing w:val="-4"/>
          <w:sz w:val="22"/>
        </w:rPr>
        <w:t>Rupees,</w:t>
      </w:r>
      <w:r>
        <w:rPr>
          <w:spacing w:val="-1"/>
          <w:sz w:val="22"/>
        </w:rPr>
        <w:t> </w:t>
      </w:r>
      <w:r>
        <w:rPr>
          <w:spacing w:val="-4"/>
          <w:sz w:val="22"/>
        </w:rPr>
        <w:t>upon</w:t>
      </w:r>
    </w:p>
    <w:p>
      <w:pPr>
        <w:pStyle w:val="BodyText"/>
        <w:ind w:left="360" w:right="1071"/>
        <w:jc w:val="both"/>
      </w:pPr>
      <w:r>
        <w:rPr>
          <w:spacing w:val="-2"/>
        </w:rPr>
        <w:t>receipt</w:t>
      </w:r>
      <w:r>
        <w:rPr>
          <w:spacing w:val="-9"/>
        </w:rPr>
        <w:t> </w:t>
      </w:r>
      <w:r>
        <w:rPr>
          <w:spacing w:val="-2"/>
        </w:rPr>
        <w:t>by</w:t>
      </w:r>
      <w:r>
        <w:rPr>
          <w:spacing w:val="-11"/>
        </w:rPr>
        <w:t> </w:t>
      </w:r>
      <w:r>
        <w:rPr>
          <w:spacing w:val="-2"/>
        </w:rPr>
        <w:t>us</w:t>
      </w:r>
      <w:r>
        <w:rPr>
          <w:spacing w:val="-9"/>
        </w:rPr>
        <w:t> </w:t>
      </w:r>
      <w:r>
        <w:rPr>
          <w:spacing w:val="-2"/>
        </w:rPr>
        <w:t>of</w:t>
      </w:r>
      <w:r>
        <w:rPr>
          <w:spacing w:val="-7"/>
        </w:rPr>
        <w:t> </w:t>
      </w:r>
      <w:r>
        <w:rPr>
          <w:spacing w:val="-2"/>
        </w:rPr>
        <w:t>your</w:t>
      </w:r>
      <w:r>
        <w:rPr>
          <w:spacing w:val="-9"/>
        </w:rPr>
        <w:t> </w:t>
      </w:r>
      <w:r>
        <w:rPr>
          <w:spacing w:val="-2"/>
        </w:rPr>
        <w:t>first</w:t>
      </w:r>
      <w:r>
        <w:rPr>
          <w:spacing w:val="-9"/>
        </w:rPr>
        <w:t> </w:t>
      </w:r>
      <w:r>
        <w:rPr>
          <w:spacing w:val="-2"/>
        </w:rPr>
        <w:t>demand</w:t>
      </w:r>
      <w:r>
        <w:rPr>
          <w:spacing w:val="-10"/>
        </w:rPr>
        <w:t> </w:t>
      </w:r>
      <w:r>
        <w:rPr>
          <w:spacing w:val="-2"/>
        </w:rPr>
        <w:t>in</w:t>
      </w:r>
      <w:r>
        <w:rPr>
          <w:spacing w:val="-10"/>
        </w:rPr>
        <w:t> </w:t>
      </w:r>
      <w:r>
        <w:rPr>
          <w:spacing w:val="-2"/>
        </w:rPr>
        <w:t>writing</w:t>
      </w:r>
      <w:r>
        <w:rPr>
          <w:spacing w:val="-11"/>
        </w:rPr>
        <w:t> </w:t>
      </w:r>
      <w:r>
        <w:rPr>
          <w:spacing w:val="-2"/>
        </w:rPr>
        <w:t>accompanied</w:t>
      </w:r>
      <w:r>
        <w:rPr>
          <w:spacing w:val="-6"/>
        </w:rPr>
        <w:t> </w:t>
      </w:r>
      <w:r>
        <w:rPr>
          <w:spacing w:val="-2"/>
        </w:rPr>
        <w:t>by</w:t>
      </w:r>
      <w:r>
        <w:rPr>
          <w:spacing w:val="-11"/>
        </w:rPr>
        <w:t> </w:t>
      </w:r>
      <w:r>
        <w:rPr>
          <w:spacing w:val="-2"/>
        </w:rPr>
        <w:t>a</w:t>
      </w:r>
      <w:r>
        <w:rPr>
          <w:spacing w:val="-7"/>
        </w:rPr>
        <w:t> </w:t>
      </w:r>
      <w:r>
        <w:rPr>
          <w:spacing w:val="-2"/>
        </w:rPr>
        <w:t>written</w:t>
      </w:r>
      <w:r>
        <w:rPr>
          <w:spacing w:val="-10"/>
        </w:rPr>
        <w:t> </w:t>
      </w:r>
      <w:r>
        <w:rPr>
          <w:spacing w:val="-2"/>
        </w:rPr>
        <w:t>statement</w:t>
      </w:r>
      <w:r>
        <w:rPr>
          <w:spacing w:val="-9"/>
        </w:rPr>
        <w:t> </w:t>
      </w:r>
      <w:r>
        <w:rPr>
          <w:spacing w:val="-2"/>
        </w:rPr>
        <w:t>stating</w:t>
      </w:r>
      <w:r>
        <w:rPr>
          <w:spacing w:val="-11"/>
        </w:rPr>
        <w:t> </w:t>
      </w:r>
      <w:r>
        <w:rPr>
          <w:spacing w:val="-2"/>
        </w:rPr>
        <w:t>that</w:t>
      </w:r>
      <w:r>
        <w:rPr>
          <w:spacing w:val="-9"/>
        </w:rPr>
        <w:t> </w:t>
      </w:r>
      <w:r>
        <w:rPr>
          <w:spacing w:val="-2"/>
        </w:rPr>
        <w:t>the</w:t>
      </w:r>
      <w:r>
        <w:rPr>
          <w:spacing w:val="-7"/>
        </w:rPr>
        <w:t> </w:t>
      </w:r>
      <w:r>
        <w:rPr>
          <w:spacing w:val="-2"/>
        </w:rPr>
        <w:t>Contractor</w:t>
      </w:r>
      <w:r>
        <w:rPr>
          <w:spacing w:val="-4"/>
        </w:rPr>
        <w:t> </w:t>
      </w:r>
      <w:r>
        <w:rPr>
          <w:spacing w:val="-2"/>
        </w:rPr>
        <w:t>is </w:t>
      </w:r>
      <w:r>
        <w:rPr/>
        <w:t>in</w:t>
      </w:r>
      <w:r>
        <w:rPr>
          <w:spacing w:val="-9"/>
        </w:rPr>
        <w:t> </w:t>
      </w:r>
      <w:r>
        <w:rPr/>
        <w:t>breach</w:t>
      </w:r>
      <w:r>
        <w:rPr>
          <w:spacing w:val="-9"/>
        </w:rPr>
        <w:t> </w:t>
      </w:r>
      <w:r>
        <w:rPr/>
        <w:t>of</w:t>
      </w:r>
      <w:r>
        <w:rPr>
          <w:spacing w:val="-8"/>
        </w:rPr>
        <w:t> </w:t>
      </w:r>
      <w:r>
        <w:rPr/>
        <w:t>its</w:t>
      </w:r>
      <w:r>
        <w:rPr>
          <w:spacing w:val="-9"/>
        </w:rPr>
        <w:t> </w:t>
      </w:r>
      <w:r>
        <w:rPr/>
        <w:t>obligation(s)</w:t>
      </w:r>
      <w:r>
        <w:rPr>
          <w:spacing w:val="-8"/>
        </w:rPr>
        <w:t> </w:t>
      </w:r>
      <w:r>
        <w:rPr/>
        <w:t>under</w:t>
      </w:r>
      <w:r>
        <w:rPr>
          <w:spacing w:val="-8"/>
        </w:rPr>
        <w:t> </w:t>
      </w:r>
      <w:r>
        <w:rPr/>
        <w:t>the</w:t>
      </w:r>
      <w:r>
        <w:rPr>
          <w:spacing w:val="-9"/>
        </w:rPr>
        <w:t> </w:t>
      </w:r>
      <w:r>
        <w:rPr/>
        <w:t>Contract,</w:t>
      </w:r>
      <w:r>
        <w:rPr>
          <w:spacing w:val="-9"/>
        </w:rPr>
        <w:t> </w:t>
      </w:r>
      <w:r>
        <w:rPr/>
        <w:t>without</w:t>
      </w:r>
      <w:r>
        <w:rPr>
          <w:spacing w:val="-8"/>
        </w:rPr>
        <w:t> </w:t>
      </w:r>
      <w:r>
        <w:rPr/>
        <w:t>your</w:t>
      </w:r>
      <w:r>
        <w:rPr>
          <w:spacing w:val="-8"/>
        </w:rPr>
        <w:t> </w:t>
      </w:r>
      <w:r>
        <w:rPr/>
        <w:t>needing</w:t>
      </w:r>
      <w:r>
        <w:rPr>
          <w:spacing w:val="-11"/>
        </w:rPr>
        <w:t> </w:t>
      </w:r>
      <w:r>
        <w:rPr/>
        <w:t>to</w:t>
      </w:r>
      <w:r>
        <w:rPr>
          <w:spacing w:val="-9"/>
        </w:rPr>
        <w:t> </w:t>
      </w:r>
      <w:r>
        <w:rPr/>
        <w:t>prove</w:t>
      </w:r>
      <w:r>
        <w:rPr>
          <w:spacing w:val="-9"/>
        </w:rPr>
        <w:t> </w:t>
      </w:r>
      <w:r>
        <w:rPr/>
        <w:t>or</w:t>
      </w:r>
      <w:r>
        <w:rPr>
          <w:spacing w:val="-8"/>
        </w:rPr>
        <w:t> </w:t>
      </w:r>
      <w:r>
        <w:rPr/>
        <w:t>to</w:t>
      </w:r>
      <w:r>
        <w:rPr>
          <w:spacing w:val="-6"/>
        </w:rPr>
        <w:t> </w:t>
      </w:r>
      <w:r>
        <w:rPr/>
        <w:t>show</w:t>
      </w:r>
      <w:r>
        <w:rPr>
          <w:spacing w:val="-10"/>
        </w:rPr>
        <w:t> </w:t>
      </w:r>
      <w:r>
        <w:rPr/>
        <w:t>grounds</w:t>
      </w:r>
      <w:r>
        <w:rPr>
          <w:spacing w:val="-10"/>
        </w:rPr>
        <w:t> </w:t>
      </w:r>
      <w:r>
        <w:rPr/>
        <w:t>for</w:t>
      </w:r>
      <w:r>
        <w:rPr>
          <w:spacing w:val="-10"/>
        </w:rPr>
        <w:t> </w:t>
      </w:r>
      <w:r>
        <w:rPr/>
        <w:t>your demand or the sum specified therein.</w:t>
      </w:r>
    </w:p>
    <w:p>
      <w:pPr>
        <w:pStyle w:val="BodyText"/>
        <w:spacing w:before="53"/>
      </w:pPr>
    </w:p>
    <w:p>
      <w:pPr>
        <w:tabs>
          <w:tab w:pos="9138" w:val="left" w:leader="dot"/>
        </w:tabs>
        <w:spacing w:line="252" w:lineRule="exact" w:before="0"/>
        <w:ind w:left="360" w:right="0" w:firstLine="0"/>
        <w:jc w:val="left"/>
        <w:rPr>
          <w:b/>
          <w:i/>
          <w:sz w:val="22"/>
        </w:rPr>
      </w:pPr>
      <w:r>
        <w:rPr>
          <w:sz w:val="22"/>
        </w:rPr>
        <w:t>This</w:t>
      </w:r>
      <w:r>
        <w:rPr>
          <w:spacing w:val="14"/>
          <w:sz w:val="22"/>
        </w:rPr>
        <w:t> </w:t>
      </w:r>
      <w:r>
        <w:rPr>
          <w:sz w:val="22"/>
        </w:rPr>
        <w:t>guarantee</w:t>
      </w:r>
      <w:r>
        <w:rPr>
          <w:spacing w:val="15"/>
          <w:sz w:val="22"/>
        </w:rPr>
        <w:t> </w:t>
      </w:r>
      <w:r>
        <w:rPr>
          <w:sz w:val="22"/>
        </w:rPr>
        <w:t>shall</w:t>
      </w:r>
      <w:r>
        <w:rPr>
          <w:spacing w:val="16"/>
          <w:sz w:val="22"/>
        </w:rPr>
        <w:t> </w:t>
      </w:r>
      <w:r>
        <w:rPr>
          <w:sz w:val="22"/>
        </w:rPr>
        <w:t>expire,</w:t>
      </w:r>
      <w:r>
        <w:rPr>
          <w:spacing w:val="15"/>
          <w:sz w:val="22"/>
        </w:rPr>
        <w:t> </w:t>
      </w:r>
      <w:r>
        <w:rPr>
          <w:sz w:val="22"/>
        </w:rPr>
        <w:t>no</w:t>
      </w:r>
      <w:r>
        <w:rPr>
          <w:spacing w:val="15"/>
          <w:sz w:val="22"/>
        </w:rPr>
        <w:t> </w:t>
      </w:r>
      <w:r>
        <w:rPr>
          <w:sz w:val="22"/>
        </w:rPr>
        <w:t>later</w:t>
      </w:r>
      <w:r>
        <w:rPr>
          <w:spacing w:val="15"/>
          <w:sz w:val="22"/>
        </w:rPr>
        <w:t> </w:t>
      </w:r>
      <w:r>
        <w:rPr>
          <w:sz w:val="22"/>
        </w:rPr>
        <w:t>than</w:t>
      </w:r>
      <w:r>
        <w:rPr>
          <w:spacing w:val="15"/>
          <w:sz w:val="22"/>
        </w:rPr>
        <w:t> </w:t>
      </w:r>
      <w:r>
        <w:rPr>
          <w:sz w:val="22"/>
        </w:rPr>
        <w:t>the…………</w:t>
      </w:r>
      <w:r>
        <w:rPr>
          <w:b/>
          <w:i/>
          <w:sz w:val="22"/>
        </w:rPr>
        <w:t>[insert</w:t>
      </w:r>
      <w:r>
        <w:rPr>
          <w:b/>
          <w:i/>
          <w:spacing w:val="16"/>
          <w:sz w:val="22"/>
        </w:rPr>
        <w:t> </w:t>
      </w:r>
      <w:r>
        <w:rPr>
          <w:b/>
          <w:i/>
          <w:sz w:val="22"/>
        </w:rPr>
        <w:t>day]</w:t>
      </w:r>
      <w:r>
        <w:rPr>
          <w:sz w:val="22"/>
        </w:rPr>
        <w:t>……………..Day</w:t>
      </w:r>
      <w:r>
        <w:rPr>
          <w:spacing w:val="13"/>
          <w:sz w:val="22"/>
        </w:rPr>
        <w:t> </w:t>
      </w:r>
      <w:r>
        <w:rPr>
          <w:spacing w:val="-5"/>
          <w:sz w:val="22"/>
        </w:rPr>
        <w:t>of</w:t>
      </w:r>
      <w:r>
        <w:rPr>
          <w:sz w:val="22"/>
        </w:rPr>
        <w:tab/>
      </w:r>
      <w:r>
        <w:rPr>
          <w:b/>
          <w:i/>
          <w:spacing w:val="-2"/>
          <w:sz w:val="22"/>
        </w:rPr>
        <w:t>[insert</w:t>
      </w:r>
    </w:p>
    <w:p>
      <w:pPr>
        <w:pStyle w:val="BodyText"/>
        <w:tabs>
          <w:tab w:pos="2263" w:val="left" w:leader="dot"/>
        </w:tabs>
        <w:spacing w:line="252" w:lineRule="exact"/>
        <w:ind w:left="360"/>
      </w:pPr>
      <w:r>
        <w:rPr>
          <w:b/>
          <w:i/>
        </w:rPr>
        <w:t>month,</w:t>
      </w:r>
      <w:r>
        <w:rPr>
          <w:b/>
          <w:i/>
          <w:spacing w:val="9"/>
        </w:rPr>
        <w:t> </w:t>
      </w:r>
      <w:r>
        <w:rPr>
          <w:b/>
          <w:i/>
          <w:spacing w:val="-2"/>
        </w:rPr>
        <w:t>year]</w:t>
      </w:r>
      <w:r>
        <w:rPr>
          <w:b/>
          <w:i/>
        </w:rPr>
        <w:tab/>
      </w:r>
      <w:r>
        <w:rPr/>
        <w:t>**,</w:t>
      </w:r>
      <w:r>
        <w:rPr>
          <w:spacing w:val="4"/>
        </w:rPr>
        <w:t> </w:t>
      </w:r>
      <w:r>
        <w:rPr/>
        <w:t>and</w:t>
      </w:r>
      <w:r>
        <w:rPr>
          <w:spacing w:val="5"/>
        </w:rPr>
        <w:t> </w:t>
      </w:r>
      <w:r>
        <w:rPr/>
        <w:t>any</w:t>
      </w:r>
      <w:r>
        <w:rPr>
          <w:spacing w:val="3"/>
        </w:rPr>
        <w:t> </w:t>
      </w:r>
      <w:r>
        <w:rPr/>
        <w:t>demand</w:t>
      </w:r>
      <w:r>
        <w:rPr>
          <w:spacing w:val="5"/>
        </w:rPr>
        <w:t> </w:t>
      </w:r>
      <w:r>
        <w:rPr/>
        <w:t>for</w:t>
      </w:r>
      <w:r>
        <w:rPr>
          <w:spacing w:val="9"/>
        </w:rPr>
        <w:t> </w:t>
      </w:r>
      <w:r>
        <w:rPr/>
        <w:t>payment</w:t>
      </w:r>
      <w:r>
        <w:rPr>
          <w:spacing w:val="4"/>
        </w:rPr>
        <w:t> </w:t>
      </w:r>
      <w:r>
        <w:rPr/>
        <w:t>under</w:t>
      </w:r>
      <w:r>
        <w:rPr>
          <w:spacing w:val="1"/>
        </w:rPr>
        <w:t> </w:t>
      </w:r>
      <w:r>
        <w:rPr/>
        <w:t>it</w:t>
      </w:r>
      <w:r>
        <w:rPr>
          <w:spacing w:val="2"/>
        </w:rPr>
        <w:t> </w:t>
      </w:r>
      <w:r>
        <w:rPr/>
        <w:t>must</w:t>
      </w:r>
      <w:r>
        <w:rPr>
          <w:spacing w:val="2"/>
        </w:rPr>
        <w:t> </w:t>
      </w:r>
      <w:r>
        <w:rPr/>
        <w:t>be</w:t>
      </w:r>
      <w:r>
        <w:rPr>
          <w:spacing w:val="1"/>
        </w:rPr>
        <w:t> </w:t>
      </w:r>
      <w:r>
        <w:rPr/>
        <w:t>received</w:t>
      </w:r>
      <w:r>
        <w:rPr>
          <w:spacing w:val="3"/>
        </w:rPr>
        <w:t> </w:t>
      </w:r>
      <w:r>
        <w:rPr/>
        <w:t>by</w:t>
      </w:r>
      <w:r>
        <w:rPr>
          <w:spacing w:val="-2"/>
        </w:rPr>
        <w:t> </w:t>
      </w:r>
      <w:r>
        <w:rPr/>
        <w:t>us</w:t>
      </w:r>
      <w:r>
        <w:rPr>
          <w:spacing w:val="1"/>
        </w:rPr>
        <w:t> </w:t>
      </w:r>
      <w:r>
        <w:rPr/>
        <w:t>at</w:t>
      </w:r>
      <w:r>
        <w:rPr>
          <w:spacing w:val="2"/>
        </w:rPr>
        <w:t> </w:t>
      </w:r>
      <w:r>
        <w:rPr/>
        <w:t>this</w:t>
      </w:r>
      <w:r>
        <w:rPr>
          <w:spacing w:val="1"/>
        </w:rPr>
        <w:t> </w:t>
      </w:r>
      <w:r>
        <w:rPr/>
        <w:t>office</w:t>
      </w:r>
      <w:r>
        <w:rPr>
          <w:spacing w:val="1"/>
        </w:rPr>
        <w:t> </w:t>
      </w:r>
      <w:r>
        <w:rPr/>
        <w:t>on</w:t>
      </w:r>
      <w:r>
        <w:rPr>
          <w:spacing w:val="2"/>
        </w:rPr>
        <w:t> </w:t>
      </w:r>
      <w:r>
        <w:rPr>
          <w:spacing w:val="-5"/>
        </w:rPr>
        <w:t>or</w:t>
      </w:r>
    </w:p>
    <w:p>
      <w:pPr>
        <w:pStyle w:val="BodyText"/>
        <w:spacing w:before="1"/>
        <w:ind w:left="360"/>
      </w:pPr>
      <w:r>
        <w:rPr>
          <w:spacing w:val="-2"/>
        </w:rPr>
        <w:t>before</w:t>
      </w:r>
      <w:r>
        <w:rPr>
          <w:spacing w:val="-8"/>
        </w:rPr>
        <w:t> </w:t>
      </w:r>
      <w:r>
        <w:rPr>
          <w:spacing w:val="-2"/>
        </w:rPr>
        <w:t>that</w:t>
      </w:r>
      <w:r>
        <w:rPr>
          <w:spacing w:val="-5"/>
        </w:rPr>
        <w:t> </w:t>
      </w:r>
      <w:r>
        <w:rPr>
          <w:spacing w:val="-4"/>
        </w:rPr>
        <w:t>date.</w:t>
      </w:r>
    </w:p>
    <w:p>
      <w:pPr>
        <w:pStyle w:val="BodyText"/>
        <w:spacing w:before="238"/>
      </w:pPr>
    </w:p>
    <w:p>
      <w:pPr>
        <w:pStyle w:val="BodyText"/>
        <w:ind w:left="360" w:right="1077"/>
        <w:jc w:val="both"/>
        <w:rPr>
          <w:sz w:val="20"/>
        </w:rPr>
      </w:pPr>
      <w:r>
        <w:rPr>
          <w:u w:val="single"/>
        </w:rPr>
        <w:t>This guarantee is subject to the Uniform Rules for Demand Guarantees (URDG), 2010 Revisions,, ICC</w:t>
      </w:r>
      <w:r>
        <w:rPr/>
        <w:t> </w:t>
      </w:r>
      <w:r>
        <w:rPr>
          <w:u w:val="single"/>
        </w:rPr>
        <w:t>Publication No. 758 , .except that the supporting statement under Article 15(a) is hereby excluded.</w:t>
      </w:r>
      <w:r>
        <w:rPr>
          <w:sz w:val="20"/>
        </w:rPr>
        <w:t>.</w:t>
      </w:r>
    </w:p>
    <w:p>
      <w:pPr>
        <w:pStyle w:val="BodyText"/>
      </w:pPr>
    </w:p>
    <w:p>
      <w:pPr>
        <w:pStyle w:val="BodyText"/>
        <w:spacing w:before="54"/>
      </w:pPr>
    </w:p>
    <w:p>
      <w:pPr>
        <w:spacing w:before="1"/>
        <w:ind w:left="360" w:right="0" w:firstLine="0"/>
        <w:jc w:val="left"/>
        <w:rPr>
          <w:b/>
          <w:sz w:val="22"/>
        </w:rPr>
      </w:pPr>
      <w:r>
        <w:rPr>
          <w:b/>
          <w:spacing w:val="-2"/>
          <w:sz w:val="22"/>
        </w:rPr>
        <w:t>…………………………………………</w:t>
      </w:r>
    </w:p>
    <w:p>
      <w:pPr>
        <w:pStyle w:val="Heading8"/>
        <w:spacing w:before="138"/>
      </w:pPr>
      <w:r>
        <w:rPr>
          <w:spacing w:val="-2"/>
        </w:rPr>
        <w:t>Seal</w:t>
      </w:r>
      <w:r>
        <w:rPr>
          <w:spacing w:val="-8"/>
        </w:rPr>
        <w:t> </w:t>
      </w:r>
      <w:r>
        <w:rPr>
          <w:spacing w:val="-2"/>
        </w:rPr>
        <w:t>of</w:t>
      </w:r>
      <w:r>
        <w:rPr>
          <w:spacing w:val="-8"/>
        </w:rPr>
        <w:t> </w:t>
      </w:r>
      <w:r>
        <w:rPr>
          <w:spacing w:val="-2"/>
        </w:rPr>
        <w:t>Bank</w:t>
      </w:r>
      <w:r>
        <w:rPr>
          <w:spacing w:val="-9"/>
        </w:rPr>
        <w:t> </w:t>
      </w:r>
      <w:r>
        <w:rPr>
          <w:spacing w:val="-2"/>
        </w:rPr>
        <w:t>and</w:t>
      </w:r>
      <w:r>
        <w:rPr>
          <w:spacing w:val="-9"/>
        </w:rPr>
        <w:t> </w:t>
      </w:r>
      <w:r>
        <w:rPr>
          <w:spacing w:val="-2"/>
        </w:rPr>
        <w:t>Signature(s)</w:t>
      </w:r>
    </w:p>
    <w:p>
      <w:pPr>
        <w:spacing w:before="144"/>
        <w:ind w:left="360" w:right="0" w:firstLine="0"/>
        <w:jc w:val="left"/>
        <w:rPr>
          <w:i/>
          <w:sz w:val="18"/>
        </w:rPr>
      </w:pPr>
      <w:r>
        <w:rPr>
          <w:i/>
          <w:spacing w:val="-2"/>
          <w:sz w:val="18"/>
        </w:rPr>
        <w:t>Note:</w:t>
      </w:r>
    </w:p>
    <w:p>
      <w:pPr>
        <w:spacing w:before="36"/>
        <w:ind w:left="360" w:right="0" w:firstLine="0"/>
        <w:jc w:val="left"/>
        <w:rPr>
          <w:i/>
          <w:sz w:val="18"/>
        </w:rPr>
      </w:pPr>
      <w:r>
        <w:rPr>
          <w:i/>
          <w:spacing w:val="-4"/>
          <w:sz w:val="18"/>
        </w:rPr>
        <w:t>All</w:t>
      </w:r>
      <w:r>
        <w:rPr>
          <w:i/>
          <w:spacing w:val="-1"/>
          <w:sz w:val="18"/>
        </w:rPr>
        <w:t> </w:t>
      </w:r>
      <w:r>
        <w:rPr>
          <w:i/>
          <w:spacing w:val="-4"/>
          <w:sz w:val="18"/>
        </w:rPr>
        <w:t>italicized</w:t>
      </w:r>
      <w:r>
        <w:rPr>
          <w:i/>
          <w:sz w:val="18"/>
        </w:rPr>
        <w:t> </w:t>
      </w:r>
      <w:r>
        <w:rPr>
          <w:i/>
          <w:spacing w:val="-4"/>
          <w:sz w:val="18"/>
        </w:rPr>
        <w:t>text</w:t>
      </w:r>
      <w:r>
        <w:rPr>
          <w:i/>
          <w:spacing w:val="2"/>
          <w:sz w:val="18"/>
        </w:rPr>
        <w:t> </w:t>
      </w:r>
      <w:r>
        <w:rPr>
          <w:i/>
          <w:spacing w:val="-4"/>
          <w:sz w:val="18"/>
        </w:rPr>
        <w:t>is</w:t>
      </w:r>
      <w:r>
        <w:rPr>
          <w:i/>
          <w:spacing w:val="-2"/>
          <w:sz w:val="18"/>
        </w:rPr>
        <w:t> </w:t>
      </w:r>
      <w:r>
        <w:rPr>
          <w:i/>
          <w:spacing w:val="-4"/>
          <w:sz w:val="18"/>
        </w:rPr>
        <w:t>for</w:t>
      </w:r>
      <w:r>
        <w:rPr>
          <w:i/>
          <w:spacing w:val="-2"/>
          <w:sz w:val="18"/>
        </w:rPr>
        <w:t> </w:t>
      </w:r>
      <w:r>
        <w:rPr>
          <w:i/>
          <w:spacing w:val="-4"/>
          <w:sz w:val="18"/>
        </w:rPr>
        <w:t>guidance</w:t>
      </w:r>
      <w:r>
        <w:rPr>
          <w:i/>
          <w:spacing w:val="-2"/>
          <w:sz w:val="18"/>
        </w:rPr>
        <w:t> </w:t>
      </w:r>
      <w:r>
        <w:rPr>
          <w:i/>
          <w:spacing w:val="-4"/>
          <w:sz w:val="18"/>
        </w:rPr>
        <w:t>on</w:t>
      </w:r>
      <w:r>
        <w:rPr>
          <w:i/>
          <w:spacing w:val="1"/>
          <w:sz w:val="18"/>
        </w:rPr>
        <w:t> </w:t>
      </w:r>
      <w:r>
        <w:rPr>
          <w:i/>
          <w:spacing w:val="-4"/>
          <w:sz w:val="18"/>
        </w:rPr>
        <w:t>how</w:t>
      </w:r>
      <w:r>
        <w:rPr>
          <w:i/>
          <w:spacing w:val="-1"/>
          <w:sz w:val="18"/>
        </w:rPr>
        <w:t> </w:t>
      </w:r>
      <w:r>
        <w:rPr>
          <w:i/>
          <w:spacing w:val="-4"/>
          <w:sz w:val="18"/>
        </w:rPr>
        <w:t>to</w:t>
      </w:r>
      <w:r>
        <w:rPr>
          <w:i/>
          <w:sz w:val="18"/>
        </w:rPr>
        <w:t> </w:t>
      </w:r>
      <w:r>
        <w:rPr>
          <w:i/>
          <w:spacing w:val="-4"/>
          <w:sz w:val="18"/>
        </w:rPr>
        <w:t>prepare</w:t>
      </w:r>
      <w:r>
        <w:rPr>
          <w:i/>
          <w:spacing w:val="-2"/>
          <w:sz w:val="18"/>
        </w:rPr>
        <w:t> </w:t>
      </w:r>
      <w:r>
        <w:rPr>
          <w:i/>
          <w:spacing w:val="-4"/>
          <w:sz w:val="18"/>
        </w:rPr>
        <w:t>this</w:t>
      </w:r>
      <w:r>
        <w:rPr>
          <w:i/>
          <w:spacing w:val="-2"/>
          <w:sz w:val="18"/>
        </w:rPr>
        <w:t> </w:t>
      </w:r>
      <w:r>
        <w:rPr>
          <w:i/>
          <w:spacing w:val="-4"/>
          <w:sz w:val="18"/>
        </w:rPr>
        <w:t>demand</w:t>
      </w:r>
      <w:r>
        <w:rPr>
          <w:i/>
          <w:spacing w:val="-2"/>
          <w:sz w:val="18"/>
        </w:rPr>
        <w:t> </w:t>
      </w:r>
      <w:r>
        <w:rPr>
          <w:i/>
          <w:spacing w:val="-4"/>
          <w:sz w:val="18"/>
        </w:rPr>
        <w:t>guarantee</w:t>
      </w:r>
      <w:r>
        <w:rPr>
          <w:i/>
          <w:spacing w:val="-2"/>
          <w:sz w:val="18"/>
        </w:rPr>
        <w:t> </w:t>
      </w:r>
      <w:r>
        <w:rPr>
          <w:i/>
          <w:spacing w:val="-4"/>
          <w:sz w:val="18"/>
        </w:rPr>
        <w:t>and</w:t>
      </w:r>
      <w:r>
        <w:rPr>
          <w:i/>
          <w:spacing w:val="2"/>
          <w:sz w:val="18"/>
        </w:rPr>
        <w:t> </w:t>
      </w:r>
      <w:r>
        <w:rPr>
          <w:i/>
          <w:spacing w:val="-4"/>
          <w:sz w:val="18"/>
        </w:rPr>
        <w:t>shall</w:t>
      </w:r>
      <w:r>
        <w:rPr>
          <w:i/>
          <w:spacing w:val="-1"/>
          <w:sz w:val="18"/>
        </w:rPr>
        <w:t> </w:t>
      </w:r>
      <w:r>
        <w:rPr>
          <w:i/>
          <w:spacing w:val="-4"/>
          <w:sz w:val="18"/>
        </w:rPr>
        <w:t>be</w:t>
      </w:r>
      <w:r>
        <w:rPr>
          <w:i/>
          <w:spacing w:val="-2"/>
          <w:sz w:val="18"/>
        </w:rPr>
        <w:t> </w:t>
      </w:r>
      <w:r>
        <w:rPr>
          <w:i/>
          <w:spacing w:val="-4"/>
          <w:sz w:val="18"/>
        </w:rPr>
        <w:t>deleted</w:t>
      </w:r>
      <w:r>
        <w:rPr>
          <w:i/>
          <w:spacing w:val="3"/>
          <w:sz w:val="18"/>
        </w:rPr>
        <w:t> </w:t>
      </w:r>
      <w:r>
        <w:rPr>
          <w:i/>
          <w:spacing w:val="-4"/>
          <w:sz w:val="18"/>
        </w:rPr>
        <w:t>from</w:t>
      </w:r>
      <w:r>
        <w:rPr>
          <w:i/>
          <w:sz w:val="18"/>
        </w:rPr>
        <w:t> </w:t>
      </w:r>
      <w:r>
        <w:rPr>
          <w:i/>
          <w:spacing w:val="-4"/>
          <w:sz w:val="18"/>
        </w:rPr>
        <w:t>the</w:t>
      </w:r>
      <w:r>
        <w:rPr>
          <w:i/>
          <w:spacing w:val="-2"/>
          <w:sz w:val="18"/>
        </w:rPr>
        <w:t> </w:t>
      </w:r>
      <w:r>
        <w:rPr>
          <w:i/>
          <w:spacing w:val="-4"/>
          <w:sz w:val="18"/>
        </w:rPr>
        <w:t>final</w:t>
      </w:r>
      <w:r>
        <w:rPr>
          <w:i/>
          <w:spacing w:val="1"/>
          <w:sz w:val="18"/>
        </w:rPr>
        <w:t> </w:t>
      </w:r>
      <w:r>
        <w:rPr>
          <w:i/>
          <w:spacing w:val="-4"/>
          <w:sz w:val="18"/>
        </w:rPr>
        <w:t>document.</w:t>
      </w:r>
    </w:p>
    <w:p>
      <w:pPr>
        <w:tabs>
          <w:tab w:pos="720" w:val="left" w:leader="none"/>
        </w:tabs>
        <w:spacing w:before="2"/>
        <w:ind w:left="720" w:right="1088" w:hanging="360"/>
        <w:jc w:val="left"/>
        <w:rPr>
          <w:i/>
          <w:sz w:val="20"/>
        </w:rPr>
      </w:pPr>
      <w:r>
        <w:rPr>
          <w:rFonts w:ascii="Symbol" w:hAnsi="Symbol"/>
          <w:spacing w:val="-10"/>
          <w:sz w:val="20"/>
        </w:rPr>
        <w:t></w:t>
      </w:r>
      <w:r>
        <w:rPr>
          <w:sz w:val="20"/>
        </w:rPr>
        <w:tab/>
      </w:r>
      <w:r>
        <w:rPr>
          <w:i/>
          <w:sz w:val="20"/>
        </w:rPr>
        <w:t>The</w:t>
      </w:r>
      <w:r>
        <w:rPr>
          <w:i/>
          <w:spacing w:val="-10"/>
          <w:sz w:val="20"/>
        </w:rPr>
        <w:t> </w:t>
      </w:r>
      <w:r>
        <w:rPr>
          <w:i/>
          <w:sz w:val="20"/>
        </w:rPr>
        <w:t>Guarantor</w:t>
      </w:r>
      <w:r>
        <w:rPr>
          <w:i/>
          <w:spacing w:val="-9"/>
          <w:sz w:val="20"/>
        </w:rPr>
        <w:t> </w:t>
      </w:r>
      <w:r>
        <w:rPr>
          <w:i/>
          <w:sz w:val="20"/>
        </w:rPr>
        <w:t>shall</w:t>
      </w:r>
      <w:r>
        <w:rPr>
          <w:i/>
          <w:spacing w:val="-11"/>
          <w:sz w:val="20"/>
        </w:rPr>
        <w:t> </w:t>
      </w:r>
      <w:r>
        <w:rPr>
          <w:i/>
          <w:sz w:val="20"/>
        </w:rPr>
        <w:t>insert</w:t>
      </w:r>
      <w:r>
        <w:rPr>
          <w:i/>
          <w:spacing w:val="-11"/>
          <w:sz w:val="20"/>
        </w:rPr>
        <w:t> </w:t>
      </w:r>
      <w:r>
        <w:rPr>
          <w:i/>
          <w:sz w:val="20"/>
        </w:rPr>
        <w:t>an</w:t>
      </w:r>
      <w:r>
        <w:rPr>
          <w:i/>
          <w:spacing w:val="-9"/>
          <w:sz w:val="20"/>
        </w:rPr>
        <w:t> </w:t>
      </w:r>
      <w:r>
        <w:rPr>
          <w:i/>
          <w:sz w:val="20"/>
        </w:rPr>
        <w:t>amount</w:t>
      </w:r>
      <w:r>
        <w:rPr>
          <w:i/>
          <w:spacing w:val="-11"/>
          <w:sz w:val="20"/>
        </w:rPr>
        <w:t> </w:t>
      </w:r>
      <w:r>
        <w:rPr>
          <w:i/>
          <w:sz w:val="20"/>
        </w:rPr>
        <w:t>representing</w:t>
      </w:r>
      <w:r>
        <w:rPr>
          <w:i/>
          <w:spacing w:val="-9"/>
          <w:sz w:val="20"/>
        </w:rPr>
        <w:t> </w:t>
      </w:r>
      <w:r>
        <w:rPr>
          <w:i/>
          <w:sz w:val="20"/>
        </w:rPr>
        <w:t>the</w:t>
      </w:r>
      <w:r>
        <w:rPr>
          <w:i/>
          <w:spacing w:val="-10"/>
          <w:sz w:val="20"/>
        </w:rPr>
        <w:t> </w:t>
      </w:r>
      <w:r>
        <w:rPr>
          <w:i/>
          <w:sz w:val="20"/>
        </w:rPr>
        <w:t>percentage</w:t>
      </w:r>
      <w:r>
        <w:rPr>
          <w:i/>
          <w:spacing w:val="-10"/>
          <w:sz w:val="20"/>
        </w:rPr>
        <w:t> </w:t>
      </w:r>
      <w:r>
        <w:rPr>
          <w:i/>
          <w:sz w:val="20"/>
        </w:rPr>
        <w:t>of</w:t>
      </w:r>
      <w:r>
        <w:rPr>
          <w:i/>
          <w:spacing w:val="-11"/>
          <w:sz w:val="20"/>
        </w:rPr>
        <w:t> </w:t>
      </w:r>
      <w:r>
        <w:rPr>
          <w:i/>
          <w:sz w:val="20"/>
        </w:rPr>
        <w:t>the</w:t>
      </w:r>
      <w:r>
        <w:rPr>
          <w:i/>
          <w:spacing w:val="-10"/>
          <w:sz w:val="20"/>
        </w:rPr>
        <w:t> </w:t>
      </w:r>
      <w:r>
        <w:rPr>
          <w:i/>
          <w:sz w:val="20"/>
        </w:rPr>
        <w:t>Contract</w:t>
      </w:r>
      <w:r>
        <w:rPr>
          <w:i/>
          <w:spacing w:val="-10"/>
          <w:sz w:val="20"/>
        </w:rPr>
        <w:t> </w:t>
      </w:r>
      <w:r>
        <w:rPr>
          <w:i/>
          <w:sz w:val="20"/>
        </w:rPr>
        <w:t>Price</w:t>
      </w:r>
      <w:r>
        <w:rPr>
          <w:i/>
          <w:spacing w:val="-10"/>
          <w:sz w:val="20"/>
        </w:rPr>
        <w:t> </w:t>
      </w:r>
      <w:r>
        <w:rPr>
          <w:i/>
          <w:sz w:val="20"/>
        </w:rPr>
        <w:t>specified</w:t>
      </w:r>
      <w:r>
        <w:rPr>
          <w:i/>
          <w:spacing w:val="-9"/>
          <w:sz w:val="20"/>
        </w:rPr>
        <w:t> </w:t>
      </w:r>
      <w:r>
        <w:rPr>
          <w:i/>
          <w:sz w:val="20"/>
        </w:rPr>
        <w:t>in</w:t>
      </w:r>
      <w:r>
        <w:rPr>
          <w:i/>
          <w:spacing w:val="-10"/>
          <w:sz w:val="20"/>
        </w:rPr>
        <w:t> </w:t>
      </w:r>
      <w:r>
        <w:rPr>
          <w:i/>
          <w:sz w:val="20"/>
        </w:rPr>
        <w:t>the</w:t>
      </w:r>
      <w:r>
        <w:rPr>
          <w:i/>
          <w:spacing w:val="-10"/>
          <w:sz w:val="20"/>
        </w:rPr>
        <w:t> </w:t>
      </w:r>
      <w:r>
        <w:rPr>
          <w:i/>
          <w:sz w:val="20"/>
        </w:rPr>
        <w:t>Contract in Nepalese Rupees.</w:t>
      </w:r>
    </w:p>
    <w:p>
      <w:pPr>
        <w:spacing w:line="266" w:lineRule="auto" w:before="28"/>
        <w:ind w:left="360" w:right="1073" w:firstLine="0"/>
        <w:jc w:val="both"/>
        <w:rPr>
          <w:i/>
          <w:sz w:val="18"/>
        </w:rPr>
      </w:pPr>
      <w:r>
        <w:rPr>
          <w:i/>
          <w:sz w:val="18"/>
        </w:rPr>
        <w:t>**</w:t>
      </w:r>
      <w:r>
        <w:rPr>
          <w:i/>
          <w:spacing w:val="-12"/>
          <w:sz w:val="18"/>
        </w:rPr>
        <w:t> </w:t>
      </w:r>
      <w:r>
        <w:rPr>
          <w:i/>
          <w:sz w:val="18"/>
        </w:rPr>
        <w:t>Insert</w:t>
      </w:r>
      <w:r>
        <w:rPr>
          <w:i/>
          <w:spacing w:val="-11"/>
          <w:sz w:val="18"/>
        </w:rPr>
        <w:t> </w:t>
      </w:r>
      <w:r>
        <w:rPr>
          <w:i/>
          <w:sz w:val="18"/>
        </w:rPr>
        <w:t>the</w:t>
      </w:r>
      <w:r>
        <w:rPr>
          <w:i/>
          <w:spacing w:val="-11"/>
          <w:sz w:val="18"/>
        </w:rPr>
        <w:t> </w:t>
      </w:r>
      <w:r>
        <w:rPr>
          <w:i/>
          <w:sz w:val="18"/>
        </w:rPr>
        <w:t>date</w:t>
      </w:r>
      <w:r>
        <w:rPr>
          <w:i/>
          <w:spacing w:val="-11"/>
          <w:sz w:val="18"/>
        </w:rPr>
        <w:t> </w:t>
      </w:r>
      <w:r>
        <w:rPr>
          <w:i/>
          <w:sz w:val="18"/>
        </w:rPr>
        <w:t>thirty</w:t>
      </w:r>
      <w:r>
        <w:rPr>
          <w:i/>
          <w:spacing w:val="-12"/>
          <w:sz w:val="18"/>
        </w:rPr>
        <w:t> </w:t>
      </w:r>
      <w:r>
        <w:rPr>
          <w:i/>
          <w:sz w:val="18"/>
        </w:rPr>
        <w:t>days</w:t>
      </w:r>
      <w:r>
        <w:rPr>
          <w:i/>
          <w:spacing w:val="-11"/>
          <w:sz w:val="18"/>
        </w:rPr>
        <w:t> </w:t>
      </w:r>
      <w:r>
        <w:rPr>
          <w:i/>
          <w:sz w:val="18"/>
        </w:rPr>
        <w:t>after</w:t>
      </w:r>
      <w:r>
        <w:rPr>
          <w:i/>
          <w:spacing w:val="-11"/>
          <w:sz w:val="18"/>
        </w:rPr>
        <w:t> </w:t>
      </w:r>
      <w:r>
        <w:rPr>
          <w:i/>
          <w:sz w:val="18"/>
        </w:rPr>
        <w:t>the</w:t>
      </w:r>
      <w:r>
        <w:rPr>
          <w:i/>
          <w:spacing w:val="-11"/>
          <w:sz w:val="18"/>
        </w:rPr>
        <w:t> </w:t>
      </w:r>
      <w:r>
        <w:rPr>
          <w:i/>
          <w:sz w:val="18"/>
        </w:rPr>
        <w:t>date</w:t>
      </w:r>
      <w:r>
        <w:rPr>
          <w:i/>
          <w:spacing w:val="-12"/>
          <w:sz w:val="18"/>
        </w:rPr>
        <w:t> </w:t>
      </w:r>
      <w:r>
        <w:rPr>
          <w:i/>
          <w:sz w:val="18"/>
        </w:rPr>
        <w:t>specified</w:t>
      </w:r>
      <w:r>
        <w:rPr>
          <w:i/>
          <w:spacing w:val="-11"/>
          <w:sz w:val="18"/>
        </w:rPr>
        <w:t> </w:t>
      </w:r>
      <w:r>
        <w:rPr>
          <w:i/>
          <w:sz w:val="18"/>
        </w:rPr>
        <w:t>for</w:t>
      </w:r>
      <w:r>
        <w:rPr>
          <w:i/>
          <w:spacing w:val="-11"/>
          <w:sz w:val="18"/>
        </w:rPr>
        <w:t> </w:t>
      </w:r>
      <w:r>
        <w:rPr>
          <w:i/>
          <w:sz w:val="18"/>
        </w:rPr>
        <w:t>the</w:t>
      </w:r>
      <w:r>
        <w:rPr>
          <w:i/>
          <w:spacing w:val="-11"/>
          <w:sz w:val="18"/>
        </w:rPr>
        <w:t> </w:t>
      </w:r>
      <w:r>
        <w:rPr>
          <w:i/>
          <w:sz w:val="18"/>
        </w:rPr>
        <w:t>Defect</w:t>
      </w:r>
      <w:r>
        <w:rPr>
          <w:i/>
          <w:spacing w:val="-10"/>
          <w:sz w:val="18"/>
        </w:rPr>
        <w:t> </w:t>
      </w:r>
      <w:r>
        <w:rPr>
          <w:i/>
          <w:sz w:val="18"/>
        </w:rPr>
        <w:t>Liability</w:t>
      </w:r>
      <w:r>
        <w:rPr>
          <w:i/>
          <w:spacing w:val="-12"/>
          <w:sz w:val="18"/>
        </w:rPr>
        <w:t> </w:t>
      </w:r>
      <w:r>
        <w:rPr>
          <w:i/>
          <w:sz w:val="18"/>
        </w:rPr>
        <w:t>Period.</w:t>
      </w:r>
      <w:r>
        <w:rPr>
          <w:i/>
          <w:spacing w:val="-11"/>
          <w:sz w:val="18"/>
        </w:rPr>
        <w:t> </w:t>
      </w:r>
      <w:r>
        <w:rPr>
          <w:i/>
          <w:sz w:val="18"/>
        </w:rPr>
        <w:t>The</w:t>
      </w:r>
      <w:r>
        <w:rPr>
          <w:i/>
          <w:spacing w:val="-11"/>
          <w:sz w:val="18"/>
        </w:rPr>
        <w:t> </w:t>
      </w:r>
      <w:r>
        <w:rPr>
          <w:i/>
          <w:sz w:val="18"/>
        </w:rPr>
        <w:t>Employer</w:t>
      </w:r>
      <w:r>
        <w:rPr>
          <w:i/>
          <w:spacing w:val="-11"/>
          <w:sz w:val="18"/>
        </w:rPr>
        <w:t> </w:t>
      </w:r>
      <w:r>
        <w:rPr>
          <w:i/>
          <w:sz w:val="18"/>
        </w:rPr>
        <w:t>should</w:t>
      </w:r>
      <w:r>
        <w:rPr>
          <w:i/>
          <w:spacing w:val="-11"/>
          <w:sz w:val="18"/>
        </w:rPr>
        <w:t> </w:t>
      </w:r>
      <w:r>
        <w:rPr>
          <w:i/>
          <w:sz w:val="18"/>
        </w:rPr>
        <w:t>note</w:t>
      </w:r>
      <w:r>
        <w:rPr>
          <w:i/>
          <w:spacing w:val="-9"/>
          <w:sz w:val="18"/>
        </w:rPr>
        <w:t> </w:t>
      </w:r>
      <w:r>
        <w:rPr>
          <w:i/>
          <w:sz w:val="18"/>
        </w:rPr>
        <w:t>that</w:t>
      </w:r>
      <w:r>
        <w:rPr>
          <w:i/>
          <w:spacing w:val="-10"/>
          <w:sz w:val="18"/>
        </w:rPr>
        <w:t> </w:t>
      </w:r>
      <w:r>
        <w:rPr>
          <w:i/>
          <w:sz w:val="18"/>
        </w:rPr>
        <w:t>in</w:t>
      </w:r>
      <w:r>
        <w:rPr>
          <w:i/>
          <w:spacing w:val="-8"/>
          <w:sz w:val="18"/>
        </w:rPr>
        <w:t> </w:t>
      </w:r>
      <w:r>
        <w:rPr>
          <w:i/>
          <w:sz w:val="18"/>
        </w:rPr>
        <w:t>the</w:t>
      </w:r>
      <w:r>
        <w:rPr>
          <w:i/>
          <w:spacing w:val="-11"/>
          <w:sz w:val="18"/>
        </w:rPr>
        <w:t> </w:t>
      </w:r>
      <w:r>
        <w:rPr>
          <w:i/>
          <w:sz w:val="18"/>
        </w:rPr>
        <w:t>event</w:t>
      </w:r>
      <w:r>
        <w:rPr>
          <w:i/>
          <w:spacing w:val="-10"/>
          <w:sz w:val="18"/>
        </w:rPr>
        <w:t> </w:t>
      </w:r>
      <w:r>
        <w:rPr>
          <w:i/>
          <w:sz w:val="18"/>
        </w:rPr>
        <w:t>of</w:t>
      </w:r>
      <w:r>
        <w:rPr>
          <w:i/>
          <w:spacing w:val="-12"/>
          <w:sz w:val="18"/>
        </w:rPr>
        <w:t> </w:t>
      </w:r>
      <w:r>
        <w:rPr>
          <w:i/>
          <w:sz w:val="18"/>
        </w:rPr>
        <w:t>an extension of the time for completion of the Contract, the Employer would need to request</w:t>
      </w:r>
      <w:r>
        <w:rPr>
          <w:i/>
          <w:spacing w:val="-1"/>
          <w:sz w:val="18"/>
        </w:rPr>
        <w:t> </w:t>
      </w:r>
      <w:r>
        <w:rPr>
          <w:i/>
          <w:sz w:val="18"/>
        </w:rPr>
        <w:t>an extension of this</w:t>
      </w:r>
      <w:r>
        <w:rPr>
          <w:i/>
          <w:spacing w:val="-1"/>
          <w:sz w:val="18"/>
        </w:rPr>
        <w:t> </w:t>
      </w:r>
      <w:r>
        <w:rPr>
          <w:i/>
          <w:sz w:val="18"/>
        </w:rPr>
        <w:t>guarantee</w:t>
      </w:r>
      <w:r>
        <w:rPr>
          <w:i/>
          <w:spacing w:val="-2"/>
          <w:sz w:val="18"/>
        </w:rPr>
        <w:t> </w:t>
      </w:r>
      <w:r>
        <w:rPr>
          <w:i/>
          <w:sz w:val="18"/>
        </w:rPr>
        <w:t>from the Guarantor.</w:t>
      </w:r>
      <w:r>
        <w:rPr>
          <w:i/>
          <w:spacing w:val="-8"/>
          <w:sz w:val="18"/>
        </w:rPr>
        <w:t> </w:t>
      </w:r>
      <w:r>
        <w:rPr>
          <w:i/>
          <w:sz w:val="18"/>
        </w:rPr>
        <w:t>Such</w:t>
      </w:r>
      <w:r>
        <w:rPr>
          <w:i/>
          <w:spacing w:val="-5"/>
          <w:sz w:val="18"/>
        </w:rPr>
        <w:t> </w:t>
      </w:r>
      <w:r>
        <w:rPr>
          <w:i/>
          <w:sz w:val="18"/>
        </w:rPr>
        <w:t>request</w:t>
      </w:r>
      <w:r>
        <w:rPr>
          <w:i/>
          <w:spacing w:val="-8"/>
          <w:sz w:val="18"/>
        </w:rPr>
        <w:t> </w:t>
      </w:r>
      <w:r>
        <w:rPr>
          <w:i/>
          <w:sz w:val="18"/>
        </w:rPr>
        <w:t>must</w:t>
      </w:r>
      <w:r>
        <w:rPr>
          <w:i/>
          <w:spacing w:val="-8"/>
          <w:sz w:val="18"/>
        </w:rPr>
        <w:t> </w:t>
      </w:r>
      <w:r>
        <w:rPr>
          <w:i/>
          <w:sz w:val="18"/>
        </w:rPr>
        <w:t>be</w:t>
      </w:r>
      <w:r>
        <w:rPr>
          <w:i/>
          <w:spacing w:val="-9"/>
          <w:sz w:val="18"/>
        </w:rPr>
        <w:t> </w:t>
      </w:r>
      <w:r>
        <w:rPr>
          <w:i/>
          <w:sz w:val="18"/>
        </w:rPr>
        <w:t>in</w:t>
      </w:r>
      <w:r>
        <w:rPr>
          <w:i/>
          <w:spacing w:val="-5"/>
          <w:sz w:val="18"/>
        </w:rPr>
        <w:t> </w:t>
      </w:r>
      <w:r>
        <w:rPr>
          <w:i/>
          <w:sz w:val="18"/>
        </w:rPr>
        <w:t>writing</w:t>
      </w:r>
      <w:r>
        <w:rPr>
          <w:i/>
          <w:spacing w:val="-7"/>
          <w:sz w:val="18"/>
        </w:rPr>
        <w:t> </w:t>
      </w:r>
      <w:r>
        <w:rPr>
          <w:i/>
          <w:sz w:val="18"/>
        </w:rPr>
        <w:t>and</w:t>
      </w:r>
      <w:r>
        <w:rPr>
          <w:i/>
          <w:spacing w:val="-6"/>
          <w:sz w:val="18"/>
        </w:rPr>
        <w:t> </w:t>
      </w:r>
      <w:r>
        <w:rPr>
          <w:i/>
          <w:sz w:val="18"/>
        </w:rPr>
        <w:t>must</w:t>
      </w:r>
      <w:r>
        <w:rPr>
          <w:i/>
          <w:spacing w:val="-6"/>
          <w:sz w:val="18"/>
        </w:rPr>
        <w:t> </w:t>
      </w:r>
      <w:r>
        <w:rPr>
          <w:i/>
          <w:sz w:val="18"/>
        </w:rPr>
        <w:t>be</w:t>
      </w:r>
      <w:r>
        <w:rPr>
          <w:i/>
          <w:spacing w:val="-4"/>
          <w:sz w:val="18"/>
        </w:rPr>
        <w:t> </w:t>
      </w:r>
      <w:r>
        <w:rPr>
          <w:i/>
          <w:sz w:val="18"/>
        </w:rPr>
        <w:t>made</w:t>
      </w:r>
      <w:r>
        <w:rPr>
          <w:i/>
          <w:spacing w:val="-6"/>
          <w:sz w:val="18"/>
        </w:rPr>
        <w:t> </w:t>
      </w:r>
      <w:r>
        <w:rPr>
          <w:i/>
          <w:sz w:val="18"/>
        </w:rPr>
        <w:t>prior</w:t>
      </w:r>
      <w:r>
        <w:rPr>
          <w:i/>
          <w:spacing w:val="-4"/>
          <w:sz w:val="18"/>
        </w:rPr>
        <w:t> </w:t>
      </w:r>
      <w:r>
        <w:rPr>
          <w:i/>
          <w:sz w:val="18"/>
        </w:rPr>
        <w:t>to</w:t>
      </w:r>
      <w:r>
        <w:rPr>
          <w:i/>
          <w:spacing w:val="-2"/>
          <w:sz w:val="18"/>
        </w:rPr>
        <w:t> </w:t>
      </w:r>
      <w:r>
        <w:rPr>
          <w:i/>
          <w:sz w:val="18"/>
        </w:rPr>
        <w:t>the</w:t>
      </w:r>
      <w:r>
        <w:rPr>
          <w:i/>
          <w:spacing w:val="-4"/>
          <w:sz w:val="18"/>
        </w:rPr>
        <w:t> </w:t>
      </w:r>
      <w:r>
        <w:rPr>
          <w:i/>
          <w:sz w:val="18"/>
        </w:rPr>
        <w:t>expiration</w:t>
      </w:r>
      <w:r>
        <w:rPr>
          <w:i/>
          <w:spacing w:val="-2"/>
          <w:sz w:val="18"/>
        </w:rPr>
        <w:t> </w:t>
      </w:r>
      <w:r>
        <w:rPr>
          <w:i/>
          <w:sz w:val="18"/>
        </w:rPr>
        <w:t>date</w:t>
      </w:r>
      <w:r>
        <w:rPr>
          <w:i/>
          <w:spacing w:val="-4"/>
          <w:sz w:val="18"/>
        </w:rPr>
        <w:t> </w:t>
      </w:r>
      <w:r>
        <w:rPr>
          <w:i/>
          <w:sz w:val="18"/>
        </w:rPr>
        <w:t>established</w:t>
      </w:r>
      <w:r>
        <w:rPr>
          <w:i/>
          <w:spacing w:val="-2"/>
          <w:sz w:val="18"/>
        </w:rPr>
        <w:t> </w:t>
      </w:r>
      <w:r>
        <w:rPr>
          <w:i/>
          <w:sz w:val="18"/>
        </w:rPr>
        <w:t>in</w:t>
      </w:r>
      <w:r>
        <w:rPr>
          <w:i/>
          <w:spacing w:val="-2"/>
          <w:sz w:val="18"/>
        </w:rPr>
        <w:t> </w:t>
      </w:r>
      <w:r>
        <w:rPr>
          <w:i/>
          <w:sz w:val="18"/>
        </w:rPr>
        <w:t>the</w:t>
      </w:r>
      <w:r>
        <w:rPr>
          <w:i/>
          <w:spacing w:val="-6"/>
          <w:sz w:val="18"/>
        </w:rPr>
        <w:t> </w:t>
      </w:r>
      <w:r>
        <w:rPr>
          <w:i/>
          <w:sz w:val="18"/>
        </w:rPr>
        <w:t>guarantee.</w:t>
      </w:r>
    </w:p>
    <w:p>
      <w:pPr>
        <w:spacing w:after="0" w:line="266" w:lineRule="auto"/>
        <w:jc w:val="both"/>
        <w:rPr>
          <w:i/>
          <w:sz w:val="18"/>
        </w:rPr>
        <w:sectPr>
          <w:pgSz w:w="12240" w:h="15840"/>
          <w:pgMar w:header="523" w:footer="0" w:top="1280" w:bottom="280" w:left="1080" w:right="360"/>
        </w:sectPr>
      </w:pPr>
    </w:p>
    <w:p>
      <w:pPr>
        <w:spacing w:before="151"/>
        <w:ind w:left="154" w:right="875" w:firstLine="0"/>
        <w:jc w:val="center"/>
        <w:rPr>
          <w:b/>
          <w:sz w:val="36"/>
        </w:rPr>
      </w:pPr>
      <w:r>
        <w:rPr>
          <w:b/>
          <w:spacing w:val="-8"/>
          <w:sz w:val="36"/>
        </w:rPr>
        <w:t>Advance</w:t>
      </w:r>
      <w:r>
        <w:rPr>
          <w:b/>
          <w:spacing w:val="-4"/>
          <w:sz w:val="36"/>
        </w:rPr>
        <w:t> </w:t>
      </w:r>
      <w:r>
        <w:rPr>
          <w:b/>
          <w:spacing w:val="-8"/>
          <w:sz w:val="36"/>
        </w:rPr>
        <w:t>Payment</w:t>
      </w:r>
      <w:r>
        <w:rPr>
          <w:b/>
          <w:spacing w:val="-3"/>
          <w:sz w:val="36"/>
        </w:rPr>
        <w:t> </w:t>
      </w:r>
      <w:r>
        <w:rPr>
          <w:b/>
          <w:spacing w:val="-8"/>
          <w:sz w:val="36"/>
        </w:rPr>
        <w:t>Security</w:t>
      </w:r>
    </w:p>
    <w:p>
      <w:pPr>
        <w:spacing w:before="247"/>
        <w:ind w:left="161" w:right="875" w:firstLine="0"/>
        <w:jc w:val="center"/>
        <w:rPr>
          <w:b/>
          <w:i/>
          <w:sz w:val="20"/>
        </w:rPr>
      </w:pPr>
      <w:r>
        <w:rPr>
          <w:b/>
          <w:i/>
          <w:spacing w:val="-4"/>
          <w:sz w:val="20"/>
        </w:rPr>
        <w:t>(On</w:t>
      </w:r>
      <w:r>
        <w:rPr>
          <w:b/>
          <w:i/>
          <w:spacing w:val="-2"/>
          <w:sz w:val="20"/>
        </w:rPr>
        <w:t> </w:t>
      </w:r>
      <w:r>
        <w:rPr>
          <w:b/>
          <w:i/>
          <w:spacing w:val="-4"/>
          <w:sz w:val="20"/>
        </w:rPr>
        <w:t>letterhead</w:t>
      </w:r>
      <w:r>
        <w:rPr>
          <w:b/>
          <w:i/>
          <w:spacing w:val="-3"/>
          <w:sz w:val="20"/>
        </w:rPr>
        <w:t> </w:t>
      </w:r>
      <w:r>
        <w:rPr>
          <w:b/>
          <w:i/>
          <w:spacing w:val="-4"/>
          <w:sz w:val="20"/>
        </w:rPr>
        <w:t>paper</w:t>
      </w:r>
      <w:r>
        <w:rPr>
          <w:b/>
          <w:i/>
          <w:spacing w:val="-5"/>
          <w:sz w:val="20"/>
        </w:rPr>
        <w:t> </w:t>
      </w:r>
      <w:r>
        <w:rPr>
          <w:b/>
          <w:i/>
          <w:spacing w:val="-4"/>
          <w:sz w:val="20"/>
        </w:rPr>
        <w:t>of</w:t>
      </w:r>
      <w:r>
        <w:rPr>
          <w:b/>
          <w:i/>
          <w:spacing w:val="-1"/>
          <w:sz w:val="20"/>
        </w:rPr>
        <w:t> </w:t>
      </w:r>
      <w:r>
        <w:rPr>
          <w:b/>
          <w:i/>
          <w:spacing w:val="-4"/>
          <w:sz w:val="20"/>
        </w:rPr>
        <w:t>the Bank</w:t>
      </w:r>
      <w:r>
        <w:rPr>
          <w:b/>
          <w:i/>
          <w:sz w:val="20"/>
        </w:rPr>
        <w:t> </w:t>
      </w:r>
      <w:r>
        <w:rPr>
          <w:b/>
          <w:i/>
          <w:spacing w:val="-10"/>
          <w:sz w:val="20"/>
        </w:rPr>
        <w:t>)</w:t>
      </w:r>
    </w:p>
    <w:p>
      <w:pPr>
        <w:pStyle w:val="Heading8"/>
        <w:spacing w:before="135"/>
      </w:pPr>
      <w:r>
        <w:rPr>
          <w:spacing w:val="-4"/>
        </w:rPr>
        <w:t>……………………………..</w:t>
      </w:r>
      <w:r>
        <w:rPr>
          <w:spacing w:val="-2"/>
        </w:rPr>
        <w:t> </w:t>
      </w:r>
      <w:r>
        <w:rPr>
          <w:spacing w:val="-4"/>
        </w:rPr>
        <w:t>Bank’s</w:t>
      </w:r>
      <w:r>
        <w:rPr>
          <w:spacing w:val="-3"/>
        </w:rPr>
        <w:t> </w:t>
      </w:r>
      <w:r>
        <w:rPr>
          <w:spacing w:val="-4"/>
        </w:rPr>
        <w:t>Name,</w:t>
      </w:r>
      <w:r>
        <w:rPr>
          <w:spacing w:val="-5"/>
        </w:rPr>
        <w:t> </w:t>
      </w:r>
      <w:r>
        <w:rPr>
          <w:spacing w:val="-4"/>
        </w:rPr>
        <w:t>and Address</w:t>
      </w:r>
      <w:r>
        <w:rPr>
          <w:spacing w:val="-1"/>
        </w:rPr>
        <w:t> </w:t>
      </w:r>
      <w:r>
        <w:rPr>
          <w:spacing w:val="-4"/>
        </w:rPr>
        <w:t>of Issuing</w:t>
      </w:r>
      <w:r>
        <w:rPr>
          <w:spacing w:val="-1"/>
        </w:rPr>
        <w:t> </w:t>
      </w:r>
      <w:r>
        <w:rPr>
          <w:spacing w:val="-4"/>
        </w:rPr>
        <w:t>Branch or</w:t>
      </w:r>
      <w:r>
        <w:rPr>
          <w:spacing w:val="-1"/>
        </w:rPr>
        <w:t> </w:t>
      </w:r>
      <w:r>
        <w:rPr>
          <w:spacing w:val="-4"/>
        </w:rPr>
        <w:t>Office....................</w:t>
      </w:r>
    </w:p>
    <w:p>
      <w:pPr>
        <w:tabs>
          <w:tab w:pos="3418" w:val="left" w:leader="dot"/>
        </w:tabs>
        <w:spacing w:before="117"/>
        <w:ind w:left="360" w:right="0" w:firstLine="0"/>
        <w:jc w:val="left"/>
        <w:rPr>
          <w:b/>
          <w:i/>
          <w:sz w:val="22"/>
        </w:rPr>
      </w:pPr>
      <w:r>
        <w:rPr>
          <w:spacing w:val="-2"/>
          <w:sz w:val="22"/>
        </w:rPr>
        <w:t>Beneficiary</w:t>
      </w:r>
      <w:r>
        <w:rPr>
          <w:sz w:val="22"/>
        </w:rPr>
        <w:tab/>
      </w:r>
      <w:r>
        <w:rPr>
          <w:b/>
          <w:i/>
          <w:spacing w:val="-4"/>
          <w:sz w:val="22"/>
        </w:rPr>
        <w:t>[Insert</w:t>
      </w:r>
      <w:r>
        <w:rPr>
          <w:b/>
          <w:i/>
          <w:spacing w:val="-5"/>
          <w:sz w:val="22"/>
        </w:rPr>
        <w:t> </w:t>
      </w:r>
      <w:r>
        <w:rPr>
          <w:b/>
          <w:i/>
          <w:spacing w:val="-4"/>
          <w:sz w:val="22"/>
        </w:rPr>
        <w:t>Name</w:t>
      </w:r>
      <w:r>
        <w:rPr>
          <w:b/>
          <w:i/>
          <w:spacing w:val="-9"/>
          <w:sz w:val="22"/>
        </w:rPr>
        <w:t> </w:t>
      </w:r>
      <w:r>
        <w:rPr>
          <w:b/>
          <w:i/>
          <w:spacing w:val="-4"/>
          <w:sz w:val="22"/>
        </w:rPr>
        <w:t>and</w:t>
      </w:r>
      <w:r>
        <w:rPr>
          <w:b/>
          <w:i/>
          <w:spacing w:val="-6"/>
          <w:sz w:val="22"/>
        </w:rPr>
        <w:t> </w:t>
      </w:r>
      <w:r>
        <w:rPr>
          <w:b/>
          <w:i/>
          <w:spacing w:val="-4"/>
          <w:sz w:val="22"/>
        </w:rPr>
        <w:t>address</w:t>
      </w:r>
      <w:r>
        <w:rPr>
          <w:b/>
          <w:i/>
          <w:spacing w:val="-5"/>
          <w:sz w:val="22"/>
        </w:rPr>
        <w:t> </w:t>
      </w:r>
      <w:r>
        <w:rPr>
          <w:b/>
          <w:i/>
          <w:spacing w:val="-4"/>
          <w:sz w:val="22"/>
        </w:rPr>
        <w:t>of</w:t>
      </w:r>
      <w:r>
        <w:rPr>
          <w:b/>
          <w:i/>
          <w:spacing w:val="-1"/>
          <w:sz w:val="22"/>
        </w:rPr>
        <w:t> </w:t>
      </w:r>
      <w:r>
        <w:rPr>
          <w:b/>
          <w:i/>
          <w:spacing w:val="-4"/>
          <w:sz w:val="22"/>
        </w:rPr>
        <w:t>employer]</w:t>
      </w:r>
    </w:p>
    <w:p>
      <w:pPr>
        <w:pStyle w:val="BodyText"/>
        <w:spacing w:before="119"/>
        <w:ind w:left="360"/>
      </w:pPr>
      <w:r>
        <w:rPr/>
        <w:t>Date</w:t>
      </w:r>
      <w:r>
        <w:rPr>
          <w:spacing w:val="-9"/>
        </w:rPr>
        <w:t> </w:t>
      </w:r>
      <w:r>
        <w:rPr/>
        <w:t>:</w:t>
      </w:r>
      <w:r>
        <w:rPr>
          <w:spacing w:val="-8"/>
        </w:rPr>
        <w:t> </w:t>
      </w:r>
      <w:r>
        <w:rPr>
          <w:spacing w:val="-2"/>
        </w:rPr>
        <w:t>…………………………………</w:t>
      </w:r>
    </w:p>
    <w:p>
      <w:pPr>
        <w:pStyle w:val="BodyText"/>
        <w:spacing w:before="121"/>
        <w:ind w:left="360"/>
      </w:pPr>
      <w:r>
        <w:rPr>
          <w:spacing w:val="-2"/>
        </w:rPr>
        <w:t>Advance</w:t>
      </w:r>
      <w:r>
        <w:rPr>
          <w:spacing w:val="-9"/>
        </w:rPr>
        <w:t> </w:t>
      </w:r>
      <w:r>
        <w:rPr>
          <w:spacing w:val="-2"/>
        </w:rPr>
        <w:t>Payment</w:t>
      </w:r>
      <w:r>
        <w:rPr>
          <w:spacing w:val="-7"/>
        </w:rPr>
        <w:t> </w:t>
      </w:r>
      <w:r>
        <w:rPr>
          <w:spacing w:val="-2"/>
        </w:rPr>
        <w:t>Guarantee</w:t>
      </w:r>
      <w:r>
        <w:rPr>
          <w:spacing w:val="-8"/>
        </w:rPr>
        <w:t> </w:t>
      </w:r>
      <w:r>
        <w:rPr>
          <w:spacing w:val="-2"/>
        </w:rPr>
        <w:t>No……………………………..</w:t>
      </w:r>
    </w:p>
    <w:p>
      <w:pPr>
        <w:pStyle w:val="BodyText"/>
        <w:spacing w:before="101"/>
      </w:pPr>
    </w:p>
    <w:p>
      <w:pPr>
        <w:tabs>
          <w:tab w:pos="4323" w:val="left" w:leader="dot"/>
        </w:tabs>
        <w:spacing w:line="252" w:lineRule="exact" w:before="0"/>
        <w:ind w:left="360" w:right="0" w:firstLine="0"/>
        <w:jc w:val="left"/>
        <w:rPr>
          <w:b/>
          <w:i/>
          <w:sz w:val="22"/>
        </w:rPr>
      </w:pPr>
      <w:r>
        <w:rPr>
          <w:sz w:val="22"/>
        </w:rPr>
        <w:t>We</w:t>
      </w:r>
      <w:r>
        <w:rPr>
          <w:spacing w:val="2"/>
          <w:sz w:val="22"/>
        </w:rPr>
        <w:t> </w:t>
      </w:r>
      <w:r>
        <w:rPr>
          <w:sz w:val="22"/>
        </w:rPr>
        <w:t>have</w:t>
      </w:r>
      <w:r>
        <w:rPr>
          <w:spacing w:val="4"/>
          <w:sz w:val="22"/>
        </w:rPr>
        <w:t> </w:t>
      </w:r>
      <w:r>
        <w:rPr>
          <w:sz w:val="22"/>
        </w:rPr>
        <w:t>been</w:t>
      </w:r>
      <w:r>
        <w:rPr>
          <w:spacing w:val="3"/>
          <w:sz w:val="22"/>
        </w:rPr>
        <w:t> </w:t>
      </w:r>
      <w:r>
        <w:rPr>
          <w:sz w:val="22"/>
        </w:rPr>
        <w:t>informed</w:t>
      </w:r>
      <w:r>
        <w:rPr>
          <w:spacing w:val="4"/>
          <w:sz w:val="22"/>
        </w:rPr>
        <w:t> </w:t>
      </w:r>
      <w:r>
        <w:rPr>
          <w:spacing w:val="-4"/>
          <w:sz w:val="22"/>
        </w:rPr>
        <w:t>that</w:t>
      </w:r>
      <w:r>
        <w:rPr>
          <w:sz w:val="22"/>
        </w:rPr>
        <w:tab/>
      </w:r>
      <w:r>
        <w:rPr>
          <w:b/>
          <w:i/>
          <w:sz w:val="22"/>
        </w:rPr>
        <w:t>[insert</w:t>
      </w:r>
      <w:r>
        <w:rPr>
          <w:b/>
          <w:i/>
          <w:spacing w:val="5"/>
          <w:sz w:val="22"/>
        </w:rPr>
        <w:t> </w:t>
      </w:r>
      <w:r>
        <w:rPr>
          <w:b/>
          <w:i/>
          <w:sz w:val="22"/>
        </w:rPr>
        <w:t>name</w:t>
      </w:r>
      <w:r>
        <w:rPr>
          <w:b/>
          <w:i/>
          <w:spacing w:val="6"/>
          <w:sz w:val="22"/>
        </w:rPr>
        <w:t> </w:t>
      </w:r>
      <w:r>
        <w:rPr>
          <w:b/>
          <w:i/>
          <w:sz w:val="22"/>
        </w:rPr>
        <w:t>of</w:t>
      </w:r>
      <w:r>
        <w:rPr>
          <w:b/>
          <w:i/>
          <w:spacing w:val="5"/>
          <w:sz w:val="22"/>
        </w:rPr>
        <w:t> </w:t>
      </w:r>
      <w:r>
        <w:rPr>
          <w:b/>
          <w:i/>
          <w:sz w:val="22"/>
        </w:rPr>
        <w:t>the</w:t>
      </w:r>
      <w:r>
        <w:rPr>
          <w:b/>
          <w:i/>
          <w:spacing w:val="6"/>
          <w:sz w:val="22"/>
        </w:rPr>
        <w:t> </w:t>
      </w:r>
      <w:r>
        <w:rPr>
          <w:b/>
          <w:i/>
          <w:sz w:val="22"/>
        </w:rPr>
        <w:t>Contractor,</w:t>
      </w:r>
      <w:r>
        <w:rPr>
          <w:b/>
          <w:i/>
          <w:spacing w:val="7"/>
          <w:sz w:val="22"/>
        </w:rPr>
        <w:t> </w:t>
      </w:r>
      <w:r>
        <w:rPr>
          <w:b/>
          <w:i/>
          <w:sz w:val="22"/>
        </w:rPr>
        <w:t>which</w:t>
      </w:r>
      <w:r>
        <w:rPr>
          <w:b/>
          <w:i/>
          <w:spacing w:val="5"/>
          <w:sz w:val="22"/>
        </w:rPr>
        <w:t> </w:t>
      </w:r>
      <w:r>
        <w:rPr>
          <w:b/>
          <w:i/>
          <w:sz w:val="22"/>
        </w:rPr>
        <w:t>in</w:t>
      </w:r>
      <w:r>
        <w:rPr>
          <w:b/>
          <w:i/>
          <w:spacing w:val="4"/>
          <w:sz w:val="22"/>
        </w:rPr>
        <w:t> </w:t>
      </w:r>
      <w:r>
        <w:rPr>
          <w:b/>
          <w:i/>
          <w:sz w:val="22"/>
        </w:rPr>
        <w:t>the</w:t>
      </w:r>
      <w:r>
        <w:rPr>
          <w:b/>
          <w:i/>
          <w:spacing w:val="6"/>
          <w:sz w:val="22"/>
        </w:rPr>
        <w:t> </w:t>
      </w:r>
      <w:r>
        <w:rPr>
          <w:b/>
          <w:i/>
          <w:sz w:val="22"/>
        </w:rPr>
        <w:t>case</w:t>
      </w:r>
      <w:r>
        <w:rPr>
          <w:b/>
          <w:i/>
          <w:spacing w:val="5"/>
          <w:sz w:val="22"/>
        </w:rPr>
        <w:t> </w:t>
      </w:r>
      <w:r>
        <w:rPr>
          <w:b/>
          <w:i/>
          <w:sz w:val="22"/>
        </w:rPr>
        <w:t>of</w:t>
      </w:r>
      <w:r>
        <w:rPr>
          <w:b/>
          <w:i/>
          <w:spacing w:val="6"/>
          <w:sz w:val="22"/>
        </w:rPr>
        <w:t> </w:t>
      </w:r>
      <w:r>
        <w:rPr>
          <w:b/>
          <w:i/>
          <w:sz w:val="22"/>
        </w:rPr>
        <w:t>a</w:t>
      </w:r>
      <w:r>
        <w:rPr>
          <w:b/>
          <w:i/>
          <w:spacing w:val="5"/>
          <w:sz w:val="22"/>
        </w:rPr>
        <w:t> </w:t>
      </w:r>
      <w:r>
        <w:rPr>
          <w:b/>
          <w:i/>
          <w:spacing w:val="-2"/>
          <w:sz w:val="22"/>
        </w:rPr>
        <w:t>joint</w:t>
      </w:r>
    </w:p>
    <w:p>
      <w:pPr>
        <w:tabs>
          <w:tab w:pos="7657" w:val="left" w:leader="dot"/>
        </w:tabs>
        <w:spacing w:before="0"/>
        <w:ind w:left="360" w:right="1069" w:firstLine="0"/>
        <w:jc w:val="left"/>
        <w:rPr>
          <w:b/>
          <w:i/>
          <w:sz w:val="22"/>
        </w:rPr>
      </w:pPr>
      <w:r>
        <w:rPr>
          <w:b/>
          <w:i/>
          <w:spacing w:val="-2"/>
          <w:sz w:val="22"/>
        </w:rPr>
        <w:t>venture</w:t>
      </w:r>
      <w:r>
        <w:rPr>
          <w:b/>
          <w:i/>
          <w:spacing w:val="-12"/>
          <w:sz w:val="22"/>
        </w:rPr>
        <w:t> </w:t>
      </w:r>
      <w:r>
        <w:rPr>
          <w:b/>
          <w:i/>
          <w:spacing w:val="-2"/>
          <w:sz w:val="22"/>
        </w:rPr>
        <w:t>shall</w:t>
      </w:r>
      <w:r>
        <w:rPr>
          <w:b/>
          <w:i/>
          <w:spacing w:val="-11"/>
          <w:sz w:val="22"/>
        </w:rPr>
        <w:t> </w:t>
      </w:r>
      <w:r>
        <w:rPr>
          <w:b/>
          <w:i/>
          <w:spacing w:val="-2"/>
          <w:sz w:val="22"/>
        </w:rPr>
        <w:t>be</w:t>
      </w:r>
      <w:r>
        <w:rPr>
          <w:b/>
          <w:i/>
          <w:spacing w:val="-12"/>
          <w:sz w:val="22"/>
        </w:rPr>
        <w:t> </w:t>
      </w:r>
      <w:r>
        <w:rPr>
          <w:b/>
          <w:i/>
          <w:spacing w:val="-2"/>
          <w:sz w:val="22"/>
        </w:rPr>
        <w:t>the</w:t>
      </w:r>
      <w:r>
        <w:rPr>
          <w:b/>
          <w:i/>
          <w:spacing w:val="-10"/>
          <w:sz w:val="22"/>
        </w:rPr>
        <w:t> </w:t>
      </w:r>
      <w:r>
        <w:rPr>
          <w:b/>
          <w:i/>
          <w:spacing w:val="-2"/>
          <w:sz w:val="22"/>
        </w:rPr>
        <w:t>name</w:t>
      </w:r>
      <w:r>
        <w:rPr>
          <w:b/>
          <w:i/>
          <w:spacing w:val="-11"/>
          <w:sz w:val="22"/>
        </w:rPr>
        <w:t> </w:t>
      </w:r>
      <w:r>
        <w:rPr>
          <w:b/>
          <w:i/>
          <w:spacing w:val="-2"/>
          <w:sz w:val="22"/>
        </w:rPr>
        <w:t>of</w:t>
      </w:r>
      <w:r>
        <w:rPr>
          <w:b/>
          <w:i/>
          <w:spacing w:val="-10"/>
          <w:sz w:val="22"/>
        </w:rPr>
        <w:t> </w:t>
      </w:r>
      <w:r>
        <w:rPr>
          <w:b/>
          <w:i/>
          <w:spacing w:val="-2"/>
          <w:sz w:val="22"/>
        </w:rPr>
        <w:t>the</w:t>
      </w:r>
      <w:r>
        <w:rPr>
          <w:b/>
          <w:i/>
          <w:spacing w:val="-11"/>
          <w:sz w:val="22"/>
        </w:rPr>
        <w:t> </w:t>
      </w:r>
      <w:r>
        <w:rPr>
          <w:b/>
          <w:i/>
          <w:spacing w:val="-2"/>
          <w:sz w:val="22"/>
        </w:rPr>
        <w:t>joint</w:t>
      </w:r>
      <w:r>
        <w:rPr>
          <w:b/>
          <w:i/>
          <w:spacing w:val="-10"/>
          <w:sz w:val="22"/>
        </w:rPr>
        <w:t> </w:t>
      </w:r>
      <w:r>
        <w:rPr>
          <w:b/>
          <w:i/>
          <w:spacing w:val="-2"/>
          <w:sz w:val="22"/>
        </w:rPr>
        <w:t>venture]</w:t>
      </w:r>
      <w:r>
        <w:rPr>
          <w:b/>
          <w:i/>
          <w:spacing w:val="-10"/>
          <w:sz w:val="22"/>
        </w:rPr>
        <w:t> </w:t>
      </w:r>
      <w:r>
        <w:rPr>
          <w:spacing w:val="-2"/>
          <w:sz w:val="22"/>
        </w:rPr>
        <w:t>(hereinafter</w:t>
      </w:r>
      <w:r>
        <w:rPr>
          <w:spacing w:val="-10"/>
          <w:sz w:val="22"/>
        </w:rPr>
        <w:t> </w:t>
      </w:r>
      <w:r>
        <w:rPr>
          <w:spacing w:val="-2"/>
          <w:sz w:val="22"/>
        </w:rPr>
        <w:t>called</w:t>
      </w:r>
      <w:r>
        <w:rPr>
          <w:spacing w:val="-11"/>
          <w:sz w:val="22"/>
        </w:rPr>
        <w:t> </w:t>
      </w:r>
      <w:r>
        <w:rPr>
          <w:spacing w:val="-2"/>
          <w:sz w:val="22"/>
        </w:rPr>
        <w:t>"the</w:t>
      </w:r>
      <w:r>
        <w:rPr>
          <w:spacing w:val="-11"/>
          <w:sz w:val="22"/>
        </w:rPr>
        <w:t> </w:t>
      </w:r>
      <w:r>
        <w:rPr>
          <w:spacing w:val="-2"/>
          <w:sz w:val="22"/>
        </w:rPr>
        <w:t>Contractor")</w:t>
      </w:r>
      <w:r>
        <w:rPr>
          <w:spacing w:val="-9"/>
          <w:sz w:val="22"/>
        </w:rPr>
        <w:t> </w:t>
      </w:r>
      <w:r>
        <w:rPr>
          <w:spacing w:val="-2"/>
          <w:sz w:val="22"/>
        </w:rPr>
        <w:t>has</w:t>
      </w:r>
      <w:r>
        <w:rPr>
          <w:spacing w:val="-12"/>
          <w:sz w:val="22"/>
        </w:rPr>
        <w:t> </w:t>
      </w:r>
      <w:r>
        <w:rPr>
          <w:spacing w:val="-2"/>
          <w:sz w:val="22"/>
        </w:rPr>
        <w:t>entered</w:t>
      </w:r>
      <w:r>
        <w:rPr>
          <w:spacing w:val="-12"/>
          <w:sz w:val="22"/>
        </w:rPr>
        <w:t> </w:t>
      </w:r>
      <w:r>
        <w:rPr>
          <w:spacing w:val="-2"/>
          <w:sz w:val="22"/>
        </w:rPr>
        <w:t>into</w:t>
      </w:r>
      <w:r>
        <w:rPr>
          <w:spacing w:val="-12"/>
          <w:sz w:val="22"/>
        </w:rPr>
        <w:t> </w:t>
      </w:r>
      <w:r>
        <w:rPr>
          <w:spacing w:val="-2"/>
          <w:sz w:val="22"/>
        </w:rPr>
        <w:t>Contract </w:t>
      </w:r>
      <w:r>
        <w:rPr>
          <w:sz w:val="22"/>
        </w:rPr>
        <w:t>No.</w:t>
      </w:r>
      <w:r>
        <w:rPr>
          <w:spacing w:val="2"/>
          <w:sz w:val="22"/>
        </w:rPr>
        <w:t> </w:t>
      </w:r>
      <w:r>
        <w:rPr>
          <w:sz w:val="22"/>
        </w:rPr>
        <w:t>.....</w:t>
      </w:r>
      <w:r>
        <w:rPr>
          <w:spacing w:val="8"/>
          <w:sz w:val="22"/>
        </w:rPr>
        <w:t> </w:t>
      </w:r>
      <w:r>
        <w:rPr>
          <w:b/>
          <w:i/>
          <w:sz w:val="22"/>
        </w:rPr>
        <w:t>[</w:t>
      </w:r>
      <w:r>
        <w:rPr>
          <w:b/>
          <w:i/>
          <w:spacing w:val="7"/>
          <w:sz w:val="22"/>
        </w:rPr>
        <w:t> </w:t>
      </w:r>
      <w:r>
        <w:rPr>
          <w:b/>
          <w:i/>
          <w:sz w:val="22"/>
        </w:rPr>
        <w:t>insert</w:t>
      </w:r>
      <w:r>
        <w:rPr>
          <w:b/>
          <w:i/>
          <w:spacing w:val="7"/>
          <w:sz w:val="22"/>
        </w:rPr>
        <w:t> </w:t>
      </w:r>
      <w:r>
        <w:rPr>
          <w:b/>
          <w:i/>
          <w:sz w:val="22"/>
        </w:rPr>
        <w:t>refrence</w:t>
      </w:r>
      <w:r>
        <w:rPr>
          <w:b/>
          <w:i/>
          <w:spacing w:val="6"/>
          <w:sz w:val="22"/>
        </w:rPr>
        <w:t> </w:t>
      </w:r>
      <w:r>
        <w:rPr>
          <w:b/>
          <w:i/>
          <w:sz w:val="22"/>
        </w:rPr>
        <w:t>number</w:t>
      </w:r>
      <w:r>
        <w:rPr>
          <w:b/>
          <w:i/>
          <w:spacing w:val="7"/>
          <w:sz w:val="22"/>
        </w:rPr>
        <w:t> </w:t>
      </w:r>
      <w:r>
        <w:rPr>
          <w:b/>
          <w:i/>
          <w:sz w:val="22"/>
        </w:rPr>
        <w:t>of</w:t>
      </w:r>
      <w:r>
        <w:rPr>
          <w:b/>
          <w:i/>
          <w:spacing w:val="7"/>
          <w:sz w:val="22"/>
        </w:rPr>
        <w:t> </w:t>
      </w:r>
      <w:r>
        <w:rPr>
          <w:b/>
          <w:i/>
          <w:sz w:val="22"/>
        </w:rPr>
        <w:t>the</w:t>
      </w:r>
      <w:r>
        <w:rPr>
          <w:b/>
          <w:i/>
          <w:spacing w:val="7"/>
          <w:sz w:val="22"/>
        </w:rPr>
        <w:t> </w:t>
      </w:r>
      <w:r>
        <w:rPr>
          <w:b/>
          <w:i/>
          <w:sz w:val="22"/>
        </w:rPr>
        <w:t>contract]</w:t>
      </w:r>
      <w:r>
        <w:rPr>
          <w:b/>
          <w:i/>
          <w:spacing w:val="10"/>
          <w:sz w:val="22"/>
        </w:rPr>
        <w:t> </w:t>
      </w:r>
      <w:r>
        <w:rPr>
          <w:spacing w:val="-2"/>
          <w:sz w:val="22"/>
        </w:rPr>
        <w:t>……………dated</w:t>
      </w:r>
      <w:r>
        <w:rPr>
          <w:sz w:val="22"/>
        </w:rPr>
        <w:tab/>
      </w:r>
      <w:r>
        <w:rPr>
          <w:b/>
          <w:i/>
          <w:spacing w:val="-2"/>
          <w:sz w:val="22"/>
        </w:rPr>
        <w:t>[insert</w:t>
      </w:r>
      <w:r>
        <w:rPr>
          <w:b/>
          <w:i/>
          <w:spacing w:val="-1"/>
          <w:sz w:val="22"/>
        </w:rPr>
        <w:t> </w:t>
      </w:r>
      <w:r>
        <w:rPr>
          <w:b/>
          <w:i/>
          <w:spacing w:val="-2"/>
          <w:sz w:val="22"/>
        </w:rPr>
        <w:t>agreement</w:t>
      </w:r>
      <w:r>
        <w:rPr>
          <w:b/>
          <w:i/>
          <w:spacing w:val="2"/>
          <w:sz w:val="22"/>
        </w:rPr>
        <w:t> </w:t>
      </w:r>
      <w:r>
        <w:rPr>
          <w:b/>
          <w:i/>
          <w:spacing w:val="-2"/>
          <w:sz w:val="22"/>
        </w:rPr>
        <w:t>date]</w:t>
      </w:r>
    </w:p>
    <w:p>
      <w:pPr>
        <w:tabs>
          <w:tab w:pos="3331" w:val="left" w:leader="dot"/>
        </w:tabs>
        <w:spacing w:before="1"/>
        <w:ind w:left="360" w:right="0" w:firstLine="0"/>
        <w:jc w:val="left"/>
        <w:rPr>
          <w:sz w:val="22"/>
        </w:rPr>
      </w:pPr>
      <w:r>
        <w:rPr>
          <w:spacing w:val="-2"/>
          <w:sz w:val="22"/>
        </w:rPr>
        <w:t>with</w:t>
      </w:r>
      <w:r>
        <w:rPr>
          <w:spacing w:val="-10"/>
          <w:sz w:val="22"/>
        </w:rPr>
        <w:t> </w:t>
      </w:r>
      <w:r>
        <w:rPr>
          <w:spacing w:val="-2"/>
          <w:sz w:val="22"/>
        </w:rPr>
        <w:t>you,</w:t>
      </w:r>
      <w:r>
        <w:rPr>
          <w:spacing w:val="-10"/>
          <w:sz w:val="22"/>
        </w:rPr>
        <w:t> </w:t>
      </w:r>
      <w:r>
        <w:rPr>
          <w:spacing w:val="-2"/>
          <w:sz w:val="22"/>
        </w:rPr>
        <w:t>for</w:t>
      </w:r>
      <w:r>
        <w:rPr>
          <w:spacing w:val="-5"/>
          <w:sz w:val="22"/>
        </w:rPr>
        <w:t> </w:t>
      </w:r>
      <w:r>
        <w:rPr>
          <w:spacing w:val="-2"/>
          <w:sz w:val="22"/>
        </w:rPr>
        <w:t>the</w:t>
      </w:r>
      <w:r>
        <w:rPr>
          <w:spacing w:val="-6"/>
          <w:sz w:val="22"/>
        </w:rPr>
        <w:t> </w:t>
      </w:r>
      <w:r>
        <w:rPr>
          <w:spacing w:val="-2"/>
          <w:sz w:val="22"/>
        </w:rPr>
        <w:t>execution</w:t>
      </w:r>
      <w:r>
        <w:rPr>
          <w:spacing w:val="-7"/>
          <w:sz w:val="22"/>
        </w:rPr>
        <w:t> </w:t>
      </w:r>
      <w:r>
        <w:rPr>
          <w:spacing w:val="-5"/>
          <w:sz w:val="22"/>
        </w:rPr>
        <w:t>of</w:t>
      </w:r>
      <w:r>
        <w:rPr>
          <w:sz w:val="22"/>
        </w:rPr>
        <w:tab/>
      </w:r>
      <w:r>
        <w:rPr>
          <w:b/>
          <w:i/>
          <w:sz w:val="22"/>
        </w:rPr>
        <w:t>[Insert</w:t>
      </w:r>
      <w:r>
        <w:rPr>
          <w:b/>
          <w:i/>
          <w:spacing w:val="-14"/>
          <w:sz w:val="22"/>
        </w:rPr>
        <w:t> </w:t>
      </w:r>
      <w:r>
        <w:rPr>
          <w:b/>
          <w:i/>
          <w:sz w:val="22"/>
        </w:rPr>
        <w:t>name</w:t>
      </w:r>
      <w:r>
        <w:rPr>
          <w:b/>
          <w:i/>
          <w:spacing w:val="-14"/>
          <w:sz w:val="22"/>
        </w:rPr>
        <w:t> </w:t>
      </w:r>
      <w:r>
        <w:rPr>
          <w:b/>
          <w:i/>
          <w:sz w:val="22"/>
        </w:rPr>
        <w:t>of</w:t>
      </w:r>
      <w:r>
        <w:rPr>
          <w:b/>
          <w:i/>
          <w:spacing w:val="-13"/>
          <w:sz w:val="22"/>
        </w:rPr>
        <w:t> </w:t>
      </w:r>
      <w:r>
        <w:rPr>
          <w:b/>
          <w:i/>
          <w:sz w:val="22"/>
        </w:rPr>
        <w:t>the</w:t>
      </w:r>
      <w:r>
        <w:rPr>
          <w:b/>
          <w:i/>
          <w:spacing w:val="-14"/>
          <w:sz w:val="22"/>
        </w:rPr>
        <w:t> </w:t>
      </w:r>
      <w:r>
        <w:rPr>
          <w:b/>
          <w:i/>
          <w:sz w:val="22"/>
        </w:rPr>
        <w:t>contract</w:t>
      </w:r>
      <w:r>
        <w:rPr>
          <w:b/>
          <w:i/>
          <w:spacing w:val="-13"/>
          <w:sz w:val="22"/>
        </w:rPr>
        <w:t> </w:t>
      </w:r>
      <w:r>
        <w:rPr>
          <w:b/>
          <w:i/>
          <w:sz w:val="22"/>
        </w:rPr>
        <w:t>and</w:t>
      </w:r>
      <w:r>
        <w:rPr>
          <w:b/>
          <w:i/>
          <w:spacing w:val="-14"/>
          <w:sz w:val="22"/>
        </w:rPr>
        <w:t> </w:t>
      </w:r>
      <w:r>
        <w:rPr>
          <w:b/>
          <w:i/>
          <w:sz w:val="22"/>
        </w:rPr>
        <w:t>brief</w:t>
      </w:r>
      <w:r>
        <w:rPr>
          <w:b/>
          <w:i/>
          <w:spacing w:val="-13"/>
          <w:sz w:val="22"/>
        </w:rPr>
        <w:t> </w:t>
      </w:r>
      <w:r>
        <w:rPr>
          <w:b/>
          <w:i/>
          <w:sz w:val="22"/>
        </w:rPr>
        <w:t>description</w:t>
      </w:r>
      <w:r>
        <w:rPr>
          <w:b/>
          <w:i/>
          <w:spacing w:val="-14"/>
          <w:sz w:val="22"/>
        </w:rPr>
        <w:t> </w:t>
      </w:r>
      <w:r>
        <w:rPr>
          <w:b/>
          <w:i/>
          <w:sz w:val="22"/>
        </w:rPr>
        <w:t>of</w:t>
      </w:r>
      <w:r>
        <w:rPr>
          <w:b/>
          <w:i/>
          <w:spacing w:val="-13"/>
          <w:sz w:val="22"/>
        </w:rPr>
        <w:t> </w:t>
      </w:r>
      <w:r>
        <w:rPr>
          <w:b/>
          <w:i/>
          <w:sz w:val="22"/>
        </w:rPr>
        <w:t>Works]</w:t>
      </w:r>
      <w:r>
        <w:rPr>
          <w:b/>
          <w:i/>
          <w:spacing w:val="-13"/>
          <w:sz w:val="22"/>
        </w:rPr>
        <w:t> </w:t>
      </w:r>
      <w:r>
        <w:rPr>
          <w:spacing w:val="-2"/>
          <w:sz w:val="22"/>
        </w:rPr>
        <w:t>(hereinafter</w:t>
      </w:r>
    </w:p>
    <w:p>
      <w:pPr>
        <w:pStyle w:val="BodyText"/>
        <w:spacing w:before="1"/>
        <w:ind w:left="360"/>
      </w:pPr>
      <w:r>
        <w:rPr>
          <w:spacing w:val="-2"/>
        </w:rPr>
        <w:t>called</w:t>
      </w:r>
      <w:r>
        <w:rPr>
          <w:spacing w:val="-5"/>
        </w:rPr>
        <w:t> </w:t>
      </w:r>
      <w:r>
        <w:rPr>
          <w:spacing w:val="-2"/>
        </w:rPr>
        <w:t>"the</w:t>
      </w:r>
      <w:r>
        <w:rPr>
          <w:spacing w:val="-4"/>
        </w:rPr>
        <w:t> </w:t>
      </w:r>
      <w:r>
        <w:rPr>
          <w:spacing w:val="-2"/>
        </w:rPr>
        <w:t>Contract").</w:t>
      </w:r>
    </w:p>
    <w:p>
      <w:pPr>
        <w:pStyle w:val="BodyText"/>
        <w:spacing w:before="78"/>
      </w:pPr>
    </w:p>
    <w:p>
      <w:pPr>
        <w:pStyle w:val="BodyText"/>
        <w:ind w:left="360" w:right="1078"/>
        <w:jc w:val="both"/>
      </w:pPr>
      <w:r>
        <w:rPr/>
        <w:t>Furthermore, we understand that, according to the Conditions of the Contract, an advance payment in the sum Nepalese Rupees ……………. </w:t>
      </w:r>
      <w:r>
        <w:rPr>
          <w:b/>
          <w:i/>
        </w:rPr>
        <w:t>[insert amount in figures*and in words] </w:t>
      </w:r>
      <w:r>
        <w:rPr/>
        <w:t>is to be made against an advance payment guarantee.</w:t>
      </w:r>
    </w:p>
    <w:p>
      <w:pPr>
        <w:pStyle w:val="BodyText"/>
        <w:spacing w:before="101"/>
      </w:pPr>
    </w:p>
    <w:p>
      <w:pPr>
        <w:tabs>
          <w:tab w:pos="5614" w:val="left" w:leader="dot"/>
        </w:tabs>
        <w:spacing w:before="0"/>
        <w:ind w:left="360" w:right="0" w:firstLine="0"/>
        <w:jc w:val="both"/>
        <w:rPr>
          <w:sz w:val="22"/>
        </w:rPr>
      </w:pPr>
      <w:r>
        <w:rPr>
          <w:spacing w:val="-2"/>
          <w:sz w:val="22"/>
        </w:rPr>
        <w:t>At</w:t>
      </w:r>
      <w:r>
        <w:rPr>
          <w:spacing w:val="-6"/>
          <w:sz w:val="22"/>
        </w:rPr>
        <w:t> </w:t>
      </w:r>
      <w:r>
        <w:rPr>
          <w:spacing w:val="-2"/>
          <w:sz w:val="22"/>
        </w:rPr>
        <w:t>the</w:t>
      </w:r>
      <w:r>
        <w:rPr>
          <w:spacing w:val="-6"/>
          <w:sz w:val="22"/>
        </w:rPr>
        <w:t> </w:t>
      </w:r>
      <w:r>
        <w:rPr>
          <w:spacing w:val="-2"/>
          <w:sz w:val="22"/>
        </w:rPr>
        <w:t>request</w:t>
      </w:r>
      <w:r>
        <w:rPr>
          <w:spacing w:val="-5"/>
          <w:sz w:val="22"/>
        </w:rPr>
        <w:t> </w:t>
      </w:r>
      <w:r>
        <w:rPr>
          <w:spacing w:val="-2"/>
          <w:sz w:val="22"/>
        </w:rPr>
        <w:t>of</w:t>
      </w:r>
      <w:r>
        <w:rPr>
          <w:spacing w:val="-5"/>
          <w:sz w:val="22"/>
        </w:rPr>
        <w:t> </w:t>
      </w:r>
      <w:r>
        <w:rPr>
          <w:spacing w:val="-2"/>
          <w:sz w:val="22"/>
        </w:rPr>
        <w:t>the</w:t>
      </w:r>
      <w:r>
        <w:rPr>
          <w:spacing w:val="-6"/>
          <w:sz w:val="22"/>
        </w:rPr>
        <w:t> </w:t>
      </w:r>
      <w:r>
        <w:rPr>
          <w:spacing w:val="-2"/>
          <w:sz w:val="22"/>
        </w:rPr>
        <w:t>Contractor,</w:t>
      </w:r>
      <w:r>
        <w:rPr>
          <w:spacing w:val="-6"/>
          <w:sz w:val="22"/>
        </w:rPr>
        <w:t> </w:t>
      </w:r>
      <w:r>
        <w:rPr>
          <w:spacing w:val="-5"/>
          <w:sz w:val="22"/>
        </w:rPr>
        <w:t>we</w:t>
      </w:r>
      <w:r>
        <w:rPr>
          <w:sz w:val="22"/>
        </w:rPr>
        <w:tab/>
      </w:r>
      <w:r>
        <w:rPr>
          <w:b/>
          <w:i/>
          <w:sz w:val="22"/>
        </w:rPr>
        <w:t>[insert</w:t>
      </w:r>
      <w:r>
        <w:rPr>
          <w:b/>
          <w:i/>
          <w:spacing w:val="11"/>
          <w:sz w:val="22"/>
        </w:rPr>
        <w:t> </w:t>
      </w:r>
      <w:r>
        <w:rPr>
          <w:b/>
          <w:i/>
          <w:sz w:val="22"/>
        </w:rPr>
        <w:t>name</w:t>
      </w:r>
      <w:r>
        <w:rPr>
          <w:b/>
          <w:i/>
          <w:spacing w:val="10"/>
          <w:sz w:val="22"/>
        </w:rPr>
        <w:t> </w:t>
      </w:r>
      <w:r>
        <w:rPr>
          <w:b/>
          <w:i/>
          <w:sz w:val="22"/>
        </w:rPr>
        <w:t>of</w:t>
      </w:r>
      <w:r>
        <w:rPr>
          <w:b/>
          <w:i/>
          <w:spacing w:val="11"/>
          <w:sz w:val="22"/>
        </w:rPr>
        <w:t> </w:t>
      </w:r>
      <w:r>
        <w:rPr>
          <w:b/>
          <w:i/>
          <w:sz w:val="22"/>
        </w:rPr>
        <w:t>the</w:t>
      </w:r>
      <w:r>
        <w:rPr>
          <w:b/>
          <w:i/>
          <w:spacing w:val="11"/>
          <w:sz w:val="22"/>
        </w:rPr>
        <w:t> </w:t>
      </w:r>
      <w:r>
        <w:rPr>
          <w:b/>
          <w:i/>
          <w:sz w:val="22"/>
        </w:rPr>
        <w:t>Bank]</w:t>
      </w:r>
      <w:r>
        <w:rPr>
          <w:b/>
          <w:i/>
          <w:spacing w:val="11"/>
          <w:sz w:val="22"/>
        </w:rPr>
        <w:t> </w:t>
      </w:r>
      <w:r>
        <w:rPr>
          <w:sz w:val="22"/>
        </w:rPr>
        <w:t>hereby</w:t>
      </w:r>
      <w:r>
        <w:rPr>
          <w:spacing w:val="8"/>
          <w:sz w:val="22"/>
        </w:rPr>
        <w:t> </w:t>
      </w:r>
      <w:r>
        <w:rPr>
          <w:spacing w:val="-2"/>
          <w:sz w:val="22"/>
        </w:rPr>
        <w:t>irrevocably</w:t>
      </w:r>
    </w:p>
    <w:p>
      <w:pPr>
        <w:pStyle w:val="BodyText"/>
        <w:spacing w:line="252" w:lineRule="exact" w:before="2"/>
        <w:ind w:left="360"/>
        <w:jc w:val="both"/>
      </w:pPr>
      <w:r>
        <w:rPr/>
        <w:t>undertake</w:t>
      </w:r>
      <w:r>
        <w:rPr>
          <w:spacing w:val="75"/>
        </w:rPr>
        <w:t> </w:t>
      </w:r>
      <w:r>
        <w:rPr/>
        <w:t>to</w:t>
      </w:r>
      <w:r>
        <w:rPr>
          <w:spacing w:val="75"/>
        </w:rPr>
        <w:t> </w:t>
      </w:r>
      <w:r>
        <w:rPr/>
        <w:t>pay</w:t>
      </w:r>
      <w:r>
        <w:rPr>
          <w:spacing w:val="72"/>
        </w:rPr>
        <w:t> </w:t>
      </w:r>
      <w:r>
        <w:rPr/>
        <w:t>you</w:t>
      </w:r>
      <w:r>
        <w:rPr>
          <w:spacing w:val="75"/>
        </w:rPr>
        <w:t> </w:t>
      </w:r>
      <w:r>
        <w:rPr/>
        <w:t>any</w:t>
      </w:r>
      <w:r>
        <w:rPr>
          <w:spacing w:val="73"/>
        </w:rPr>
        <w:t> </w:t>
      </w:r>
      <w:r>
        <w:rPr/>
        <w:t>sum</w:t>
      </w:r>
      <w:r>
        <w:rPr>
          <w:spacing w:val="71"/>
        </w:rPr>
        <w:t> </w:t>
      </w:r>
      <w:r>
        <w:rPr/>
        <w:t>or</w:t>
      </w:r>
      <w:r>
        <w:rPr>
          <w:spacing w:val="76"/>
        </w:rPr>
        <w:t> </w:t>
      </w:r>
      <w:r>
        <w:rPr/>
        <w:t>sums</w:t>
      </w:r>
      <w:r>
        <w:rPr>
          <w:spacing w:val="75"/>
        </w:rPr>
        <w:t> </w:t>
      </w:r>
      <w:r>
        <w:rPr/>
        <w:t>not</w:t>
      </w:r>
      <w:r>
        <w:rPr>
          <w:spacing w:val="76"/>
        </w:rPr>
        <w:t> </w:t>
      </w:r>
      <w:r>
        <w:rPr/>
        <w:t>exceeding</w:t>
      </w:r>
      <w:r>
        <w:rPr>
          <w:spacing w:val="73"/>
        </w:rPr>
        <w:t> </w:t>
      </w:r>
      <w:r>
        <w:rPr/>
        <w:t>in</w:t>
      </w:r>
      <w:r>
        <w:rPr>
          <w:spacing w:val="74"/>
        </w:rPr>
        <w:t> </w:t>
      </w:r>
      <w:r>
        <w:rPr/>
        <w:t>total</w:t>
      </w:r>
      <w:r>
        <w:rPr>
          <w:spacing w:val="76"/>
        </w:rPr>
        <w:t> </w:t>
      </w:r>
      <w:r>
        <w:rPr/>
        <w:t>an</w:t>
      </w:r>
      <w:r>
        <w:rPr>
          <w:spacing w:val="74"/>
        </w:rPr>
        <w:t> </w:t>
      </w:r>
      <w:r>
        <w:rPr/>
        <w:t>amount</w:t>
      </w:r>
      <w:r>
        <w:rPr>
          <w:spacing w:val="76"/>
        </w:rPr>
        <w:t> </w:t>
      </w:r>
      <w:r>
        <w:rPr/>
        <w:t>of</w:t>
      </w:r>
      <w:r>
        <w:rPr>
          <w:spacing w:val="54"/>
          <w:w w:val="150"/>
        </w:rPr>
        <w:t> </w:t>
      </w:r>
      <w:r>
        <w:rPr/>
        <w:t>Nepalese</w:t>
      </w:r>
      <w:r>
        <w:rPr>
          <w:spacing w:val="76"/>
        </w:rPr>
        <w:t> </w:t>
      </w:r>
      <w:r>
        <w:rPr>
          <w:spacing w:val="-2"/>
        </w:rPr>
        <w:t>Rupees</w:t>
      </w:r>
    </w:p>
    <w:p>
      <w:pPr>
        <w:pStyle w:val="BodyText"/>
        <w:ind w:left="360" w:right="1074"/>
        <w:jc w:val="both"/>
      </w:pPr>
      <w:r>
        <w:rPr/>
        <w:t>………………….</w:t>
      </w:r>
      <w:r>
        <w:rPr>
          <w:b/>
          <w:i/>
        </w:rPr>
        <w:t>[insert </w:t>
      </w:r>
      <w:r>
        <w:rPr/>
        <w:t>amount in figures</w:t>
      </w:r>
      <w:r>
        <w:rPr>
          <w:b/>
          <w:i/>
        </w:rPr>
        <w:t>*. =and amount in words] </w:t>
      </w:r>
      <w:r>
        <w:rPr/>
        <w:t>upon receipt by us of your first demand in writing accompanied by a written statement stating that the Contractor is in breach of its obligation under the Contract because the Contractor:</w:t>
      </w:r>
    </w:p>
    <w:p>
      <w:pPr>
        <w:pStyle w:val="ListParagraph"/>
        <w:numPr>
          <w:ilvl w:val="0"/>
          <w:numId w:val="79"/>
        </w:numPr>
        <w:tabs>
          <w:tab w:pos="1105" w:val="left" w:leader="none"/>
        </w:tabs>
        <w:spacing w:line="240" w:lineRule="auto" w:before="119" w:after="0"/>
        <w:ind w:left="1105" w:right="0" w:hanging="294"/>
        <w:jc w:val="both"/>
        <w:rPr>
          <w:sz w:val="22"/>
        </w:rPr>
      </w:pPr>
      <w:r>
        <w:rPr>
          <w:spacing w:val="-2"/>
          <w:sz w:val="22"/>
        </w:rPr>
        <w:t>Used</w:t>
      </w:r>
      <w:r>
        <w:rPr>
          <w:spacing w:val="-10"/>
          <w:sz w:val="22"/>
        </w:rPr>
        <w:t> </w:t>
      </w:r>
      <w:r>
        <w:rPr>
          <w:spacing w:val="-2"/>
          <w:sz w:val="22"/>
        </w:rPr>
        <w:t>the</w:t>
      </w:r>
      <w:r>
        <w:rPr>
          <w:spacing w:val="-7"/>
          <w:sz w:val="22"/>
        </w:rPr>
        <w:t> </w:t>
      </w:r>
      <w:r>
        <w:rPr>
          <w:spacing w:val="-2"/>
          <w:sz w:val="22"/>
        </w:rPr>
        <w:t>advance</w:t>
      </w:r>
      <w:r>
        <w:rPr>
          <w:spacing w:val="-6"/>
          <w:sz w:val="22"/>
        </w:rPr>
        <w:t> </w:t>
      </w:r>
      <w:r>
        <w:rPr>
          <w:spacing w:val="-2"/>
          <w:sz w:val="22"/>
        </w:rPr>
        <w:t>payment</w:t>
      </w:r>
      <w:r>
        <w:rPr>
          <w:spacing w:val="-7"/>
          <w:sz w:val="22"/>
        </w:rPr>
        <w:t> </w:t>
      </w:r>
      <w:r>
        <w:rPr>
          <w:spacing w:val="-2"/>
          <w:sz w:val="22"/>
        </w:rPr>
        <w:t>for</w:t>
      </w:r>
      <w:r>
        <w:rPr>
          <w:spacing w:val="-7"/>
          <w:sz w:val="22"/>
        </w:rPr>
        <w:t> </w:t>
      </w:r>
      <w:r>
        <w:rPr>
          <w:spacing w:val="-2"/>
          <w:sz w:val="22"/>
        </w:rPr>
        <w:t>purposes</w:t>
      </w:r>
      <w:r>
        <w:rPr>
          <w:spacing w:val="-7"/>
          <w:sz w:val="22"/>
        </w:rPr>
        <w:t> </w:t>
      </w:r>
      <w:r>
        <w:rPr>
          <w:spacing w:val="-2"/>
          <w:sz w:val="22"/>
        </w:rPr>
        <w:t>other</w:t>
      </w:r>
      <w:r>
        <w:rPr>
          <w:spacing w:val="-7"/>
          <w:sz w:val="22"/>
        </w:rPr>
        <w:t> </w:t>
      </w:r>
      <w:r>
        <w:rPr>
          <w:spacing w:val="-2"/>
          <w:sz w:val="22"/>
        </w:rPr>
        <w:t>than</w:t>
      </w:r>
      <w:r>
        <w:rPr>
          <w:spacing w:val="-8"/>
          <w:sz w:val="22"/>
        </w:rPr>
        <w:t> </w:t>
      </w:r>
      <w:r>
        <w:rPr>
          <w:spacing w:val="-2"/>
          <w:sz w:val="22"/>
        </w:rPr>
        <w:t>the</w:t>
      </w:r>
      <w:r>
        <w:rPr>
          <w:spacing w:val="-5"/>
          <w:sz w:val="22"/>
        </w:rPr>
        <w:t> </w:t>
      </w:r>
      <w:r>
        <w:rPr>
          <w:spacing w:val="-2"/>
          <w:sz w:val="22"/>
        </w:rPr>
        <w:t>costs</w:t>
      </w:r>
      <w:r>
        <w:rPr>
          <w:spacing w:val="-5"/>
          <w:sz w:val="22"/>
        </w:rPr>
        <w:t> </w:t>
      </w:r>
      <w:r>
        <w:rPr>
          <w:spacing w:val="-2"/>
          <w:sz w:val="22"/>
        </w:rPr>
        <w:t>of</w:t>
      </w:r>
      <w:r>
        <w:rPr>
          <w:spacing w:val="-5"/>
          <w:sz w:val="22"/>
        </w:rPr>
        <w:t> </w:t>
      </w:r>
      <w:r>
        <w:rPr>
          <w:spacing w:val="-2"/>
          <w:sz w:val="22"/>
        </w:rPr>
        <w:t>mobilization</w:t>
      </w:r>
      <w:r>
        <w:rPr>
          <w:spacing w:val="-8"/>
          <w:sz w:val="22"/>
        </w:rPr>
        <w:t> </w:t>
      </w:r>
      <w:r>
        <w:rPr>
          <w:spacing w:val="-2"/>
          <w:sz w:val="22"/>
        </w:rPr>
        <w:t>in</w:t>
      </w:r>
      <w:r>
        <w:rPr>
          <w:spacing w:val="-6"/>
          <w:sz w:val="22"/>
        </w:rPr>
        <w:t> </w:t>
      </w:r>
      <w:r>
        <w:rPr>
          <w:spacing w:val="-2"/>
          <w:sz w:val="22"/>
        </w:rPr>
        <w:t>respect</w:t>
      </w:r>
      <w:r>
        <w:rPr>
          <w:spacing w:val="-1"/>
          <w:sz w:val="22"/>
        </w:rPr>
        <w:t> </w:t>
      </w:r>
      <w:r>
        <w:rPr>
          <w:spacing w:val="-2"/>
          <w:sz w:val="22"/>
        </w:rPr>
        <w:t>of</w:t>
      </w:r>
      <w:r>
        <w:rPr>
          <w:spacing w:val="-9"/>
          <w:sz w:val="22"/>
        </w:rPr>
        <w:t> </w:t>
      </w:r>
      <w:r>
        <w:rPr>
          <w:spacing w:val="-2"/>
          <w:sz w:val="22"/>
        </w:rPr>
        <w:t>the</w:t>
      </w:r>
      <w:r>
        <w:rPr>
          <w:spacing w:val="-9"/>
          <w:sz w:val="22"/>
        </w:rPr>
        <w:t> </w:t>
      </w:r>
      <w:r>
        <w:rPr>
          <w:spacing w:val="-2"/>
          <w:sz w:val="22"/>
        </w:rPr>
        <w:t>Works.</w:t>
      </w:r>
    </w:p>
    <w:p>
      <w:pPr>
        <w:pStyle w:val="BodyText"/>
        <w:spacing w:before="2"/>
        <w:ind w:left="811"/>
      </w:pPr>
      <w:r>
        <w:rPr>
          <w:spacing w:val="-5"/>
        </w:rPr>
        <w:t>Or</w:t>
      </w:r>
    </w:p>
    <w:p>
      <w:pPr>
        <w:pStyle w:val="ListParagraph"/>
        <w:numPr>
          <w:ilvl w:val="0"/>
          <w:numId w:val="79"/>
        </w:numPr>
        <w:tabs>
          <w:tab w:pos="1123" w:val="left" w:leader="none"/>
        </w:tabs>
        <w:spacing w:line="240" w:lineRule="auto" w:before="119" w:after="0"/>
        <w:ind w:left="811" w:right="1073" w:firstLine="0"/>
        <w:jc w:val="both"/>
        <w:rPr>
          <w:sz w:val="22"/>
        </w:rPr>
      </w:pPr>
      <w:r>
        <w:rPr>
          <w:sz w:val="22"/>
        </w:rPr>
        <w:t>.Has</w:t>
      </w:r>
      <w:r>
        <w:rPr>
          <w:spacing w:val="-4"/>
          <w:sz w:val="22"/>
        </w:rPr>
        <w:t> </w:t>
      </w:r>
      <w:r>
        <w:rPr>
          <w:sz w:val="22"/>
        </w:rPr>
        <w:t>failed</w:t>
      </w:r>
      <w:r>
        <w:rPr>
          <w:spacing w:val="-5"/>
          <w:sz w:val="22"/>
        </w:rPr>
        <w:t> </w:t>
      </w:r>
      <w:r>
        <w:rPr>
          <w:sz w:val="22"/>
        </w:rPr>
        <w:t>to</w:t>
      </w:r>
      <w:r>
        <w:rPr>
          <w:spacing w:val="-5"/>
          <w:sz w:val="22"/>
        </w:rPr>
        <w:t> </w:t>
      </w:r>
      <w:r>
        <w:rPr>
          <w:sz w:val="22"/>
        </w:rPr>
        <w:t>repay</w:t>
      </w:r>
      <w:r>
        <w:rPr>
          <w:spacing w:val="-7"/>
          <w:sz w:val="22"/>
        </w:rPr>
        <w:t> </w:t>
      </w:r>
      <w:r>
        <w:rPr>
          <w:sz w:val="22"/>
        </w:rPr>
        <w:t>the</w:t>
      </w:r>
      <w:r>
        <w:rPr>
          <w:spacing w:val="-7"/>
          <w:sz w:val="22"/>
        </w:rPr>
        <w:t> </w:t>
      </w:r>
      <w:r>
        <w:rPr>
          <w:sz w:val="22"/>
        </w:rPr>
        <w:t>advance</w:t>
      </w:r>
      <w:r>
        <w:rPr>
          <w:spacing w:val="-4"/>
          <w:sz w:val="22"/>
        </w:rPr>
        <w:t> </w:t>
      </w:r>
      <w:r>
        <w:rPr>
          <w:sz w:val="22"/>
        </w:rPr>
        <w:t>payment</w:t>
      </w:r>
      <w:r>
        <w:rPr>
          <w:spacing w:val="-4"/>
          <w:sz w:val="22"/>
        </w:rPr>
        <w:t> </w:t>
      </w:r>
      <w:r>
        <w:rPr>
          <w:sz w:val="22"/>
        </w:rPr>
        <w:t>when</w:t>
      </w:r>
      <w:r>
        <w:rPr>
          <w:spacing w:val="-5"/>
          <w:sz w:val="22"/>
        </w:rPr>
        <w:t> </w:t>
      </w:r>
      <w:r>
        <w:rPr>
          <w:sz w:val="22"/>
        </w:rPr>
        <w:t>it</w:t>
      </w:r>
      <w:r>
        <w:rPr>
          <w:spacing w:val="-4"/>
          <w:sz w:val="22"/>
        </w:rPr>
        <w:t> </w:t>
      </w:r>
      <w:r>
        <w:rPr>
          <w:sz w:val="22"/>
        </w:rPr>
        <w:t>has</w:t>
      </w:r>
      <w:r>
        <w:rPr>
          <w:spacing w:val="-4"/>
          <w:sz w:val="22"/>
        </w:rPr>
        <w:t> </w:t>
      </w:r>
      <w:r>
        <w:rPr>
          <w:sz w:val="22"/>
        </w:rPr>
        <w:t>become</w:t>
      </w:r>
      <w:r>
        <w:rPr>
          <w:spacing w:val="-4"/>
          <w:sz w:val="22"/>
        </w:rPr>
        <w:t> </w:t>
      </w:r>
      <w:r>
        <w:rPr>
          <w:sz w:val="22"/>
        </w:rPr>
        <w:t>due</w:t>
      </w:r>
      <w:r>
        <w:rPr>
          <w:spacing w:val="-4"/>
          <w:sz w:val="22"/>
        </w:rPr>
        <w:t> </w:t>
      </w:r>
      <w:r>
        <w:rPr>
          <w:sz w:val="22"/>
        </w:rPr>
        <w:t>and</w:t>
      </w:r>
      <w:r>
        <w:rPr>
          <w:spacing w:val="-5"/>
          <w:sz w:val="22"/>
        </w:rPr>
        <w:t> </w:t>
      </w:r>
      <w:r>
        <w:rPr>
          <w:sz w:val="22"/>
        </w:rPr>
        <w:t>payable</w:t>
      </w:r>
      <w:r>
        <w:rPr>
          <w:spacing w:val="-4"/>
          <w:sz w:val="22"/>
        </w:rPr>
        <w:t> </w:t>
      </w:r>
      <w:r>
        <w:rPr>
          <w:sz w:val="22"/>
        </w:rPr>
        <w:t>in</w:t>
      </w:r>
      <w:r>
        <w:rPr>
          <w:spacing w:val="-5"/>
          <w:sz w:val="22"/>
        </w:rPr>
        <w:t> </w:t>
      </w:r>
      <w:r>
        <w:rPr>
          <w:sz w:val="22"/>
        </w:rPr>
        <w:t>accordance</w:t>
      </w:r>
      <w:r>
        <w:rPr>
          <w:spacing w:val="-4"/>
          <w:sz w:val="22"/>
        </w:rPr>
        <w:t> </w:t>
      </w:r>
      <w:r>
        <w:rPr>
          <w:sz w:val="22"/>
        </w:rPr>
        <w:t>with the</w:t>
      </w:r>
      <w:r>
        <w:rPr>
          <w:spacing w:val="-2"/>
          <w:sz w:val="22"/>
        </w:rPr>
        <w:t> </w:t>
      </w:r>
      <w:r>
        <w:rPr>
          <w:sz w:val="22"/>
        </w:rPr>
        <w:t>conditions</w:t>
      </w:r>
      <w:r>
        <w:rPr>
          <w:spacing w:val="-2"/>
          <w:sz w:val="22"/>
        </w:rPr>
        <w:t> </w:t>
      </w:r>
      <w:r>
        <w:rPr>
          <w:sz w:val="22"/>
        </w:rPr>
        <w:t>of</w:t>
      </w:r>
      <w:r>
        <w:rPr>
          <w:spacing w:val="-1"/>
          <w:sz w:val="22"/>
        </w:rPr>
        <w:t> </w:t>
      </w:r>
      <w:r>
        <w:rPr>
          <w:sz w:val="22"/>
        </w:rPr>
        <w:t>the</w:t>
      </w:r>
      <w:r>
        <w:rPr>
          <w:spacing w:val="-5"/>
          <w:sz w:val="22"/>
        </w:rPr>
        <w:t> </w:t>
      </w:r>
      <w:r>
        <w:rPr>
          <w:sz w:val="22"/>
        </w:rPr>
        <w:t>contract,</w:t>
      </w:r>
      <w:r>
        <w:rPr>
          <w:spacing w:val="-2"/>
          <w:sz w:val="22"/>
        </w:rPr>
        <w:t> </w:t>
      </w:r>
      <w:r>
        <w:rPr>
          <w:sz w:val="22"/>
        </w:rPr>
        <w:t>specifying</w:t>
      </w:r>
      <w:r>
        <w:rPr>
          <w:spacing w:val="-6"/>
          <w:sz w:val="22"/>
        </w:rPr>
        <w:t> </w:t>
      </w:r>
      <w:r>
        <w:rPr>
          <w:sz w:val="22"/>
        </w:rPr>
        <w:t>the</w:t>
      </w:r>
      <w:r>
        <w:rPr>
          <w:spacing w:val="-2"/>
          <w:sz w:val="22"/>
        </w:rPr>
        <w:t> </w:t>
      </w:r>
      <w:r>
        <w:rPr>
          <w:sz w:val="22"/>
        </w:rPr>
        <w:t>amount</w:t>
      </w:r>
      <w:r>
        <w:rPr>
          <w:spacing w:val="-1"/>
          <w:sz w:val="22"/>
        </w:rPr>
        <w:t> </w:t>
      </w:r>
      <w:r>
        <w:rPr>
          <w:sz w:val="22"/>
        </w:rPr>
        <w:t>payable</w:t>
      </w:r>
      <w:r>
        <w:rPr>
          <w:spacing w:val="-2"/>
          <w:sz w:val="22"/>
        </w:rPr>
        <w:t> </w:t>
      </w:r>
      <w:r>
        <w:rPr>
          <w:sz w:val="22"/>
        </w:rPr>
        <w:t>by</w:t>
      </w:r>
      <w:r>
        <w:rPr>
          <w:spacing w:val="-6"/>
          <w:sz w:val="22"/>
        </w:rPr>
        <w:t> </w:t>
      </w:r>
      <w:r>
        <w:rPr>
          <w:sz w:val="22"/>
        </w:rPr>
        <w:t>the</w:t>
      </w:r>
      <w:r>
        <w:rPr>
          <w:spacing w:val="-2"/>
          <w:sz w:val="22"/>
        </w:rPr>
        <w:t> </w:t>
      </w:r>
      <w:r>
        <w:rPr>
          <w:sz w:val="22"/>
        </w:rPr>
        <w:t>contractor.</w:t>
      </w:r>
    </w:p>
    <w:p>
      <w:pPr>
        <w:pStyle w:val="BodyText"/>
        <w:spacing w:before="120"/>
        <w:ind w:left="360" w:right="1075"/>
        <w:jc w:val="both"/>
      </w:pPr>
      <w:r>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rPr/>
        <w:t>..... day of ... </w:t>
      </w:r>
      <w:r>
        <w:rPr>
          <w:b/>
          <w:i/>
        </w:rPr>
        <w:t>[insert month, year]</w:t>
      </w:r>
      <w:r>
        <w:rPr/>
        <w:t>...**, whichever is earlier. Consequently, any demand for payment under this guarantee must be received by us at this office on or before that date.</w:t>
      </w:r>
    </w:p>
    <w:p>
      <w:pPr>
        <w:pStyle w:val="BodyText"/>
        <w:spacing w:before="121"/>
        <w:ind w:left="360" w:right="1077"/>
        <w:jc w:val="both"/>
        <w:rPr>
          <w:sz w:val="20"/>
        </w:rPr>
      </w:pPr>
      <w:r>
        <w:rPr/>
        <w:t>This guarantee is subject to the Uniform Rules for Demand Guarantees (URDG), 2010 Revisions,, ICC Publication No. 758 , except that the supporting statement under Article 15(a) is hereby excluded.</w:t>
      </w:r>
      <w:r>
        <w:rPr>
          <w:sz w:val="20"/>
        </w:rPr>
        <w:t>.</w:t>
      </w:r>
    </w:p>
    <w:p>
      <w:pPr>
        <w:pStyle w:val="BodyText"/>
        <w:spacing w:before="4"/>
        <w:rPr>
          <w:sz w:val="12"/>
        </w:rPr>
      </w:pPr>
    </w:p>
    <w:p>
      <w:pPr>
        <w:pStyle w:val="BodyText"/>
        <w:spacing w:after="0"/>
        <w:rPr>
          <w:sz w:val="12"/>
        </w:rPr>
        <w:sectPr>
          <w:pgSz w:w="12240" w:h="15840"/>
          <w:pgMar w:header="523" w:footer="0" w:top="1280" w:bottom="280" w:left="1080" w:right="360"/>
        </w:sectPr>
      </w:pPr>
    </w:p>
    <w:p>
      <w:pPr>
        <w:pStyle w:val="BodyText"/>
      </w:pPr>
    </w:p>
    <w:p>
      <w:pPr>
        <w:pStyle w:val="BodyText"/>
        <w:spacing w:before="149"/>
      </w:pPr>
    </w:p>
    <w:p>
      <w:pPr>
        <w:pStyle w:val="Heading8"/>
      </w:pPr>
      <w:r>
        <w:rPr>
          <w:spacing w:val="-2"/>
        </w:rPr>
        <w:t>Note:</w:t>
      </w:r>
    </w:p>
    <w:p>
      <w:pPr>
        <w:spacing w:line="283" w:lineRule="auto" w:before="91"/>
        <w:ind w:left="1126" w:right="3776" w:hanging="766"/>
        <w:jc w:val="left"/>
        <w:rPr>
          <w:b/>
          <w:sz w:val="20"/>
        </w:rPr>
      </w:pPr>
      <w:r>
        <w:rPr/>
        <w:br w:type="column"/>
      </w:r>
      <w:r>
        <w:rPr>
          <w:b/>
          <w:spacing w:val="-4"/>
          <w:sz w:val="20"/>
        </w:rPr>
        <w:t>…………………………………………………… </w:t>
      </w:r>
      <w:r>
        <w:rPr>
          <w:b/>
          <w:sz w:val="20"/>
        </w:rPr>
        <w:t>Seal of Bank and Signature(s)</w:t>
      </w:r>
    </w:p>
    <w:p>
      <w:pPr>
        <w:spacing w:after="0" w:line="283" w:lineRule="auto"/>
        <w:jc w:val="left"/>
        <w:rPr>
          <w:b/>
          <w:sz w:val="20"/>
        </w:rPr>
        <w:sectPr>
          <w:type w:val="continuous"/>
          <w:pgSz w:w="12240" w:h="15840"/>
          <w:pgMar w:header="523" w:footer="0" w:top="580" w:bottom="280" w:left="1080" w:right="360"/>
          <w:cols w:num="2" w:equalWidth="0">
            <w:col w:w="890" w:space="1811"/>
            <w:col w:w="8099"/>
          </w:cols>
        </w:sectPr>
      </w:pPr>
    </w:p>
    <w:p>
      <w:pPr>
        <w:spacing w:before="13"/>
        <w:ind w:left="360" w:right="0" w:firstLine="0"/>
        <w:jc w:val="both"/>
        <w:rPr>
          <w:b/>
          <w:i/>
          <w:sz w:val="18"/>
        </w:rPr>
      </w:pPr>
      <w:r>
        <w:rPr>
          <w:b/>
          <w:i/>
          <w:sz w:val="18"/>
        </w:rPr>
        <w:t>All</w:t>
      </w:r>
      <w:r>
        <w:rPr>
          <w:b/>
          <w:i/>
          <w:spacing w:val="-9"/>
          <w:sz w:val="18"/>
        </w:rPr>
        <w:t> </w:t>
      </w:r>
      <w:r>
        <w:rPr>
          <w:b/>
          <w:i/>
          <w:sz w:val="18"/>
        </w:rPr>
        <w:t>italicized</w:t>
      </w:r>
      <w:r>
        <w:rPr>
          <w:b/>
          <w:i/>
          <w:spacing w:val="-8"/>
          <w:sz w:val="18"/>
        </w:rPr>
        <w:t> </w:t>
      </w:r>
      <w:r>
        <w:rPr>
          <w:b/>
          <w:i/>
          <w:sz w:val="18"/>
        </w:rPr>
        <w:t>text</w:t>
      </w:r>
      <w:r>
        <w:rPr>
          <w:b/>
          <w:i/>
          <w:spacing w:val="-8"/>
          <w:sz w:val="18"/>
        </w:rPr>
        <w:t> </w:t>
      </w:r>
      <w:r>
        <w:rPr>
          <w:b/>
          <w:i/>
          <w:sz w:val="18"/>
        </w:rPr>
        <w:t>is</w:t>
      </w:r>
      <w:r>
        <w:rPr>
          <w:b/>
          <w:i/>
          <w:spacing w:val="-6"/>
          <w:sz w:val="18"/>
        </w:rPr>
        <w:t> </w:t>
      </w:r>
      <w:r>
        <w:rPr>
          <w:b/>
          <w:i/>
          <w:sz w:val="18"/>
        </w:rPr>
        <w:t>for</w:t>
      </w:r>
      <w:r>
        <w:rPr>
          <w:b/>
          <w:i/>
          <w:spacing w:val="-9"/>
          <w:sz w:val="18"/>
        </w:rPr>
        <w:t> </w:t>
      </w:r>
      <w:r>
        <w:rPr>
          <w:b/>
          <w:i/>
          <w:sz w:val="18"/>
        </w:rPr>
        <w:t>guidance</w:t>
      </w:r>
      <w:r>
        <w:rPr>
          <w:b/>
          <w:i/>
          <w:spacing w:val="-7"/>
          <w:sz w:val="18"/>
        </w:rPr>
        <w:t> </w:t>
      </w:r>
      <w:r>
        <w:rPr>
          <w:b/>
          <w:i/>
          <w:sz w:val="18"/>
        </w:rPr>
        <w:t>on</w:t>
      </w:r>
      <w:r>
        <w:rPr>
          <w:b/>
          <w:i/>
          <w:spacing w:val="-6"/>
          <w:sz w:val="18"/>
        </w:rPr>
        <w:t> </w:t>
      </w:r>
      <w:r>
        <w:rPr>
          <w:b/>
          <w:i/>
          <w:sz w:val="18"/>
        </w:rPr>
        <w:t>how</w:t>
      </w:r>
      <w:r>
        <w:rPr>
          <w:b/>
          <w:i/>
          <w:spacing w:val="-9"/>
          <w:sz w:val="18"/>
        </w:rPr>
        <w:t> </w:t>
      </w:r>
      <w:r>
        <w:rPr>
          <w:b/>
          <w:i/>
          <w:sz w:val="18"/>
        </w:rPr>
        <w:t>to</w:t>
      </w:r>
      <w:r>
        <w:rPr>
          <w:b/>
          <w:i/>
          <w:spacing w:val="-7"/>
          <w:sz w:val="18"/>
        </w:rPr>
        <w:t> </w:t>
      </w:r>
      <w:r>
        <w:rPr>
          <w:b/>
          <w:i/>
          <w:sz w:val="18"/>
        </w:rPr>
        <w:t>prepare</w:t>
      </w:r>
      <w:r>
        <w:rPr>
          <w:b/>
          <w:i/>
          <w:spacing w:val="-7"/>
          <w:sz w:val="18"/>
        </w:rPr>
        <w:t> </w:t>
      </w:r>
      <w:r>
        <w:rPr>
          <w:b/>
          <w:i/>
          <w:sz w:val="18"/>
        </w:rPr>
        <w:t>this</w:t>
      </w:r>
      <w:r>
        <w:rPr>
          <w:b/>
          <w:i/>
          <w:spacing w:val="-9"/>
          <w:sz w:val="18"/>
        </w:rPr>
        <w:t> </w:t>
      </w:r>
      <w:r>
        <w:rPr>
          <w:b/>
          <w:i/>
          <w:sz w:val="18"/>
        </w:rPr>
        <w:t>demand</w:t>
      </w:r>
      <w:r>
        <w:rPr>
          <w:b/>
          <w:i/>
          <w:spacing w:val="-8"/>
          <w:sz w:val="18"/>
        </w:rPr>
        <w:t> </w:t>
      </w:r>
      <w:r>
        <w:rPr>
          <w:b/>
          <w:i/>
          <w:sz w:val="18"/>
        </w:rPr>
        <w:t>guarantee</w:t>
      </w:r>
      <w:r>
        <w:rPr>
          <w:b/>
          <w:i/>
          <w:spacing w:val="-10"/>
          <w:sz w:val="18"/>
        </w:rPr>
        <w:t> </w:t>
      </w:r>
      <w:r>
        <w:rPr>
          <w:b/>
          <w:i/>
          <w:sz w:val="18"/>
        </w:rPr>
        <w:t>and</w:t>
      </w:r>
      <w:r>
        <w:rPr>
          <w:b/>
          <w:i/>
          <w:spacing w:val="-5"/>
          <w:sz w:val="18"/>
        </w:rPr>
        <w:t> </w:t>
      </w:r>
      <w:r>
        <w:rPr>
          <w:b/>
          <w:i/>
          <w:sz w:val="18"/>
        </w:rPr>
        <w:t>shall</w:t>
      </w:r>
      <w:r>
        <w:rPr>
          <w:b/>
          <w:i/>
          <w:spacing w:val="-8"/>
          <w:sz w:val="18"/>
        </w:rPr>
        <w:t> </w:t>
      </w:r>
      <w:r>
        <w:rPr>
          <w:b/>
          <w:i/>
          <w:sz w:val="18"/>
        </w:rPr>
        <w:t>be</w:t>
      </w:r>
      <w:r>
        <w:rPr>
          <w:b/>
          <w:i/>
          <w:spacing w:val="-7"/>
          <w:sz w:val="18"/>
        </w:rPr>
        <w:t> </w:t>
      </w:r>
      <w:r>
        <w:rPr>
          <w:b/>
          <w:i/>
          <w:sz w:val="18"/>
        </w:rPr>
        <w:t>deleted</w:t>
      </w:r>
      <w:r>
        <w:rPr>
          <w:b/>
          <w:i/>
          <w:spacing w:val="-5"/>
          <w:sz w:val="18"/>
        </w:rPr>
        <w:t> </w:t>
      </w:r>
      <w:r>
        <w:rPr>
          <w:b/>
          <w:i/>
          <w:sz w:val="18"/>
        </w:rPr>
        <w:t>from</w:t>
      </w:r>
      <w:r>
        <w:rPr>
          <w:b/>
          <w:i/>
          <w:spacing w:val="-5"/>
          <w:sz w:val="18"/>
        </w:rPr>
        <w:t> </w:t>
      </w:r>
      <w:r>
        <w:rPr>
          <w:b/>
          <w:i/>
          <w:sz w:val="18"/>
        </w:rPr>
        <w:t>the</w:t>
      </w:r>
      <w:r>
        <w:rPr>
          <w:b/>
          <w:i/>
          <w:spacing w:val="-8"/>
          <w:sz w:val="18"/>
        </w:rPr>
        <w:t> </w:t>
      </w:r>
      <w:r>
        <w:rPr>
          <w:b/>
          <w:i/>
          <w:sz w:val="18"/>
        </w:rPr>
        <w:t>final</w:t>
      </w:r>
      <w:r>
        <w:rPr>
          <w:b/>
          <w:i/>
          <w:spacing w:val="-7"/>
          <w:sz w:val="18"/>
        </w:rPr>
        <w:t> </w:t>
      </w:r>
      <w:r>
        <w:rPr>
          <w:b/>
          <w:i/>
          <w:spacing w:val="-2"/>
          <w:sz w:val="18"/>
        </w:rPr>
        <w:t>document.</w:t>
      </w:r>
    </w:p>
    <w:p>
      <w:pPr>
        <w:spacing w:line="254" w:lineRule="auto" w:before="13"/>
        <w:ind w:left="360" w:right="1073" w:firstLine="0"/>
        <w:jc w:val="both"/>
        <w:rPr>
          <w:i/>
          <w:sz w:val="18"/>
        </w:rPr>
      </w:pPr>
      <w:r>
        <w:rPr>
          <w:i/>
          <w:sz w:val="18"/>
        </w:rPr>
        <w:t>*The Guarantor shall insert an amount representing the amount of the advance payment in Nepalese Rupees of the advance payment as specified in the Contract.</w:t>
      </w:r>
    </w:p>
    <w:p>
      <w:pPr>
        <w:spacing w:line="254" w:lineRule="auto" w:before="1"/>
        <w:ind w:left="360" w:right="1079" w:firstLine="0"/>
        <w:jc w:val="both"/>
        <w:rPr>
          <w:i/>
          <w:sz w:val="18"/>
        </w:rPr>
      </w:pPr>
      <w:r>
        <w:rPr>
          <w:i/>
          <w:sz w:val="18"/>
        </w:rPr>
        <w:t>** Insert the date Thirty days after the expected completion date. The Employer should note that in the event of an</w:t>
      </w:r>
      <w:r>
        <w:rPr>
          <w:i/>
          <w:spacing w:val="16"/>
          <w:sz w:val="18"/>
        </w:rPr>
        <w:t> </w:t>
      </w:r>
      <w:r>
        <w:rPr>
          <w:i/>
          <w:sz w:val="18"/>
        </w:rPr>
        <w:t>extension of the</w:t>
      </w:r>
      <w:r>
        <w:rPr>
          <w:i/>
          <w:spacing w:val="40"/>
          <w:sz w:val="18"/>
        </w:rPr>
        <w:t> </w:t>
      </w:r>
      <w:r>
        <w:rPr>
          <w:i/>
          <w:sz w:val="18"/>
        </w:rPr>
        <w:t>time</w:t>
      </w:r>
      <w:r>
        <w:rPr>
          <w:i/>
          <w:spacing w:val="40"/>
          <w:sz w:val="18"/>
        </w:rPr>
        <w:t> </w:t>
      </w:r>
      <w:r>
        <w:rPr>
          <w:i/>
          <w:sz w:val="18"/>
        </w:rPr>
        <w:t>for</w:t>
      </w:r>
      <w:r>
        <w:rPr>
          <w:i/>
          <w:spacing w:val="40"/>
          <w:sz w:val="18"/>
        </w:rPr>
        <w:t> </w:t>
      </w:r>
      <w:r>
        <w:rPr>
          <w:i/>
          <w:sz w:val="18"/>
        </w:rPr>
        <w:t>completion</w:t>
      </w:r>
      <w:r>
        <w:rPr>
          <w:i/>
          <w:spacing w:val="40"/>
          <w:sz w:val="18"/>
        </w:rPr>
        <w:t> </w:t>
      </w:r>
      <w:r>
        <w:rPr>
          <w:i/>
          <w:sz w:val="18"/>
        </w:rPr>
        <w:t>of</w:t>
      </w:r>
      <w:r>
        <w:rPr>
          <w:i/>
          <w:spacing w:val="40"/>
          <w:sz w:val="18"/>
        </w:rPr>
        <w:t> </w:t>
      </w:r>
      <w:r>
        <w:rPr>
          <w:i/>
          <w:sz w:val="18"/>
        </w:rPr>
        <w:t>the</w:t>
      </w:r>
      <w:r>
        <w:rPr>
          <w:i/>
          <w:spacing w:val="40"/>
          <w:sz w:val="18"/>
        </w:rPr>
        <w:t> </w:t>
      </w:r>
      <w:r>
        <w:rPr>
          <w:i/>
          <w:sz w:val="18"/>
        </w:rPr>
        <w:t>Contract,</w:t>
      </w:r>
      <w:r>
        <w:rPr>
          <w:i/>
          <w:spacing w:val="40"/>
          <w:sz w:val="18"/>
        </w:rPr>
        <w:t> </w:t>
      </w:r>
      <w:r>
        <w:rPr>
          <w:i/>
          <w:sz w:val="18"/>
        </w:rPr>
        <w:t>the</w:t>
      </w:r>
      <w:r>
        <w:rPr>
          <w:i/>
          <w:spacing w:val="40"/>
          <w:sz w:val="18"/>
        </w:rPr>
        <w:t> </w:t>
      </w:r>
      <w:r>
        <w:rPr>
          <w:i/>
          <w:sz w:val="18"/>
        </w:rPr>
        <w:t>Employer</w:t>
      </w:r>
      <w:r>
        <w:rPr>
          <w:i/>
          <w:spacing w:val="40"/>
          <w:sz w:val="18"/>
        </w:rPr>
        <w:t> </w:t>
      </w:r>
      <w:r>
        <w:rPr>
          <w:i/>
          <w:sz w:val="18"/>
        </w:rPr>
        <w:t>would</w:t>
      </w:r>
      <w:r>
        <w:rPr>
          <w:i/>
          <w:spacing w:val="40"/>
          <w:sz w:val="18"/>
        </w:rPr>
        <w:t> </w:t>
      </w:r>
      <w:r>
        <w:rPr>
          <w:i/>
          <w:sz w:val="18"/>
        </w:rPr>
        <w:t>need</w:t>
      </w:r>
      <w:r>
        <w:rPr>
          <w:i/>
          <w:spacing w:val="40"/>
          <w:sz w:val="18"/>
        </w:rPr>
        <w:t> </w:t>
      </w:r>
      <w:r>
        <w:rPr>
          <w:i/>
          <w:sz w:val="18"/>
        </w:rPr>
        <w:t>to</w:t>
      </w:r>
      <w:r>
        <w:rPr>
          <w:i/>
          <w:spacing w:val="40"/>
          <w:sz w:val="18"/>
        </w:rPr>
        <w:t> </w:t>
      </w:r>
      <w:r>
        <w:rPr>
          <w:i/>
          <w:sz w:val="18"/>
        </w:rPr>
        <w:t>request</w:t>
      </w:r>
      <w:r>
        <w:rPr>
          <w:i/>
          <w:spacing w:val="40"/>
          <w:sz w:val="18"/>
        </w:rPr>
        <w:t> </w:t>
      </w:r>
      <w:r>
        <w:rPr>
          <w:i/>
          <w:sz w:val="18"/>
        </w:rPr>
        <w:t>an</w:t>
      </w:r>
      <w:r>
        <w:rPr>
          <w:i/>
          <w:spacing w:val="40"/>
          <w:sz w:val="18"/>
        </w:rPr>
        <w:t> </w:t>
      </w:r>
      <w:r>
        <w:rPr>
          <w:i/>
          <w:sz w:val="18"/>
        </w:rPr>
        <w:t>extension</w:t>
      </w:r>
      <w:r>
        <w:rPr>
          <w:i/>
          <w:spacing w:val="40"/>
          <w:sz w:val="18"/>
        </w:rPr>
        <w:t> </w:t>
      </w:r>
      <w:r>
        <w:rPr>
          <w:i/>
          <w:sz w:val="18"/>
        </w:rPr>
        <w:t>of</w:t>
      </w:r>
      <w:r>
        <w:rPr>
          <w:i/>
          <w:spacing w:val="40"/>
          <w:sz w:val="18"/>
        </w:rPr>
        <w:t> </w:t>
      </w:r>
      <w:r>
        <w:rPr>
          <w:i/>
          <w:sz w:val="18"/>
        </w:rPr>
        <w:t>this</w:t>
      </w:r>
      <w:r>
        <w:rPr>
          <w:i/>
          <w:spacing w:val="40"/>
          <w:sz w:val="18"/>
        </w:rPr>
        <w:t> </w:t>
      </w:r>
      <w:r>
        <w:rPr>
          <w:i/>
          <w:sz w:val="18"/>
        </w:rPr>
        <w:t>guarantee</w:t>
      </w:r>
      <w:r>
        <w:rPr>
          <w:i/>
          <w:spacing w:val="40"/>
          <w:sz w:val="18"/>
        </w:rPr>
        <w:t> </w:t>
      </w:r>
      <w:r>
        <w:rPr>
          <w:i/>
          <w:sz w:val="18"/>
        </w:rPr>
        <w:t>from</w:t>
      </w:r>
      <w:r>
        <w:rPr>
          <w:i/>
          <w:spacing w:val="40"/>
          <w:sz w:val="18"/>
        </w:rPr>
        <w:t> </w:t>
      </w:r>
      <w:r>
        <w:rPr>
          <w:i/>
          <w:sz w:val="18"/>
        </w:rPr>
        <w:t>the Guarantor. Such request must be in writing and must be made prior to the expiration date</w:t>
      </w:r>
      <w:r>
        <w:rPr>
          <w:i/>
          <w:spacing w:val="29"/>
          <w:sz w:val="18"/>
        </w:rPr>
        <w:t> </w:t>
      </w:r>
      <w:r>
        <w:rPr>
          <w:i/>
          <w:sz w:val="18"/>
        </w:rPr>
        <w:t>established in the guarantee.</w:t>
      </w:r>
    </w:p>
    <w:p>
      <w:pPr>
        <w:spacing w:after="0" w:line="254" w:lineRule="auto"/>
        <w:jc w:val="both"/>
        <w:rPr>
          <w:i/>
          <w:sz w:val="18"/>
        </w:rPr>
        <w:sectPr>
          <w:type w:val="continuous"/>
          <w:pgSz w:w="12240" w:h="15840"/>
          <w:pgMar w:header="523" w:footer="0" w:top="580" w:bottom="280" w:left="1080" w:right="360"/>
        </w:sectPr>
      </w:pPr>
    </w:p>
    <w:p>
      <w:pPr>
        <w:spacing w:before="394"/>
        <w:ind w:left="2842" w:right="0" w:firstLine="0"/>
        <w:jc w:val="left"/>
        <w:rPr>
          <w:b/>
          <w:sz w:val="36"/>
        </w:rPr>
      </w:pPr>
      <w:r>
        <w:rPr>
          <w:b/>
          <w:sz w:val="36"/>
        </w:rPr>
        <w:t>Retention</w:t>
      </w:r>
      <w:r>
        <w:rPr>
          <w:b/>
          <w:spacing w:val="-2"/>
          <w:sz w:val="36"/>
        </w:rPr>
        <w:t> </w:t>
      </w:r>
      <w:r>
        <w:rPr>
          <w:b/>
          <w:sz w:val="36"/>
        </w:rPr>
        <w:t>Money </w:t>
      </w:r>
      <w:r>
        <w:rPr>
          <w:b/>
          <w:spacing w:val="-2"/>
          <w:sz w:val="36"/>
        </w:rPr>
        <w:t>Security</w:t>
      </w:r>
    </w:p>
    <w:p>
      <w:pPr>
        <w:spacing w:before="244"/>
        <w:ind w:left="161" w:right="875" w:firstLine="0"/>
        <w:jc w:val="center"/>
        <w:rPr>
          <w:b/>
          <w:i/>
          <w:sz w:val="20"/>
        </w:rPr>
      </w:pPr>
      <w:r>
        <w:rPr>
          <w:b/>
          <w:i/>
          <w:spacing w:val="-4"/>
          <w:sz w:val="20"/>
        </w:rPr>
        <w:t>(On</w:t>
      </w:r>
      <w:r>
        <w:rPr>
          <w:b/>
          <w:i/>
          <w:spacing w:val="-2"/>
          <w:sz w:val="20"/>
        </w:rPr>
        <w:t> </w:t>
      </w:r>
      <w:r>
        <w:rPr>
          <w:b/>
          <w:i/>
          <w:spacing w:val="-4"/>
          <w:sz w:val="20"/>
        </w:rPr>
        <w:t>letterhead</w:t>
      </w:r>
      <w:r>
        <w:rPr>
          <w:b/>
          <w:i/>
          <w:spacing w:val="-2"/>
          <w:sz w:val="20"/>
        </w:rPr>
        <w:t> </w:t>
      </w:r>
      <w:r>
        <w:rPr>
          <w:b/>
          <w:i/>
          <w:spacing w:val="-4"/>
          <w:sz w:val="20"/>
        </w:rPr>
        <w:t>paper of</w:t>
      </w:r>
      <w:r>
        <w:rPr>
          <w:b/>
          <w:i/>
          <w:sz w:val="20"/>
        </w:rPr>
        <w:t> </w:t>
      </w:r>
      <w:r>
        <w:rPr>
          <w:b/>
          <w:i/>
          <w:spacing w:val="-4"/>
          <w:sz w:val="20"/>
        </w:rPr>
        <w:t>the Bank)</w:t>
      </w:r>
    </w:p>
    <w:p>
      <w:pPr>
        <w:spacing w:before="173"/>
        <w:ind w:left="360" w:right="0" w:firstLine="0"/>
        <w:jc w:val="left"/>
        <w:rPr>
          <w:sz w:val="20"/>
        </w:rPr>
      </w:pPr>
      <w:r>
        <w:rPr>
          <w:spacing w:val="-4"/>
          <w:sz w:val="20"/>
        </w:rPr>
        <w:t>............................</w:t>
      </w:r>
      <w:r>
        <w:rPr>
          <w:spacing w:val="-2"/>
          <w:sz w:val="20"/>
        </w:rPr>
        <w:t> </w:t>
      </w:r>
      <w:r>
        <w:rPr>
          <w:b/>
          <w:i/>
          <w:spacing w:val="-4"/>
          <w:sz w:val="20"/>
        </w:rPr>
        <w:t>Bank’s</w:t>
      </w:r>
      <w:r>
        <w:rPr>
          <w:b/>
          <w:i/>
          <w:spacing w:val="-5"/>
          <w:sz w:val="20"/>
        </w:rPr>
        <w:t> </w:t>
      </w:r>
      <w:r>
        <w:rPr>
          <w:b/>
          <w:i/>
          <w:spacing w:val="-4"/>
          <w:sz w:val="20"/>
        </w:rPr>
        <w:t>Name, and</w:t>
      </w:r>
      <w:r>
        <w:rPr>
          <w:b/>
          <w:i/>
          <w:spacing w:val="-2"/>
          <w:sz w:val="20"/>
        </w:rPr>
        <w:t> </w:t>
      </w:r>
      <w:r>
        <w:rPr>
          <w:b/>
          <w:i/>
          <w:spacing w:val="-4"/>
          <w:sz w:val="20"/>
        </w:rPr>
        <w:t>Address of</w:t>
      </w:r>
      <w:r>
        <w:rPr>
          <w:b/>
          <w:i/>
          <w:sz w:val="20"/>
        </w:rPr>
        <w:t> </w:t>
      </w:r>
      <w:r>
        <w:rPr>
          <w:b/>
          <w:i/>
          <w:spacing w:val="-4"/>
          <w:sz w:val="20"/>
        </w:rPr>
        <w:t>Issuing</w:t>
      </w:r>
      <w:r>
        <w:rPr>
          <w:b/>
          <w:i/>
          <w:spacing w:val="-1"/>
          <w:sz w:val="20"/>
        </w:rPr>
        <w:t> </w:t>
      </w:r>
      <w:r>
        <w:rPr>
          <w:b/>
          <w:i/>
          <w:spacing w:val="-4"/>
          <w:sz w:val="20"/>
        </w:rPr>
        <w:t>Branch</w:t>
      </w:r>
      <w:r>
        <w:rPr>
          <w:b/>
          <w:i/>
          <w:spacing w:val="-2"/>
          <w:sz w:val="20"/>
        </w:rPr>
        <w:t> </w:t>
      </w:r>
      <w:r>
        <w:rPr>
          <w:b/>
          <w:i/>
          <w:spacing w:val="-4"/>
          <w:sz w:val="20"/>
        </w:rPr>
        <w:t>or</w:t>
      </w:r>
      <w:r>
        <w:rPr>
          <w:b/>
          <w:i/>
          <w:spacing w:val="-2"/>
          <w:sz w:val="20"/>
        </w:rPr>
        <w:t> </w:t>
      </w:r>
      <w:r>
        <w:rPr>
          <w:b/>
          <w:i/>
          <w:spacing w:val="-4"/>
          <w:sz w:val="20"/>
        </w:rPr>
        <w:t>Office</w:t>
      </w:r>
      <w:r>
        <w:rPr>
          <w:spacing w:val="-4"/>
          <w:sz w:val="20"/>
        </w:rPr>
        <w:t>...................................</w:t>
      </w:r>
    </w:p>
    <w:p>
      <w:pPr>
        <w:pStyle w:val="BodyText"/>
        <w:spacing w:before="68"/>
        <w:rPr>
          <w:sz w:val="20"/>
        </w:rPr>
      </w:pPr>
    </w:p>
    <w:p>
      <w:pPr>
        <w:tabs>
          <w:tab w:pos="1800" w:val="left" w:leader="none"/>
          <w:tab w:pos="3744" w:val="left" w:leader="none"/>
        </w:tabs>
        <w:spacing w:before="0"/>
        <w:ind w:left="360" w:right="0" w:firstLine="0"/>
        <w:jc w:val="left"/>
        <w:rPr>
          <w:b/>
          <w:i/>
          <w:sz w:val="20"/>
        </w:rPr>
      </w:pPr>
      <w:r>
        <w:rPr>
          <w:b/>
          <w:spacing w:val="-2"/>
          <w:sz w:val="20"/>
        </w:rPr>
        <w:t>Beneficiary:</w:t>
      </w:r>
      <w:r>
        <w:rPr>
          <w:b/>
          <w:sz w:val="20"/>
        </w:rPr>
        <w:tab/>
      </w:r>
      <w:r>
        <w:rPr>
          <w:b/>
          <w:sz w:val="20"/>
          <w:u w:val="single"/>
        </w:rPr>
        <w:tab/>
      </w:r>
      <w:r>
        <w:rPr>
          <w:b/>
          <w:i/>
          <w:sz w:val="20"/>
        </w:rPr>
        <w:t>[Insert</w:t>
      </w:r>
      <w:r>
        <w:rPr>
          <w:b/>
          <w:i/>
          <w:spacing w:val="-5"/>
          <w:sz w:val="20"/>
        </w:rPr>
        <w:t> </w:t>
      </w:r>
      <w:r>
        <w:rPr>
          <w:b/>
          <w:i/>
          <w:sz w:val="20"/>
        </w:rPr>
        <w:t>name</w:t>
      </w:r>
      <w:r>
        <w:rPr>
          <w:b/>
          <w:i/>
          <w:spacing w:val="-5"/>
          <w:sz w:val="20"/>
        </w:rPr>
        <w:t> </w:t>
      </w:r>
      <w:r>
        <w:rPr>
          <w:b/>
          <w:i/>
          <w:sz w:val="20"/>
        </w:rPr>
        <w:t>and</w:t>
      </w:r>
      <w:r>
        <w:rPr>
          <w:b/>
          <w:i/>
          <w:spacing w:val="-3"/>
          <w:sz w:val="20"/>
        </w:rPr>
        <w:t> </w:t>
      </w:r>
      <w:r>
        <w:rPr>
          <w:b/>
          <w:i/>
          <w:sz w:val="20"/>
        </w:rPr>
        <w:t>Address</w:t>
      </w:r>
      <w:r>
        <w:rPr>
          <w:b/>
          <w:i/>
          <w:spacing w:val="-4"/>
          <w:sz w:val="20"/>
        </w:rPr>
        <w:t> </w:t>
      </w:r>
      <w:r>
        <w:rPr>
          <w:b/>
          <w:i/>
          <w:sz w:val="20"/>
        </w:rPr>
        <w:t>of</w:t>
      </w:r>
      <w:r>
        <w:rPr>
          <w:b/>
          <w:i/>
          <w:spacing w:val="-1"/>
          <w:sz w:val="20"/>
        </w:rPr>
        <w:t> </w:t>
      </w:r>
      <w:r>
        <w:rPr>
          <w:b/>
          <w:i/>
          <w:spacing w:val="-2"/>
          <w:sz w:val="20"/>
        </w:rPr>
        <w:t>Employer]</w:t>
      </w:r>
    </w:p>
    <w:p>
      <w:pPr>
        <w:pStyle w:val="BodyText"/>
        <w:spacing w:before="51"/>
        <w:rPr>
          <w:b/>
          <w:i/>
          <w:sz w:val="20"/>
        </w:rPr>
      </w:pPr>
    </w:p>
    <w:p>
      <w:pPr>
        <w:tabs>
          <w:tab w:pos="1080" w:val="left" w:leader="none"/>
          <w:tab w:pos="2678" w:val="left" w:leader="none"/>
        </w:tabs>
        <w:spacing w:before="0"/>
        <w:ind w:left="360" w:right="0" w:firstLine="0"/>
        <w:jc w:val="left"/>
        <w:rPr>
          <w:b/>
          <w:i/>
          <w:sz w:val="20"/>
        </w:rPr>
      </w:pPr>
      <w:r>
        <w:rPr>
          <w:spacing w:val="-2"/>
          <w:sz w:val="20"/>
        </w:rPr>
        <w:t>Date:</w:t>
      </w:r>
      <w:r>
        <w:rPr>
          <w:sz w:val="20"/>
        </w:rPr>
        <w:tab/>
      </w:r>
      <w:r>
        <w:rPr>
          <w:b/>
          <w:i/>
          <w:sz w:val="20"/>
          <w:u w:val="single"/>
        </w:rPr>
        <w:tab/>
      </w:r>
      <w:r>
        <w:rPr>
          <w:b/>
          <w:i/>
          <w:sz w:val="20"/>
        </w:rPr>
        <w:t>[Insert</w:t>
      </w:r>
      <w:r>
        <w:rPr>
          <w:b/>
          <w:i/>
          <w:spacing w:val="-5"/>
          <w:sz w:val="20"/>
        </w:rPr>
        <w:t> </w:t>
      </w:r>
      <w:r>
        <w:rPr>
          <w:b/>
          <w:i/>
          <w:sz w:val="20"/>
        </w:rPr>
        <w:t>date</w:t>
      </w:r>
      <w:r>
        <w:rPr>
          <w:b/>
          <w:i/>
          <w:spacing w:val="-3"/>
          <w:sz w:val="20"/>
        </w:rPr>
        <w:t> </w:t>
      </w:r>
      <w:r>
        <w:rPr>
          <w:b/>
          <w:i/>
          <w:sz w:val="20"/>
        </w:rPr>
        <w:t>of</w:t>
      </w:r>
      <w:r>
        <w:rPr>
          <w:b/>
          <w:i/>
          <w:spacing w:val="-3"/>
          <w:sz w:val="20"/>
        </w:rPr>
        <w:t> </w:t>
      </w:r>
      <w:r>
        <w:rPr>
          <w:b/>
          <w:i/>
          <w:spacing w:val="-2"/>
          <w:sz w:val="20"/>
        </w:rPr>
        <w:t>issue]</w:t>
      </w:r>
    </w:p>
    <w:p>
      <w:pPr>
        <w:pStyle w:val="BodyText"/>
        <w:spacing w:before="54"/>
        <w:rPr>
          <w:b/>
          <w:i/>
          <w:sz w:val="20"/>
        </w:rPr>
      </w:pPr>
    </w:p>
    <w:p>
      <w:pPr>
        <w:spacing w:before="0"/>
        <w:ind w:left="360" w:right="0" w:firstLine="0"/>
        <w:jc w:val="left"/>
        <w:rPr>
          <w:b/>
          <w:i/>
          <w:sz w:val="22"/>
        </w:rPr>
      </w:pPr>
      <w:r>
        <w:rPr>
          <w:b/>
          <w:sz w:val="22"/>
        </w:rPr>
        <w:t>RETENTION</w:t>
      </w:r>
      <w:r>
        <w:rPr>
          <w:b/>
          <w:spacing w:val="-8"/>
          <w:sz w:val="22"/>
        </w:rPr>
        <w:t> </w:t>
      </w:r>
      <w:r>
        <w:rPr>
          <w:b/>
          <w:sz w:val="22"/>
        </w:rPr>
        <w:t>MONEY</w:t>
      </w:r>
      <w:r>
        <w:rPr>
          <w:b/>
          <w:spacing w:val="-3"/>
          <w:sz w:val="22"/>
        </w:rPr>
        <w:t> </w:t>
      </w:r>
      <w:r>
        <w:rPr>
          <w:b/>
          <w:sz w:val="22"/>
        </w:rPr>
        <w:t>GUARANTEE</w:t>
      </w:r>
      <w:r>
        <w:rPr>
          <w:b/>
          <w:spacing w:val="-3"/>
          <w:sz w:val="22"/>
        </w:rPr>
        <w:t> </w:t>
      </w:r>
      <w:r>
        <w:rPr>
          <w:b/>
          <w:sz w:val="22"/>
        </w:rPr>
        <w:t>No.:</w:t>
      </w:r>
      <w:r>
        <w:rPr>
          <w:b/>
          <w:spacing w:val="33"/>
          <w:sz w:val="22"/>
        </w:rPr>
        <w:t>  </w:t>
      </w:r>
      <w:r>
        <w:rPr>
          <w:b/>
          <w:i/>
          <w:sz w:val="22"/>
        </w:rPr>
        <w:t>[Insert</w:t>
      </w:r>
      <w:r>
        <w:rPr>
          <w:b/>
          <w:i/>
          <w:spacing w:val="-5"/>
          <w:sz w:val="22"/>
        </w:rPr>
        <w:t> </w:t>
      </w:r>
      <w:r>
        <w:rPr>
          <w:b/>
          <w:i/>
          <w:sz w:val="22"/>
        </w:rPr>
        <w:t>guarantee</w:t>
      </w:r>
      <w:r>
        <w:rPr>
          <w:b/>
          <w:i/>
          <w:spacing w:val="-6"/>
          <w:sz w:val="22"/>
        </w:rPr>
        <w:t> </w:t>
      </w:r>
      <w:r>
        <w:rPr>
          <w:b/>
          <w:i/>
          <w:sz w:val="22"/>
        </w:rPr>
        <w:t>reference</w:t>
      </w:r>
      <w:r>
        <w:rPr>
          <w:b/>
          <w:i/>
          <w:spacing w:val="-4"/>
          <w:sz w:val="22"/>
        </w:rPr>
        <w:t> </w:t>
      </w:r>
      <w:r>
        <w:rPr>
          <w:b/>
          <w:i/>
          <w:spacing w:val="-2"/>
          <w:sz w:val="22"/>
        </w:rPr>
        <w:t>number]</w:t>
      </w:r>
    </w:p>
    <w:p>
      <w:pPr>
        <w:pStyle w:val="BodyText"/>
        <w:rPr>
          <w:b/>
          <w:i/>
        </w:rPr>
      </w:pPr>
    </w:p>
    <w:p>
      <w:pPr>
        <w:pStyle w:val="BodyText"/>
        <w:spacing w:before="98"/>
        <w:rPr>
          <w:b/>
          <w:i/>
        </w:rPr>
      </w:pPr>
    </w:p>
    <w:p>
      <w:pPr>
        <w:tabs>
          <w:tab w:pos="4375" w:val="left" w:leader="none"/>
        </w:tabs>
        <w:spacing w:before="0"/>
        <w:ind w:left="360" w:right="1079" w:firstLine="0"/>
        <w:jc w:val="both"/>
        <w:rPr>
          <w:sz w:val="20"/>
        </w:rPr>
      </w:pPr>
      <w:r>
        <w:rPr>
          <w:sz w:val="20"/>
        </w:rPr>
        <w:t>We have been informed that </w:t>
      </w:r>
      <w:r>
        <w:rPr>
          <w:sz w:val="20"/>
          <w:u w:val="single"/>
        </w:rPr>
        <w:tab/>
      </w:r>
      <w:r>
        <w:rPr>
          <w:spacing w:val="-13"/>
          <w:sz w:val="20"/>
        </w:rPr>
        <w:t> </w:t>
      </w:r>
      <w:r>
        <w:rPr>
          <w:b/>
          <w:i/>
          <w:sz w:val="20"/>
        </w:rPr>
        <w:t>[insert</w:t>
      </w:r>
      <w:r>
        <w:rPr>
          <w:b/>
          <w:i/>
          <w:spacing w:val="-11"/>
          <w:sz w:val="20"/>
        </w:rPr>
        <w:t> </w:t>
      </w:r>
      <w:r>
        <w:rPr>
          <w:b/>
          <w:i/>
          <w:sz w:val="20"/>
        </w:rPr>
        <w:t>name of Contractor, which in the case of a joint venture shall</w:t>
      </w:r>
      <w:r>
        <w:rPr>
          <w:b/>
          <w:i/>
          <w:spacing w:val="49"/>
          <w:sz w:val="20"/>
        </w:rPr>
        <w:t> </w:t>
      </w:r>
      <w:r>
        <w:rPr>
          <w:b/>
          <w:i/>
          <w:sz w:val="20"/>
        </w:rPr>
        <w:t>be</w:t>
      </w:r>
      <w:r>
        <w:rPr>
          <w:b/>
          <w:i/>
          <w:spacing w:val="50"/>
          <w:sz w:val="20"/>
        </w:rPr>
        <w:t> </w:t>
      </w:r>
      <w:r>
        <w:rPr>
          <w:b/>
          <w:i/>
          <w:sz w:val="20"/>
        </w:rPr>
        <w:t>the</w:t>
      </w:r>
      <w:r>
        <w:rPr>
          <w:b/>
          <w:i/>
          <w:spacing w:val="50"/>
          <w:sz w:val="20"/>
        </w:rPr>
        <w:t> </w:t>
      </w:r>
      <w:r>
        <w:rPr>
          <w:b/>
          <w:i/>
          <w:sz w:val="20"/>
        </w:rPr>
        <w:t>name</w:t>
      </w:r>
      <w:r>
        <w:rPr>
          <w:b/>
          <w:i/>
          <w:spacing w:val="50"/>
          <w:sz w:val="20"/>
        </w:rPr>
        <w:t> </w:t>
      </w:r>
      <w:r>
        <w:rPr>
          <w:b/>
          <w:i/>
          <w:sz w:val="20"/>
        </w:rPr>
        <w:t>of</w:t>
      </w:r>
      <w:r>
        <w:rPr>
          <w:b/>
          <w:i/>
          <w:spacing w:val="50"/>
          <w:sz w:val="20"/>
        </w:rPr>
        <w:t> </w:t>
      </w:r>
      <w:r>
        <w:rPr>
          <w:b/>
          <w:i/>
          <w:sz w:val="20"/>
        </w:rPr>
        <w:t>the</w:t>
      </w:r>
      <w:r>
        <w:rPr>
          <w:b/>
          <w:i/>
          <w:spacing w:val="50"/>
          <w:sz w:val="20"/>
        </w:rPr>
        <w:t> </w:t>
      </w:r>
      <w:r>
        <w:rPr>
          <w:b/>
          <w:i/>
          <w:sz w:val="20"/>
        </w:rPr>
        <w:t>joint</w:t>
      </w:r>
      <w:r>
        <w:rPr>
          <w:b/>
          <w:i/>
          <w:spacing w:val="49"/>
          <w:sz w:val="20"/>
        </w:rPr>
        <w:t> </w:t>
      </w:r>
      <w:r>
        <w:rPr>
          <w:b/>
          <w:i/>
          <w:sz w:val="20"/>
        </w:rPr>
        <w:t>venture]</w:t>
      </w:r>
      <w:r>
        <w:rPr>
          <w:b/>
          <w:i/>
          <w:spacing w:val="55"/>
          <w:sz w:val="20"/>
        </w:rPr>
        <w:t> </w:t>
      </w:r>
      <w:r>
        <w:rPr>
          <w:sz w:val="20"/>
        </w:rPr>
        <w:t>(hereinafter</w:t>
      </w:r>
      <w:r>
        <w:rPr>
          <w:spacing w:val="51"/>
          <w:sz w:val="20"/>
        </w:rPr>
        <w:t> </w:t>
      </w:r>
      <w:r>
        <w:rPr>
          <w:sz w:val="20"/>
        </w:rPr>
        <w:t>called</w:t>
      </w:r>
      <w:r>
        <w:rPr>
          <w:spacing w:val="51"/>
          <w:sz w:val="20"/>
        </w:rPr>
        <w:t> </w:t>
      </w:r>
      <w:r>
        <w:rPr>
          <w:sz w:val="20"/>
        </w:rPr>
        <w:t>"the</w:t>
      </w:r>
      <w:r>
        <w:rPr>
          <w:spacing w:val="53"/>
          <w:sz w:val="20"/>
        </w:rPr>
        <w:t> </w:t>
      </w:r>
      <w:r>
        <w:rPr>
          <w:sz w:val="20"/>
        </w:rPr>
        <w:t>Contractor")</w:t>
      </w:r>
      <w:r>
        <w:rPr>
          <w:spacing w:val="48"/>
          <w:sz w:val="20"/>
        </w:rPr>
        <w:t> </w:t>
      </w:r>
      <w:r>
        <w:rPr>
          <w:sz w:val="20"/>
        </w:rPr>
        <w:t>has</w:t>
      </w:r>
      <w:r>
        <w:rPr>
          <w:spacing w:val="49"/>
          <w:sz w:val="20"/>
        </w:rPr>
        <w:t> </w:t>
      </w:r>
      <w:r>
        <w:rPr>
          <w:sz w:val="20"/>
        </w:rPr>
        <w:t>entered</w:t>
      </w:r>
      <w:r>
        <w:rPr>
          <w:spacing w:val="52"/>
          <w:sz w:val="20"/>
        </w:rPr>
        <w:t> </w:t>
      </w:r>
      <w:r>
        <w:rPr>
          <w:sz w:val="20"/>
        </w:rPr>
        <w:t>into</w:t>
      </w:r>
      <w:r>
        <w:rPr>
          <w:spacing w:val="51"/>
          <w:sz w:val="20"/>
        </w:rPr>
        <w:t> </w:t>
      </w:r>
      <w:r>
        <w:rPr>
          <w:sz w:val="20"/>
        </w:rPr>
        <w:t>Contract</w:t>
      </w:r>
      <w:r>
        <w:rPr>
          <w:spacing w:val="50"/>
          <w:sz w:val="20"/>
        </w:rPr>
        <w:t> </w:t>
      </w:r>
      <w:r>
        <w:rPr>
          <w:spacing w:val="-5"/>
          <w:sz w:val="20"/>
        </w:rPr>
        <w:t>No.</w:t>
      </w:r>
    </w:p>
    <w:p>
      <w:pPr>
        <w:tabs>
          <w:tab w:pos="1705" w:val="left" w:leader="none"/>
          <w:tab w:pos="3546" w:val="left" w:leader="none"/>
          <w:tab w:pos="7226" w:val="left" w:leader="none"/>
        </w:tabs>
        <w:spacing w:before="1"/>
        <w:ind w:left="360" w:right="1081" w:firstLine="0"/>
        <w:jc w:val="both"/>
        <w:rPr>
          <w:sz w:val="18"/>
        </w:rPr>
      </w:pPr>
      <w:r>
        <w:rPr>
          <w:b/>
          <w:i/>
          <w:sz w:val="20"/>
          <w:u w:val="single"/>
        </w:rPr>
        <w:tab/>
      </w:r>
      <w:r>
        <w:rPr>
          <w:b/>
          <w:i/>
          <w:sz w:val="20"/>
        </w:rPr>
        <w:t> [insert</w:t>
      </w:r>
      <w:r>
        <w:rPr>
          <w:b/>
          <w:i/>
          <w:spacing w:val="40"/>
          <w:sz w:val="20"/>
        </w:rPr>
        <w:t> </w:t>
      </w:r>
      <w:r>
        <w:rPr>
          <w:b/>
          <w:i/>
          <w:sz w:val="20"/>
        </w:rPr>
        <w:t>reference</w:t>
      </w:r>
      <w:r>
        <w:rPr>
          <w:b/>
          <w:i/>
          <w:spacing w:val="40"/>
          <w:sz w:val="20"/>
        </w:rPr>
        <w:t> </w:t>
      </w:r>
      <w:r>
        <w:rPr>
          <w:b/>
          <w:i/>
          <w:sz w:val="20"/>
        </w:rPr>
        <w:t>number</w:t>
      </w:r>
      <w:r>
        <w:rPr>
          <w:b/>
          <w:i/>
          <w:spacing w:val="40"/>
          <w:sz w:val="20"/>
        </w:rPr>
        <w:t> </w:t>
      </w:r>
      <w:r>
        <w:rPr>
          <w:b/>
          <w:i/>
          <w:sz w:val="20"/>
        </w:rPr>
        <w:t>of</w:t>
      </w:r>
      <w:r>
        <w:rPr>
          <w:b/>
          <w:i/>
          <w:spacing w:val="40"/>
          <w:sz w:val="20"/>
        </w:rPr>
        <w:t> </w:t>
      </w:r>
      <w:r>
        <w:rPr>
          <w:b/>
          <w:i/>
          <w:sz w:val="20"/>
        </w:rPr>
        <w:t>the</w:t>
      </w:r>
      <w:r>
        <w:rPr>
          <w:b/>
          <w:i/>
          <w:spacing w:val="40"/>
          <w:sz w:val="20"/>
        </w:rPr>
        <w:t> </w:t>
      </w:r>
      <w:r>
        <w:rPr>
          <w:b/>
          <w:i/>
          <w:sz w:val="20"/>
        </w:rPr>
        <w:t>contract]</w:t>
      </w:r>
      <w:r>
        <w:rPr>
          <w:b/>
          <w:i/>
          <w:spacing w:val="40"/>
          <w:sz w:val="20"/>
        </w:rPr>
        <w:t> </w:t>
      </w:r>
      <w:r>
        <w:rPr>
          <w:sz w:val="20"/>
        </w:rPr>
        <w:t>dated</w:t>
      </w:r>
      <w:r>
        <w:rPr>
          <w:spacing w:val="47"/>
          <w:sz w:val="20"/>
        </w:rPr>
        <w:t> </w:t>
      </w:r>
      <w:r>
        <w:rPr>
          <w:sz w:val="20"/>
          <w:u w:val="single"/>
        </w:rPr>
        <w:tab/>
      </w:r>
      <w:r>
        <w:rPr>
          <w:spacing w:val="-4"/>
          <w:sz w:val="20"/>
        </w:rPr>
        <w:t> </w:t>
      </w:r>
      <w:r>
        <w:rPr>
          <w:sz w:val="20"/>
        </w:rPr>
        <w:t>with the Beneficiary, for the execution of </w:t>
      </w:r>
      <w:r>
        <w:rPr>
          <w:sz w:val="20"/>
          <w:u w:val="single"/>
        </w:rPr>
        <w:tab/>
        <w:tab/>
      </w:r>
      <w:r>
        <w:rPr>
          <w:b/>
          <w:i/>
          <w:sz w:val="20"/>
        </w:rPr>
        <w:t>[insert</w:t>
      </w:r>
      <w:r>
        <w:rPr>
          <w:b/>
          <w:i/>
          <w:spacing w:val="-5"/>
          <w:sz w:val="20"/>
        </w:rPr>
        <w:t> </w:t>
      </w:r>
      <w:r>
        <w:rPr>
          <w:b/>
          <w:i/>
          <w:sz w:val="20"/>
        </w:rPr>
        <w:t>name</w:t>
      </w:r>
      <w:r>
        <w:rPr>
          <w:b/>
          <w:i/>
          <w:spacing w:val="-4"/>
          <w:sz w:val="20"/>
        </w:rPr>
        <w:t> </w:t>
      </w:r>
      <w:r>
        <w:rPr>
          <w:b/>
          <w:i/>
          <w:sz w:val="20"/>
        </w:rPr>
        <w:t>of</w:t>
      </w:r>
      <w:r>
        <w:rPr>
          <w:b/>
          <w:i/>
          <w:spacing w:val="-4"/>
          <w:sz w:val="20"/>
        </w:rPr>
        <w:t> </w:t>
      </w:r>
      <w:r>
        <w:rPr>
          <w:b/>
          <w:i/>
          <w:sz w:val="20"/>
        </w:rPr>
        <w:t>contract</w:t>
      </w:r>
      <w:r>
        <w:rPr>
          <w:b/>
          <w:i/>
          <w:spacing w:val="-4"/>
          <w:sz w:val="20"/>
        </w:rPr>
        <w:t> </w:t>
      </w:r>
      <w:r>
        <w:rPr>
          <w:b/>
          <w:i/>
          <w:sz w:val="20"/>
        </w:rPr>
        <w:t>and</w:t>
      </w:r>
      <w:r>
        <w:rPr>
          <w:b/>
          <w:i/>
          <w:spacing w:val="-4"/>
          <w:sz w:val="20"/>
        </w:rPr>
        <w:t> </w:t>
      </w:r>
      <w:r>
        <w:rPr>
          <w:b/>
          <w:i/>
          <w:sz w:val="20"/>
        </w:rPr>
        <w:t>brief</w:t>
      </w:r>
      <w:r>
        <w:rPr>
          <w:b/>
          <w:i/>
          <w:spacing w:val="-3"/>
          <w:sz w:val="20"/>
        </w:rPr>
        <w:t> </w:t>
      </w:r>
      <w:r>
        <w:rPr>
          <w:b/>
          <w:i/>
          <w:sz w:val="20"/>
        </w:rPr>
        <w:t>description</w:t>
      </w:r>
      <w:r>
        <w:rPr>
          <w:b/>
          <w:i/>
          <w:spacing w:val="-5"/>
          <w:sz w:val="20"/>
        </w:rPr>
        <w:t> </w:t>
      </w:r>
      <w:r>
        <w:rPr>
          <w:b/>
          <w:i/>
          <w:sz w:val="20"/>
        </w:rPr>
        <w:t>of</w:t>
      </w:r>
      <w:r>
        <w:rPr>
          <w:b/>
          <w:i/>
          <w:spacing w:val="-1"/>
          <w:sz w:val="20"/>
        </w:rPr>
        <w:t> </w:t>
      </w:r>
      <w:r>
        <w:rPr>
          <w:b/>
          <w:sz w:val="20"/>
        </w:rPr>
        <w:t>Works</w:t>
      </w:r>
      <w:r>
        <w:rPr>
          <w:b/>
          <w:i/>
          <w:sz w:val="20"/>
        </w:rPr>
        <w:t>]</w:t>
      </w:r>
      <w:r>
        <w:rPr>
          <w:b/>
          <w:i/>
          <w:spacing w:val="-3"/>
          <w:sz w:val="20"/>
        </w:rPr>
        <w:t> </w:t>
      </w:r>
      <w:r>
        <w:rPr>
          <w:sz w:val="20"/>
        </w:rPr>
        <w:t>(hereinafter</w:t>
      </w:r>
      <w:r>
        <w:rPr>
          <w:spacing w:val="-3"/>
          <w:sz w:val="20"/>
        </w:rPr>
        <w:t> </w:t>
      </w:r>
      <w:r>
        <w:rPr>
          <w:sz w:val="20"/>
        </w:rPr>
        <w:t>called </w:t>
      </w:r>
      <w:r>
        <w:rPr>
          <w:sz w:val="18"/>
        </w:rPr>
        <w:t>"the Contract").</w:t>
      </w:r>
    </w:p>
    <w:p>
      <w:pPr>
        <w:pStyle w:val="BodyText"/>
        <w:spacing w:before="49"/>
        <w:rPr>
          <w:sz w:val="20"/>
        </w:rPr>
      </w:pPr>
    </w:p>
    <w:p>
      <w:pPr>
        <w:spacing w:before="0"/>
        <w:ind w:left="360" w:right="1077" w:firstLine="0"/>
        <w:jc w:val="both"/>
        <w:rPr>
          <w:sz w:val="20"/>
        </w:rPr>
      </w:pPr>
      <w:r>
        <w:rPr>
          <w:sz w:val="20"/>
        </w:rPr>
        <w:t>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[insert the amount of the Retention Money] </w:t>
      </w:r>
      <w:r>
        <w:rPr>
          <w:sz w:val="20"/>
        </w:rPr>
        <w:t>is to be made against a Retention Money guarantee.</w:t>
      </w:r>
    </w:p>
    <w:p>
      <w:pPr>
        <w:pStyle w:val="BodyText"/>
        <w:spacing w:before="50"/>
        <w:rPr>
          <w:sz w:val="20"/>
        </w:rPr>
      </w:pPr>
    </w:p>
    <w:p>
      <w:pPr>
        <w:spacing w:before="0"/>
        <w:ind w:left="360" w:right="1076" w:firstLine="0"/>
        <w:jc w:val="both"/>
        <w:rPr>
          <w:sz w:val="20"/>
        </w:rPr>
      </w:pPr>
      <w:r>
        <w:rPr>
          <w:sz w:val="20"/>
        </w:rPr>
        <w:t>At the request of the Contractor, we, .. . </w:t>
      </w:r>
      <w:r>
        <w:rPr>
          <w:b/>
          <w:i/>
          <w:sz w:val="20"/>
        </w:rPr>
        <w:t>[insert name of the Bank] </w:t>
      </w:r>
      <w:r>
        <w:rPr>
          <w:sz w:val="20"/>
        </w:rPr>
        <w:t>…………………., as Guarantor, hereby irrevocably</w:t>
      </w:r>
      <w:r>
        <w:rPr>
          <w:spacing w:val="-1"/>
          <w:sz w:val="20"/>
        </w:rPr>
        <w:t> </w:t>
      </w:r>
      <w:r>
        <w:rPr>
          <w:sz w:val="20"/>
        </w:rPr>
        <w:t>undertake</w:t>
      </w:r>
      <w:r>
        <w:rPr>
          <w:spacing w:val="1"/>
          <w:sz w:val="20"/>
        </w:rPr>
        <w:t> </w:t>
      </w:r>
      <w:r>
        <w:rPr>
          <w:sz w:val="20"/>
        </w:rPr>
        <w:t>to</w:t>
      </w:r>
      <w:r>
        <w:rPr>
          <w:spacing w:val="2"/>
          <w:sz w:val="20"/>
        </w:rPr>
        <w:t> </w:t>
      </w:r>
      <w:r>
        <w:rPr>
          <w:sz w:val="20"/>
        </w:rPr>
        <w:t>pay</w:t>
      </w:r>
      <w:r>
        <w:rPr>
          <w:spacing w:val="-3"/>
          <w:sz w:val="20"/>
        </w:rPr>
        <w:t> </w:t>
      </w:r>
      <w:r>
        <w:rPr>
          <w:sz w:val="20"/>
        </w:rPr>
        <w:t>the</w:t>
      </w:r>
      <w:r>
        <w:rPr>
          <w:spacing w:val="2"/>
          <w:sz w:val="20"/>
        </w:rPr>
        <w:t> </w:t>
      </w:r>
      <w:r>
        <w:rPr>
          <w:sz w:val="20"/>
        </w:rPr>
        <w:t>Beneficiary</w:t>
      </w:r>
      <w:r>
        <w:rPr>
          <w:spacing w:val="-3"/>
          <w:sz w:val="20"/>
        </w:rPr>
        <w:t> </w:t>
      </w:r>
      <w:r>
        <w:rPr>
          <w:sz w:val="20"/>
        </w:rPr>
        <w:t>any sum</w:t>
      </w:r>
      <w:r>
        <w:rPr>
          <w:spacing w:val="-1"/>
          <w:sz w:val="20"/>
        </w:rPr>
        <w:t> </w:t>
      </w:r>
      <w:r>
        <w:rPr>
          <w:sz w:val="20"/>
        </w:rPr>
        <w:t>or</w:t>
      </w:r>
      <w:r>
        <w:rPr>
          <w:spacing w:val="2"/>
          <w:sz w:val="20"/>
        </w:rPr>
        <w:t> </w:t>
      </w:r>
      <w:r>
        <w:rPr>
          <w:sz w:val="20"/>
        </w:rPr>
        <w:t>sums</w:t>
      </w:r>
      <w:r>
        <w:rPr>
          <w:spacing w:val="2"/>
          <w:sz w:val="20"/>
        </w:rPr>
        <w:t> </w:t>
      </w:r>
      <w:r>
        <w:rPr>
          <w:sz w:val="20"/>
        </w:rPr>
        <w:t>not exceeding in</w:t>
      </w:r>
      <w:r>
        <w:rPr>
          <w:spacing w:val="-1"/>
          <w:sz w:val="20"/>
        </w:rPr>
        <w:t> </w:t>
      </w:r>
      <w:r>
        <w:rPr>
          <w:sz w:val="20"/>
        </w:rPr>
        <w:t>total</w:t>
      </w:r>
      <w:r>
        <w:rPr>
          <w:spacing w:val="1"/>
          <w:sz w:val="20"/>
        </w:rPr>
        <w:t> </w:t>
      </w:r>
      <w:r>
        <w:rPr>
          <w:sz w:val="20"/>
        </w:rPr>
        <w:t>an amount</w:t>
      </w:r>
      <w:r>
        <w:rPr>
          <w:spacing w:val="1"/>
          <w:sz w:val="20"/>
        </w:rPr>
        <w:t> </w:t>
      </w:r>
      <w:r>
        <w:rPr>
          <w:sz w:val="20"/>
        </w:rPr>
        <w:t>of</w:t>
      </w:r>
      <w:r>
        <w:rPr>
          <w:spacing w:val="10"/>
          <w:sz w:val="20"/>
        </w:rPr>
        <w:t> </w:t>
      </w:r>
      <w:r>
        <w:rPr>
          <w:sz w:val="20"/>
        </w:rPr>
        <w:t>Nepalese</w:t>
      </w:r>
      <w:r>
        <w:rPr>
          <w:spacing w:val="4"/>
          <w:sz w:val="20"/>
        </w:rPr>
        <w:t> </w:t>
      </w:r>
      <w:r>
        <w:rPr>
          <w:spacing w:val="-2"/>
          <w:sz w:val="20"/>
        </w:rPr>
        <w:t>Rupees</w:t>
      </w:r>
    </w:p>
    <w:p>
      <w:pPr>
        <w:tabs>
          <w:tab w:pos="1499" w:val="left" w:leader="none"/>
        </w:tabs>
        <w:spacing w:before="2"/>
        <w:ind w:left="360" w:right="1079" w:firstLine="0"/>
        <w:jc w:val="both"/>
        <w:rPr>
          <w:sz w:val="20"/>
        </w:rPr>
      </w:pPr>
      <w:r>
        <w:rPr>
          <w:b/>
          <w:i/>
          <w:sz w:val="18"/>
          <w:u w:val="single"/>
        </w:rPr>
        <w:tab/>
      </w:r>
      <w:r>
        <w:rPr>
          <w:b/>
          <w:i/>
          <w:sz w:val="18"/>
        </w:rPr>
        <w:t> [insert amount in figures andamount in words]</w:t>
      </w:r>
      <w:r>
        <w:rPr>
          <w:b/>
          <w:i/>
          <w:sz w:val="18"/>
          <w:vertAlign w:val="superscript"/>
        </w:rPr>
        <w:t>1</w:t>
      </w:r>
      <w:r>
        <w:rPr>
          <w:b/>
          <w:i/>
          <w:sz w:val="18"/>
          <w:vertAlign w:val="baseline"/>
        </w:rPr>
        <w:t> </w:t>
      </w:r>
      <w:r>
        <w:rPr>
          <w:sz w:val="20"/>
          <w:vertAlign w:val="baseline"/>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pPr>
        <w:pStyle w:val="BodyText"/>
        <w:spacing w:before="47"/>
        <w:rPr>
          <w:sz w:val="20"/>
        </w:rPr>
      </w:pPr>
    </w:p>
    <w:p>
      <w:pPr>
        <w:spacing w:before="0"/>
        <w:ind w:left="360" w:right="1081" w:firstLine="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w:t>
      </w:r>
      <w:r>
        <w:rPr>
          <w:sz w:val="20"/>
          <w:vertAlign w:val="superscript"/>
        </w:rPr>
        <w:t>2</w:t>
      </w:r>
      <w:r>
        <w:rPr>
          <w:sz w:val="20"/>
          <w:vertAlign w:val="baseline"/>
        </w:rPr>
        <w:t>, and any demand for payment under it must be received by us at the office indicated above on or before that date.</w:t>
      </w:r>
    </w:p>
    <w:p>
      <w:pPr>
        <w:pStyle w:val="BodyText"/>
        <w:spacing w:before="54"/>
        <w:rPr>
          <w:sz w:val="20"/>
        </w:rPr>
      </w:pPr>
    </w:p>
    <w:p>
      <w:pPr>
        <w:spacing w:before="0"/>
        <w:ind w:left="360" w:right="1076" w:firstLine="0"/>
        <w:jc w:val="both"/>
        <w:rPr>
          <w:sz w:val="20"/>
        </w:rPr>
      </w:pPr>
      <w:r>
        <w:rPr>
          <w:sz w:val="20"/>
        </w:rPr>
        <w:t>This guarantee is subject to the Uniform Rules for Demand Guarantees (URDG), 2010 Revisions,, ICC Publication No. 758 , except that the supporting statement under Article 15(a) is hereby excluded.</w:t>
      </w:r>
    </w:p>
    <w:p>
      <w:pPr>
        <w:spacing w:line="283" w:lineRule="auto" w:before="229"/>
        <w:ind w:left="2924" w:right="3640" w:firstLine="0"/>
        <w:jc w:val="center"/>
        <w:rPr>
          <w:b/>
          <w:sz w:val="20"/>
        </w:rPr>
      </w:pPr>
      <w:r>
        <w:rPr>
          <w:b/>
          <w:spacing w:val="-4"/>
          <w:sz w:val="20"/>
        </w:rPr>
        <w:t>…………………………………………………… </w:t>
      </w:r>
      <w:r>
        <w:rPr>
          <w:b/>
          <w:sz w:val="20"/>
        </w:rPr>
        <w:t>Seal of Bank and Signature(s)</w:t>
      </w:r>
    </w:p>
    <w:p>
      <w:pPr>
        <w:pStyle w:val="BodyText"/>
        <w:rPr>
          <w:b/>
          <w:sz w:val="20"/>
        </w:rPr>
      </w:pPr>
    </w:p>
    <w:p>
      <w:pPr>
        <w:pStyle w:val="BodyText"/>
        <w:spacing w:before="130"/>
        <w:rPr>
          <w:b/>
          <w:sz w:val="20"/>
        </w:rPr>
      </w:pPr>
      <w:r>
        <w:rPr>
          <w:b/>
          <w:sz w:val="20"/>
        </w:rPr>
        <mc:AlternateContent>
          <mc:Choice Requires="wps">
            <w:drawing>
              <wp:anchor distT="0" distB="0" distL="0" distR="0" allowOverlap="1" layoutInCell="1" locked="0" behindDoc="1" simplePos="0" relativeHeight="487595008">
                <wp:simplePos x="0" y="0"/>
                <wp:positionH relativeFrom="page">
                  <wp:posOffset>914704</wp:posOffset>
                </wp:positionH>
                <wp:positionV relativeFrom="paragraph">
                  <wp:posOffset>244329</wp:posOffset>
                </wp:positionV>
                <wp:extent cx="1829435" cy="9525"/>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238506pt;width:144.020pt;height:.71997pt;mso-position-horizontal-relative:page;mso-position-vertical-relative:paragraph;z-index:-15721472;mso-wrap-distance-left:0;mso-wrap-distance-right:0" id="docshape19" filled="true" fillcolor="#000000" stroked="false">
                <v:fill type="solid"/>
                <w10:wrap type="topAndBottom"/>
              </v:rect>
            </w:pict>
          </mc:Fallback>
        </mc:AlternateContent>
      </w:r>
    </w:p>
    <w:p>
      <w:pPr>
        <w:spacing w:before="120"/>
        <w:ind w:left="360" w:right="0" w:firstLine="0"/>
        <w:jc w:val="left"/>
        <w:rPr>
          <w:i/>
          <w:sz w:val="18"/>
        </w:rPr>
      </w:pPr>
      <w:r>
        <w:rPr>
          <w:i/>
          <w:sz w:val="18"/>
        </w:rPr>
        <w:t>Note:</w:t>
      </w:r>
      <w:r>
        <w:rPr>
          <w:i/>
          <w:spacing w:val="-1"/>
          <w:sz w:val="18"/>
        </w:rPr>
        <w:t> </w:t>
      </w:r>
      <w:r>
        <w:rPr>
          <w:i/>
          <w:sz w:val="18"/>
        </w:rPr>
        <w:t>All</w:t>
      </w:r>
      <w:r>
        <w:rPr>
          <w:i/>
          <w:spacing w:val="-3"/>
          <w:sz w:val="18"/>
        </w:rPr>
        <w:t> </w:t>
      </w:r>
      <w:r>
        <w:rPr>
          <w:i/>
          <w:sz w:val="18"/>
        </w:rPr>
        <w:t>italicized text</w:t>
      </w:r>
      <w:r>
        <w:rPr>
          <w:i/>
          <w:spacing w:val="-1"/>
          <w:sz w:val="18"/>
        </w:rPr>
        <w:t> </w:t>
      </w:r>
      <w:r>
        <w:rPr>
          <w:i/>
          <w:sz w:val="18"/>
        </w:rPr>
        <w:t>(including</w:t>
      </w:r>
      <w:r>
        <w:rPr>
          <w:i/>
          <w:spacing w:val="-1"/>
          <w:sz w:val="18"/>
        </w:rPr>
        <w:t> </w:t>
      </w:r>
      <w:r>
        <w:rPr>
          <w:i/>
          <w:sz w:val="18"/>
        </w:rPr>
        <w:t>footnotes)</w:t>
      </w:r>
      <w:r>
        <w:rPr>
          <w:i/>
          <w:spacing w:val="-1"/>
          <w:sz w:val="18"/>
        </w:rPr>
        <w:t> </w:t>
      </w:r>
      <w:r>
        <w:rPr>
          <w:i/>
          <w:sz w:val="18"/>
        </w:rPr>
        <w:t>is</w:t>
      </w:r>
      <w:r>
        <w:rPr>
          <w:i/>
          <w:spacing w:val="3"/>
          <w:sz w:val="18"/>
        </w:rPr>
        <w:t> </w:t>
      </w:r>
      <w:r>
        <w:rPr>
          <w:i/>
          <w:sz w:val="18"/>
        </w:rPr>
        <w:t>for</w:t>
      </w:r>
      <w:r>
        <w:rPr>
          <w:i/>
          <w:spacing w:val="-4"/>
          <w:sz w:val="18"/>
        </w:rPr>
        <w:t> </w:t>
      </w:r>
      <w:r>
        <w:rPr>
          <w:i/>
          <w:sz w:val="18"/>
        </w:rPr>
        <w:t>use</w:t>
      </w:r>
      <w:r>
        <w:rPr>
          <w:i/>
          <w:spacing w:val="-2"/>
          <w:sz w:val="18"/>
        </w:rPr>
        <w:t> </w:t>
      </w:r>
      <w:r>
        <w:rPr>
          <w:i/>
          <w:sz w:val="18"/>
        </w:rPr>
        <w:t>in</w:t>
      </w:r>
      <w:r>
        <w:rPr>
          <w:i/>
          <w:spacing w:val="-2"/>
          <w:sz w:val="18"/>
        </w:rPr>
        <w:t> </w:t>
      </w:r>
      <w:r>
        <w:rPr>
          <w:i/>
          <w:sz w:val="18"/>
        </w:rPr>
        <w:t>preparing</w:t>
      </w:r>
      <w:r>
        <w:rPr>
          <w:i/>
          <w:spacing w:val="-1"/>
          <w:sz w:val="18"/>
        </w:rPr>
        <w:t> </w:t>
      </w:r>
      <w:r>
        <w:rPr>
          <w:i/>
          <w:sz w:val="18"/>
        </w:rPr>
        <w:t>this</w:t>
      </w:r>
      <w:r>
        <w:rPr>
          <w:i/>
          <w:spacing w:val="-1"/>
          <w:sz w:val="18"/>
        </w:rPr>
        <w:t> </w:t>
      </w:r>
      <w:r>
        <w:rPr>
          <w:i/>
          <w:sz w:val="18"/>
        </w:rPr>
        <w:t>form</w:t>
      </w:r>
      <w:r>
        <w:rPr>
          <w:i/>
          <w:spacing w:val="-2"/>
          <w:sz w:val="18"/>
        </w:rPr>
        <w:t> </w:t>
      </w:r>
      <w:r>
        <w:rPr>
          <w:i/>
          <w:sz w:val="18"/>
        </w:rPr>
        <w:t>and shall</w:t>
      </w:r>
      <w:r>
        <w:rPr>
          <w:i/>
          <w:spacing w:val="-1"/>
          <w:sz w:val="18"/>
        </w:rPr>
        <w:t> </w:t>
      </w:r>
      <w:r>
        <w:rPr>
          <w:i/>
          <w:sz w:val="18"/>
        </w:rPr>
        <w:t>be</w:t>
      </w:r>
      <w:r>
        <w:rPr>
          <w:i/>
          <w:spacing w:val="-3"/>
          <w:sz w:val="18"/>
        </w:rPr>
        <w:t> </w:t>
      </w:r>
      <w:r>
        <w:rPr>
          <w:i/>
          <w:sz w:val="18"/>
        </w:rPr>
        <w:t>deleted from</w:t>
      </w:r>
      <w:r>
        <w:rPr>
          <w:i/>
          <w:spacing w:val="-1"/>
          <w:sz w:val="18"/>
        </w:rPr>
        <w:t> </w:t>
      </w:r>
      <w:r>
        <w:rPr>
          <w:i/>
          <w:sz w:val="18"/>
        </w:rPr>
        <w:t>the</w:t>
      </w:r>
      <w:r>
        <w:rPr>
          <w:i/>
          <w:spacing w:val="-2"/>
          <w:sz w:val="18"/>
        </w:rPr>
        <w:t> </w:t>
      </w:r>
      <w:r>
        <w:rPr>
          <w:i/>
          <w:sz w:val="18"/>
        </w:rPr>
        <w:t>final</w:t>
      </w:r>
      <w:r>
        <w:rPr>
          <w:i/>
          <w:spacing w:val="-2"/>
          <w:sz w:val="18"/>
        </w:rPr>
        <w:t> product.</w:t>
      </w:r>
    </w:p>
    <w:p>
      <w:pPr>
        <w:pStyle w:val="BodyText"/>
        <w:spacing w:before="18"/>
        <w:rPr>
          <w:i/>
          <w:sz w:val="18"/>
        </w:rPr>
      </w:pPr>
    </w:p>
    <w:p>
      <w:pPr>
        <w:spacing w:before="1"/>
        <w:ind w:left="360" w:right="0" w:firstLine="0"/>
        <w:jc w:val="left"/>
        <w:rPr>
          <w:i/>
          <w:sz w:val="18"/>
        </w:rPr>
      </w:pPr>
      <w:r>
        <w:rPr>
          <w:position w:val="6"/>
          <w:sz w:val="12"/>
        </w:rPr>
        <w:t>1</w:t>
      </w:r>
      <w:r>
        <w:rPr>
          <w:i/>
          <w:sz w:val="18"/>
        </w:rPr>
        <w:t>The</w:t>
      </w:r>
      <w:r>
        <w:rPr>
          <w:i/>
          <w:spacing w:val="-2"/>
          <w:sz w:val="18"/>
        </w:rPr>
        <w:t> </w:t>
      </w:r>
      <w:r>
        <w:rPr>
          <w:i/>
          <w:sz w:val="18"/>
        </w:rPr>
        <w:t>Guarantor</w:t>
      </w:r>
      <w:r>
        <w:rPr>
          <w:i/>
          <w:spacing w:val="-1"/>
          <w:sz w:val="18"/>
        </w:rPr>
        <w:t> </w:t>
      </w:r>
      <w:r>
        <w:rPr>
          <w:i/>
          <w:sz w:val="18"/>
        </w:rPr>
        <w:t>shall</w:t>
      </w:r>
      <w:r>
        <w:rPr>
          <w:i/>
          <w:spacing w:val="-3"/>
          <w:sz w:val="18"/>
        </w:rPr>
        <w:t> </w:t>
      </w:r>
      <w:r>
        <w:rPr>
          <w:i/>
          <w:sz w:val="18"/>
        </w:rPr>
        <w:t>insert</w:t>
      </w:r>
      <w:r>
        <w:rPr>
          <w:i/>
          <w:spacing w:val="-1"/>
          <w:sz w:val="18"/>
        </w:rPr>
        <w:t> </w:t>
      </w:r>
      <w:r>
        <w:rPr>
          <w:i/>
          <w:sz w:val="18"/>
        </w:rPr>
        <w:t>the</w:t>
      </w:r>
      <w:r>
        <w:rPr>
          <w:i/>
          <w:spacing w:val="-1"/>
          <w:sz w:val="18"/>
        </w:rPr>
        <w:t> </w:t>
      </w:r>
      <w:r>
        <w:rPr>
          <w:i/>
          <w:sz w:val="18"/>
        </w:rPr>
        <w:t>amount</w:t>
      </w:r>
      <w:r>
        <w:rPr>
          <w:i/>
          <w:spacing w:val="-3"/>
          <w:sz w:val="18"/>
        </w:rPr>
        <w:t> </w:t>
      </w:r>
      <w:r>
        <w:rPr>
          <w:i/>
          <w:sz w:val="18"/>
        </w:rPr>
        <w:t>of</w:t>
      </w:r>
      <w:r>
        <w:rPr>
          <w:i/>
          <w:spacing w:val="-3"/>
          <w:sz w:val="18"/>
        </w:rPr>
        <w:t> </w:t>
      </w:r>
      <w:r>
        <w:rPr>
          <w:i/>
          <w:sz w:val="18"/>
        </w:rPr>
        <w:t>the</w:t>
      </w:r>
      <w:r>
        <w:rPr>
          <w:i/>
          <w:spacing w:val="-2"/>
          <w:sz w:val="18"/>
        </w:rPr>
        <w:t> </w:t>
      </w:r>
      <w:r>
        <w:rPr>
          <w:i/>
          <w:sz w:val="18"/>
        </w:rPr>
        <w:t>Retention</w:t>
      </w:r>
      <w:r>
        <w:rPr>
          <w:i/>
          <w:spacing w:val="1"/>
          <w:sz w:val="18"/>
        </w:rPr>
        <w:t> </w:t>
      </w:r>
      <w:r>
        <w:rPr>
          <w:i/>
          <w:spacing w:val="-2"/>
          <w:sz w:val="18"/>
        </w:rPr>
        <w:t>Money.</w:t>
      </w:r>
    </w:p>
    <w:p>
      <w:pPr>
        <w:pStyle w:val="BodyText"/>
        <w:spacing w:before="18"/>
        <w:rPr>
          <w:i/>
          <w:sz w:val="18"/>
        </w:rPr>
      </w:pPr>
    </w:p>
    <w:p>
      <w:pPr>
        <w:spacing w:line="276" w:lineRule="auto" w:before="0"/>
        <w:ind w:left="360" w:right="1088" w:firstLine="0"/>
        <w:jc w:val="left"/>
        <w:rPr>
          <w:i/>
          <w:sz w:val="18"/>
        </w:rPr>
      </w:pPr>
      <w:r>
        <w:rPr>
          <w:i/>
          <w:position w:val="6"/>
          <w:sz w:val="12"/>
        </w:rPr>
        <w:t>2</w:t>
      </w:r>
      <w:r>
        <w:rPr>
          <w:i/>
          <w:sz w:val="18"/>
        </w:rPr>
        <w:t>Insert</w:t>
      </w:r>
      <w:r>
        <w:rPr>
          <w:i/>
          <w:spacing w:val="-2"/>
          <w:sz w:val="18"/>
        </w:rPr>
        <w:t> </w:t>
      </w:r>
      <w:r>
        <w:rPr>
          <w:i/>
          <w:sz w:val="18"/>
        </w:rPr>
        <w:t>the</w:t>
      </w:r>
      <w:r>
        <w:rPr>
          <w:i/>
          <w:spacing w:val="-3"/>
          <w:sz w:val="18"/>
        </w:rPr>
        <w:t> </w:t>
      </w:r>
      <w:r>
        <w:rPr>
          <w:i/>
          <w:sz w:val="18"/>
        </w:rPr>
        <w:t>same</w:t>
      </w:r>
      <w:r>
        <w:rPr>
          <w:i/>
          <w:spacing w:val="-3"/>
          <w:sz w:val="18"/>
        </w:rPr>
        <w:t> </w:t>
      </w:r>
      <w:r>
        <w:rPr>
          <w:i/>
          <w:sz w:val="18"/>
        </w:rPr>
        <w:t>expiry</w:t>
      </w:r>
      <w:r>
        <w:rPr>
          <w:i/>
          <w:spacing w:val="-3"/>
          <w:sz w:val="18"/>
        </w:rPr>
        <w:t> </w:t>
      </w:r>
      <w:r>
        <w:rPr>
          <w:i/>
          <w:sz w:val="18"/>
        </w:rPr>
        <w:t>date</w:t>
      </w:r>
      <w:r>
        <w:rPr>
          <w:i/>
          <w:spacing w:val="-2"/>
          <w:sz w:val="18"/>
        </w:rPr>
        <w:t> </w:t>
      </w:r>
      <w:r>
        <w:rPr>
          <w:i/>
          <w:sz w:val="18"/>
        </w:rPr>
        <w:t>which</w:t>
      </w:r>
      <w:r>
        <w:rPr>
          <w:i/>
          <w:spacing w:val="-1"/>
          <w:sz w:val="18"/>
        </w:rPr>
        <w:t> </w:t>
      </w:r>
      <w:r>
        <w:rPr>
          <w:i/>
          <w:sz w:val="18"/>
        </w:rPr>
        <w:t>is</w:t>
      </w:r>
      <w:r>
        <w:rPr>
          <w:i/>
          <w:spacing w:val="-2"/>
          <w:sz w:val="18"/>
        </w:rPr>
        <w:t> </w:t>
      </w:r>
      <w:r>
        <w:rPr>
          <w:i/>
          <w:sz w:val="18"/>
        </w:rPr>
        <w:t>30</w:t>
      </w:r>
      <w:r>
        <w:rPr>
          <w:i/>
          <w:spacing w:val="-3"/>
          <w:sz w:val="18"/>
        </w:rPr>
        <w:t> </w:t>
      </w:r>
      <w:r>
        <w:rPr>
          <w:i/>
          <w:sz w:val="18"/>
        </w:rPr>
        <w:t>days</w:t>
      </w:r>
      <w:r>
        <w:rPr>
          <w:i/>
          <w:spacing w:val="-2"/>
          <w:sz w:val="18"/>
        </w:rPr>
        <w:t> </w:t>
      </w:r>
      <w:r>
        <w:rPr>
          <w:i/>
          <w:sz w:val="18"/>
        </w:rPr>
        <w:t>more</w:t>
      </w:r>
      <w:r>
        <w:rPr>
          <w:i/>
          <w:spacing w:val="-3"/>
          <w:sz w:val="18"/>
        </w:rPr>
        <w:t> </w:t>
      </w:r>
      <w:r>
        <w:rPr>
          <w:i/>
          <w:sz w:val="18"/>
        </w:rPr>
        <w:t>than</w:t>
      </w:r>
      <w:r>
        <w:rPr>
          <w:i/>
          <w:spacing w:val="-1"/>
          <w:sz w:val="18"/>
        </w:rPr>
        <w:t> </w:t>
      </w:r>
      <w:r>
        <w:rPr>
          <w:i/>
          <w:sz w:val="18"/>
        </w:rPr>
        <w:t>the</w:t>
      </w:r>
      <w:r>
        <w:rPr>
          <w:i/>
          <w:spacing w:val="-3"/>
          <w:sz w:val="18"/>
        </w:rPr>
        <w:t> </w:t>
      </w:r>
      <w:r>
        <w:rPr>
          <w:i/>
          <w:sz w:val="18"/>
        </w:rPr>
        <w:t>end</w:t>
      </w:r>
      <w:r>
        <w:rPr>
          <w:i/>
          <w:spacing w:val="-3"/>
          <w:sz w:val="18"/>
        </w:rPr>
        <w:t> </w:t>
      </w:r>
      <w:r>
        <w:rPr>
          <w:i/>
          <w:sz w:val="18"/>
        </w:rPr>
        <w:t>of</w:t>
      </w:r>
      <w:r>
        <w:rPr>
          <w:i/>
          <w:spacing w:val="-4"/>
          <w:sz w:val="18"/>
        </w:rPr>
        <w:t> </w:t>
      </w:r>
      <w:r>
        <w:rPr>
          <w:i/>
          <w:sz w:val="18"/>
        </w:rPr>
        <w:t>Defect</w:t>
      </w:r>
      <w:r>
        <w:rPr>
          <w:i/>
          <w:spacing w:val="-2"/>
          <w:sz w:val="18"/>
        </w:rPr>
        <w:t> </w:t>
      </w:r>
      <w:r>
        <w:rPr>
          <w:i/>
          <w:sz w:val="18"/>
        </w:rPr>
        <w:t>Liability</w:t>
      </w:r>
      <w:r>
        <w:rPr>
          <w:i/>
          <w:spacing w:val="-2"/>
          <w:sz w:val="18"/>
        </w:rPr>
        <w:t> </w:t>
      </w:r>
      <w:r>
        <w:rPr>
          <w:i/>
          <w:sz w:val="18"/>
        </w:rPr>
        <w:t>Period.</w:t>
      </w:r>
      <w:r>
        <w:rPr>
          <w:i/>
          <w:spacing w:val="-2"/>
          <w:sz w:val="18"/>
        </w:rPr>
        <w:t> </w:t>
      </w:r>
      <w:r>
        <w:rPr>
          <w:i/>
          <w:sz w:val="18"/>
        </w:rPr>
        <w:t>The</w:t>
      </w:r>
      <w:r>
        <w:rPr>
          <w:i/>
          <w:spacing w:val="-3"/>
          <w:sz w:val="18"/>
        </w:rPr>
        <w:t> </w:t>
      </w:r>
      <w:r>
        <w:rPr>
          <w:i/>
          <w:sz w:val="18"/>
        </w:rPr>
        <w:t>Employer</w:t>
      </w:r>
      <w:r>
        <w:rPr>
          <w:i/>
          <w:spacing w:val="-2"/>
          <w:sz w:val="18"/>
        </w:rPr>
        <w:t> </w:t>
      </w:r>
      <w:r>
        <w:rPr>
          <w:i/>
          <w:sz w:val="18"/>
        </w:rPr>
        <w:t>should</w:t>
      </w:r>
      <w:r>
        <w:rPr>
          <w:i/>
          <w:spacing w:val="-3"/>
          <w:sz w:val="18"/>
        </w:rPr>
        <w:t> </w:t>
      </w:r>
      <w:r>
        <w:rPr>
          <w:i/>
          <w:sz w:val="18"/>
        </w:rPr>
        <w:t>note that</w:t>
      </w:r>
      <w:r>
        <w:rPr>
          <w:i/>
          <w:spacing w:val="-2"/>
          <w:sz w:val="18"/>
        </w:rPr>
        <w:t> </w:t>
      </w:r>
      <w:r>
        <w:rPr>
          <w:i/>
          <w:sz w:val="18"/>
        </w:rPr>
        <w:t>in</w:t>
      </w:r>
      <w:r>
        <w:rPr>
          <w:i/>
          <w:spacing w:val="-1"/>
          <w:sz w:val="18"/>
        </w:rPr>
        <w:t> </w:t>
      </w:r>
      <w:r>
        <w:rPr>
          <w:i/>
          <w:sz w:val="18"/>
        </w:rPr>
        <w:t>the event of an extension of this date for completion of the Contract, the Employer would need to request an extension of this guarantee</w:t>
      </w:r>
      <w:r>
        <w:rPr>
          <w:i/>
          <w:spacing w:val="-1"/>
          <w:sz w:val="18"/>
        </w:rPr>
        <w:t> </w:t>
      </w:r>
      <w:r>
        <w:rPr>
          <w:i/>
          <w:sz w:val="18"/>
        </w:rPr>
        <w:t>from the</w:t>
      </w:r>
      <w:r>
        <w:rPr>
          <w:i/>
          <w:spacing w:val="-1"/>
          <w:sz w:val="18"/>
        </w:rPr>
        <w:t> </w:t>
      </w:r>
      <w:r>
        <w:rPr>
          <w:i/>
          <w:sz w:val="18"/>
        </w:rPr>
        <w:t>Guarantor. Such request must be</w:t>
      </w:r>
      <w:r>
        <w:rPr>
          <w:i/>
          <w:spacing w:val="-3"/>
          <w:sz w:val="18"/>
        </w:rPr>
        <w:t> </w:t>
      </w:r>
      <w:r>
        <w:rPr>
          <w:i/>
          <w:sz w:val="18"/>
        </w:rPr>
        <w:t>in writing and must</w:t>
      </w:r>
      <w:r>
        <w:rPr>
          <w:i/>
          <w:spacing w:val="-2"/>
          <w:sz w:val="18"/>
        </w:rPr>
        <w:t> </w:t>
      </w:r>
      <w:r>
        <w:rPr>
          <w:i/>
          <w:sz w:val="18"/>
        </w:rPr>
        <w:t>be</w:t>
      </w:r>
      <w:r>
        <w:rPr>
          <w:i/>
          <w:spacing w:val="-1"/>
          <w:sz w:val="18"/>
        </w:rPr>
        <w:t> </w:t>
      </w:r>
      <w:r>
        <w:rPr>
          <w:i/>
          <w:sz w:val="18"/>
        </w:rPr>
        <w:t>made</w:t>
      </w:r>
      <w:r>
        <w:rPr>
          <w:i/>
          <w:spacing w:val="-1"/>
          <w:sz w:val="18"/>
        </w:rPr>
        <w:t> </w:t>
      </w:r>
      <w:r>
        <w:rPr>
          <w:i/>
          <w:sz w:val="18"/>
        </w:rPr>
        <w:t>prior to</w:t>
      </w:r>
      <w:r>
        <w:rPr>
          <w:i/>
          <w:spacing w:val="-1"/>
          <w:sz w:val="18"/>
        </w:rPr>
        <w:t> </w:t>
      </w:r>
      <w:r>
        <w:rPr>
          <w:i/>
          <w:sz w:val="18"/>
        </w:rPr>
        <w:t>the</w:t>
      </w:r>
      <w:r>
        <w:rPr>
          <w:i/>
          <w:spacing w:val="-1"/>
          <w:sz w:val="18"/>
        </w:rPr>
        <w:t> </w:t>
      </w:r>
      <w:r>
        <w:rPr>
          <w:i/>
          <w:sz w:val="18"/>
        </w:rPr>
        <w:t>expiration</w:t>
      </w:r>
      <w:r>
        <w:rPr>
          <w:i/>
          <w:spacing w:val="-1"/>
          <w:sz w:val="18"/>
        </w:rPr>
        <w:t> </w:t>
      </w:r>
      <w:r>
        <w:rPr>
          <w:i/>
          <w:sz w:val="18"/>
        </w:rPr>
        <w:t>date established in the </w:t>
      </w:r>
      <w:r>
        <w:rPr>
          <w:i/>
          <w:spacing w:val="-2"/>
          <w:sz w:val="18"/>
        </w:rPr>
        <w:t>guarantee.</w:t>
      </w:r>
    </w:p>
    <w:p>
      <w:pPr>
        <w:spacing w:after="0" w:line="276" w:lineRule="auto"/>
        <w:jc w:val="left"/>
        <w:rPr>
          <w:i/>
          <w:sz w:val="18"/>
        </w:rPr>
        <w:sectPr>
          <w:pgSz w:w="12240" w:h="15840"/>
          <w:pgMar w:header="523" w:footer="0" w:top="1280" w:bottom="280" w:left="1080" w:right="360"/>
        </w:sectPr>
      </w:pPr>
    </w:p>
    <w:p>
      <w:pPr>
        <w:spacing w:before="144"/>
        <w:ind w:left="0" w:right="717" w:firstLine="0"/>
        <w:jc w:val="center"/>
        <w:rPr>
          <w:sz w:val="36"/>
        </w:rPr>
      </w:pPr>
      <w:r>
        <w:rPr>
          <w:spacing w:val="-9"/>
          <w:sz w:val="36"/>
        </w:rPr>
        <w:t>Annex-</w:t>
      </w:r>
      <w:r>
        <w:rPr>
          <w:spacing w:val="-10"/>
          <w:sz w:val="36"/>
        </w:rPr>
        <w:t>1</w:t>
      </w:r>
    </w:p>
    <w:p>
      <w:pPr>
        <w:spacing w:before="280"/>
        <w:ind w:left="149" w:right="875" w:firstLine="0"/>
        <w:jc w:val="center"/>
        <w:rPr>
          <w:sz w:val="36"/>
        </w:rPr>
      </w:pPr>
      <w:r>
        <w:rPr>
          <w:spacing w:val="-6"/>
          <w:sz w:val="36"/>
        </w:rPr>
        <w:t>Table</w:t>
      </w:r>
      <w:r>
        <w:rPr>
          <w:spacing w:val="-10"/>
          <w:sz w:val="36"/>
        </w:rPr>
        <w:t> </w:t>
      </w:r>
      <w:r>
        <w:rPr>
          <w:spacing w:val="-6"/>
          <w:sz w:val="36"/>
        </w:rPr>
        <w:t>of</w:t>
      </w:r>
      <w:r>
        <w:rPr>
          <w:spacing w:val="-10"/>
          <w:sz w:val="36"/>
        </w:rPr>
        <w:t> </w:t>
      </w:r>
      <w:r>
        <w:rPr>
          <w:spacing w:val="-6"/>
          <w:sz w:val="36"/>
        </w:rPr>
        <w:t>Price</w:t>
      </w:r>
      <w:r>
        <w:rPr>
          <w:spacing w:val="-10"/>
          <w:sz w:val="36"/>
        </w:rPr>
        <w:t> </w:t>
      </w:r>
      <w:r>
        <w:rPr>
          <w:spacing w:val="-6"/>
          <w:sz w:val="36"/>
        </w:rPr>
        <w:t>Adjustment</w:t>
      </w:r>
      <w:r>
        <w:rPr>
          <w:spacing w:val="-9"/>
          <w:sz w:val="36"/>
        </w:rPr>
        <w:t> </w:t>
      </w:r>
      <w:r>
        <w:rPr>
          <w:spacing w:val="-6"/>
          <w:sz w:val="36"/>
        </w:rPr>
        <w:t>Data</w:t>
      </w:r>
    </w:p>
    <w:p>
      <w:pPr>
        <w:spacing w:before="8"/>
        <w:ind w:left="158" w:right="875" w:firstLine="0"/>
        <w:jc w:val="center"/>
        <w:rPr>
          <w:b/>
          <w:sz w:val="28"/>
        </w:rPr>
      </w:pPr>
      <w:r>
        <w:rPr>
          <w:b/>
          <w:spacing w:val="-6"/>
          <w:sz w:val="28"/>
        </w:rPr>
        <w:t>[GCC</w:t>
      </w:r>
      <w:r>
        <w:rPr>
          <w:b/>
          <w:spacing w:val="-11"/>
          <w:sz w:val="28"/>
        </w:rPr>
        <w:t> </w:t>
      </w:r>
      <w:r>
        <w:rPr>
          <w:b/>
          <w:spacing w:val="-2"/>
          <w:sz w:val="28"/>
        </w:rPr>
        <w:t>53.1]</w:t>
      </w:r>
    </w:p>
    <w:p>
      <w:pPr>
        <w:pStyle w:val="BodyText"/>
        <w:spacing w:before="7"/>
        <w:rPr>
          <w:b/>
          <w:sz w:val="10"/>
        </w:rPr>
      </w:pPr>
    </w:p>
    <w:tbl>
      <w:tblPr>
        <w:tblW w:w="0" w:type="auto"/>
        <w:jc w:val="left"/>
        <w:tblInd w:w="2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0"/>
        <w:gridCol w:w="1978"/>
        <w:gridCol w:w="840"/>
        <w:gridCol w:w="1068"/>
        <w:gridCol w:w="2532"/>
        <w:gridCol w:w="2448"/>
      </w:tblGrid>
      <w:tr>
        <w:trPr>
          <w:trHeight w:val="1059" w:hRule="atLeast"/>
        </w:trPr>
        <w:tc>
          <w:tcPr>
            <w:tcW w:w="710" w:type="dxa"/>
          </w:tcPr>
          <w:p>
            <w:pPr>
              <w:pStyle w:val="TableParagraph"/>
              <w:spacing w:before="141"/>
              <w:rPr>
                <w:b/>
                <w:sz w:val="22"/>
              </w:rPr>
            </w:pPr>
          </w:p>
          <w:p>
            <w:pPr>
              <w:pStyle w:val="TableParagraph"/>
              <w:ind w:left="28" w:right="3"/>
              <w:jc w:val="center"/>
              <w:rPr>
                <w:b/>
                <w:sz w:val="22"/>
              </w:rPr>
            </w:pPr>
            <w:r>
              <w:rPr>
                <w:b/>
                <w:spacing w:val="-4"/>
                <w:sz w:val="22"/>
              </w:rPr>
              <w:t>Code</w:t>
            </w:r>
          </w:p>
        </w:tc>
        <w:tc>
          <w:tcPr>
            <w:tcW w:w="1978" w:type="dxa"/>
          </w:tcPr>
          <w:p>
            <w:pPr>
              <w:pStyle w:val="TableParagraph"/>
              <w:spacing w:before="141"/>
              <w:rPr>
                <w:b/>
                <w:sz w:val="22"/>
              </w:rPr>
            </w:pPr>
          </w:p>
          <w:p>
            <w:pPr>
              <w:pStyle w:val="TableParagraph"/>
              <w:ind w:left="182"/>
              <w:rPr>
                <w:b/>
                <w:sz w:val="22"/>
              </w:rPr>
            </w:pPr>
            <w:r>
              <w:rPr>
                <w:b/>
                <w:spacing w:val="-4"/>
                <w:sz w:val="22"/>
              </w:rPr>
              <w:t>Index</w:t>
            </w:r>
            <w:r>
              <w:rPr>
                <w:b/>
                <w:spacing w:val="-7"/>
                <w:sz w:val="22"/>
              </w:rPr>
              <w:t> </w:t>
            </w:r>
            <w:r>
              <w:rPr>
                <w:b/>
                <w:spacing w:val="-2"/>
                <w:sz w:val="22"/>
              </w:rPr>
              <w:t>Description</w:t>
            </w:r>
          </w:p>
        </w:tc>
        <w:tc>
          <w:tcPr>
            <w:tcW w:w="840" w:type="dxa"/>
          </w:tcPr>
          <w:p>
            <w:pPr>
              <w:pStyle w:val="TableParagraph"/>
              <w:spacing w:line="259" w:lineRule="auto" w:before="120"/>
              <w:ind w:left="107" w:right="79" w:hanging="1"/>
              <w:jc w:val="center"/>
              <w:rPr>
                <w:b/>
                <w:sz w:val="22"/>
              </w:rPr>
            </w:pPr>
            <w:r>
              <w:rPr>
                <w:b/>
                <w:spacing w:val="-6"/>
                <w:sz w:val="22"/>
              </w:rPr>
              <w:t>Source of Index*</w:t>
            </w:r>
          </w:p>
        </w:tc>
        <w:tc>
          <w:tcPr>
            <w:tcW w:w="1068" w:type="dxa"/>
          </w:tcPr>
          <w:p>
            <w:pPr>
              <w:pStyle w:val="TableParagraph"/>
              <w:spacing w:line="259" w:lineRule="auto" w:before="120"/>
              <w:ind w:left="124" w:right="96" w:firstLine="5"/>
              <w:jc w:val="center"/>
              <w:rPr>
                <w:b/>
                <w:sz w:val="22"/>
              </w:rPr>
            </w:pPr>
            <w:r>
              <w:rPr>
                <w:b/>
                <w:spacing w:val="-4"/>
                <w:sz w:val="22"/>
              </w:rPr>
              <w:t>Base </w:t>
            </w:r>
            <w:r>
              <w:rPr>
                <w:b/>
                <w:spacing w:val="-2"/>
                <w:sz w:val="22"/>
              </w:rPr>
              <w:t>Value </w:t>
            </w:r>
            <w:r>
              <w:rPr>
                <w:b/>
                <w:spacing w:val="-6"/>
                <w:sz w:val="22"/>
              </w:rPr>
              <w:t>and</w:t>
            </w:r>
            <w:r>
              <w:rPr>
                <w:b/>
                <w:spacing w:val="-8"/>
                <w:sz w:val="22"/>
              </w:rPr>
              <w:t> </w:t>
            </w:r>
            <w:r>
              <w:rPr>
                <w:b/>
                <w:spacing w:val="-6"/>
                <w:sz w:val="22"/>
              </w:rPr>
              <w:t>Date</w:t>
            </w:r>
          </w:p>
        </w:tc>
        <w:tc>
          <w:tcPr>
            <w:tcW w:w="2532" w:type="dxa"/>
          </w:tcPr>
          <w:p>
            <w:pPr>
              <w:pStyle w:val="TableParagraph"/>
              <w:spacing w:line="259" w:lineRule="auto" w:before="120"/>
              <w:ind w:left="30"/>
              <w:jc w:val="center"/>
              <w:rPr>
                <w:b/>
                <w:sz w:val="22"/>
              </w:rPr>
            </w:pPr>
            <w:r>
              <w:rPr>
                <w:b/>
                <w:spacing w:val="-6"/>
                <w:sz w:val="22"/>
              </w:rPr>
              <w:t>Employer's</w:t>
            </w:r>
            <w:r>
              <w:rPr>
                <w:b/>
                <w:spacing w:val="-8"/>
                <w:sz w:val="22"/>
              </w:rPr>
              <w:t> </w:t>
            </w:r>
            <w:r>
              <w:rPr>
                <w:b/>
                <w:spacing w:val="-6"/>
                <w:sz w:val="22"/>
              </w:rPr>
              <w:t>Proposed </w:t>
            </w:r>
            <w:r>
              <w:rPr>
                <w:b/>
                <w:sz w:val="22"/>
              </w:rPr>
              <w:t>Weighting Range </w:t>
            </w:r>
            <w:r>
              <w:rPr>
                <w:b/>
                <w:spacing w:val="-2"/>
                <w:sz w:val="22"/>
              </w:rPr>
              <w:t>(coefficient)</w:t>
            </w:r>
          </w:p>
        </w:tc>
        <w:tc>
          <w:tcPr>
            <w:tcW w:w="2448" w:type="dxa"/>
          </w:tcPr>
          <w:p>
            <w:pPr>
              <w:pStyle w:val="TableParagraph"/>
              <w:spacing w:line="259" w:lineRule="auto" w:before="120"/>
              <w:ind w:left="112" w:right="83"/>
              <w:jc w:val="center"/>
              <w:rPr>
                <w:b/>
                <w:sz w:val="22"/>
              </w:rPr>
            </w:pPr>
            <w:r>
              <w:rPr>
                <w:b/>
                <w:spacing w:val="-6"/>
                <w:sz w:val="22"/>
              </w:rPr>
              <w:t>Bidder's</w:t>
            </w:r>
            <w:r>
              <w:rPr>
                <w:b/>
                <w:spacing w:val="-8"/>
                <w:sz w:val="22"/>
              </w:rPr>
              <w:t> </w:t>
            </w:r>
            <w:r>
              <w:rPr>
                <w:b/>
                <w:spacing w:val="-6"/>
                <w:sz w:val="22"/>
              </w:rPr>
              <w:t>Proposed </w:t>
            </w:r>
            <w:r>
              <w:rPr>
                <w:b/>
                <w:spacing w:val="-2"/>
                <w:sz w:val="22"/>
              </w:rPr>
              <w:t>Weighting (coefficient)**</w:t>
            </w:r>
          </w:p>
        </w:tc>
      </w:tr>
      <w:tr>
        <w:trPr>
          <w:trHeight w:val="490" w:hRule="atLeast"/>
        </w:trPr>
        <w:tc>
          <w:tcPr>
            <w:tcW w:w="710" w:type="dxa"/>
          </w:tcPr>
          <w:p>
            <w:pPr>
              <w:pStyle w:val="TableParagraph"/>
              <w:spacing w:before="118"/>
              <w:ind w:left="28"/>
              <w:jc w:val="center"/>
              <w:rPr>
                <w:b/>
                <w:sz w:val="22"/>
              </w:rPr>
            </w:pPr>
            <w:r>
              <w:rPr>
                <w:b/>
                <w:spacing w:val="-10"/>
                <w:sz w:val="22"/>
              </w:rPr>
              <w:t>1</w:t>
            </w:r>
          </w:p>
        </w:tc>
        <w:tc>
          <w:tcPr>
            <w:tcW w:w="1978" w:type="dxa"/>
          </w:tcPr>
          <w:p>
            <w:pPr>
              <w:pStyle w:val="TableParagraph"/>
              <w:spacing w:before="118"/>
              <w:ind w:left="28"/>
              <w:jc w:val="center"/>
              <w:rPr>
                <w:b/>
                <w:sz w:val="22"/>
              </w:rPr>
            </w:pPr>
            <w:r>
              <w:rPr>
                <w:b/>
                <w:spacing w:val="-10"/>
                <w:sz w:val="22"/>
              </w:rPr>
              <w:t>2</w:t>
            </w:r>
          </w:p>
        </w:tc>
        <w:tc>
          <w:tcPr>
            <w:tcW w:w="840" w:type="dxa"/>
          </w:tcPr>
          <w:p>
            <w:pPr>
              <w:pStyle w:val="TableParagraph"/>
              <w:spacing w:before="118"/>
              <w:ind w:left="24"/>
              <w:jc w:val="center"/>
              <w:rPr>
                <w:b/>
                <w:sz w:val="22"/>
              </w:rPr>
            </w:pPr>
            <w:r>
              <w:rPr>
                <w:b/>
                <w:spacing w:val="-10"/>
                <w:sz w:val="22"/>
              </w:rPr>
              <w:t>3</w:t>
            </w:r>
          </w:p>
        </w:tc>
        <w:tc>
          <w:tcPr>
            <w:tcW w:w="1068" w:type="dxa"/>
          </w:tcPr>
          <w:p>
            <w:pPr>
              <w:pStyle w:val="TableParagraph"/>
              <w:spacing w:before="118"/>
              <w:ind w:left="26"/>
              <w:jc w:val="center"/>
              <w:rPr>
                <w:b/>
                <w:sz w:val="22"/>
              </w:rPr>
            </w:pPr>
            <w:r>
              <w:rPr>
                <w:b/>
                <w:spacing w:val="-10"/>
                <w:sz w:val="22"/>
              </w:rPr>
              <w:t>4</w:t>
            </w:r>
          </w:p>
        </w:tc>
        <w:tc>
          <w:tcPr>
            <w:tcW w:w="2532" w:type="dxa"/>
          </w:tcPr>
          <w:p>
            <w:pPr>
              <w:pStyle w:val="TableParagraph"/>
              <w:spacing w:before="118"/>
              <w:ind w:left="30" w:right="3"/>
              <w:jc w:val="center"/>
              <w:rPr>
                <w:b/>
                <w:sz w:val="22"/>
              </w:rPr>
            </w:pPr>
            <w:r>
              <w:rPr>
                <w:b/>
                <w:spacing w:val="-10"/>
                <w:sz w:val="22"/>
              </w:rPr>
              <w:t>5</w:t>
            </w:r>
          </w:p>
        </w:tc>
        <w:tc>
          <w:tcPr>
            <w:tcW w:w="2448" w:type="dxa"/>
          </w:tcPr>
          <w:p>
            <w:pPr>
              <w:pStyle w:val="TableParagraph"/>
              <w:spacing w:before="118"/>
              <w:ind w:left="113" w:right="83"/>
              <w:jc w:val="center"/>
              <w:rPr>
                <w:b/>
                <w:sz w:val="22"/>
              </w:rPr>
            </w:pPr>
            <w:r>
              <w:rPr>
                <w:b/>
                <w:spacing w:val="-10"/>
                <w:sz w:val="22"/>
              </w:rPr>
              <w:t>6</w:t>
            </w:r>
          </w:p>
        </w:tc>
      </w:tr>
      <w:tr>
        <w:trPr>
          <w:trHeight w:val="493" w:hRule="atLeast"/>
        </w:trPr>
        <w:tc>
          <w:tcPr>
            <w:tcW w:w="710" w:type="dxa"/>
          </w:tcPr>
          <w:p>
            <w:pPr>
              <w:pStyle w:val="TableParagraph"/>
              <w:rPr>
                <w:sz w:val="22"/>
              </w:rPr>
            </w:pPr>
          </w:p>
        </w:tc>
        <w:tc>
          <w:tcPr>
            <w:tcW w:w="1978" w:type="dxa"/>
          </w:tcPr>
          <w:p>
            <w:pPr>
              <w:pStyle w:val="TableParagraph"/>
              <w:spacing w:before="116"/>
              <w:ind w:left="107"/>
              <w:rPr>
                <w:sz w:val="22"/>
              </w:rPr>
            </w:pPr>
            <w:r>
              <w:rPr>
                <w:spacing w:val="-4"/>
                <w:sz w:val="22"/>
              </w:rPr>
              <w:t>Non</w:t>
            </w:r>
            <w:r>
              <w:rPr>
                <w:spacing w:val="-8"/>
                <w:sz w:val="22"/>
              </w:rPr>
              <w:t> </w:t>
            </w:r>
            <w:r>
              <w:rPr>
                <w:spacing w:val="-4"/>
                <w:sz w:val="22"/>
              </w:rPr>
              <w:t>-</w:t>
            </w:r>
            <w:r>
              <w:rPr>
                <w:spacing w:val="-9"/>
                <w:sz w:val="22"/>
              </w:rPr>
              <w:t> </w:t>
            </w:r>
            <w:r>
              <w:rPr>
                <w:spacing w:val="-4"/>
                <w:sz w:val="22"/>
              </w:rPr>
              <w:t>adjustable</w:t>
            </w:r>
            <w:r>
              <w:rPr>
                <w:spacing w:val="-9"/>
                <w:sz w:val="22"/>
              </w:rPr>
              <w:t> </w:t>
            </w:r>
            <w:r>
              <w:rPr>
                <w:spacing w:val="-5"/>
                <w:sz w:val="22"/>
              </w:rPr>
              <w:t>(A)</w:t>
            </w:r>
          </w:p>
        </w:tc>
        <w:tc>
          <w:tcPr>
            <w:tcW w:w="840" w:type="dxa"/>
          </w:tcPr>
          <w:p>
            <w:pPr>
              <w:pStyle w:val="TableParagraph"/>
              <w:rPr>
                <w:sz w:val="22"/>
              </w:rPr>
            </w:pPr>
          </w:p>
        </w:tc>
        <w:tc>
          <w:tcPr>
            <w:tcW w:w="1068" w:type="dxa"/>
          </w:tcPr>
          <w:p>
            <w:pPr>
              <w:pStyle w:val="TableParagraph"/>
              <w:rPr>
                <w:sz w:val="22"/>
              </w:rPr>
            </w:pPr>
          </w:p>
        </w:tc>
        <w:tc>
          <w:tcPr>
            <w:tcW w:w="2532" w:type="dxa"/>
          </w:tcPr>
          <w:p>
            <w:pPr>
              <w:pStyle w:val="TableParagraph"/>
              <w:spacing w:before="116"/>
              <w:ind w:left="30" w:right="4"/>
              <w:jc w:val="center"/>
              <w:rPr>
                <w:sz w:val="22"/>
              </w:rPr>
            </w:pPr>
            <w:r>
              <w:rPr>
                <w:spacing w:val="-4"/>
                <w:sz w:val="22"/>
              </w:rPr>
              <w:t>0.15</w:t>
            </w:r>
          </w:p>
        </w:tc>
        <w:tc>
          <w:tcPr>
            <w:tcW w:w="2448" w:type="dxa"/>
          </w:tcPr>
          <w:p>
            <w:pPr>
              <w:pStyle w:val="TableParagraph"/>
              <w:spacing w:before="116"/>
              <w:ind w:left="113" w:right="83"/>
              <w:jc w:val="center"/>
              <w:rPr>
                <w:sz w:val="22"/>
              </w:rPr>
            </w:pPr>
            <w:r>
              <w:rPr>
                <w:spacing w:val="-4"/>
                <w:sz w:val="22"/>
              </w:rPr>
              <w:t>0.15</w:t>
            </w:r>
          </w:p>
        </w:tc>
      </w:tr>
      <w:tr>
        <w:trPr>
          <w:trHeight w:val="493" w:hRule="atLeast"/>
        </w:trPr>
        <w:tc>
          <w:tcPr>
            <w:tcW w:w="710" w:type="dxa"/>
          </w:tcPr>
          <w:p>
            <w:pPr>
              <w:pStyle w:val="TableParagraph"/>
              <w:rPr>
                <w:sz w:val="22"/>
              </w:rPr>
            </w:pPr>
          </w:p>
        </w:tc>
        <w:tc>
          <w:tcPr>
            <w:tcW w:w="1978" w:type="dxa"/>
          </w:tcPr>
          <w:p>
            <w:pPr>
              <w:pStyle w:val="TableParagraph"/>
              <w:spacing w:before="115"/>
              <w:ind w:left="107"/>
              <w:rPr>
                <w:sz w:val="22"/>
              </w:rPr>
            </w:pPr>
            <w:r>
              <w:rPr>
                <w:spacing w:val="-5"/>
                <w:sz w:val="22"/>
              </w:rPr>
              <w:t>Labor</w:t>
            </w:r>
            <w:r>
              <w:rPr>
                <w:spacing w:val="-8"/>
                <w:sz w:val="22"/>
              </w:rPr>
              <w:t> </w:t>
            </w:r>
            <w:r>
              <w:rPr>
                <w:spacing w:val="-5"/>
                <w:sz w:val="22"/>
              </w:rPr>
              <w:t>(b)</w:t>
            </w:r>
          </w:p>
        </w:tc>
        <w:tc>
          <w:tcPr>
            <w:tcW w:w="840" w:type="dxa"/>
          </w:tcPr>
          <w:p>
            <w:pPr>
              <w:pStyle w:val="TableParagraph"/>
              <w:rPr>
                <w:sz w:val="22"/>
              </w:rPr>
            </w:pPr>
          </w:p>
        </w:tc>
        <w:tc>
          <w:tcPr>
            <w:tcW w:w="1068" w:type="dxa"/>
          </w:tcPr>
          <w:p>
            <w:pPr>
              <w:pStyle w:val="TableParagraph"/>
              <w:rPr>
                <w:sz w:val="22"/>
              </w:rPr>
            </w:pPr>
          </w:p>
        </w:tc>
        <w:tc>
          <w:tcPr>
            <w:tcW w:w="2532" w:type="dxa"/>
          </w:tcPr>
          <w:p>
            <w:pPr>
              <w:pStyle w:val="TableParagraph"/>
              <w:rPr>
                <w:sz w:val="22"/>
              </w:rPr>
            </w:pPr>
          </w:p>
        </w:tc>
        <w:tc>
          <w:tcPr>
            <w:tcW w:w="2448" w:type="dxa"/>
          </w:tcPr>
          <w:p>
            <w:pPr>
              <w:pStyle w:val="TableParagraph"/>
              <w:rPr>
                <w:sz w:val="22"/>
              </w:rPr>
            </w:pPr>
          </w:p>
        </w:tc>
      </w:tr>
      <w:tr>
        <w:trPr>
          <w:trHeight w:val="493" w:hRule="atLeast"/>
        </w:trPr>
        <w:tc>
          <w:tcPr>
            <w:tcW w:w="710" w:type="dxa"/>
          </w:tcPr>
          <w:p>
            <w:pPr>
              <w:pStyle w:val="TableParagraph"/>
              <w:rPr>
                <w:sz w:val="22"/>
              </w:rPr>
            </w:pPr>
          </w:p>
        </w:tc>
        <w:tc>
          <w:tcPr>
            <w:tcW w:w="1978" w:type="dxa"/>
          </w:tcPr>
          <w:p>
            <w:pPr>
              <w:pStyle w:val="TableParagraph"/>
              <w:spacing w:before="115"/>
              <w:ind w:left="107"/>
              <w:rPr>
                <w:sz w:val="22"/>
              </w:rPr>
            </w:pPr>
            <w:r>
              <w:rPr>
                <w:spacing w:val="-5"/>
                <w:sz w:val="22"/>
              </w:rPr>
              <w:t>Materials</w:t>
            </w:r>
            <w:r>
              <w:rPr>
                <w:spacing w:val="-2"/>
                <w:sz w:val="22"/>
              </w:rPr>
              <w:t> </w:t>
            </w:r>
            <w:r>
              <w:rPr>
                <w:spacing w:val="-5"/>
                <w:sz w:val="22"/>
              </w:rPr>
              <w:t>(c)</w:t>
            </w:r>
          </w:p>
        </w:tc>
        <w:tc>
          <w:tcPr>
            <w:tcW w:w="840" w:type="dxa"/>
          </w:tcPr>
          <w:p>
            <w:pPr>
              <w:pStyle w:val="TableParagraph"/>
              <w:rPr>
                <w:sz w:val="22"/>
              </w:rPr>
            </w:pPr>
          </w:p>
        </w:tc>
        <w:tc>
          <w:tcPr>
            <w:tcW w:w="1068" w:type="dxa"/>
          </w:tcPr>
          <w:p>
            <w:pPr>
              <w:pStyle w:val="TableParagraph"/>
              <w:rPr>
                <w:sz w:val="22"/>
              </w:rPr>
            </w:pPr>
          </w:p>
        </w:tc>
        <w:tc>
          <w:tcPr>
            <w:tcW w:w="2532" w:type="dxa"/>
          </w:tcPr>
          <w:p>
            <w:pPr>
              <w:pStyle w:val="TableParagraph"/>
              <w:rPr>
                <w:sz w:val="22"/>
              </w:rPr>
            </w:pPr>
          </w:p>
        </w:tc>
        <w:tc>
          <w:tcPr>
            <w:tcW w:w="2448" w:type="dxa"/>
          </w:tcPr>
          <w:p>
            <w:pPr>
              <w:pStyle w:val="TableParagraph"/>
              <w:rPr>
                <w:sz w:val="22"/>
              </w:rPr>
            </w:pPr>
          </w:p>
        </w:tc>
      </w:tr>
      <w:tr>
        <w:trPr>
          <w:trHeight w:val="493" w:hRule="atLeast"/>
        </w:trPr>
        <w:tc>
          <w:tcPr>
            <w:tcW w:w="710" w:type="dxa"/>
          </w:tcPr>
          <w:p>
            <w:pPr>
              <w:pStyle w:val="TableParagraph"/>
              <w:rPr>
                <w:sz w:val="22"/>
              </w:rPr>
            </w:pPr>
          </w:p>
        </w:tc>
        <w:tc>
          <w:tcPr>
            <w:tcW w:w="1978" w:type="dxa"/>
          </w:tcPr>
          <w:p>
            <w:pPr>
              <w:pStyle w:val="TableParagraph"/>
              <w:spacing w:before="115"/>
              <w:ind w:left="107"/>
              <w:rPr>
                <w:sz w:val="22"/>
              </w:rPr>
            </w:pPr>
            <w:r>
              <w:rPr>
                <w:spacing w:val="-10"/>
                <w:sz w:val="22"/>
              </w:rPr>
              <w:t>…</w:t>
            </w:r>
          </w:p>
        </w:tc>
        <w:tc>
          <w:tcPr>
            <w:tcW w:w="840" w:type="dxa"/>
          </w:tcPr>
          <w:p>
            <w:pPr>
              <w:pStyle w:val="TableParagraph"/>
              <w:rPr>
                <w:sz w:val="22"/>
              </w:rPr>
            </w:pPr>
          </w:p>
        </w:tc>
        <w:tc>
          <w:tcPr>
            <w:tcW w:w="1068" w:type="dxa"/>
          </w:tcPr>
          <w:p>
            <w:pPr>
              <w:pStyle w:val="TableParagraph"/>
              <w:rPr>
                <w:sz w:val="22"/>
              </w:rPr>
            </w:pPr>
          </w:p>
        </w:tc>
        <w:tc>
          <w:tcPr>
            <w:tcW w:w="2532" w:type="dxa"/>
          </w:tcPr>
          <w:p>
            <w:pPr>
              <w:pStyle w:val="TableParagraph"/>
              <w:rPr>
                <w:sz w:val="22"/>
              </w:rPr>
            </w:pPr>
          </w:p>
        </w:tc>
        <w:tc>
          <w:tcPr>
            <w:tcW w:w="2448" w:type="dxa"/>
          </w:tcPr>
          <w:p>
            <w:pPr>
              <w:pStyle w:val="TableParagraph"/>
              <w:rPr>
                <w:sz w:val="22"/>
              </w:rPr>
            </w:pPr>
          </w:p>
        </w:tc>
      </w:tr>
      <w:tr>
        <w:trPr>
          <w:trHeight w:val="493" w:hRule="atLeast"/>
        </w:trPr>
        <w:tc>
          <w:tcPr>
            <w:tcW w:w="710" w:type="dxa"/>
          </w:tcPr>
          <w:p>
            <w:pPr>
              <w:pStyle w:val="TableParagraph"/>
              <w:rPr>
                <w:sz w:val="22"/>
              </w:rPr>
            </w:pPr>
          </w:p>
        </w:tc>
        <w:tc>
          <w:tcPr>
            <w:tcW w:w="1978" w:type="dxa"/>
          </w:tcPr>
          <w:p>
            <w:pPr>
              <w:pStyle w:val="TableParagraph"/>
              <w:spacing w:before="115"/>
              <w:ind w:left="107"/>
              <w:rPr>
                <w:sz w:val="22"/>
              </w:rPr>
            </w:pPr>
            <w:r>
              <w:rPr>
                <w:spacing w:val="-6"/>
                <w:sz w:val="22"/>
              </w:rPr>
              <w:t>Equipment</w:t>
            </w:r>
            <w:r>
              <w:rPr>
                <w:spacing w:val="-2"/>
                <w:sz w:val="22"/>
              </w:rPr>
              <w:t> </w:t>
            </w:r>
            <w:r>
              <w:rPr>
                <w:spacing w:val="-6"/>
                <w:sz w:val="22"/>
              </w:rPr>
              <w:t>usage</w:t>
            </w:r>
            <w:r>
              <w:rPr>
                <w:spacing w:val="2"/>
                <w:sz w:val="22"/>
              </w:rPr>
              <w:t> </w:t>
            </w:r>
            <w:r>
              <w:rPr>
                <w:spacing w:val="-6"/>
                <w:sz w:val="22"/>
              </w:rPr>
              <w:t>(d)</w:t>
            </w:r>
          </w:p>
        </w:tc>
        <w:tc>
          <w:tcPr>
            <w:tcW w:w="840" w:type="dxa"/>
          </w:tcPr>
          <w:p>
            <w:pPr>
              <w:pStyle w:val="TableParagraph"/>
              <w:rPr>
                <w:sz w:val="22"/>
              </w:rPr>
            </w:pPr>
          </w:p>
        </w:tc>
        <w:tc>
          <w:tcPr>
            <w:tcW w:w="1068" w:type="dxa"/>
          </w:tcPr>
          <w:p>
            <w:pPr>
              <w:pStyle w:val="TableParagraph"/>
              <w:rPr>
                <w:sz w:val="22"/>
              </w:rPr>
            </w:pPr>
          </w:p>
        </w:tc>
        <w:tc>
          <w:tcPr>
            <w:tcW w:w="2532" w:type="dxa"/>
          </w:tcPr>
          <w:p>
            <w:pPr>
              <w:pStyle w:val="TableParagraph"/>
              <w:rPr>
                <w:sz w:val="22"/>
              </w:rPr>
            </w:pPr>
          </w:p>
        </w:tc>
        <w:tc>
          <w:tcPr>
            <w:tcW w:w="2448" w:type="dxa"/>
          </w:tcPr>
          <w:p>
            <w:pPr>
              <w:pStyle w:val="TableParagraph"/>
              <w:rPr>
                <w:sz w:val="22"/>
              </w:rPr>
            </w:pPr>
          </w:p>
        </w:tc>
      </w:tr>
      <w:tr>
        <w:trPr>
          <w:trHeight w:val="490" w:hRule="atLeast"/>
        </w:trPr>
        <w:tc>
          <w:tcPr>
            <w:tcW w:w="710" w:type="dxa"/>
          </w:tcPr>
          <w:p>
            <w:pPr>
              <w:pStyle w:val="TableParagraph"/>
              <w:rPr>
                <w:sz w:val="22"/>
              </w:rPr>
            </w:pPr>
          </w:p>
        </w:tc>
        <w:tc>
          <w:tcPr>
            <w:tcW w:w="1978" w:type="dxa"/>
          </w:tcPr>
          <w:p>
            <w:pPr>
              <w:pStyle w:val="TableParagraph"/>
              <w:rPr>
                <w:sz w:val="22"/>
              </w:rPr>
            </w:pPr>
          </w:p>
        </w:tc>
        <w:tc>
          <w:tcPr>
            <w:tcW w:w="840" w:type="dxa"/>
          </w:tcPr>
          <w:p>
            <w:pPr>
              <w:pStyle w:val="TableParagraph"/>
              <w:spacing w:before="118"/>
              <w:ind w:left="24" w:right="1"/>
              <w:jc w:val="center"/>
              <w:rPr>
                <w:b/>
                <w:sz w:val="22"/>
              </w:rPr>
            </w:pPr>
            <w:r>
              <w:rPr>
                <w:b/>
                <w:spacing w:val="-2"/>
                <w:sz w:val="22"/>
              </w:rPr>
              <w:t>Total</w:t>
            </w:r>
          </w:p>
        </w:tc>
        <w:tc>
          <w:tcPr>
            <w:tcW w:w="1068" w:type="dxa"/>
          </w:tcPr>
          <w:p>
            <w:pPr>
              <w:pStyle w:val="TableParagraph"/>
              <w:rPr>
                <w:sz w:val="22"/>
              </w:rPr>
            </w:pPr>
          </w:p>
        </w:tc>
        <w:tc>
          <w:tcPr>
            <w:tcW w:w="2532" w:type="dxa"/>
          </w:tcPr>
          <w:p>
            <w:pPr>
              <w:pStyle w:val="TableParagraph"/>
              <w:rPr>
                <w:sz w:val="22"/>
              </w:rPr>
            </w:pPr>
          </w:p>
        </w:tc>
        <w:tc>
          <w:tcPr>
            <w:tcW w:w="2448" w:type="dxa"/>
          </w:tcPr>
          <w:p>
            <w:pPr>
              <w:pStyle w:val="TableParagraph"/>
              <w:spacing w:before="118"/>
              <w:ind w:left="113" w:right="83"/>
              <w:jc w:val="center"/>
              <w:rPr>
                <w:b/>
                <w:sz w:val="22"/>
              </w:rPr>
            </w:pPr>
            <w:r>
              <w:rPr>
                <w:b/>
                <w:spacing w:val="-4"/>
                <w:sz w:val="22"/>
              </w:rPr>
              <w:t>1.00</w:t>
            </w:r>
          </w:p>
        </w:tc>
      </w:tr>
    </w:tbl>
    <w:p>
      <w:pPr>
        <w:pStyle w:val="Heading7"/>
        <w:spacing w:before="123"/>
        <w:ind w:left="994" w:right="1198" w:hanging="634"/>
        <w:jc w:val="both"/>
      </w:pPr>
      <w:r>
        <w:rPr>
          <w:spacing w:val="-2"/>
        </w:rPr>
        <w:t>Note:</w:t>
      </w:r>
      <w:r>
        <w:rPr>
          <w:spacing w:val="-12"/>
        </w:rPr>
        <w:t> </w:t>
      </w:r>
      <w:r>
        <w:rPr>
          <w:spacing w:val="-2"/>
        </w:rPr>
        <w:t>Base</w:t>
      </w:r>
      <w:r>
        <w:rPr>
          <w:spacing w:val="-12"/>
        </w:rPr>
        <w:t> </w:t>
      </w:r>
      <w:r>
        <w:rPr>
          <w:spacing w:val="-2"/>
        </w:rPr>
        <w:t>value</w:t>
      </w:r>
      <w:r>
        <w:rPr>
          <w:spacing w:val="-12"/>
        </w:rPr>
        <w:t> </w:t>
      </w:r>
      <w:r>
        <w:rPr>
          <w:spacing w:val="-2"/>
        </w:rPr>
        <w:t>and</w:t>
      </w:r>
      <w:r>
        <w:rPr>
          <w:spacing w:val="-11"/>
        </w:rPr>
        <w:t> </w:t>
      </w:r>
      <w:r>
        <w:rPr>
          <w:spacing w:val="-2"/>
        </w:rPr>
        <w:t>Bidder’s</w:t>
      </w:r>
      <w:r>
        <w:rPr>
          <w:spacing w:val="-12"/>
        </w:rPr>
        <w:t> </w:t>
      </w:r>
      <w:r>
        <w:rPr>
          <w:spacing w:val="-2"/>
        </w:rPr>
        <w:t>proposed</w:t>
      </w:r>
      <w:r>
        <w:rPr>
          <w:spacing w:val="-10"/>
        </w:rPr>
        <w:t> </w:t>
      </w:r>
      <w:r>
        <w:rPr>
          <w:spacing w:val="-2"/>
        </w:rPr>
        <w:t>weighting</w:t>
      </w:r>
      <w:r>
        <w:rPr>
          <w:spacing w:val="-12"/>
        </w:rPr>
        <w:t> </w:t>
      </w:r>
      <w:r>
        <w:rPr>
          <w:spacing w:val="-2"/>
        </w:rPr>
        <w:t>coefficient</w:t>
      </w:r>
      <w:r>
        <w:rPr>
          <w:spacing w:val="-11"/>
        </w:rPr>
        <w:t> </w:t>
      </w:r>
      <w:r>
        <w:rPr>
          <w:spacing w:val="-2"/>
        </w:rPr>
        <w:t>to</w:t>
      </w:r>
      <w:r>
        <w:rPr>
          <w:spacing w:val="-12"/>
        </w:rPr>
        <w:t> </w:t>
      </w:r>
      <w:r>
        <w:rPr>
          <w:spacing w:val="-2"/>
        </w:rPr>
        <w:t>be</w:t>
      </w:r>
      <w:r>
        <w:rPr>
          <w:spacing w:val="-12"/>
        </w:rPr>
        <w:t> </w:t>
      </w:r>
      <w:r>
        <w:rPr>
          <w:spacing w:val="-2"/>
        </w:rPr>
        <w:t>filled</w:t>
      </w:r>
      <w:r>
        <w:rPr>
          <w:spacing w:val="-12"/>
        </w:rPr>
        <w:t> </w:t>
      </w:r>
      <w:r>
        <w:rPr>
          <w:spacing w:val="-2"/>
        </w:rPr>
        <w:t>as</w:t>
      </w:r>
      <w:r>
        <w:rPr>
          <w:spacing w:val="-11"/>
        </w:rPr>
        <w:t> </w:t>
      </w:r>
      <w:r>
        <w:rPr>
          <w:spacing w:val="-2"/>
        </w:rPr>
        <w:t>per</w:t>
      </w:r>
      <w:r>
        <w:rPr>
          <w:spacing w:val="-10"/>
        </w:rPr>
        <w:t> </w:t>
      </w:r>
      <w:r>
        <w:rPr>
          <w:spacing w:val="-2"/>
        </w:rPr>
        <w:t>“Bid</w:t>
      </w:r>
      <w:r>
        <w:rPr>
          <w:spacing w:val="-12"/>
        </w:rPr>
        <w:t> </w:t>
      </w:r>
      <w:r>
        <w:rPr>
          <w:spacing w:val="-2"/>
        </w:rPr>
        <w:t>Form</w:t>
      </w:r>
      <w:r>
        <w:rPr>
          <w:spacing w:val="-11"/>
        </w:rPr>
        <w:t> </w:t>
      </w:r>
      <w:r>
        <w:rPr>
          <w:spacing w:val="-2"/>
        </w:rPr>
        <w:t>of</w:t>
      </w:r>
      <w:r>
        <w:rPr>
          <w:spacing w:val="-11"/>
        </w:rPr>
        <w:t> </w:t>
      </w:r>
      <w:r>
        <w:rPr>
          <w:spacing w:val="-2"/>
        </w:rPr>
        <w:t>Table</w:t>
      </w:r>
      <w:r>
        <w:rPr>
          <w:spacing w:val="-12"/>
        </w:rPr>
        <w:t> </w:t>
      </w:r>
      <w:r>
        <w:rPr>
          <w:spacing w:val="-2"/>
        </w:rPr>
        <w:t>of </w:t>
      </w:r>
      <w:r>
        <w:rPr/>
        <w:t>Price</w:t>
      </w:r>
      <w:r>
        <w:rPr>
          <w:spacing w:val="-9"/>
        </w:rPr>
        <w:t> </w:t>
      </w:r>
      <w:r>
        <w:rPr/>
        <w:t>Adjustment</w:t>
      </w:r>
      <w:r>
        <w:rPr>
          <w:spacing w:val="-9"/>
        </w:rPr>
        <w:t> </w:t>
      </w:r>
      <w:r>
        <w:rPr/>
        <w:t>Data”</w:t>
      </w:r>
      <w:r>
        <w:rPr>
          <w:spacing w:val="-10"/>
        </w:rPr>
        <w:t> </w:t>
      </w:r>
      <w:r>
        <w:rPr/>
        <w:t>in</w:t>
      </w:r>
      <w:r>
        <w:rPr>
          <w:spacing w:val="-10"/>
        </w:rPr>
        <w:t> </w:t>
      </w:r>
      <w:r>
        <w:rPr/>
        <w:t>Bidding</w:t>
      </w:r>
      <w:r>
        <w:rPr>
          <w:spacing w:val="-9"/>
        </w:rPr>
        <w:t> </w:t>
      </w:r>
      <w:r>
        <w:rPr/>
        <w:t>Forms</w:t>
      </w:r>
      <w:r>
        <w:rPr>
          <w:spacing w:val="-9"/>
        </w:rPr>
        <w:t> </w:t>
      </w:r>
      <w:r>
        <w:rPr/>
        <w:t>(Section-IV)</w:t>
      </w:r>
      <w:r>
        <w:rPr>
          <w:spacing w:val="-8"/>
        </w:rPr>
        <w:t> </w:t>
      </w:r>
      <w:r>
        <w:rPr/>
        <w:t>after</w:t>
      </w:r>
      <w:r>
        <w:rPr>
          <w:spacing w:val="-10"/>
        </w:rPr>
        <w:t> </w:t>
      </w:r>
      <w:r>
        <w:rPr/>
        <w:t>verification</w:t>
      </w:r>
      <w:r>
        <w:rPr>
          <w:spacing w:val="-10"/>
        </w:rPr>
        <w:t> </w:t>
      </w:r>
      <w:r>
        <w:rPr/>
        <w:t>by</w:t>
      </w:r>
      <w:r>
        <w:rPr>
          <w:spacing w:val="-10"/>
        </w:rPr>
        <w:t> </w:t>
      </w:r>
      <w:r>
        <w:rPr/>
        <w:t>the</w:t>
      </w:r>
      <w:r>
        <w:rPr>
          <w:spacing w:val="-11"/>
        </w:rPr>
        <w:t> </w:t>
      </w:r>
      <w:r>
        <w:rPr/>
        <w:t>Employer</w:t>
      </w:r>
      <w:r>
        <w:rPr>
          <w:spacing w:val="-9"/>
        </w:rPr>
        <w:t> </w:t>
      </w:r>
      <w:r>
        <w:rPr/>
        <w:t>in </w:t>
      </w:r>
      <w:r>
        <w:rPr>
          <w:spacing w:val="-2"/>
        </w:rPr>
        <w:t>case</w:t>
      </w:r>
      <w:r>
        <w:rPr>
          <w:spacing w:val="-5"/>
        </w:rPr>
        <w:t> </w:t>
      </w:r>
      <w:r>
        <w:rPr>
          <w:spacing w:val="-2"/>
        </w:rPr>
        <w:t>of</w:t>
      </w:r>
      <w:r>
        <w:rPr>
          <w:spacing w:val="-6"/>
        </w:rPr>
        <w:t> </w:t>
      </w:r>
      <w:r>
        <w:rPr>
          <w:spacing w:val="-2"/>
        </w:rPr>
        <w:t>the</w:t>
      </w:r>
      <w:r>
        <w:rPr>
          <w:spacing w:val="-5"/>
        </w:rPr>
        <w:t> </w:t>
      </w:r>
      <w:r>
        <w:rPr>
          <w:spacing w:val="-2"/>
        </w:rPr>
        <w:t>alternative</w:t>
      </w:r>
      <w:r>
        <w:rPr>
          <w:spacing w:val="-5"/>
        </w:rPr>
        <w:t> </w:t>
      </w:r>
      <w:r>
        <w:rPr>
          <w:spacing w:val="-2"/>
        </w:rPr>
        <w:t>provision</w:t>
      </w:r>
      <w:r>
        <w:rPr>
          <w:spacing w:val="-5"/>
        </w:rPr>
        <w:t> </w:t>
      </w:r>
      <w:r>
        <w:rPr>
          <w:spacing w:val="-2"/>
        </w:rPr>
        <w:t>of</w:t>
      </w:r>
      <w:r>
        <w:rPr>
          <w:spacing w:val="-4"/>
        </w:rPr>
        <w:t> </w:t>
      </w:r>
      <w:r>
        <w:rPr>
          <w:spacing w:val="-2"/>
        </w:rPr>
        <w:t>Bidder</w:t>
      </w:r>
      <w:r>
        <w:rPr>
          <w:spacing w:val="-5"/>
        </w:rPr>
        <w:t> </w:t>
      </w:r>
      <w:r>
        <w:rPr>
          <w:spacing w:val="-2"/>
        </w:rPr>
        <w:t>proposed</w:t>
      </w:r>
      <w:r>
        <w:rPr>
          <w:spacing w:val="-4"/>
        </w:rPr>
        <w:t> </w:t>
      </w:r>
      <w:r>
        <w:rPr>
          <w:spacing w:val="-2"/>
        </w:rPr>
        <w:t>value</w:t>
      </w:r>
      <w:r>
        <w:rPr>
          <w:spacing w:val="-5"/>
        </w:rPr>
        <w:t> </w:t>
      </w:r>
      <w:r>
        <w:rPr>
          <w:spacing w:val="-2"/>
        </w:rPr>
        <w:t>and</w:t>
      </w:r>
      <w:r>
        <w:rPr>
          <w:spacing w:val="-5"/>
        </w:rPr>
        <w:t> </w:t>
      </w:r>
      <w:r>
        <w:rPr>
          <w:spacing w:val="-2"/>
        </w:rPr>
        <w:t>weighting</w:t>
      </w:r>
      <w:r>
        <w:rPr>
          <w:spacing w:val="-5"/>
        </w:rPr>
        <w:t> </w:t>
      </w:r>
      <w:r>
        <w:rPr>
          <w:spacing w:val="-2"/>
        </w:rPr>
        <w:t>coefficient.</w:t>
      </w:r>
    </w:p>
    <w:p>
      <w:pPr>
        <w:spacing w:before="186"/>
        <w:ind w:left="149" w:right="875" w:firstLine="0"/>
        <w:jc w:val="center"/>
        <w:rPr>
          <w:sz w:val="36"/>
        </w:rPr>
      </w:pPr>
      <w:r>
        <w:rPr>
          <w:spacing w:val="-6"/>
          <w:sz w:val="36"/>
        </w:rPr>
        <w:t>Table</w:t>
      </w:r>
      <w:r>
        <w:rPr>
          <w:spacing w:val="-10"/>
          <w:sz w:val="36"/>
        </w:rPr>
        <w:t> </w:t>
      </w:r>
      <w:r>
        <w:rPr>
          <w:spacing w:val="-6"/>
          <w:sz w:val="36"/>
        </w:rPr>
        <w:t>of</w:t>
      </w:r>
      <w:r>
        <w:rPr>
          <w:spacing w:val="-10"/>
          <w:sz w:val="36"/>
        </w:rPr>
        <w:t> </w:t>
      </w:r>
      <w:r>
        <w:rPr>
          <w:spacing w:val="-6"/>
          <w:sz w:val="36"/>
        </w:rPr>
        <w:t>Price</w:t>
      </w:r>
      <w:r>
        <w:rPr>
          <w:spacing w:val="-10"/>
          <w:sz w:val="36"/>
        </w:rPr>
        <w:t> </w:t>
      </w:r>
      <w:r>
        <w:rPr>
          <w:spacing w:val="-6"/>
          <w:sz w:val="36"/>
        </w:rPr>
        <w:t>Adjustment</w:t>
      </w:r>
      <w:r>
        <w:rPr>
          <w:spacing w:val="-9"/>
          <w:sz w:val="36"/>
        </w:rPr>
        <w:t> </w:t>
      </w:r>
      <w:r>
        <w:rPr>
          <w:spacing w:val="-6"/>
          <w:sz w:val="36"/>
        </w:rPr>
        <w:t>Data</w:t>
      </w:r>
    </w:p>
    <w:p>
      <w:pPr>
        <w:spacing w:before="2" w:after="4"/>
        <w:ind w:left="158" w:right="875" w:firstLine="0"/>
        <w:jc w:val="center"/>
        <w:rPr>
          <w:b/>
          <w:sz w:val="28"/>
        </w:rPr>
      </w:pPr>
      <w:r>
        <w:rPr>
          <w:b/>
          <w:spacing w:val="-6"/>
          <w:sz w:val="28"/>
        </w:rPr>
        <w:t>[GCC</w:t>
      </w:r>
      <w:r>
        <w:rPr>
          <w:b/>
          <w:spacing w:val="-11"/>
          <w:sz w:val="28"/>
        </w:rPr>
        <w:t> </w:t>
      </w:r>
      <w:r>
        <w:rPr>
          <w:b/>
          <w:spacing w:val="-2"/>
          <w:sz w:val="28"/>
        </w:rPr>
        <w:t>53.6]</w:t>
      </w:r>
    </w:p>
    <w:tbl>
      <w:tblPr>
        <w:tblW w:w="0" w:type="auto"/>
        <w:jc w:val="left"/>
        <w:tblInd w:w="2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0"/>
        <w:gridCol w:w="2203"/>
        <w:gridCol w:w="1214"/>
        <w:gridCol w:w="3173"/>
        <w:gridCol w:w="2144"/>
      </w:tblGrid>
      <w:tr>
        <w:trPr>
          <w:trHeight w:val="932" w:hRule="atLeast"/>
        </w:trPr>
        <w:tc>
          <w:tcPr>
            <w:tcW w:w="710" w:type="dxa"/>
          </w:tcPr>
          <w:p>
            <w:pPr>
              <w:pStyle w:val="TableParagraph"/>
              <w:spacing w:before="120"/>
              <w:ind w:left="28" w:right="3"/>
              <w:jc w:val="center"/>
              <w:rPr>
                <w:b/>
                <w:sz w:val="22"/>
              </w:rPr>
            </w:pPr>
            <w:r>
              <w:rPr>
                <w:b/>
                <w:spacing w:val="-4"/>
                <w:sz w:val="22"/>
              </w:rPr>
              <w:t>Code</w:t>
            </w:r>
          </w:p>
        </w:tc>
        <w:tc>
          <w:tcPr>
            <w:tcW w:w="2203" w:type="dxa"/>
          </w:tcPr>
          <w:p>
            <w:pPr>
              <w:pStyle w:val="TableParagraph"/>
              <w:spacing w:line="259" w:lineRule="auto" w:before="120"/>
              <w:ind w:left="654" w:hanging="147"/>
              <w:rPr>
                <w:b/>
                <w:sz w:val="22"/>
              </w:rPr>
            </w:pPr>
            <w:r>
              <w:rPr>
                <w:b/>
                <w:spacing w:val="-6"/>
                <w:sz w:val="22"/>
              </w:rPr>
              <w:t>Construction </w:t>
            </w:r>
            <w:r>
              <w:rPr>
                <w:b/>
                <w:spacing w:val="-2"/>
                <w:sz w:val="22"/>
              </w:rPr>
              <w:t>Material*</w:t>
            </w:r>
          </w:p>
        </w:tc>
        <w:tc>
          <w:tcPr>
            <w:tcW w:w="1214" w:type="dxa"/>
          </w:tcPr>
          <w:p>
            <w:pPr>
              <w:pStyle w:val="TableParagraph"/>
              <w:spacing w:before="120"/>
              <w:ind w:left="25" w:right="1"/>
              <w:jc w:val="center"/>
              <w:rPr>
                <w:b/>
                <w:sz w:val="22"/>
              </w:rPr>
            </w:pPr>
            <w:r>
              <w:rPr>
                <w:b/>
                <w:spacing w:val="-4"/>
                <w:sz w:val="22"/>
              </w:rPr>
              <w:t>Unit</w:t>
            </w:r>
          </w:p>
        </w:tc>
        <w:tc>
          <w:tcPr>
            <w:tcW w:w="3173" w:type="dxa"/>
          </w:tcPr>
          <w:p>
            <w:pPr>
              <w:pStyle w:val="TableParagraph"/>
              <w:spacing w:line="259" w:lineRule="auto" w:before="120"/>
              <w:ind w:left="1230" w:right="211" w:hanging="987"/>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w:t>
            </w:r>
            <w:r>
              <w:rPr>
                <w:b/>
                <w:spacing w:val="-9"/>
                <w:sz w:val="22"/>
              </w:rPr>
              <w:t> </w:t>
            </w:r>
            <w:r>
              <w:rPr>
                <w:b/>
                <w:spacing w:val="-4"/>
                <w:sz w:val="22"/>
              </w:rPr>
              <w:t>(Ex-</w:t>
            </w:r>
            <w:r>
              <w:rPr>
                <w:b/>
                <w:spacing w:val="-2"/>
                <w:sz w:val="22"/>
              </w:rPr>
              <w:t>factory)</w:t>
            </w:r>
          </w:p>
        </w:tc>
        <w:tc>
          <w:tcPr>
            <w:tcW w:w="2144" w:type="dxa"/>
          </w:tcPr>
          <w:p>
            <w:pPr>
              <w:pStyle w:val="TableParagraph"/>
              <w:spacing w:before="120"/>
              <w:ind w:left="29" w:right="1"/>
              <w:jc w:val="center"/>
              <w:rPr>
                <w:b/>
                <w:sz w:val="22"/>
              </w:rPr>
            </w:pPr>
            <w:r>
              <w:rPr>
                <w:b/>
                <w:spacing w:val="-5"/>
                <w:sz w:val="22"/>
              </w:rPr>
              <w:t>Source</w:t>
            </w:r>
            <w:r>
              <w:rPr>
                <w:b/>
                <w:spacing w:val="-7"/>
                <w:sz w:val="22"/>
              </w:rPr>
              <w:t> </w:t>
            </w:r>
            <w:r>
              <w:rPr>
                <w:b/>
                <w:spacing w:val="-2"/>
                <w:sz w:val="22"/>
              </w:rPr>
              <w:t>(Factory)**</w:t>
            </w:r>
          </w:p>
        </w:tc>
      </w:tr>
      <w:tr>
        <w:trPr>
          <w:trHeight w:val="493" w:hRule="atLeast"/>
        </w:trPr>
        <w:tc>
          <w:tcPr>
            <w:tcW w:w="710" w:type="dxa"/>
          </w:tcPr>
          <w:p>
            <w:pPr>
              <w:pStyle w:val="TableParagraph"/>
              <w:spacing w:before="118"/>
              <w:ind w:left="28"/>
              <w:jc w:val="center"/>
              <w:rPr>
                <w:b/>
                <w:sz w:val="22"/>
              </w:rPr>
            </w:pPr>
            <w:r>
              <w:rPr>
                <w:b/>
                <w:spacing w:val="-10"/>
                <w:sz w:val="22"/>
              </w:rPr>
              <w:t>1</w:t>
            </w:r>
          </w:p>
        </w:tc>
        <w:tc>
          <w:tcPr>
            <w:tcW w:w="2203" w:type="dxa"/>
          </w:tcPr>
          <w:p>
            <w:pPr>
              <w:pStyle w:val="TableParagraph"/>
              <w:spacing w:before="118"/>
              <w:ind w:left="28"/>
              <w:jc w:val="center"/>
              <w:rPr>
                <w:b/>
                <w:sz w:val="22"/>
              </w:rPr>
            </w:pPr>
            <w:r>
              <w:rPr>
                <w:b/>
                <w:spacing w:val="-10"/>
                <w:sz w:val="22"/>
              </w:rPr>
              <w:t>2</w:t>
            </w:r>
          </w:p>
        </w:tc>
        <w:tc>
          <w:tcPr>
            <w:tcW w:w="1214" w:type="dxa"/>
          </w:tcPr>
          <w:p>
            <w:pPr>
              <w:pStyle w:val="TableParagraph"/>
              <w:spacing w:before="118"/>
              <w:ind w:left="25"/>
              <w:jc w:val="center"/>
              <w:rPr>
                <w:b/>
                <w:sz w:val="22"/>
              </w:rPr>
            </w:pPr>
            <w:r>
              <w:rPr>
                <w:b/>
                <w:spacing w:val="-10"/>
                <w:sz w:val="22"/>
              </w:rPr>
              <w:t>3</w:t>
            </w:r>
          </w:p>
        </w:tc>
        <w:tc>
          <w:tcPr>
            <w:tcW w:w="3173" w:type="dxa"/>
          </w:tcPr>
          <w:p>
            <w:pPr>
              <w:pStyle w:val="TableParagraph"/>
              <w:spacing w:before="118"/>
              <w:ind w:left="31"/>
              <w:jc w:val="center"/>
              <w:rPr>
                <w:b/>
                <w:sz w:val="22"/>
              </w:rPr>
            </w:pPr>
            <w:r>
              <w:rPr>
                <w:b/>
                <w:spacing w:val="-10"/>
                <w:sz w:val="22"/>
              </w:rPr>
              <w:t>4</w:t>
            </w:r>
          </w:p>
        </w:tc>
        <w:tc>
          <w:tcPr>
            <w:tcW w:w="2144" w:type="dxa"/>
          </w:tcPr>
          <w:p>
            <w:pPr>
              <w:pStyle w:val="TableParagraph"/>
              <w:spacing w:before="118"/>
              <w:ind w:left="29"/>
              <w:jc w:val="center"/>
              <w:rPr>
                <w:b/>
                <w:sz w:val="22"/>
              </w:rPr>
            </w:pPr>
            <w:r>
              <w:rPr>
                <w:b/>
                <w:spacing w:val="-10"/>
                <w:sz w:val="22"/>
              </w:rPr>
              <w:t>5</w:t>
            </w:r>
          </w:p>
        </w:tc>
      </w:tr>
      <w:tr>
        <w:trPr>
          <w:trHeight w:val="493" w:hRule="atLeast"/>
        </w:trPr>
        <w:tc>
          <w:tcPr>
            <w:tcW w:w="710" w:type="dxa"/>
          </w:tcPr>
          <w:p>
            <w:pPr>
              <w:pStyle w:val="TableParagraph"/>
              <w:rPr>
                <w:sz w:val="22"/>
              </w:rPr>
            </w:pPr>
          </w:p>
        </w:tc>
        <w:tc>
          <w:tcPr>
            <w:tcW w:w="2203" w:type="dxa"/>
          </w:tcPr>
          <w:p>
            <w:pPr>
              <w:pStyle w:val="TableParagraph"/>
              <w:rPr>
                <w:sz w:val="22"/>
              </w:rPr>
            </w:pPr>
          </w:p>
        </w:tc>
        <w:tc>
          <w:tcPr>
            <w:tcW w:w="1214" w:type="dxa"/>
          </w:tcPr>
          <w:p>
            <w:pPr>
              <w:pStyle w:val="TableParagraph"/>
              <w:rPr>
                <w:sz w:val="22"/>
              </w:rPr>
            </w:pPr>
          </w:p>
        </w:tc>
        <w:tc>
          <w:tcPr>
            <w:tcW w:w="3173" w:type="dxa"/>
          </w:tcPr>
          <w:p>
            <w:pPr>
              <w:pStyle w:val="TableParagraph"/>
              <w:rPr>
                <w:sz w:val="22"/>
              </w:rPr>
            </w:pPr>
          </w:p>
        </w:tc>
        <w:tc>
          <w:tcPr>
            <w:tcW w:w="2144" w:type="dxa"/>
          </w:tcPr>
          <w:p>
            <w:pPr>
              <w:pStyle w:val="TableParagraph"/>
              <w:rPr>
                <w:sz w:val="22"/>
              </w:rPr>
            </w:pPr>
          </w:p>
        </w:tc>
      </w:tr>
      <w:tr>
        <w:trPr>
          <w:trHeight w:val="493" w:hRule="atLeast"/>
        </w:trPr>
        <w:tc>
          <w:tcPr>
            <w:tcW w:w="710" w:type="dxa"/>
          </w:tcPr>
          <w:p>
            <w:pPr>
              <w:pStyle w:val="TableParagraph"/>
              <w:rPr>
                <w:sz w:val="22"/>
              </w:rPr>
            </w:pPr>
          </w:p>
        </w:tc>
        <w:tc>
          <w:tcPr>
            <w:tcW w:w="2203" w:type="dxa"/>
          </w:tcPr>
          <w:p>
            <w:pPr>
              <w:pStyle w:val="TableParagraph"/>
              <w:rPr>
                <w:sz w:val="22"/>
              </w:rPr>
            </w:pPr>
          </w:p>
        </w:tc>
        <w:tc>
          <w:tcPr>
            <w:tcW w:w="1214" w:type="dxa"/>
          </w:tcPr>
          <w:p>
            <w:pPr>
              <w:pStyle w:val="TableParagraph"/>
              <w:rPr>
                <w:sz w:val="22"/>
              </w:rPr>
            </w:pPr>
          </w:p>
        </w:tc>
        <w:tc>
          <w:tcPr>
            <w:tcW w:w="3173" w:type="dxa"/>
          </w:tcPr>
          <w:p>
            <w:pPr>
              <w:pStyle w:val="TableParagraph"/>
              <w:rPr>
                <w:sz w:val="22"/>
              </w:rPr>
            </w:pPr>
          </w:p>
        </w:tc>
        <w:tc>
          <w:tcPr>
            <w:tcW w:w="2144" w:type="dxa"/>
          </w:tcPr>
          <w:p>
            <w:pPr>
              <w:pStyle w:val="TableParagraph"/>
              <w:rPr>
                <w:sz w:val="22"/>
              </w:rPr>
            </w:pPr>
          </w:p>
        </w:tc>
      </w:tr>
      <w:tr>
        <w:trPr>
          <w:trHeight w:val="490" w:hRule="atLeast"/>
        </w:trPr>
        <w:tc>
          <w:tcPr>
            <w:tcW w:w="710" w:type="dxa"/>
          </w:tcPr>
          <w:p>
            <w:pPr>
              <w:pStyle w:val="TableParagraph"/>
              <w:rPr>
                <w:sz w:val="22"/>
              </w:rPr>
            </w:pPr>
          </w:p>
        </w:tc>
        <w:tc>
          <w:tcPr>
            <w:tcW w:w="2203" w:type="dxa"/>
          </w:tcPr>
          <w:p>
            <w:pPr>
              <w:pStyle w:val="TableParagraph"/>
              <w:rPr>
                <w:sz w:val="22"/>
              </w:rPr>
            </w:pPr>
          </w:p>
        </w:tc>
        <w:tc>
          <w:tcPr>
            <w:tcW w:w="1214" w:type="dxa"/>
          </w:tcPr>
          <w:p>
            <w:pPr>
              <w:pStyle w:val="TableParagraph"/>
              <w:rPr>
                <w:sz w:val="22"/>
              </w:rPr>
            </w:pPr>
          </w:p>
        </w:tc>
        <w:tc>
          <w:tcPr>
            <w:tcW w:w="3173" w:type="dxa"/>
          </w:tcPr>
          <w:p>
            <w:pPr>
              <w:pStyle w:val="TableParagraph"/>
              <w:rPr>
                <w:sz w:val="22"/>
              </w:rPr>
            </w:pPr>
          </w:p>
        </w:tc>
        <w:tc>
          <w:tcPr>
            <w:tcW w:w="2144" w:type="dxa"/>
          </w:tcPr>
          <w:p>
            <w:pPr>
              <w:pStyle w:val="TableParagraph"/>
              <w:rPr>
                <w:sz w:val="22"/>
              </w:rPr>
            </w:pPr>
          </w:p>
        </w:tc>
      </w:tr>
    </w:tbl>
    <w:p>
      <w:pPr>
        <w:pStyle w:val="BodyText"/>
        <w:spacing w:line="264" w:lineRule="auto" w:before="144"/>
        <w:ind w:left="360" w:right="1213"/>
        <w:jc w:val="both"/>
      </w:pPr>
      <w:r>
        <w:rPr>
          <w:b/>
          <w:spacing w:val="-6"/>
        </w:rPr>
        <w:t>**</w:t>
      </w:r>
      <w:r>
        <w:rPr>
          <w:b/>
        </w:rPr>
        <w:t> </w:t>
      </w:r>
      <w:r>
        <w:rPr>
          <w:spacing w:val="-6"/>
        </w:rPr>
        <w:t>For the purpose of calculation of price adjustment, the Ex-factory price of the same source mentioned in the </w:t>
      </w:r>
      <w:r>
        <w:rPr/>
        <w:t>table</w:t>
      </w:r>
      <w:r>
        <w:rPr>
          <w:spacing w:val="-12"/>
        </w:rPr>
        <w:t> </w:t>
      </w:r>
      <w:r>
        <w:rPr/>
        <w:t>shall</w:t>
      </w:r>
      <w:r>
        <w:rPr>
          <w:spacing w:val="-9"/>
        </w:rPr>
        <w:t> </w:t>
      </w:r>
      <w:r>
        <w:rPr/>
        <w:t>be</w:t>
      </w:r>
      <w:r>
        <w:rPr>
          <w:spacing w:val="-10"/>
        </w:rPr>
        <w:t> </w:t>
      </w:r>
      <w:r>
        <w:rPr/>
        <w:t>taken</w:t>
      </w:r>
      <w:r>
        <w:rPr>
          <w:spacing w:val="-10"/>
        </w:rPr>
        <w:t> </w:t>
      </w:r>
      <w:r>
        <w:rPr/>
        <w:t>into</w:t>
      </w:r>
      <w:r>
        <w:rPr>
          <w:spacing w:val="-12"/>
        </w:rPr>
        <w:t> </w:t>
      </w:r>
      <w:r>
        <w:rPr/>
        <w:t>consideration.</w:t>
      </w:r>
    </w:p>
    <w:p>
      <w:pPr>
        <w:pStyle w:val="Heading7"/>
        <w:spacing w:before="101"/>
        <w:ind w:left="994" w:right="1198" w:hanging="634"/>
        <w:jc w:val="both"/>
      </w:pPr>
      <w:r>
        <w:rPr/>
        <w:t>Note: Base Price and source to be filled as per “Bid Form of Table of Price Adjustment Data” in Bidding Forms (Section-IV) after verification by the Employer in case of the alternative provision</w:t>
      </w:r>
      <w:r>
        <w:rPr>
          <w:spacing w:val="-10"/>
        </w:rPr>
        <w:t> </w:t>
      </w:r>
      <w:r>
        <w:rPr/>
        <w:t>of</w:t>
      </w:r>
      <w:r>
        <w:rPr>
          <w:spacing w:val="-9"/>
        </w:rPr>
        <w:t> </w:t>
      </w:r>
      <w:r>
        <w:rPr/>
        <w:t>Bidder</w:t>
      </w:r>
      <w:r>
        <w:rPr>
          <w:spacing w:val="-7"/>
        </w:rPr>
        <w:t> </w:t>
      </w:r>
      <w:r>
        <w:rPr/>
        <w:t>proposed</w:t>
      </w:r>
      <w:r>
        <w:rPr>
          <w:spacing w:val="-12"/>
        </w:rPr>
        <w:t> </w:t>
      </w:r>
      <w:r>
        <w:rPr/>
        <w:t>source</w:t>
      </w:r>
      <w:r>
        <w:rPr>
          <w:spacing w:val="-10"/>
        </w:rPr>
        <w:t> </w:t>
      </w:r>
      <w:r>
        <w:rPr/>
        <w:t>and</w:t>
      </w:r>
      <w:r>
        <w:rPr>
          <w:spacing w:val="-10"/>
        </w:rPr>
        <w:t> </w:t>
      </w:r>
      <w:r>
        <w:rPr/>
        <w:t>base</w:t>
      </w:r>
      <w:r>
        <w:rPr>
          <w:spacing w:val="-10"/>
        </w:rPr>
        <w:t> </w:t>
      </w:r>
      <w:r>
        <w:rPr/>
        <w:t>price.</w:t>
      </w:r>
    </w:p>
    <w:p>
      <w:pPr>
        <w:pStyle w:val="Heading7"/>
        <w:spacing w:after="0"/>
        <w:jc w:val="both"/>
        <w:sectPr>
          <w:pgSz w:w="12240" w:h="15840"/>
          <w:pgMar w:header="523" w:footer="0" w:top="1280" w:bottom="280" w:left="1080" w:right="360"/>
        </w:sectPr>
      </w:pPr>
    </w:p>
    <w:p>
      <w:pPr>
        <w:pStyle w:val="BodyText"/>
        <w:spacing w:before="4"/>
        <w:rPr>
          <w:b/>
          <w:sz w:val="17"/>
        </w:rPr>
      </w:pPr>
    </w:p>
    <w:p>
      <w:pPr>
        <w:pStyle w:val="BodyText"/>
        <w:spacing w:after="0"/>
        <w:rPr>
          <w:b/>
          <w:sz w:val="17"/>
        </w:rPr>
        <w:sectPr>
          <w:pgSz w:w="12240" w:h="15840"/>
          <w:pgMar w:header="523" w:footer="0" w:top="1280" w:bottom="280" w:left="1080" w:right="360"/>
        </w:sectPr>
      </w:pPr>
    </w:p>
    <w:p>
      <w:pPr>
        <w:pStyle w:val="BodyText"/>
        <w:spacing w:before="39"/>
        <w:rPr>
          <w:rFonts w:ascii="Calibri"/>
        </w:rPr>
      </w:pPr>
      <w:r>
        <w:rPr>
          <w:rFonts w:ascii="Calibri"/>
          <w:spacing w:val="-10"/>
        </w:rPr>
        <w:t>1</w:t>
      </w:r>
    </w:p>
    <w:sectPr>
      <w:headerReference w:type="default" r:id="rId15"/>
      <w:pgSz w:w="15840" w:h="12240" w:orient="landscape"/>
      <w:pgMar w:header="0" w:footer="0" w:top="680" w:bottom="280" w:left="1440" w:right="2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Leelawadee UI">
    <w:altName w:val="Leelawadee UI"/>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487168">
              <wp:simplePos x="0" y="0"/>
              <wp:positionH relativeFrom="page">
                <wp:posOffset>9312656</wp:posOffset>
              </wp:positionH>
              <wp:positionV relativeFrom="page">
                <wp:posOffset>293243</wp:posOffset>
              </wp:positionV>
              <wp:extent cx="558800" cy="1397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58800" cy="139700"/>
                      </a:xfrm>
                      <a:prstGeom prst="rect">
                        <a:avLst/>
                      </a:prstGeom>
                    </wps:spPr>
                    <wps:txbx>
                      <w:txbxContent>
                        <w:p>
                          <w:pPr>
                            <w:spacing w:line="203" w:lineRule="exact" w:before="0"/>
                            <w:ind w:left="20" w:right="0" w:firstLine="0"/>
                            <w:jc w:val="left"/>
                            <w:rPr>
                              <w:rFonts w:ascii="Calibri"/>
                              <w:sz w:val="18"/>
                            </w:rPr>
                          </w:pPr>
                          <w:r>
                            <w:rPr>
                              <w:rFonts w:ascii="Calibri"/>
                              <w:sz w:val="18"/>
                            </w:rPr>
                            <w:t>BoQs</w:t>
                          </w:r>
                          <w:r>
                            <w:rPr>
                              <w:rFonts w:ascii="Calibri"/>
                              <w:spacing w:val="-2"/>
                              <w:sz w:val="18"/>
                            </w:rPr>
                            <w:t> </w:t>
                          </w:r>
                          <w:r>
                            <w:rPr>
                              <w:rFonts w:ascii="Calibri"/>
                              <w:sz w:val="18"/>
                            </w:rPr>
                            <w:fldChar w:fldCharType="begin"/>
                          </w:r>
                          <w:r>
                            <w:rPr>
                              <w:rFonts w:ascii="Calibri"/>
                              <w:sz w:val="18"/>
                            </w:rPr>
                            <w:instrText> PAGE </w:instrText>
                          </w:r>
                          <w:r>
                            <w:rPr>
                              <w:rFonts w:ascii="Calibri"/>
                              <w:sz w:val="18"/>
                            </w:rPr>
                            <w:fldChar w:fldCharType="separate"/>
                          </w:r>
                          <w:r>
                            <w:rPr>
                              <w:rFonts w:ascii="Calibri"/>
                              <w:sz w:val="18"/>
                            </w:rPr>
                            <w:t>2</w:t>
                          </w:r>
                          <w:r>
                            <w:rPr>
                              <w:rFonts w:ascii="Calibri"/>
                              <w:sz w:val="18"/>
                            </w:rPr>
                            <w:fldChar w:fldCharType="end"/>
                          </w:r>
                          <w:r>
                            <w:rPr>
                              <w:rFonts w:ascii="Calibri"/>
                              <w:sz w:val="18"/>
                            </w:rPr>
                            <w:t> of </w:t>
                          </w:r>
                          <w:r>
                            <w:rPr>
                              <w:rFonts w:ascii="Calibri"/>
                              <w:spacing w:val="-10"/>
                              <w:sz w:val="18"/>
                            </w:rPr>
                            <w:t>2</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33.280029pt;margin-top:23.09pt;width:44pt;height:11pt;mso-position-horizontal-relative:page;mso-position-vertical-relative:page;z-index:-18829312" type="#_x0000_t202" id="docshape1" filled="false" stroked="false">
              <v:textbox inset="0,0,0,0">
                <w:txbxContent>
                  <w:p>
                    <w:pPr>
                      <w:spacing w:line="203" w:lineRule="exact" w:before="0"/>
                      <w:ind w:left="20" w:right="0" w:firstLine="0"/>
                      <w:jc w:val="left"/>
                      <w:rPr>
                        <w:rFonts w:ascii="Calibri"/>
                        <w:sz w:val="18"/>
                      </w:rPr>
                    </w:pPr>
                    <w:r>
                      <w:rPr>
                        <w:rFonts w:ascii="Calibri"/>
                        <w:sz w:val="18"/>
                      </w:rPr>
                      <w:t>BoQs</w:t>
                    </w:r>
                    <w:r>
                      <w:rPr>
                        <w:rFonts w:ascii="Calibri"/>
                        <w:spacing w:val="-2"/>
                        <w:sz w:val="18"/>
                      </w:rPr>
                      <w:t> </w:t>
                    </w:r>
                    <w:r>
                      <w:rPr>
                        <w:rFonts w:ascii="Calibri"/>
                        <w:sz w:val="18"/>
                      </w:rPr>
                      <w:fldChar w:fldCharType="begin"/>
                    </w:r>
                    <w:r>
                      <w:rPr>
                        <w:rFonts w:ascii="Calibri"/>
                        <w:sz w:val="18"/>
                      </w:rPr>
                      <w:instrText> PAGE </w:instrText>
                    </w:r>
                    <w:r>
                      <w:rPr>
                        <w:rFonts w:ascii="Calibri"/>
                        <w:sz w:val="18"/>
                      </w:rPr>
                      <w:fldChar w:fldCharType="separate"/>
                    </w:r>
                    <w:r>
                      <w:rPr>
                        <w:rFonts w:ascii="Calibri"/>
                        <w:sz w:val="18"/>
                      </w:rPr>
                      <w:t>2</w:t>
                    </w:r>
                    <w:r>
                      <w:rPr>
                        <w:rFonts w:ascii="Calibri"/>
                        <w:sz w:val="18"/>
                      </w:rPr>
                      <w:fldChar w:fldCharType="end"/>
                    </w:r>
                    <w:r>
                      <w:rPr>
                        <w:rFonts w:ascii="Calibri"/>
                        <w:sz w:val="18"/>
                      </w:rPr>
                      <w:t> of </w:t>
                    </w:r>
                    <w:r>
                      <w:rPr>
                        <w:rFonts w:ascii="Calibri"/>
                        <w:spacing w:val="-10"/>
                        <w:sz w:val="18"/>
                      </w:rPr>
                      <w:t>2</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487680">
              <wp:simplePos x="0" y="0"/>
              <wp:positionH relativeFrom="page">
                <wp:posOffset>851204</wp:posOffset>
              </wp:positionH>
              <wp:positionV relativeFrom="page">
                <wp:posOffset>471931</wp:posOffset>
              </wp:positionV>
              <wp:extent cx="261620"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style="position:absolute;margin-left:67.024002pt;margin-top:37.160pt;width:20.6pt;height:13.05pt;mso-position-horizontal-relative:page;mso-position-vertical-relative:page;z-index:-18828800" type="#_x0000_t202" id="docshape2" filled="false" stroked="false">
              <v:textbox inset="0,0,0,0">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488192">
              <wp:simplePos x="0" y="0"/>
              <wp:positionH relativeFrom="page">
                <wp:posOffset>851204</wp:posOffset>
              </wp:positionH>
              <wp:positionV relativeFrom="page">
                <wp:posOffset>471931</wp:posOffset>
              </wp:positionV>
              <wp:extent cx="261620" cy="1657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160pt;width:20.6pt;height:13.05pt;mso-position-horizontal-relative:page;mso-position-vertical-relative:page;z-index:-18828288" type="#_x0000_t202" id="docshape4"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488704">
              <wp:simplePos x="0" y="0"/>
              <wp:positionH relativeFrom="page">
                <wp:posOffset>851204</wp:posOffset>
              </wp:positionH>
              <wp:positionV relativeFrom="page">
                <wp:posOffset>471931</wp:posOffset>
              </wp:positionV>
              <wp:extent cx="261620" cy="16573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160pt;width:20.6pt;height:13.05pt;mso-position-horizontal-relative:page;mso-position-vertical-relative:page;z-index:-18827776" type="#_x0000_t202" id="docshape12"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
    <w:multiLevelType w:val="hybridMultilevel"/>
    <w:lvl w:ilvl="0">
      <w:start w:val="1"/>
      <w:numFmt w:val="lowerLetter"/>
      <w:lvlText w:val="(%1)"/>
      <w:lvlJc w:val="left"/>
      <w:pPr>
        <w:ind w:left="328" w:hanging="30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070" w:hanging="307"/>
      </w:pPr>
      <w:rPr>
        <w:rFonts w:hint="default"/>
        <w:lang w:val="en-US" w:eastAsia="en-US" w:bidi="ar-SA"/>
      </w:rPr>
    </w:lvl>
    <w:lvl w:ilvl="2">
      <w:start w:val="0"/>
      <w:numFmt w:val="bullet"/>
      <w:lvlText w:val="•"/>
      <w:lvlJc w:val="left"/>
      <w:pPr>
        <w:ind w:left="1821" w:hanging="307"/>
      </w:pPr>
      <w:rPr>
        <w:rFonts w:hint="default"/>
        <w:lang w:val="en-US" w:eastAsia="en-US" w:bidi="ar-SA"/>
      </w:rPr>
    </w:lvl>
    <w:lvl w:ilvl="3">
      <w:start w:val="0"/>
      <w:numFmt w:val="bullet"/>
      <w:lvlText w:val="•"/>
      <w:lvlJc w:val="left"/>
      <w:pPr>
        <w:ind w:left="2571" w:hanging="307"/>
      </w:pPr>
      <w:rPr>
        <w:rFonts w:hint="default"/>
        <w:lang w:val="en-US" w:eastAsia="en-US" w:bidi="ar-SA"/>
      </w:rPr>
    </w:lvl>
    <w:lvl w:ilvl="4">
      <w:start w:val="0"/>
      <w:numFmt w:val="bullet"/>
      <w:lvlText w:val="•"/>
      <w:lvlJc w:val="left"/>
      <w:pPr>
        <w:ind w:left="3322" w:hanging="307"/>
      </w:pPr>
      <w:rPr>
        <w:rFonts w:hint="default"/>
        <w:lang w:val="en-US" w:eastAsia="en-US" w:bidi="ar-SA"/>
      </w:rPr>
    </w:lvl>
    <w:lvl w:ilvl="5">
      <w:start w:val="0"/>
      <w:numFmt w:val="bullet"/>
      <w:lvlText w:val="•"/>
      <w:lvlJc w:val="left"/>
      <w:pPr>
        <w:ind w:left="4073" w:hanging="307"/>
      </w:pPr>
      <w:rPr>
        <w:rFonts w:hint="default"/>
        <w:lang w:val="en-US" w:eastAsia="en-US" w:bidi="ar-SA"/>
      </w:rPr>
    </w:lvl>
    <w:lvl w:ilvl="6">
      <w:start w:val="0"/>
      <w:numFmt w:val="bullet"/>
      <w:lvlText w:val="•"/>
      <w:lvlJc w:val="left"/>
      <w:pPr>
        <w:ind w:left="4823" w:hanging="307"/>
      </w:pPr>
      <w:rPr>
        <w:rFonts w:hint="default"/>
        <w:lang w:val="en-US" w:eastAsia="en-US" w:bidi="ar-SA"/>
      </w:rPr>
    </w:lvl>
    <w:lvl w:ilvl="7">
      <w:start w:val="0"/>
      <w:numFmt w:val="bullet"/>
      <w:lvlText w:val="•"/>
      <w:lvlJc w:val="left"/>
      <w:pPr>
        <w:ind w:left="5574" w:hanging="307"/>
      </w:pPr>
      <w:rPr>
        <w:rFonts w:hint="default"/>
        <w:lang w:val="en-US" w:eastAsia="en-US" w:bidi="ar-SA"/>
      </w:rPr>
    </w:lvl>
    <w:lvl w:ilvl="8">
      <w:start w:val="0"/>
      <w:numFmt w:val="bullet"/>
      <w:lvlText w:val="•"/>
      <w:lvlJc w:val="left"/>
      <w:pPr>
        <w:ind w:left="6324" w:hanging="307"/>
      </w:pPr>
      <w:rPr>
        <w:rFonts w:hint="default"/>
        <w:lang w:val="en-US" w:eastAsia="en-US" w:bidi="ar-SA"/>
      </w:rPr>
    </w:lvl>
  </w:abstractNum>
  <w:abstractNum w:abstractNumId="69">
    <w:multiLevelType w:val="hybridMultilevel"/>
    <w:lvl w:ilvl="0">
      <w:start w:val="1"/>
      <w:numFmt w:val="lowerRoman"/>
      <w:lvlText w:val="(%1)"/>
      <w:lvlJc w:val="left"/>
      <w:pPr>
        <w:ind w:left="980" w:hanging="257"/>
        <w:jc w:val="left"/>
      </w:pPr>
      <w:rPr>
        <w:rFonts w:hint="default" w:ascii="Times New Roman" w:hAnsi="Times New Roman" w:eastAsia="Times New Roman" w:cs="Times New Roman"/>
        <w:b w:val="0"/>
        <w:bCs w:val="0"/>
        <w:i w:val="0"/>
        <w:iCs w:val="0"/>
        <w:spacing w:val="-2"/>
        <w:w w:val="100"/>
        <w:sz w:val="22"/>
        <w:szCs w:val="22"/>
        <w:shd w:fill="FFFF00" w:color="auto" w:val="clear"/>
        <w:lang w:val="en-US" w:eastAsia="en-US" w:bidi="ar-SA"/>
      </w:rPr>
    </w:lvl>
    <w:lvl w:ilvl="1">
      <w:start w:val="0"/>
      <w:numFmt w:val="bullet"/>
      <w:lvlText w:val="•"/>
      <w:lvlJc w:val="left"/>
      <w:pPr>
        <w:ind w:left="1664" w:hanging="257"/>
      </w:pPr>
      <w:rPr>
        <w:rFonts w:hint="default"/>
        <w:lang w:val="en-US" w:eastAsia="en-US" w:bidi="ar-SA"/>
      </w:rPr>
    </w:lvl>
    <w:lvl w:ilvl="2">
      <w:start w:val="0"/>
      <w:numFmt w:val="bullet"/>
      <w:lvlText w:val="•"/>
      <w:lvlJc w:val="left"/>
      <w:pPr>
        <w:ind w:left="2349" w:hanging="257"/>
      </w:pPr>
      <w:rPr>
        <w:rFonts w:hint="default"/>
        <w:lang w:val="en-US" w:eastAsia="en-US" w:bidi="ar-SA"/>
      </w:rPr>
    </w:lvl>
    <w:lvl w:ilvl="3">
      <w:start w:val="0"/>
      <w:numFmt w:val="bullet"/>
      <w:lvlText w:val="•"/>
      <w:lvlJc w:val="left"/>
      <w:pPr>
        <w:ind w:left="3033" w:hanging="257"/>
      </w:pPr>
      <w:rPr>
        <w:rFonts w:hint="default"/>
        <w:lang w:val="en-US" w:eastAsia="en-US" w:bidi="ar-SA"/>
      </w:rPr>
    </w:lvl>
    <w:lvl w:ilvl="4">
      <w:start w:val="0"/>
      <w:numFmt w:val="bullet"/>
      <w:lvlText w:val="•"/>
      <w:lvlJc w:val="left"/>
      <w:pPr>
        <w:ind w:left="3718" w:hanging="257"/>
      </w:pPr>
      <w:rPr>
        <w:rFonts w:hint="default"/>
        <w:lang w:val="en-US" w:eastAsia="en-US" w:bidi="ar-SA"/>
      </w:rPr>
    </w:lvl>
    <w:lvl w:ilvl="5">
      <w:start w:val="0"/>
      <w:numFmt w:val="bullet"/>
      <w:lvlText w:val="•"/>
      <w:lvlJc w:val="left"/>
      <w:pPr>
        <w:ind w:left="4403" w:hanging="257"/>
      </w:pPr>
      <w:rPr>
        <w:rFonts w:hint="default"/>
        <w:lang w:val="en-US" w:eastAsia="en-US" w:bidi="ar-SA"/>
      </w:rPr>
    </w:lvl>
    <w:lvl w:ilvl="6">
      <w:start w:val="0"/>
      <w:numFmt w:val="bullet"/>
      <w:lvlText w:val="•"/>
      <w:lvlJc w:val="left"/>
      <w:pPr>
        <w:ind w:left="5087" w:hanging="257"/>
      </w:pPr>
      <w:rPr>
        <w:rFonts w:hint="default"/>
        <w:lang w:val="en-US" w:eastAsia="en-US" w:bidi="ar-SA"/>
      </w:rPr>
    </w:lvl>
    <w:lvl w:ilvl="7">
      <w:start w:val="0"/>
      <w:numFmt w:val="bullet"/>
      <w:lvlText w:val="•"/>
      <w:lvlJc w:val="left"/>
      <w:pPr>
        <w:ind w:left="5772" w:hanging="257"/>
      </w:pPr>
      <w:rPr>
        <w:rFonts w:hint="default"/>
        <w:lang w:val="en-US" w:eastAsia="en-US" w:bidi="ar-SA"/>
      </w:rPr>
    </w:lvl>
    <w:lvl w:ilvl="8">
      <w:start w:val="0"/>
      <w:numFmt w:val="bullet"/>
      <w:lvlText w:val="•"/>
      <w:lvlJc w:val="left"/>
      <w:pPr>
        <w:ind w:left="6456" w:hanging="257"/>
      </w:pPr>
      <w:rPr>
        <w:rFonts w:hint="default"/>
        <w:lang w:val="en-US" w:eastAsia="en-US" w:bidi="ar-SA"/>
      </w:rPr>
    </w:lvl>
  </w:abstractNum>
  <w:abstractNum w:abstractNumId="68">
    <w:multiLevelType w:val="hybridMultilevel"/>
    <w:lvl w:ilvl="0">
      <w:start w:val="1"/>
      <w:numFmt w:val="lowerRoman"/>
      <w:lvlText w:val="(%1)"/>
      <w:lvlJc w:val="left"/>
      <w:pPr>
        <w:ind w:left="899" w:hanging="284"/>
        <w:jc w:val="righ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592" w:hanging="284"/>
      </w:pPr>
      <w:rPr>
        <w:rFonts w:hint="default"/>
        <w:lang w:val="en-US" w:eastAsia="en-US" w:bidi="ar-SA"/>
      </w:rPr>
    </w:lvl>
    <w:lvl w:ilvl="2">
      <w:start w:val="0"/>
      <w:numFmt w:val="bullet"/>
      <w:lvlText w:val="•"/>
      <w:lvlJc w:val="left"/>
      <w:pPr>
        <w:ind w:left="2285" w:hanging="284"/>
      </w:pPr>
      <w:rPr>
        <w:rFonts w:hint="default"/>
        <w:lang w:val="en-US" w:eastAsia="en-US" w:bidi="ar-SA"/>
      </w:rPr>
    </w:lvl>
    <w:lvl w:ilvl="3">
      <w:start w:val="0"/>
      <w:numFmt w:val="bullet"/>
      <w:lvlText w:val="•"/>
      <w:lvlJc w:val="left"/>
      <w:pPr>
        <w:ind w:left="2977" w:hanging="284"/>
      </w:pPr>
      <w:rPr>
        <w:rFonts w:hint="default"/>
        <w:lang w:val="en-US" w:eastAsia="en-US" w:bidi="ar-SA"/>
      </w:rPr>
    </w:lvl>
    <w:lvl w:ilvl="4">
      <w:start w:val="0"/>
      <w:numFmt w:val="bullet"/>
      <w:lvlText w:val="•"/>
      <w:lvlJc w:val="left"/>
      <w:pPr>
        <w:ind w:left="3670" w:hanging="284"/>
      </w:pPr>
      <w:rPr>
        <w:rFonts w:hint="default"/>
        <w:lang w:val="en-US" w:eastAsia="en-US" w:bidi="ar-SA"/>
      </w:rPr>
    </w:lvl>
    <w:lvl w:ilvl="5">
      <w:start w:val="0"/>
      <w:numFmt w:val="bullet"/>
      <w:lvlText w:val="•"/>
      <w:lvlJc w:val="left"/>
      <w:pPr>
        <w:ind w:left="4363" w:hanging="284"/>
      </w:pPr>
      <w:rPr>
        <w:rFonts w:hint="default"/>
        <w:lang w:val="en-US" w:eastAsia="en-US" w:bidi="ar-SA"/>
      </w:rPr>
    </w:lvl>
    <w:lvl w:ilvl="6">
      <w:start w:val="0"/>
      <w:numFmt w:val="bullet"/>
      <w:lvlText w:val="•"/>
      <w:lvlJc w:val="left"/>
      <w:pPr>
        <w:ind w:left="5055" w:hanging="284"/>
      </w:pPr>
      <w:rPr>
        <w:rFonts w:hint="default"/>
        <w:lang w:val="en-US" w:eastAsia="en-US" w:bidi="ar-SA"/>
      </w:rPr>
    </w:lvl>
    <w:lvl w:ilvl="7">
      <w:start w:val="0"/>
      <w:numFmt w:val="bullet"/>
      <w:lvlText w:val="•"/>
      <w:lvlJc w:val="left"/>
      <w:pPr>
        <w:ind w:left="5748" w:hanging="284"/>
      </w:pPr>
      <w:rPr>
        <w:rFonts w:hint="default"/>
        <w:lang w:val="en-US" w:eastAsia="en-US" w:bidi="ar-SA"/>
      </w:rPr>
    </w:lvl>
    <w:lvl w:ilvl="8">
      <w:start w:val="0"/>
      <w:numFmt w:val="bullet"/>
      <w:lvlText w:val="•"/>
      <w:lvlJc w:val="left"/>
      <w:pPr>
        <w:ind w:left="6440" w:hanging="284"/>
      </w:pPr>
      <w:rPr>
        <w:rFonts w:hint="default"/>
        <w:lang w:val="en-US" w:eastAsia="en-US" w:bidi="ar-SA"/>
      </w:rPr>
    </w:lvl>
  </w:abstractNum>
  <w:abstractNum w:abstractNumId="65">
    <w:multiLevelType w:val="hybridMultilevel"/>
    <w:lvl w:ilvl="0">
      <w:start w:val="1"/>
      <w:numFmt w:val="lowerLetter"/>
      <w:lvlText w:val="(%1)"/>
      <w:lvlJc w:val="left"/>
      <w:pPr>
        <w:ind w:left="676" w:hanging="336"/>
        <w:jc w:val="left"/>
      </w:pPr>
      <w:rPr>
        <w:rFonts w:hint="default" w:ascii="Times New Roman" w:hAnsi="Times New Roman" w:eastAsia="Times New Roman" w:cs="Times New Roman"/>
        <w:b w:val="0"/>
        <w:bCs w:val="0"/>
        <w:i w:val="0"/>
        <w:iCs w:val="0"/>
        <w:spacing w:val="0"/>
        <w:w w:val="103"/>
        <w:sz w:val="22"/>
        <w:szCs w:val="22"/>
        <w:lang w:val="en-US" w:eastAsia="en-US" w:bidi="ar-SA"/>
      </w:rPr>
    </w:lvl>
    <w:lvl w:ilvl="1">
      <w:start w:val="0"/>
      <w:numFmt w:val="bullet"/>
      <w:lvlText w:val="•"/>
      <w:lvlJc w:val="left"/>
      <w:pPr>
        <w:ind w:left="1394" w:hanging="336"/>
      </w:pPr>
      <w:rPr>
        <w:rFonts w:hint="default"/>
        <w:lang w:val="en-US" w:eastAsia="en-US" w:bidi="ar-SA"/>
      </w:rPr>
    </w:lvl>
    <w:lvl w:ilvl="2">
      <w:start w:val="0"/>
      <w:numFmt w:val="bullet"/>
      <w:lvlText w:val="•"/>
      <w:lvlJc w:val="left"/>
      <w:pPr>
        <w:ind w:left="2109" w:hanging="336"/>
      </w:pPr>
      <w:rPr>
        <w:rFonts w:hint="default"/>
        <w:lang w:val="en-US" w:eastAsia="en-US" w:bidi="ar-SA"/>
      </w:rPr>
    </w:lvl>
    <w:lvl w:ilvl="3">
      <w:start w:val="0"/>
      <w:numFmt w:val="bullet"/>
      <w:lvlText w:val="•"/>
      <w:lvlJc w:val="left"/>
      <w:pPr>
        <w:ind w:left="2823" w:hanging="336"/>
      </w:pPr>
      <w:rPr>
        <w:rFonts w:hint="default"/>
        <w:lang w:val="en-US" w:eastAsia="en-US" w:bidi="ar-SA"/>
      </w:rPr>
    </w:lvl>
    <w:lvl w:ilvl="4">
      <w:start w:val="0"/>
      <w:numFmt w:val="bullet"/>
      <w:lvlText w:val="•"/>
      <w:lvlJc w:val="left"/>
      <w:pPr>
        <w:ind w:left="3538" w:hanging="336"/>
      </w:pPr>
      <w:rPr>
        <w:rFonts w:hint="default"/>
        <w:lang w:val="en-US" w:eastAsia="en-US" w:bidi="ar-SA"/>
      </w:rPr>
    </w:lvl>
    <w:lvl w:ilvl="5">
      <w:start w:val="0"/>
      <w:numFmt w:val="bullet"/>
      <w:lvlText w:val="•"/>
      <w:lvlJc w:val="left"/>
      <w:pPr>
        <w:ind w:left="4253" w:hanging="336"/>
      </w:pPr>
      <w:rPr>
        <w:rFonts w:hint="default"/>
        <w:lang w:val="en-US" w:eastAsia="en-US" w:bidi="ar-SA"/>
      </w:rPr>
    </w:lvl>
    <w:lvl w:ilvl="6">
      <w:start w:val="0"/>
      <w:numFmt w:val="bullet"/>
      <w:lvlText w:val="•"/>
      <w:lvlJc w:val="left"/>
      <w:pPr>
        <w:ind w:left="4967" w:hanging="336"/>
      </w:pPr>
      <w:rPr>
        <w:rFonts w:hint="default"/>
        <w:lang w:val="en-US" w:eastAsia="en-US" w:bidi="ar-SA"/>
      </w:rPr>
    </w:lvl>
    <w:lvl w:ilvl="7">
      <w:start w:val="0"/>
      <w:numFmt w:val="bullet"/>
      <w:lvlText w:val="•"/>
      <w:lvlJc w:val="left"/>
      <w:pPr>
        <w:ind w:left="5682" w:hanging="336"/>
      </w:pPr>
      <w:rPr>
        <w:rFonts w:hint="default"/>
        <w:lang w:val="en-US" w:eastAsia="en-US" w:bidi="ar-SA"/>
      </w:rPr>
    </w:lvl>
    <w:lvl w:ilvl="8">
      <w:start w:val="0"/>
      <w:numFmt w:val="bullet"/>
      <w:lvlText w:val="•"/>
      <w:lvlJc w:val="left"/>
      <w:pPr>
        <w:ind w:left="6396" w:hanging="336"/>
      </w:pPr>
      <w:rPr>
        <w:rFonts w:hint="default"/>
        <w:lang w:val="en-US" w:eastAsia="en-US" w:bidi="ar-SA"/>
      </w:rPr>
    </w:lvl>
  </w:abstractNum>
  <w:abstractNum w:abstractNumId="62">
    <w:multiLevelType w:val="hybridMultilevel"/>
    <w:lvl w:ilvl="0">
      <w:start w:val="1"/>
      <w:numFmt w:val="lowerLetter"/>
      <w:lvlText w:val="(%1)"/>
      <w:lvlJc w:val="left"/>
      <w:pPr>
        <w:ind w:left="993" w:hanging="38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82" w:hanging="387"/>
      </w:pPr>
      <w:rPr>
        <w:rFonts w:hint="default"/>
        <w:lang w:val="en-US" w:eastAsia="en-US" w:bidi="ar-SA"/>
      </w:rPr>
    </w:lvl>
    <w:lvl w:ilvl="2">
      <w:start w:val="0"/>
      <w:numFmt w:val="bullet"/>
      <w:lvlText w:val="•"/>
      <w:lvlJc w:val="left"/>
      <w:pPr>
        <w:ind w:left="2365" w:hanging="387"/>
      </w:pPr>
      <w:rPr>
        <w:rFonts w:hint="default"/>
        <w:lang w:val="en-US" w:eastAsia="en-US" w:bidi="ar-SA"/>
      </w:rPr>
    </w:lvl>
    <w:lvl w:ilvl="3">
      <w:start w:val="0"/>
      <w:numFmt w:val="bullet"/>
      <w:lvlText w:val="•"/>
      <w:lvlJc w:val="left"/>
      <w:pPr>
        <w:ind w:left="3047" w:hanging="387"/>
      </w:pPr>
      <w:rPr>
        <w:rFonts w:hint="default"/>
        <w:lang w:val="en-US" w:eastAsia="en-US" w:bidi="ar-SA"/>
      </w:rPr>
    </w:lvl>
    <w:lvl w:ilvl="4">
      <w:start w:val="0"/>
      <w:numFmt w:val="bullet"/>
      <w:lvlText w:val="•"/>
      <w:lvlJc w:val="left"/>
      <w:pPr>
        <w:ind w:left="3730" w:hanging="387"/>
      </w:pPr>
      <w:rPr>
        <w:rFonts w:hint="default"/>
        <w:lang w:val="en-US" w:eastAsia="en-US" w:bidi="ar-SA"/>
      </w:rPr>
    </w:lvl>
    <w:lvl w:ilvl="5">
      <w:start w:val="0"/>
      <w:numFmt w:val="bullet"/>
      <w:lvlText w:val="•"/>
      <w:lvlJc w:val="left"/>
      <w:pPr>
        <w:ind w:left="4413" w:hanging="387"/>
      </w:pPr>
      <w:rPr>
        <w:rFonts w:hint="default"/>
        <w:lang w:val="en-US" w:eastAsia="en-US" w:bidi="ar-SA"/>
      </w:rPr>
    </w:lvl>
    <w:lvl w:ilvl="6">
      <w:start w:val="0"/>
      <w:numFmt w:val="bullet"/>
      <w:lvlText w:val="•"/>
      <w:lvlJc w:val="left"/>
      <w:pPr>
        <w:ind w:left="5095" w:hanging="387"/>
      </w:pPr>
      <w:rPr>
        <w:rFonts w:hint="default"/>
        <w:lang w:val="en-US" w:eastAsia="en-US" w:bidi="ar-SA"/>
      </w:rPr>
    </w:lvl>
    <w:lvl w:ilvl="7">
      <w:start w:val="0"/>
      <w:numFmt w:val="bullet"/>
      <w:lvlText w:val="•"/>
      <w:lvlJc w:val="left"/>
      <w:pPr>
        <w:ind w:left="5778" w:hanging="387"/>
      </w:pPr>
      <w:rPr>
        <w:rFonts w:hint="default"/>
        <w:lang w:val="en-US" w:eastAsia="en-US" w:bidi="ar-SA"/>
      </w:rPr>
    </w:lvl>
    <w:lvl w:ilvl="8">
      <w:start w:val="0"/>
      <w:numFmt w:val="bullet"/>
      <w:lvlText w:val="•"/>
      <w:lvlJc w:val="left"/>
      <w:pPr>
        <w:ind w:left="6460" w:hanging="387"/>
      </w:pPr>
      <w:rPr>
        <w:rFonts w:hint="default"/>
        <w:lang w:val="en-US" w:eastAsia="en-US" w:bidi="ar-SA"/>
      </w:rPr>
    </w:lvl>
  </w:abstractNum>
  <w:abstractNum w:abstractNumId="60">
    <w:multiLevelType w:val="hybridMultilevel"/>
    <w:lvl w:ilvl="0">
      <w:start w:val="1"/>
      <w:numFmt w:val="lowerLetter"/>
      <w:lvlText w:val="(%1)"/>
      <w:lvlJc w:val="left"/>
      <w:pPr>
        <w:ind w:left="1082" w:hanging="42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754" w:hanging="428"/>
      </w:pPr>
      <w:rPr>
        <w:rFonts w:hint="default"/>
        <w:lang w:val="en-US" w:eastAsia="en-US" w:bidi="ar-SA"/>
      </w:rPr>
    </w:lvl>
    <w:lvl w:ilvl="2">
      <w:start w:val="0"/>
      <w:numFmt w:val="bullet"/>
      <w:lvlText w:val="•"/>
      <w:lvlJc w:val="left"/>
      <w:pPr>
        <w:ind w:left="2429" w:hanging="428"/>
      </w:pPr>
      <w:rPr>
        <w:rFonts w:hint="default"/>
        <w:lang w:val="en-US" w:eastAsia="en-US" w:bidi="ar-SA"/>
      </w:rPr>
    </w:lvl>
    <w:lvl w:ilvl="3">
      <w:start w:val="0"/>
      <w:numFmt w:val="bullet"/>
      <w:lvlText w:val="•"/>
      <w:lvlJc w:val="left"/>
      <w:pPr>
        <w:ind w:left="3103" w:hanging="428"/>
      </w:pPr>
      <w:rPr>
        <w:rFonts w:hint="default"/>
        <w:lang w:val="en-US" w:eastAsia="en-US" w:bidi="ar-SA"/>
      </w:rPr>
    </w:lvl>
    <w:lvl w:ilvl="4">
      <w:start w:val="0"/>
      <w:numFmt w:val="bullet"/>
      <w:lvlText w:val="•"/>
      <w:lvlJc w:val="left"/>
      <w:pPr>
        <w:ind w:left="3778" w:hanging="428"/>
      </w:pPr>
      <w:rPr>
        <w:rFonts w:hint="default"/>
        <w:lang w:val="en-US" w:eastAsia="en-US" w:bidi="ar-SA"/>
      </w:rPr>
    </w:lvl>
    <w:lvl w:ilvl="5">
      <w:start w:val="0"/>
      <w:numFmt w:val="bullet"/>
      <w:lvlText w:val="•"/>
      <w:lvlJc w:val="left"/>
      <w:pPr>
        <w:ind w:left="4453" w:hanging="428"/>
      </w:pPr>
      <w:rPr>
        <w:rFonts w:hint="default"/>
        <w:lang w:val="en-US" w:eastAsia="en-US" w:bidi="ar-SA"/>
      </w:rPr>
    </w:lvl>
    <w:lvl w:ilvl="6">
      <w:start w:val="0"/>
      <w:numFmt w:val="bullet"/>
      <w:lvlText w:val="•"/>
      <w:lvlJc w:val="left"/>
      <w:pPr>
        <w:ind w:left="5127" w:hanging="428"/>
      </w:pPr>
      <w:rPr>
        <w:rFonts w:hint="default"/>
        <w:lang w:val="en-US" w:eastAsia="en-US" w:bidi="ar-SA"/>
      </w:rPr>
    </w:lvl>
    <w:lvl w:ilvl="7">
      <w:start w:val="0"/>
      <w:numFmt w:val="bullet"/>
      <w:lvlText w:val="•"/>
      <w:lvlJc w:val="left"/>
      <w:pPr>
        <w:ind w:left="5802" w:hanging="428"/>
      </w:pPr>
      <w:rPr>
        <w:rFonts w:hint="default"/>
        <w:lang w:val="en-US" w:eastAsia="en-US" w:bidi="ar-SA"/>
      </w:rPr>
    </w:lvl>
    <w:lvl w:ilvl="8">
      <w:start w:val="0"/>
      <w:numFmt w:val="bullet"/>
      <w:lvlText w:val="•"/>
      <w:lvlJc w:val="left"/>
      <w:pPr>
        <w:ind w:left="6476" w:hanging="428"/>
      </w:pPr>
      <w:rPr>
        <w:rFonts w:hint="default"/>
        <w:lang w:val="en-US" w:eastAsia="en-US" w:bidi="ar-SA"/>
      </w:rPr>
    </w:lvl>
  </w:abstractNum>
  <w:abstractNum w:abstractNumId="51">
    <w:multiLevelType w:val="hybridMultilevel"/>
    <w:lvl w:ilvl="0">
      <w:start w:val="1"/>
      <w:numFmt w:val="lowerLetter"/>
      <w:lvlText w:val="(%1)"/>
      <w:lvlJc w:val="left"/>
      <w:pPr>
        <w:ind w:left="836"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293"/>
      </w:pPr>
      <w:rPr>
        <w:rFonts w:hint="default"/>
        <w:lang w:val="en-US" w:eastAsia="en-US" w:bidi="ar-SA"/>
      </w:rPr>
    </w:lvl>
    <w:lvl w:ilvl="2">
      <w:start w:val="0"/>
      <w:numFmt w:val="bullet"/>
      <w:lvlText w:val="•"/>
      <w:lvlJc w:val="left"/>
      <w:pPr>
        <w:ind w:left="2237" w:hanging="293"/>
      </w:pPr>
      <w:rPr>
        <w:rFonts w:hint="default"/>
        <w:lang w:val="en-US" w:eastAsia="en-US" w:bidi="ar-SA"/>
      </w:rPr>
    </w:lvl>
    <w:lvl w:ilvl="3">
      <w:start w:val="0"/>
      <w:numFmt w:val="bullet"/>
      <w:lvlText w:val="•"/>
      <w:lvlJc w:val="left"/>
      <w:pPr>
        <w:ind w:left="2935" w:hanging="293"/>
      </w:pPr>
      <w:rPr>
        <w:rFonts w:hint="default"/>
        <w:lang w:val="en-US" w:eastAsia="en-US" w:bidi="ar-SA"/>
      </w:rPr>
    </w:lvl>
    <w:lvl w:ilvl="4">
      <w:start w:val="0"/>
      <w:numFmt w:val="bullet"/>
      <w:lvlText w:val="•"/>
      <w:lvlJc w:val="left"/>
      <w:pPr>
        <w:ind w:left="3634" w:hanging="293"/>
      </w:pPr>
      <w:rPr>
        <w:rFonts w:hint="default"/>
        <w:lang w:val="en-US" w:eastAsia="en-US" w:bidi="ar-SA"/>
      </w:rPr>
    </w:lvl>
    <w:lvl w:ilvl="5">
      <w:start w:val="0"/>
      <w:numFmt w:val="bullet"/>
      <w:lvlText w:val="•"/>
      <w:lvlJc w:val="left"/>
      <w:pPr>
        <w:ind w:left="4333" w:hanging="293"/>
      </w:pPr>
      <w:rPr>
        <w:rFonts w:hint="default"/>
        <w:lang w:val="en-US" w:eastAsia="en-US" w:bidi="ar-SA"/>
      </w:rPr>
    </w:lvl>
    <w:lvl w:ilvl="6">
      <w:start w:val="0"/>
      <w:numFmt w:val="bullet"/>
      <w:lvlText w:val="•"/>
      <w:lvlJc w:val="left"/>
      <w:pPr>
        <w:ind w:left="5031" w:hanging="293"/>
      </w:pPr>
      <w:rPr>
        <w:rFonts w:hint="default"/>
        <w:lang w:val="en-US" w:eastAsia="en-US" w:bidi="ar-SA"/>
      </w:rPr>
    </w:lvl>
    <w:lvl w:ilvl="7">
      <w:start w:val="0"/>
      <w:numFmt w:val="bullet"/>
      <w:lvlText w:val="•"/>
      <w:lvlJc w:val="left"/>
      <w:pPr>
        <w:ind w:left="5730" w:hanging="293"/>
      </w:pPr>
      <w:rPr>
        <w:rFonts w:hint="default"/>
        <w:lang w:val="en-US" w:eastAsia="en-US" w:bidi="ar-SA"/>
      </w:rPr>
    </w:lvl>
    <w:lvl w:ilvl="8">
      <w:start w:val="0"/>
      <w:numFmt w:val="bullet"/>
      <w:lvlText w:val="•"/>
      <w:lvlJc w:val="left"/>
      <w:pPr>
        <w:ind w:left="6428" w:hanging="293"/>
      </w:pPr>
      <w:rPr>
        <w:rFonts w:hint="default"/>
        <w:lang w:val="en-US" w:eastAsia="en-US" w:bidi="ar-SA"/>
      </w:rPr>
    </w:lvl>
  </w:abstractNum>
  <w:abstractNum w:abstractNumId="46">
    <w:multiLevelType w:val="hybridMultilevel"/>
    <w:lvl w:ilvl="0">
      <w:start w:val="1"/>
      <w:numFmt w:val="lowerLetter"/>
      <w:lvlText w:val="(%1)"/>
      <w:lvlJc w:val="left"/>
      <w:pPr>
        <w:ind w:left="805"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02" w:hanging="298"/>
      </w:pPr>
      <w:rPr>
        <w:rFonts w:hint="default"/>
        <w:lang w:val="en-US" w:eastAsia="en-US" w:bidi="ar-SA"/>
      </w:rPr>
    </w:lvl>
    <w:lvl w:ilvl="2">
      <w:start w:val="0"/>
      <w:numFmt w:val="bullet"/>
      <w:lvlText w:val="•"/>
      <w:lvlJc w:val="left"/>
      <w:pPr>
        <w:ind w:left="2205" w:hanging="298"/>
      </w:pPr>
      <w:rPr>
        <w:rFonts w:hint="default"/>
        <w:lang w:val="en-US" w:eastAsia="en-US" w:bidi="ar-SA"/>
      </w:rPr>
    </w:lvl>
    <w:lvl w:ilvl="3">
      <w:start w:val="0"/>
      <w:numFmt w:val="bullet"/>
      <w:lvlText w:val="•"/>
      <w:lvlJc w:val="left"/>
      <w:pPr>
        <w:ind w:left="2907" w:hanging="298"/>
      </w:pPr>
      <w:rPr>
        <w:rFonts w:hint="default"/>
        <w:lang w:val="en-US" w:eastAsia="en-US" w:bidi="ar-SA"/>
      </w:rPr>
    </w:lvl>
    <w:lvl w:ilvl="4">
      <w:start w:val="0"/>
      <w:numFmt w:val="bullet"/>
      <w:lvlText w:val="•"/>
      <w:lvlJc w:val="left"/>
      <w:pPr>
        <w:ind w:left="3610" w:hanging="298"/>
      </w:pPr>
      <w:rPr>
        <w:rFonts w:hint="default"/>
        <w:lang w:val="en-US" w:eastAsia="en-US" w:bidi="ar-SA"/>
      </w:rPr>
    </w:lvl>
    <w:lvl w:ilvl="5">
      <w:start w:val="0"/>
      <w:numFmt w:val="bullet"/>
      <w:lvlText w:val="•"/>
      <w:lvlJc w:val="left"/>
      <w:pPr>
        <w:ind w:left="4313" w:hanging="298"/>
      </w:pPr>
      <w:rPr>
        <w:rFonts w:hint="default"/>
        <w:lang w:val="en-US" w:eastAsia="en-US" w:bidi="ar-SA"/>
      </w:rPr>
    </w:lvl>
    <w:lvl w:ilvl="6">
      <w:start w:val="0"/>
      <w:numFmt w:val="bullet"/>
      <w:lvlText w:val="•"/>
      <w:lvlJc w:val="left"/>
      <w:pPr>
        <w:ind w:left="5015" w:hanging="298"/>
      </w:pPr>
      <w:rPr>
        <w:rFonts w:hint="default"/>
        <w:lang w:val="en-US" w:eastAsia="en-US" w:bidi="ar-SA"/>
      </w:rPr>
    </w:lvl>
    <w:lvl w:ilvl="7">
      <w:start w:val="0"/>
      <w:numFmt w:val="bullet"/>
      <w:lvlText w:val="•"/>
      <w:lvlJc w:val="left"/>
      <w:pPr>
        <w:ind w:left="5718" w:hanging="298"/>
      </w:pPr>
      <w:rPr>
        <w:rFonts w:hint="default"/>
        <w:lang w:val="en-US" w:eastAsia="en-US" w:bidi="ar-SA"/>
      </w:rPr>
    </w:lvl>
    <w:lvl w:ilvl="8">
      <w:start w:val="0"/>
      <w:numFmt w:val="bullet"/>
      <w:lvlText w:val="•"/>
      <w:lvlJc w:val="left"/>
      <w:pPr>
        <w:ind w:left="6420" w:hanging="298"/>
      </w:pPr>
      <w:rPr>
        <w:rFonts w:hint="default"/>
        <w:lang w:val="en-US" w:eastAsia="en-US" w:bidi="ar-SA"/>
      </w:rPr>
    </w:lvl>
  </w:abstractNum>
  <w:abstractNum w:abstractNumId="20">
    <w:multiLevelType w:val="hybridMultilevel"/>
    <w:lvl w:ilvl="0">
      <w:start w:val="1"/>
      <w:numFmt w:val="lowerLetter"/>
      <w:lvlText w:val="(%1)"/>
      <w:lvlJc w:val="left"/>
      <w:pPr>
        <w:ind w:left="826" w:hanging="300"/>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300"/>
      </w:pPr>
      <w:rPr>
        <w:rFonts w:hint="default"/>
        <w:lang w:val="en-US" w:eastAsia="en-US" w:bidi="ar-SA"/>
      </w:rPr>
    </w:lvl>
    <w:lvl w:ilvl="2">
      <w:start w:val="0"/>
      <w:numFmt w:val="bullet"/>
      <w:lvlText w:val="•"/>
      <w:lvlJc w:val="left"/>
      <w:pPr>
        <w:ind w:left="2112" w:hanging="300"/>
      </w:pPr>
      <w:rPr>
        <w:rFonts w:hint="default"/>
        <w:lang w:val="en-US" w:eastAsia="en-US" w:bidi="ar-SA"/>
      </w:rPr>
    </w:lvl>
    <w:lvl w:ilvl="3">
      <w:start w:val="0"/>
      <w:numFmt w:val="bullet"/>
      <w:lvlText w:val="•"/>
      <w:lvlJc w:val="left"/>
      <w:pPr>
        <w:ind w:left="2758" w:hanging="300"/>
      </w:pPr>
      <w:rPr>
        <w:rFonts w:hint="default"/>
        <w:lang w:val="en-US" w:eastAsia="en-US" w:bidi="ar-SA"/>
      </w:rPr>
    </w:lvl>
    <w:lvl w:ilvl="4">
      <w:start w:val="0"/>
      <w:numFmt w:val="bullet"/>
      <w:lvlText w:val="•"/>
      <w:lvlJc w:val="left"/>
      <w:pPr>
        <w:ind w:left="3404" w:hanging="300"/>
      </w:pPr>
      <w:rPr>
        <w:rFonts w:hint="default"/>
        <w:lang w:val="en-US" w:eastAsia="en-US" w:bidi="ar-SA"/>
      </w:rPr>
    </w:lvl>
    <w:lvl w:ilvl="5">
      <w:start w:val="0"/>
      <w:numFmt w:val="bullet"/>
      <w:lvlText w:val="•"/>
      <w:lvlJc w:val="left"/>
      <w:pPr>
        <w:ind w:left="4050" w:hanging="300"/>
      </w:pPr>
      <w:rPr>
        <w:rFonts w:hint="default"/>
        <w:lang w:val="en-US" w:eastAsia="en-US" w:bidi="ar-SA"/>
      </w:rPr>
    </w:lvl>
    <w:lvl w:ilvl="6">
      <w:start w:val="0"/>
      <w:numFmt w:val="bullet"/>
      <w:lvlText w:val="•"/>
      <w:lvlJc w:val="left"/>
      <w:pPr>
        <w:ind w:left="4696" w:hanging="300"/>
      </w:pPr>
      <w:rPr>
        <w:rFonts w:hint="default"/>
        <w:lang w:val="en-US" w:eastAsia="en-US" w:bidi="ar-SA"/>
      </w:rPr>
    </w:lvl>
    <w:lvl w:ilvl="7">
      <w:start w:val="0"/>
      <w:numFmt w:val="bullet"/>
      <w:lvlText w:val="•"/>
      <w:lvlJc w:val="left"/>
      <w:pPr>
        <w:ind w:left="5342" w:hanging="300"/>
      </w:pPr>
      <w:rPr>
        <w:rFonts w:hint="default"/>
        <w:lang w:val="en-US" w:eastAsia="en-US" w:bidi="ar-SA"/>
      </w:rPr>
    </w:lvl>
    <w:lvl w:ilvl="8">
      <w:start w:val="0"/>
      <w:numFmt w:val="bullet"/>
      <w:lvlText w:val="•"/>
      <w:lvlJc w:val="left"/>
      <w:pPr>
        <w:ind w:left="5988" w:hanging="300"/>
      </w:pPr>
      <w:rPr>
        <w:rFonts w:hint="default"/>
        <w:lang w:val="en-US" w:eastAsia="en-US" w:bidi="ar-SA"/>
      </w:rPr>
    </w:lvl>
  </w:abstractNum>
  <w:abstractNum w:abstractNumId="19">
    <w:multiLevelType w:val="hybridMultilevel"/>
    <w:lvl w:ilvl="0">
      <w:start w:val="1"/>
      <w:numFmt w:val="lowerLetter"/>
      <w:lvlText w:val="(%1)"/>
      <w:lvlJc w:val="left"/>
      <w:pPr>
        <w:ind w:left="804" w:hanging="32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48" w:hanging="327"/>
      </w:pPr>
      <w:rPr>
        <w:rFonts w:hint="default"/>
        <w:lang w:val="en-US" w:eastAsia="en-US" w:bidi="ar-SA"/>
      </w:rPr>
    </w:lvl>
    <w:lvl w:ilvl="2">
      <w:start w:val="0"/>
      <w:numFmt w:val="bullet"/>
      <w:lvlText w:val="•"/>
      <w:lvlJc w:val="left"/>
      <w:pPr>
        <w:ind w:left="2096" w:hanging="327"/>
      </w:pPr>
      <w:rPr>
        <w:rFonts w:hint="default"/>
        <w:lang w:val="en-US" w:eastAsia="en-US" w:bidi="ar-SA"/>
      </w:rPr>
    </w:lvl>
    <w:lvl w:ilvl="3">
      <w:start w:val="0"/>
      <w:numFmt w:val="bullet"/>
      <w:lvlText w:val="•"/>
      <w:lvlJc w:val="left"/>
      <w:pPr>
        <w:ind w:left="2744" w:hanging="327"/>
      </w:pPr>
      <w:rPr>
        <w:rFonts w:hint="default"/>
        <w:lang w:val="en-US" w:eastAsia="en-US" w:bidi="ar-SA"/>
      </w:rPr>
    </w:lvl>
    <w:lvl w:ilvl="4">
      <w:start w:val="0"/>
      <w:numFmt w:val="bullet"/>
      <w:lvlText w:val="•"/>
      <w:lvlJc w:val="left"/>
      <w:pPr>
        <w:ind w:left="3392" w:hanging="327"/>
      </w:pPr>
      <w:rPr>
        <w:rFonts w:hint="default"/>
        <w:lang w:val="en-US" w:eastAsia="en-US" w:bidi="ar-SA"/>
      </w:rPr>
    </w:lvl>
    <w:lvl w:ilvl="5">
      <w:start w:val="0"/>
      <w:numFmt w:val="bullet"/>
      <w:lvlText w:val="•"/>
      <w:lvlJc w:val="left"/>
      <w:pPr>
        <w:ind w:left="4040" w:hanging="327"/>
      </w:pPr>
      <w:rPr>
        <w:rFonts w:hint="default"/>
        <w:lang w:val="en-US" w:eastAsia="en-US" w:bidi="ar-SA"/>
      </w:rPr>
    </w:lvl>
    <w:lvl w:ilvl="6">
      <w:start w:val="0"/>
      <w:numFmt w:val="bullet"/>
      <w:lvlText w:val="•"/>
      <w:lvlJc w:val="left"/>
      <w:pPr>
        <w:ind w:left="4688" w:hanging="327"/>
      </w:pPr>
      <w:rPr>
        <w:rFonts w:hint="default"/>
        <w:lang w:val="en-US" w:eastAsia="en-US" w:bidi="ar-SA"/>
      </w:rPr>
    </w:lvl>
    <w:lvl w:ilvl="7">
      <w:start w:val="0"/>
      <w:numFmt w:val="bullet"/>
      <w:lvlText w:val="•"/>
      <w:lvlJc w:val="left"/>
      <w:pPr>
        <w:ind w:left="5336" w:hanging="327"/>
      </w:pPr>
      <w:rPr>
        <w:rFonts w:hint="default"/>
        <w:lang w:val="en-US" w:eastAsia="en-US" w:bidi="ar-SA"/>
      </w:rPr>
    </w:lvl>
    <w:lvl w:ilvl="8">
      <w:start w:val="0"/>
      <w:numFmt w:val="bullet"/>
      <w:lvlText w:val="•"/>
      <w:lvlJc w:val="left"/>
      <w:pPr>
        <w:ind w:left="5984" w:hanging="327"/>
      </w:pPr>
      <w:rPr>
        <w:rFonts w:hint="default"/>
        <w:lang w:val="en-US" w:eastAsia="en-US" w:bidi="ar-SA"/>
      </w:rPr>
    </w:lvl>
  </w:abstractNum>
  <w:abstractNum w:abstractNumId="12">
    <w:multiLevelType w:val="hybridMultilevel"/>
    <w:lvl w:ilvl="0">
      <w:start w:val="1"/>
      <w:numFmt w:val="lowerLetter"/>
      <w:lvlText w:val="(%1)"/>
      <w:lvlJc w:val="left"/>
      <w:pPr>
        <w:ind w:left="898" w:hanging="339"/>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538" w:hanging="339"/>
      </w:pPr>
      <w:rPr>
        <w:rFonts w:hint="default"/>
        <w:lang w:val="en-US" w:eastAsia="en-US" w:bidi="ar-SA"/>
      </w:rPr>
    </w:lvl>
    <w:lvl w:ilvl="2">
      <w:start w:val="0"/>
      <w:numFmt w:val="bullet"/>
      <w:lvlText w:val="•"/>
      <w:lvlJc w:val="left"/>
      <w:pPr>
        <w:ind w:left="2176" w:hanging="339"/>
      </w:pPr>
      <w:rPr>
        <w:rFonts w:hint="default"/>
        <w:lang w:val="en-US" w:eastAsia="en-US" w:bidi="ar-SA"/>
      </w:rPr>
    </w:lvl>
    <w:lvl w:ilvl="3">
      <w:start w:val="0"/>
      <w:numFmt w:val="bullet"/>
      <w:lvlText w:val="•"/>
      <w:lvlJc w:val="left"/>
      <w:pPr>
        <w:ind w:left="2814" w:hanging="339"/>
      </w:pPr>
      <w:rPr>
        <w:rFonts w:hint="default"/>
        <w:lang w:val="en-US" w:eastAsia="en-US" w:bidi="ar-SA"/>
      </w:rPr>
    </w:lvl>
    <w:lvl w:ilvl="4">
      <w:start w:val="0"/>
      <w:numFmt w:val="bullet"/>
      <w:lvlText w:val="•"/>
      <w:lvlJc w:val="left"/>
      <w:pPr>
        <w:ind w:left="3452" w:hanging="339"/>
      </w:pPr>
      <w:rPr>
        <w:rFonts w:hint="default"/>
        <w:lang w:val="en-US" w:eastAsia="en-US" w:bidi="ar-SA"/>
      </w:rPr>
    </w:lvl>
    <w:lvl w:ilvl="5">
      <w:start w:val="0"/>
      <w:numFmt w:val="bullet"/>
      <w:lvlText w:val="•"/>
      <w:lvlJc w:val="left"/>
      <w:pPr>
        <w:ind w:left="4090" w:hanging="339"/>
      </w:pPr>
      <w:rPr>
        <w:rFonts w:hint="default"/>
        <w:lang w:val="en-US" w:eastAsia="en-US" w:bidi="ar-SA"/>
      </w:rPr>
    </w:lvl>
    <w:lvl w:ilvl="6">
      <w:start w:val="0"/>
      <w:numFmt w:val="bullet"/>
      <w:lvlText w:val="•"/>
      <w:lvlJc w:val="left"/>
      <w:pPr>
        <w:ind w:left="4728" w:hanging="339"/>
      </w:pPr>
      <w:rPr>
        <w:rFonts w:hint="default"/>
        <w:lang w:val="en-US" w:eastAsia="en-US" w:bidi="ar-SA"/>
      </w:rPr>
    </w:lvl>
    <w:lvl w:ilvl="7">
      <w:start w:val="0"/>
      <w:numFmt w:val="bullet"/>
      <w:lvlText w:val="•"/>
      <w:lvlJc w:val="left"/>
      <w:pPr>
        <w:ind w:left="5366" w:hanging="339"/>
      </w:pPr>
      <w:rPr>
        <w:rFonts w:hint="default"/>
        <w:lang w:val="en-US" w:eastAsia="en-US" w:bidi="ar-SA"/>
      </w:rPr>
    </w:lvl>
    <w:lvl w:ilvl="8">
      <w:start w:val="0"/>
      <w:numFmt w:val="bullet"/>
      <w:lvlText w:val="•"/>
      <w:lvlJc w:val="left"/>
      <w:pPr>
        <w:ind w:left="6004" w:hanging="339"/>
      </w:pPr>
      <w:rPr>
        <w:rFonts w:hint="default"/>
        <w:lang w:val="en-US" w:eastAsia="en-US" w:bidi="ar-SA"/>
      </w:rPr>
    </w:lvl>
  </w:abstractNum>
  <w:abstractNum w:abstractNumId="9">
    <w:multiLevelType w:val="hybridMultilevel"/>
    <w:lvl w:ilvl="0">
      <w:start w:val="1"/>
      <w:numFmt w:val="lowerLetter"/>
      <w:lvlText w:val="(%1)"/>
      <w:lvlJc w:val="left"/>
      <w:pPr>
        <w:ind w:left="744"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293"/>
      </w:pPr>
      <w:rPr>
        <w:rFonts w:hint="default"/>
        <w:lang w:val="en-US" w:eastAsia="en-US" w:bidi="ar-SA"/>
      </w:rPr>
    </w:lvl>
    <w:lvl w:ilvl="2">
      <w:start w:val="0"/>
      <w:numFmt w:val="bullet"/>
      <w:lvlText w:val="•"/>
      <w:lvlJc w:val="left"/>
      <w:pPr>
        <w:ind w:left="2048" w:hanging="293"/>
      </w:pPr>
      <w:rPr>
        <w:rFonts w:hint="default"/>
        <w:lang w:val="en-US" w:eastAsia="en-US" w:bidi="ar-SA"/>
      </w:rPr>
    </w:lvl>
    <w:lvl w:ilvl="3">
      <w:start w:val="0"/>
      <w:numFmt w:val="bullet"/>
      <w:lvlText w:val="•"/>
      <w:lvlJc w:val="left"/>
      <w:pPr>
        <w:ind w:left="2702" w:hanging="293"/>
      </w:pPr>
      <w:rPr>
        <w:rFonts w:hint="default"/>
        <w:lang w:val="en-US" w:eastAsia="en-US" w:bidi="ar-SA"/>
      </w:rPr>
    </w:lvl>
    <w:lvl w:ilvl="4">
      <w:start w:val="0"/>
      <w:numFmt w:val="bullet"/>
      <w:lvlText w:val="•"/>
      <w:lvlJc w:val="left"/>
      <w:pPr>
        <w:ind w:left="3356" w:hanging="293"/>
      </w:pPr>
      <w:rPr>
        <w:rFonts w:hint="default"/>
        <w:lang w:val="en-US" w:eastAsia="en-US" w:bidi="ar-SA"/>
      </w:rPr>
    </w:lvl>
    <w:lvl w:ilvl="5">
      <w:start w:val="0"/>
      <w:numFmt w:val="bullet"/>
      <w:lvlText w:val="•"/>
      <w:lvlJc w:val="left"/>
      <w:pPr>
        <w:ind w:left="4010" w:hanging="293"/>
      </w:pPr>
      <w:rPr>
        <w:rFonts w:hint="default"/>
        <w:lang w:val="en-US" w:eastAsia="en-US" w:bidi="ar-SA"/>
      </w:rPr>
    </w:lvl>
    <w:lvl w:ilvl="6">
      <w:start w:val="0"/>
      <w:numFmt w:val="bullet"/>
      <w:lvlText w:val="•"/>
      <w:lvlJc w:val="left"/>
      <w:pPr>
        <w:ind w:left="4664" w:hanging="293"/>
      </w:pPr>
      <w:rPr>
        <w:rFonts w:hint="default"/>
        <w:lang w:val="en-US" w:eastAsia="en-US" w:bidi="ar-SA"/>
      </w:rPr>
    </w:lvl>
    <w:lvl w:ilvl="7">
      <w:start w:val="0"/>
      <w:numFmt w:val="bullet"/>
      <w:lvlText w:val="•"/>
      <w:lvlJc w:val="left"/>
      <w:pPr>
        <w:ind w:left="5318" w:hanging="293"/>
      </w:pPr>
      <w:rPr>
        <w:rFonts w:hint="default"/>
        <w:lang w:val="en-US" w:eastAsia="en-US" w:bidi="ar-SA"/>
      </w:rPr>
    </w:lvl>
    <w:lvl w:ilvl="8">
      <w:start w:val="0"/>
      <w:numFmt w:val="bullet"/>
      <w:lvlText w:val="•"/>
      <w:lvlJc w:val="left"/>
      <w:pPr>
        <w:ind w:left="5972" w:hanging="293"/>
      </w:pPr>
      <w:rPr>
        <w:rFonts w:hint="default"/>
        <w:lang w:val="en-US" w:eastAsia="en-US" w:bidi="ar-SA"/>
      </w:rPr>
    </w:lvl>
  </w:abstractNum>
  <w:abstractNum w:abstractNumId="6">
    <w:multiLevelType w:val="hybridMultilevel"/>
    <w:lvl w:ilvl="0">
      <w:start w:val="1"/>
      <w:numFmt w:val="lowerLetter"/>
      <w:lvlText w:val="(%1)"/>
      <w:lvlJc w:val="left"/>
      <w:pPr>
        <w:ind w:left="874" w:hanging="31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20" w:hanging="319"/>
      </w:pPr>
      <w:rPr>
        <w:rFonts w:hint="default"/>
        <w:lang w:val="en-US" w:eastAsia="en-US" w:bidi="ar-SA"/>
      </w:rPr>
    </w:lvl>
    <w:lvl w:ilvl="2">
      <w:start w:val="0"/>
      <w:numFmt w:val="bullet"/>
      <w:lvlText w:val="•"/>
      <w:lvlJc w:val="left"/>
      <w:pPr>
        <w:ind w:left="2160" w:hanging="319"/>
      </w:pPr>
      <w:rPr>
        <w:rFonts w:hint="default"/>
        <w:lang w:val="en-US" w:eastAsia="en-US" w:bidi="ar-SA"/>
      </w:rPr>
    </w:lvl>
    <w:lvl w:ilvl="3">
      <w:start w:val="0"/>
      <w:numFmt w:val="bullet"/>
      <w:lvlText w:val="•"/>
      <w:lvlJc w:val="left"/>
      <w:pPr>
        <w:ind w:left="2800" w:hanging="319"/>
      </w:pPr>
      <w:rPr>
        <w:rFonts w:hint="default"/>
        <w:lang w:val="en-US" w:eastAsia="en-US" w:bidi="ar-SA"/>
      </w:rPr>
    </w:lvl>
    <w:lvl w:ilvl="4">
      <w:start w:val="0"/>
      <w:numFmt w:val="bullet"/>
      <w:lvlText w:val="•"/>
      <w:lvlJc w:val="left"/>
      <w:pPr>
        <w:ind w:left="3440" w:hanging="319"/>
      </w:pPr>
      <w:rPr>
        <w:rFonts w:hint="default"/>
        <w:lang w:val="en-US" w:eastAsia="en-US" w:bidi="ar-SA"/>
      </w:rPr>
    </w:lvl>
    <w:lvl w:ilvl="5">
      <w:start w:val="0"/>
      <w:numFmt w:val="bullet"/>
      <w:lvlText w:val="•"/>
      <w:lvlJc w:val="left"/>
      <w:pPr>
        <w:ind w:left="4080" w:hanging="319"/>
      </w:pPr>
      <w:rPr>
        <w:rFonts w:hint="default"/>
        <w:lang w:val="en-US" w:eastAsia="en-US" w:bidi="ar-SA"/>
      </w:rPr>
    </w:lvl>
    <w:lvl w:ilvl="6">
      <w:start w:val="0"/>
      <w:numFmt w:val="bullet"/>
      <w:lvlText w:val="•"/>
      <w:lvlJc w:val="left"/>
      <w:pPr>
        <w:ind w:left="4720" w:hanging="319"/>
      </w:pPr>
      <w:rPr>
        <w:rFonts w:hint="default"/>
        <w:lang w:val="en-US" w:eastAsia="en-US" w:bidi="ar-SA"/>
      </w:rPr>
    </w:lvl>
    <w:lvl w:ilvl="7">
      <w:start w:val="0"/>
      <w:numFmt w:val="bullet"/>
      <w:lvlText w:val="•"/>
      <w:lvlJc w:val="left"/>
      <w:pPr>
        <w:ind w:left="5360" w:hanging="319"/>
      </w:pPr>
      <w:rPr>
        <w:rFonts w:hint="default"/>
        <w:lang w:val="en-US" w:eastAsia="en-US" w:bidi="ar-SA"/>
      </w:rPr>
    </w:lvl>
    <w:lvl w:ilvl="8">
      <w:start w:val="0"/>
      <w:numFmt w:val="bullet"/>
      <w:lvlText w:val="•"/>
      <w:lvlJc w:val="left"/>
      <w:pPr>
        <w:ind w:left="6000" w:hanging="319"/>
      </w:pPr>
      <w:rPr>
        <w:rFonts w:hint="default"/>
        <w:lang w:val="en-US" w:eastAsia="en-US" w:bidi="ar-SA"/>
      </w:rPr>
    </w:lvl>
  </w:abstractNum>
  <w:abstractNum w:abstractNumId="5">
    <w:multiLevelType w:val="hybridMultilevel"/>
    <w:lvl w:ilvl="0">
      <w:start w:val="1"/>
      <w:numFmt w:val="lowerLetter"/>
      <w:lvlText w:val="(%1)"/>
      <w:lvlJc w:val="left"/>
      <w:pPr>
        <w:ind w:left="840" w:hanging="303"/>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6" w:hanging="303"/>
      </w:pPr>
      <w:rPr>
        <w:rFonts w:hint="default"/>
        <w:lang w:val="en-US" w:eastAsia="en-US" w:bidi="ar-SA"/>
      </w:rPr>
    </w:lvl>
    <w:lvl w:ilvl="5">
      <w:start w:val="0"/>
      <w:numFmt w:val="bullet"/>
      <w:lvlText w:val="•"/>
      <w:lvlJc w:val="left"/>
      <w:pPr>
        <w:ind w:left="4060" w:hanging="303"/>
      </w:pPr>
      <w:rPr>
        <w:rFonts w:hint="default"/>
        <w:lang w:val="en-US" w:eastAsia="en-US" w:bidi="ar-SA"/>
      </w:rPr>
    </w:lvl>
    <w:lvl w:ilvl="6">
      <w:start w:val="0"/>
      <w:numFmt w:val="bullet"/>
      <w:lvlText w:val="•"/>
      <w:lvlJc w:val="left"/>
      <w:pPr>
        <w:ind w:left="4704" w:hanging="303"/>
      </w:pPr>
      <w:rPr>
        <w:rFonts w:hint="default"/>
        <w:lang w:val="en-US" w:eastAsia="en-US" w:bidi="ar-SA"/>
      </w:rPr>
    </w:lvl>
    <w:lvl w:ilvl="7">
      <w:start w:val="0"/>
      <w:numFmt w:val="bullet"/>
      <w:lvlText w:val="•"/>
      <w:lvlJc w:val="left"/>
      <w:pPr>
        <w:ind w:left="5348" w:hanging="303"/>
      </w:pPr>
      <w:rPr>
        <w:rFonts w:hint="default"/>
        <w:lang w:val="en-US" w:eastAsia="en-US" w:bidi="ar-SA"/>
      </w:rPr>
    </w:lvl>
    <w:lvl w:ilvl="8">
      <w:start w:val="0"/>
      <w:numFmt w:val="bullet"/>
      <w:lvlText w:val="•"/>
      <w:lvlJc w:val="left"/>
      <w:pPr>
        <w:ind w:left="5992" w:hanging="303"/>
      </w:pPr>
      <w:rPr>
        <w:rFonts w:hint="default"/>
        <w:lang w:val="en-US" w:eastAsia="en-US" w:bidi="ar-SA"/>
      </w:rPr>
    </w:lvl>
  </w:abstractNum>
  <w:abstractNum w:abstractNumId="3">
    <w:multiLevelType w:val="hybridMultilevel"/>
    <w:lvl w:ilvl="0">
      <w:start w:val="1"/>
      <w:numFmt w:val="lowerLetter"/>
      <w:lvlText w:val="(%1)"/>
      <w:lvlJc w:val="left"/>
      <w:pPr>
        <w:ind w:left="809" w:hanging="288"/>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1">
      <w:start w:val="0"/>
      <w:numFmt w:val="bullet"/>
      <w:lvlText w:val="•"/>
      <w:lvlJc w:val="left"/>
      <w:pPr>
        <w:ind w:left="1448" w:hanging="288"/>
      </w:pPr>
      <w:rPr>
        <w:rFonts w:hint="default"/>
        <w:lang w:val="en-US" w:eastAsia="en-US" w:bidi="ar-SA"/>
      </w:rPr>
    </w:lvl>
    <w:lvl w:ilvl="2">
      <w:start w:val="0"/>
      <w:numFmt w:val="bullet"/>
      <w:lvlText w:val="•"/>
      <w:lvlJc w:val="left"/>
      <w:pPr>
        <w:ind w:left="2096" w:hanging="288"/>
      </w:pPr>
      <w:rPr>
        <w:rFonts w:hint="default"/>
        <w:lang w:val="en-US" w:eastAsia="en-US" w:bidi="ar-SA"/>
      </w:rPr>
    </w:lvl>
    <w:lvl w:ilvl="3">
      <w:start w:val="0"/>
      <w:numFmt w:val="bullet"/>
      <w:lvlText w:val="•"/>
      <w:lvlJc w:val="left"/>
      <w:pPr>
        <w:ind w:left="2744" w:hanging="288"/>
      </w:pPr>
      <w:rPr>
        <w:rFonts w:hint="default"/>
        <w:lang w:val="en-US" w:eastAsia="en-US" w:bidi="ar-SA"/>
      </w:rPr>
    </w:lvl>
    <w:lvl w:ilvl="4">
      <w:start w:val="0"/>
      <w:numFmt w:val="bullet"/>
      <w:lvlText w:val="•"/>
      <w:lvlJc w:val="left"/>
      <w:pPr>
        <w:ind w:left="3392" w:hanging="288"/>
      </w:pPr>
      <w:rPr>
        <w:rFonts w:hint="default"/>
        <w:lang w:val="en-US" w:eastAsia="en-US" w:bidi="ar-SA"/>
      </w:rPr>
    </w:lvl>
    <w:lvl w:ilvl="5">
      <w:start w:val="0"/>
      <w:numFmt w:val="bullet"/>
      <w:lvlText w:val="•"/>
      <w:lvlJc w:val="left"/>
      <w:pPr>
        <w:ind w:left="4040" w:hanging="288"/>
      </w:pPr>
      <w:rPr>
        <w:rFonts w:hint="default"/>
        <w:lang w:val="en-US" w:eastAsia="en-US" w:bidi="ar-SA"/>
      </w:rPr>
    </w:lvl>
    <w:lvl w:ilvl="6">
      <w:start w:val="0"/>
      <w:numFmt w:val="bullet"/>
      <w:lvlText w:val="•"/>
      <w:lvlJc w:val="left"/>
      <w:pPr>
        <w:ind w:left="4688" w:hanging="288"/>
      </w:pPr>
      <w:rPr>
        <w:rFonts w:hint="default"/>
        <w:lang w:val="en-US" w:eastAsia="en-US" w:bidi="ar-SA"/>
      </w:rPr>
    </w:lvl>
    <w:lvl w:ilvl="7">
      <w:start w:val="0"/>
      <w:numFmt w:val="bullet"/>
      <w:lvlText w:val="•"/>
      <w:lvlJc w:val="left"/>
      <w:pPr>
        <w:ind w:left="5336" w:hanging="288"/>
      </w:pPr>
      <w:rPr>
        <w:rFonts w:hint="default"/>
        <w:lang w:val="en-US" w:eastAsia="en-US" w:bidi="ar-SA"/>
      </w:rPr>
    </w:lvl>
    <w:lvl w:ilvl="8">
      <w:start w:val="0"/>
      <w:numFmt w:val="bullet"/>
      <w:lvlText w:val="•"/>
      <w:lvlJc w:val="left"/>
      <w:pPr>
        <w:ind w:left="5984" w:hanging="288"/>
      </w:pPr>
      <w:rPr>
        <w:rFonts w:hint="default"/>
        <w:lang w:val="en-US" w:eastAsia="en-US" w:bidi="ar-SA"/>
      </w:rPr>
    </w:lvl>
  </w:abstractNum>
  <w:abstractNum w:abstractNumId="78">
    <w:multiLevelType w:val="hybridMultilevel"/>
    <w:lvl w:ilvl="0">
      <w:start w:val="1"/>
      <w:numFmt w:val="lowerLetter"/>
      <w:lvlText w:val="(%1)"/>
      <w:lvlJc w:val="left"/>
      <w:pPr>
        <w:ind w:left="1106" w:hanging="296"/>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070" w:hanging="296"/>
      </w:pPr>
      <w:rPr>
        <w:rFonts w:hint="default"/>
        <w:lang w:val="en-US" w:eastAsia="en-US" w:bidi="ar-SA"/>
      </w:rPr>
    </w:lvl>
    <w:lvl w:ilvl="2">
      <w:start w:val="0"/>
      <w:numFmt w:val="bullet"/>
      <w:lvlText w:val="•"/>
      <w:lvlJc w:val="left"/>
      <w:pPr>
        <w:ind w:left="3040" w:hanging="296"/>
      </w:pPr>
      <w:rPr>
        <w:rFonts w:hint="default"/>
        <w:lang w:val="en-US" w:eastAsia="en-US" w:bidi="ar-SA"/>
      </w:rPr>
    </w:lvl>
    <w:lvl w:ilvl="3">
      <w:start w:val="0"/>
      <w:numFmt w:val="bullet"/>
      <w:lvlText w:val="•"/>
      <w:lvlJc w:val="left"/>
      <w:pPr>
        <w:ind w:left="4010" w:hanging="296"/>
      </w:pPr>
      <w:rPr>
        <w:rFonts w:hint="default"/>
        <w:lang w:val="en-US" w:eastAsia="en-US" w:bidi="ar-SA"/>
      </w:rPr>
    </w:lvl>
    <w:lvl w:ilvl="4">
      <w:start w:val="0"/>
      <w:numFmt w:val="bullet"/>
      <w:lvlText w:val="•"/>
      <w:lvlJc w:val="left"/>
      <w:pPr>
        <w:ind w:left="4980" w:hanging="296"/>
      </w:pPr>
      <w:rPr>
        <w:rFonts w:hint="default"/>
        <w:lang w:val="en-US" w:eastAsia="en-US" w:bidi="ar-SA"/>
      </w:rPr>
    </w:lvl>
    <w:lvl w:ilvl="5">
      <w:start w:val="0"/>
      <w:numFmt w:val="bullet"/>
      <w:lvlText w:val="•"/>
      <w:lvlJc w:val="left"/>
      <w:pPr>
        <w:ind w:left="5950" w:hanging="296"/>
      </w:pPr>
      <w:rPr>
        <w:rFonts w:hint="default"/>
        <w:lang w:val="en-US" w:eastAsia="en-US" w:bidi="ar-SA"/>
      </w:rPr>
    </w:lvl>
    <w:lvl w:ilvl="6">
      <w:start w:val="0"/>
      <w:numFmt w:val="bullet"/>
      <w:lvlText w:val="•"/>
      <w:lvlJc w:val="left"/>
      <w:pPr>
        <w:ind w:left="6920" w:hanging="296"/>
      </w:pPr>
      <w:rPr>
        <w:rFonts w:hint="default"/>
        <w:lang w:val="en-US" w:eastAsia="en-US" w:bidi="ar-SA"/>
      </w:rPr>
    </w:lvl>
    <w:lvl w:ilvl="7">
      <w:start w:val="0"/>
      <w:numFmt w:val="bullet"/>
      <w:lvlText w:val="•"/>
      <w:lvlJc w:val="left"/>
      <w:pPr>
        <w:ind w:left="7890" w:hanging="296"/>
      </w:pPr>
      <w:rPr>
        <w:rFonts w:hint="default"/>
        <w:lang w:val="en-US" w:eastAsia="en-US" w:bidi="ar-SA"/>
      </w:rPr>
    </w:lvl>
    <w:lvl w:ilvl="8">
      <w:start w:val="0"/>
      <w:numFmt w:val="bullet"/>
      <w:lvlText w:val="•"/>
      <w:lvlJc w:val="left"/>
      <w:pPr>
        <w:ind w:left="8860" w:hanging="296"/>
      </w:pPr>
      <w:rPr>
        <w:rFonts w:hint="default"/>
        <w:lang w:val="en-US" w:eastAsia="en-US" w:bidi="ar-SA"/>
      </w:rPr>
    </w:lvl>
  </w:abstractNum>
  <w:abstractNum w:abstractNumId="77">
    <w:multiLevelType w:val="hybridMultilevel"/>
    <w:lvl w:ilvl="0">
      <w:start w:val="1"/>
      <w:numFmt w:val="decimal"/>
      <w:lvlText w:val="%1."/>
      <w:lvlJc w:val="left"/>
      <w:pPr>
        <w:ind w:left="720" w:hanging="226"/>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1"/>
      <w:numFmt w:val="lowerLetter"/>
      <w:lvlText w:val="(%2)"/>
      <w:lvlJc w:val="left"/>
      <w:pPr>
        <w:ind w:left="895" w:hanging="262"/>
        <w:jc w:val="left"/>
      </w:pPr>
      <w:rPr>
        <w:rFonts w:hint="default" w:ascii="Times New Roman" w:hAnsi="Times New Roman" w:eastAsia="Times New Roman" w:cs="Times New Roman"/>
        <w:b w:val="0"/>
        <w:bCs w:val="0"/>
        <w:i w:val="0"/>
        <w:iCs w:val="0"/>
        <w:spacing w:val="-2"/>
        <w:w w:val="99"/>
        <w:sz w:val="20"/>
        <w:szCs w:val="20"/>
        <w:lang w:val="en-US" w:eastAsia="en-US" w:bidi="ar-SA"/>
      </w:rPr>
    </w:lvl>
    <w:lvl w:ilvl="2">
      <w:start w:val="0"/>
      <w:numFmt w:val="bullet"/>
      <w:lvlText w:val="•"/>
      <w:lvlJc w:val="left"/>
      <w:pPr>
        <w:ind w:left="2000" w:hanging="262"/>
      </w:pPr>
      <w:rPr>
        <w:rFonts w:hint="default"/>
        <w:lang w:val="en-US" w:eastAsia="en-US" w:bidi="ar-SA"/>
      </w:rPr>
    </w:lvl>
    <w:lvl w:ilvl="3">
      <w:start w:val="0"/>
      <w:numFmt w:val="bullet"/>
      <w:lvlText w:val="•"/>
      <w:lvlJc w:val="left"/>
      <w:pPr>
        <w:ind w:left="3100" w:hanging="262"/>
      </w:pPr>
      <w:rPr>
        <w:rFonts w:hint="default"/>
        <w:lang w:val="en-US" w:eastAsia="en-US" w:bidi="ar-SA"/>
      </w:rPr>
    </w:lvl>
    <w:lvl w:ilvl="4">
      <w:start w:val="0"/>
      <w:numFmt w:val="bullet"/>
      <w:lvlText w:val="•"/>
      <w:lvlJc w:val="left"/>
      <w:pPr>
        <w:ind w:left="4200" w:hanging="262"/>
      </w:pPr>
      <w:rPr>
        <w:rFonts w:hint="default"/>
        <w:lang w:val="en-US" w:eastAsia="en-US" w:bidi="ar-SA"/>
      </w:rPr>
    </w:lvl>
    <w:lvl w:ilvl="5">
      <w:start w:val="0"/>
      <w:numFmt w:val="bullet"/>
      <w:lvlText w:val="•"/>
      <w:lvlJc w:val="left"/>
      <w:pPr>
        <w:ind w:left="5300" w:hanging="262"/>
      </w:pPr>
      <w:rPr>
        <w:rFonts w:hint="default"/>
        <w:lang w:val="en-US" w:eastAsia="en-US" w:bidi="ar-SA"/>
      </w:rPr>
    </w:lvl>
    <w:lvl w:ilvl="6">
      <w:start w:val="0"/>
      <w:numFmt w:val="bullet"/>
      <w:lvlText w:val="•"/>
      <w:lvlJc w:val="left"/>
      <w:pPr>
        <w:ind w:left="6400" w:hanging="262"/>
      </w:pPr>
      <w:rPr>
        <w:rFonts w:hint="default"/>
        <w:lang w:val="en-US" w:eastAsia="en-US" w:bidi="ar-SA"/>
      </w:rPr>
    </w:lvl>
    <w:lvl w:ilvl="7">
      <w:start w:val="0"/>
      <w:numFmt w:val="bullet"/>
      <w:lvlText w:val="•"/>
      <w:lvlJc w:val="left"/>
      <w:pPr>
        <w:ind w:left="7500" w:hanging="262"/>
      </w:pPr>
      <w:rPr>
        <w:rFonts w:hint="default"/>
        <w:lang w:val="en-US" w:eastAsia="en-US" w:bidi="ar-SA"/>
      </w:rPr>
    </w:lvl>
    <w:lvl w:ilvl="8">
      <w:start w:val="0"/>
      <w:numFmt w:val="bullet"/>
      <w:lvlText w:val="•"/>
      <w:lvlJc w:val="left"/>
      <w:pPr>
        <w:ind w:left="8600" w:hanging="262"/>
      </w:pPr>
      <w:rPr>
        <w:rFonts w:hint="default"/>
        <w:lang w:val="en-US" w:eastAsia="en-US" w:bidi="ar-SA"/>
      </w:rPr>
    </w:lvl>
  </w:abstractNum>
  <w:abstractNum w:abstractNumId="76">
    <w:multiLevelType w:val="hybridMultilevel"/>
    <w:lvl w:ilvl="0">
      <w:start w:val="2"/>
      <w:numFmt w:val="lowerLetter"/>
      <w:lvlText w:val="%1."/>
      <w:lvlJc w:val="left"/>
      <w:pPr>
        <w:ind w:left="827" w:hanging="36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1"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7" w:hanging="360"/>
      </w:pPr>
      <w:rPr>
        <w:rFonts w:hint="default"/>
        <w:lang w:val="en-US" w:eastAsia="en-US" w:bidi="ar-SA"/>
      </w:rPr>
    </w:lvl>
    <w:lvl w:ilvl="8">
      <w:start w:val="0"/>
      <w:numFmt w:val="bullet"/>
      <w:lvlText w:val="•"/>
      <w:lvlJc w:val="left"/>
      <w:pPr>
        <w:ind w:left="7102" w:hanging="360"/>
      </w:pPr>
      <w:rPr>
        <w:rFonts w:hint="default"/>
        <w:lang w:val="en-US" w:eastAsia="en-US" w:bidi="ar-SA"/>
      </w:rPr>
    </w:lvl>
  </w:abstractNum>
  <w:abstractNum w:abstractNumId="75">
    <w:multiLevelType w:val="hybridMultilevel"/>
    <w:lvl w:ilvl="0">
      <w:start w:val="5"/>
      <w:numFmt w:val="decimal"/>
      <w:lvlText w:val="%1."/>
      <w:lvlJc w:val="left"/>
      <w:pPr>
        <w:ind w:left="827"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1104" w:hanging="27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1941" w:hanging="270"/>
      </w:pPr>
      <w:rPr>
        <w:rFonts w:hint="default"/>
        <w:lang w:val="en-US" w:eastAsia="en-US" w:bidi="ar-SA"/>
      </w:rPr>
    </w:lvl>
    <w:lvl w:ilvl="3">
      <w:start w:val="0"/>
      <w:numFmt w:val="bullet"/>
      <w:lvlText w:val="•"/>
      <w:lvlJc w:val="left"/>
      <w:pPr>
        <w:ind w:left="2782" w:hanging="270"/>
      </w:pPr>
      <w:rPr>
        <w:rFonts w:hint="default"/>
        <w:lang w:val="en-US" w:eastAsia="en-US" w:bidi="ar-SA"/>
      </w:rPr>
    </w:lvl>
    <w:lvl w:ilvl="4">
      <w:start w:val="0"/>
      <w:numFmt w:val="bullet"/>
      <w:lvlText w:val="•"/>
      <w:lvlJc w:val="left"/>
      <w:pPr>
        <w:ind w:left="3624" w:hanging="270"/>
      </w:pPr>
      <w:rPr>
        <w:rFonts w:hint="default"/>
        <w:lang w:val="en-US" w:eastAsia="en-US" w:bidi="ar-SA"/>
      </w:rPr>
    </w:lvl>
    <w:lvl w:ilvl="5">
      <w:start w:val="0"/>
      <w:numFmt w:val="bullet"/>
      <w:lvlText w:val="•"/>
      <w:lvlJc w:val="left"/>
      <w:pPr>
        <w:ind w:left="4465" w:hanging="270"/>
      </w:pPr>
      <w:rPr>
        <w:rFonts w:hint="default"/>
        <w:lang w:val="en-US" w:eastAsia="en-US" w:bidi="ar-SA"/>
      </w:rPr>
    </w:lvl>
    <w:lvl w:ilvl="6">
      <w:start w:val="0"/>
      <w:numFmt w:val="bullet"/>
      <w:lvlText w:val="•"/>
      <w:lvlJc w:val="left"/>
      <w:pPr>
        <w:ind w:left="5307" w:hanging="270"/>
      </w:pPr>
      <w:rPr>
        <w:rFonts w:hint="default"/>
        <w:lang w:val="en-US" w:eastAsia="en-US" w:bidi="ar-SA"/>
      </w:rPr>
    </w:lvl>
    <w:lvl w:ilvl="7">
      <w:start w:val="0"/>
      <w:numFmt w:val="bullet"/>
      <w:lvlText w:val="•"/>
      <w:lvlJc w:val="left"/>
      <w:pPr>
        <w:ind w:left="6148" w:hanging="270"/>
      </w:pPr>
      <w:rPr>
        <w:rFonts w:hint="default"/>
        <w:lang w:val="en-US" w:eastAsia="en-US" w:bidi="ar-SA"/>
      </w:rPr>
    </w:lvl>
    <w:lvl w:ilvl="8">
      <w:start w:val="0"/>
      <w:numFmt w:val="bullet"/>
      <w:lvlText w:val="•"/>
      <w:lvlJc w:val="left"/>
      <w:pPr>
        <w:ind w:left="6990" w:hanging="270"/>
      </w:pPr>
      <w:rPr>
        <w:rFonts w:hint="default"/>
        <w:lang w:val="en-US" w:eastAsia="en-US" w:bidi="ar-SA"/>
      </w:rPr>
    </w:lvl>
  </w:abstractNum>
  <w:abstractNum w:abstractNumId="74">
    <w:multiLevelType w:val="hybridMultilevel"/>
    <w:lvl w:ilvl="0">
      <w:start w:val="1"/>
      <w:numFmt w:val="decimal"/>
      <w:lvlText w:val="%1."/>
      <w:lvlJc w:val="left"/>
      <w:pPr>
        <w:ind w:left="827"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1"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7" w:hanging="360"/>
      </w:pPr>
      <w:rPr>
        <w:rFonts w:hint="default"/>
        <w:lang w:val="en-US" w:eastAsia="en-US" w:bidi="ar-SA"/>
      </w:rPr>
    </w:lvl>
    <w:lvl w:ilvl="8">
      <w:start w:val="0"/>
      <w:numFmt w:val="bullet"/>
      <w:lvlText w:val="•"/>
      <w:lvlJc w:val="left"/>
      <w:pPr>
        <w:ind w:left="7102" w:hanging="360"/>
      </w:pPr>
      <w:rPr>
        <w:rFonts w:hint="default"/>
        <w:lang w:val="en-US" w:eastAsia="en-US" w:bidi="ar-SA"/>
      </w:rPr>
    </w:lvl>
  </w:abstractNum>
  <w:abstractNum w:abstractNumId="73">
    <w:multiLevelType w:val="hybridMultilevel"/>
    <w:lvl w:ilvl="0">
      <w:start w:val="92"/>
      <w:numFmt w:val="decimal"/>
      <w:lvlText w:val="%1"/>
      <w:lvlJc w:val="left"/>
      <w:pPr>
        <w:ind w:left="628" w:hanging="442"/>
        <w:jc w:val="left"/>
      </w:pPr>
      <w:rPr>
        <w:rFonts w:hint="default"/>
        <w:lang w:val="en-US" w:eastAsia="en-US" w:bidi="ar-SA"/>
      </w:rPr>
    </w:lvl>
    <w:lvl w:ilvl="1">
      <w:start w:val="1"/>
      <w:numFmt w:val="decimal"/>
      <w:lvlText w:val="%1.%2"/>
      <w:lvlJc w:val="left"/>
      <w:pPr>
        <w:ind w:left="628" w:hanging="442"/>
        <w:jc w:val="left"/>
      </w:pPr>
      <w:rPr>
        <w:rFonts w:hint="default" w:ascii="Times New Roman" w:hAnsi="Times New Roman" w:eastAsia="Times New Roman" w:cs="Times New Roman"/>
        <w:b w:val="0"/>
        <w:bCs w:val="0"/>
        <w:i w:val="0"/>
        <w:iCs w:val="0"/>
        <w:spacing w:val="-5"/>
        <w:w w:val="100"/>
        <w:sz w:val="22"/>
        <w:szCs w:val="22"/>
        <w:shd w:fill="FFFF00" w:color="auto" w:val="clear"/>
        <w:lang w:val="en-US" w:eastAsia="en-US" w:bidi="ar-SA"/>
      </w:rPr>
    </w:lvl>
    <w:lvl w:ilvl="2">
      <w:start w:val="0"/>
      <w:numFmt w:val="bullet"/>
      <w:lvlText w:val="•"/>
      <w:lvlJc w:val="left"/>
      <w:pPr>
        <w:ind w:left="2061" w:hanging="442"/>
      </w:pPr>
      <w:rPr>
        <w:rFonts w:hint="default"/>
        <w:lang w:val="en-US" w:eastAsia="en-US" w:bidi="ar-SA"/>
      </w:rPr>
    </w:lvl>
    <w:lvl w:ilvl="3">
      <w:start w:val="0"/>
      <w:numFmt w:val="bullet"/>
      <w:lvlText w:val="•"/>
      <w:lvlJc w:val="left"/>
      <w:pPr>
        <w:ind w:left="2781" w:hanging="442"/>
      </w:pPr>
      <w:rPr>
        <w:rFonts w:hint="default"/>
        <w:lang w:val="en-US" w:eastAsia="en-US" w:bidi="ar-SA"/>
      </w:rPr>
    </w:lvl>
    <w:lvl w:ilvl="4">
      <w:start w:val="0"/>
      <w:numFmt w:val="bullet"/>
      <w:lvlText w:val="•"/>
      <w:lvlJc w:val="left"/>
      <w:pPr>
        <w:ind w:left="3502" w:hanging="442"/>
      </w:pPr>
      <w:rPr>
        <w:rFonts w:hint="default"/>
        <w:lang w:val="en-US" w:eastAsia="en-US" w:bidi="ar-SA"/>
      </w:rPr>
    </w:lvl>
    <w:lvl w:ilvl="5">
      <w:start w:val="0"/>
      <w:numFmt w:val="bullet"/>
      <w:lvlText w:val="•"/>
      <w:lvlJc w:val="left"/>
      <w:pPr>
        <w:ind w:left="4223" w:hanging="442"/>
      </w:pPr>
      <w:rPr>
        <w:rFonts w:hint="default"/>
        <w:lang w:val="en-US" w:eastAsia="en-US" w:bidi="ar-SA"/>
      </w:rPr>
    </w:lvl>
    <w:lvl w:ilvl="6">
      <w:start w:val="0"/>
      <w:numFmt w:val="bullet"/>
      <w:lvlText w:val="•"/>
      <w:lvlJc w:val="left"/>
      <w:pPr>
        <w:ind w:left="4943" w:hanging="442"/>
      </w:pPr>
      <w:rPr>
        <w:rFonts w:hint="default"/>
        <w:lang w:val="en-US" w:eastAsia="en-US" w:bidi="ar-SA"/>
      </w:rPr>
    </w:lvl>
    <w:lvl w:ilvl="7">
      <w:start w:val="0"/>
      <w:numFmt w:val="bullet"/>
      <w:lvlText w:val="•"/>
      <w:lvlJc w:val="left"/>
      <w:pPr>
        <w:ind w:left="5664" w:hanging="442"/>
      </w:pPr>
      <w:rPr>
        <w:rFonts w:hint="default"/>
        <w:lang w:val="en-US" w:eastAsia="en-US" w:bidi="ar-SA"/>
      </w:rPr>
    </w:lvl>
    <w:lvl w:ilvl="8">
      <w:start w:val="0"/>
      <w:numFmt w:val="bullet"/>
      <w:lvlText w:val="•"/>
      <w:lvlJc w:val="left"/>
      <w:pPr>
        <w:ind w:left="6384" w:hanging="442"/>
      </w:pPr>
      <w:rPr>
        <w:rFonts w:hint="default"/>
        <w:lang w:val="en-US" w:eastAsia="en-US" w:bidi="ar-SA"/>
      </w:rPr>
    </w:lvl>
  </w:abstractNum>
  <w:abstractNum w:abstractNumId="72">
    <w:multiLevelType w:val="hybridMultilevel"/>
    <w:lvl w:ilvl="0">
      <w:start w:val="78"/>
      <w:numFmt w:val="decimal"/>
      <w:lvlText w:val="%1"/>
      <w:lvlJc w:val="left"/>
      <w:pPr>
        <w:ind w:left="539" w:hanging="432"/>
        <w:jc w:val="left"/>
      </w:pPr>
      <w:rPr>
        <w:rFonts w:hint="default"/>
        <w:lang w:val="en-US" w:eastAsia="en-US" w:bidi="ar-SA"/>
      </w:rPr>
    </w:lvl>
    <w:lvl w:ilvl="1">
      <w:start w:val="1"/>
      <w:numFmt w:val="decimal"/>
      <w:lvlText w:val="%1.%2"/>
      <w:lvlJc w:val="left"/>
      <w:pPr>
        <w:ind w:left="539" w:hanging="43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08" w:hanging="361"/>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3">
      <w:start w:val="0"/>
      <w:numFmt w:val="bullet"/>
      <w:lvlText w:val="•"/>
      <w:lvlJc w:val="left"/>
      <w:pPr>
        <w:ind w:left="2361" w:hanging="361"/>
      </w:pPr>
      <w:rPr>
        <w:rFonts w:hint="default"/>
        <w:lang w:val="en-US" w:eastAsia="en-US" w:bidi="ar-SA"/>
      </w:rPr>
    </w:lvl>
    <w:lvl w:ilvl="4">
      <w:start w:val="0"/>
      <w:numFmt w:val="bullet"/>
      <w:lvlText w:val="•"/>
      <w:lvlJc w:val="left"/>
      <w:pPr>
        <w:ind w:left="3142" w:hanging="361"/>
      </w:pPr>
      <w:rPr>
        <w:rFonts w:hint="default"/>
        <w:lang w:val="en-US" w:eastAsia="en-US" w:bidi="ar-SA"/>
      </w:rPr>
    </w:lvl>
    <w:lvl w:ilvl="5">
      <w:start w:val="0"/>
      <w:numFmt w:val="bullet"/>
      <w:lvlText w:val="•"/>
      <w:lvlJc w:val="left"/>
      <w:pPr>
        <w:ind w:left="3922" w:hanging="361"/>
      </w:pPr>
      <w:rPr>
        <w:rFonts w:hint="default"/>
        <w:lang w:val="en-US" w:eastAsia="en-US" w:bidi="ar-SA"/>
      </w:rPr>
    </w:lvl>
    <w:lvl w:ilvl="6">
      <w:start w:val="0"/>
      <w:numFmt w:val="bullet"/>
      <w:lvlText w:val="•"/>
      <w:lvlJc w:val="left"/>
      <w:pPr>
        <w:ind w:left="4703" w:hanging="361"/>
      </w:pPr>
      <w:rPr>
        <w:rFonts w:hint="default"/>
        <w:lang w:val="en-US" w:eastAsia="en-US" w:bidi="ar-SA"/>
      </w:rPr>
    </w:lvl>
    <w:lvl w:ilvl="7">
      <w:start w:val="0"/>
      <w:numFmt w:val="bullet"/>
      <w:lvlText w:val="•"/>
      <w:lvlJc w:val="left"/>
      <w:pPr>
        <w:ind w:left="5484" w:hanging="361"/>
      </w:pPr>
      <w:rPr>
        <w:rFonts w:hint="default"/>
        <w:lang w:val="en-US" w:eastAsia="en-US" w:bidi="ar-SA"/>
      </w:rPr>
    </w:lvl>
    <w:lvl w:ilvl="8">
      <w:start w:val="0"/>
      <w:numFmt w:val="bullet"/>
      <w:lvlText w:val="•"/>
      <w:lvlJc w:val="left"/>
      <w:pPr>
        <w:ind w:left="6264" w:hanging="361"/>
      </w:pPr>
      <w:rPr>
        <w:rFonts w:hint="default"/>
        <w:lang w:val="en-US" w:eastAsia="en-US" w:bidi="ar-SA"/>
      </w:rPr>
    </w:lvl>
  </w:abstractNum>
  <w:abstractNum w:abstractNumId="70">
    <w:multiLevelType w:val="hybridMultilevel"/>
    <w:lvl w:ilvl="0">
      <w:start w:val="1"/>
      <w:numFmt w:val="lowerLetter"/>
      <w:lvlText w:val="(%1)"/>
      <w:lvlJc w:val="left"/>
      <w:pPr>
        <w:ind w:left="481" w:hanging="35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14" w:hanging="358"/>
      </w:pPr>
      <w:rPr>
        <w:rFonts w:hint="default"/>
        <w:lang w:val="en-US" w:eastAsia="en-US" w:bidi="ar-SA"/>
      </w:rPr>
    </w:lvl>
    <w:lvl w:ilvl="2">
      <w:start w:val="0"/>
      <w:numFmt w:val="bullet"/>
      <w:lvlText w:val="•"/>
      <w:lvlJc w:val="left"/>
      <w:pPr>
        <w:ind w:left="1949" w:hanging="358"/>
      </w:pPr>
      <w:rPr>
        <w:rFonts w:hint="default"/>
        <w:lang w:val="en-US" w:eastAsia="en-US" w:bidi="ar-SA"/>
      </w:rPr>
    </w:lvl>
    <w:lvl w:ilvl="3">
      <w:start w:val="0"/>
      <w:numFmt w:val="bullet"/>
      <w:lvlText w:val="•"/>
      <w:lvlJc w:val="left"/>
      <w:pPr>
        <w:ind w:left="2683" w:hanging="358"/>
      </w:pPr>
      <w:rPr>
        <w:rFonts w:hint="default"/>
        <w:lang w:val="en-US" w:eastAsia="en-US" w:bidi="ar-SA"/>
      </w:rPr>
    </w:lvl>
    <w:lvl w:ilvl="4">
      <w:start w:val="0"/>
      <w:numFmt w:val="bullet"/>
      <w:lvlText w:val="•"/>
      <w:lvlJc w:val="left"/>
      <w:pPr>
        <w:ind w:left="3418" w:hanging="358"/>
      </w:pPr>
      <w:rPr>
        <w:rFonts w:hint="default"/>
        <w:lang w:val="en-US" w:eastAsia="en-US" w:bidi="ar-SA"/>
      </w:rPr>
    </w:lvl>
    <w:lvl w:ilvl="5">
      <w:start w:val="0"/>
      <w:numFmt w:val="bullet"/>
      <w:lvlText w:val="•"/>
      <w:lvlJc w:val="left"/>
      <w:pPr>
        <w:ind w:left="4153" w:hanging="358"/>
      </w:pPr>
      <w:rPr>
        <w:rFonts w:hint="default"/>
        <w:lang w:val="en-US" w:eastAsia="en-US" w:bidi="ar-SA"/>
      </w:rPr>
    </w:lvl>
    <w:lvl w:ilvl="6">
      <w:start w:val="0"/>
      <w:numFmt w:val="bullet"/>
      <w:lvlText w:val="•"/>
      <w:lvlJc w:val="left"/>
      <w:pPr>
        <w:ind w:left="4887" w:hanging="358"/>
      </w:pPr>
      <w:rPr>
        <w:rFonts w:hint="default"/>
        <w:lang w:val="en-US" w:eastAsia="en-US" w:bidi="ar-SA"/>
      </w:rPr>
    </w:lvl>
    <w:lvl w:ilvl="7">
      <w:start w:val="0"/>
      <w:numFmt w:val="bullet"/>
      <w:lvlText w:val="•"/>
      <w:lvlJc w:val="left"/>
      <w:pPr>
        <w:ind w:left="5622" w:hanging="358"/>
      </w:pPr>
      <w:rPr>
        <w:rFonts w:hint="default"/>
        <w:lang w:val="en-US" w:eastAsia="en-US" w:bidi="ar-SA"/>
      </w:rPr>
    </w:lvl>
    <w:lvl w:ilvl="8">
      <w:start w:val="0"/>
      <w:numFmt w:val="bullet"/>
      <w:lvlText w:val="•"/>
      <w:lvlJc w:val="left"/>
      <w:pPr>
        <w:ind w:left="6356" w:hanging="358"/>
      </w:pPr>
      <w:rPr>
        <w:rFonts w:hint="default"/>
        <w:lang w:val="en-US" w:eastAsia="en-US" w:bidi="ar-SA"/>
      </w:rPr>
    </w:lvl>
  </w:abstractNum>
  <w:abstractNum w:abstractNumId="67">
    <w:multiLevelType w:val="hybridMultilevel"/>
    <w:lvl w:ilvl="0">
      <w:start w:val="2"/>
      <w:numFmt w:val="lowerLetter"/>
      <w:lvlText w:val="%1)"/>
      <w:lvlJc w:val="left"/>
      <w:pPr>
        <w:ind w:left="1007" w:hanging="181"/>
        <w:jc w:val="left"/>
      </w:pPr>
      <w:rPr>
        <w:rFonts w:hint="default" w:ascii="Times New Roman" w:hAnsi="Times New Roman" w:eastAsia="Times New Roman" w:cs="Times New Roman"/>
        <w:b w:val="0"/>
        <w:bCs w:val="0"/>
        <w:i w:val="0"/>
        <w:iCs w:val="0"/>
        <w:spacing w:val="-5"/>
        <w:w w:val="100"/>
        <w:sz w:val="20"/>
        <w:szCs w:val="20"/>
        <w:lang w:val="en-US" w:eastAsia="en-US" w:bidi="ar-SA"/>
      </w:rPr>
    </w:lvl>
    <w:lvl w:ilvl="1">
      <w:start w:val="0"/>
      <w:numFmt w:val="bullet"/>
      <w:lvlText w:val="•"/>
      <w:lvlJc w:val="left"/>
      <w:pPr>
        <w:ind w:left="1682" w:hanging="181"/>
      </w:pPr>
      <w:rPr>
        <w:rFonts w:hint="default"/>
        <w:lang w:val="en-US" w:eastAsia="en-US" w:bidi="ar-SA"/>
      </w:rPr>
    </w:lvl>
    <w:lvl w:ilvl="2">
      <w:start w:val="0"/>
      <w:numFmt w:val="bullet"/>
      <w:lvlText w:val="•"/>
      <w:lvlJc w:val="left"/>
      <w:pPr>
        <w:ind w:left="2365" w:hanging="181"/>
      </w:pPr>
      <w:rPr>
        <w:rFonts w:hint="default"/>
        <w:lang w:val="en-US" w:eastAsia="en-US" w:bidi="ar-SA"/>
      </w:rPr>
    </w:lvl>
    <w:lvl w:ilvl="3">
      <w:start w:val="0"/>
      <w:numFmt w:val="bullet"/>
      <w:lvlText w:val="•"/>
      <w:lvlJc w:val="left"/>
      <w:pPr>
        <w:ind w:left="3047" w:hanging="181"/>
      </w:pPr>
      <w:rPr>
        <w:rFonts w:hint="default"/>
        <w:lang w:val="en-US" w:eastAsia="en-US" w:bidi="ar-SA"/>
      </w:rPr>
    </w:lvl>
    <w:lvl w:ilvl="4">
      <w:start w:val="0"/>
      <w:numFmt w:val="bullet"/>
      <w:lvlText w:val="•"/>
      <w:lvlJc w:val="left"/>
      <w:pPr>
        <w:ind w:left="3730" w:hanging="181"/>
      </w:pPr>
      <w:rPr>
        <w:rFonts w:hint="default"/>
        <w:lang w:val="en-US" w:eastAsia="en-US" w:bidi="ar-SA"/>
      </w:rPr>
    </w:lvl>
    <w:lvl w:ilvl="5">
      <w:start w:val="0"/>
      <w:numFmt w:val="bullet"/>
      <w:lvlText w:val="•"/>
      <w:lvlJc w:val="left"/>
      <w:pPr>
        <w:ind w:left="4413" w:hanging="181"/>
      </w:pPr>
      <w:rPr>
        <w:rFonts w:hint="default"/>
        <w:lang w:val="en-US" w:eastAsia="en-US" w:bidi="ar-SA"/>
      </w:rPr>
    </w:lvl>
    <w:lvl w:ilvl="6">
      <w:start w:val="0"/>
      <w:numFmt w:val="bullet"/>
      <w:lvlText w:val="•"/>
      <w:lvlJc w:val="left"/>
      <w:pPr>
        <w:ind w:left="5095" w:hanging="181"/>
      </w:pPr>
      <w:rPr>
        <w:rFonts w:hint="default"/>
        <w:lang w:val="en-US" w:eastAsia="en-US" w:bidi="ar-SA"/>
      </w:rPr>
    </w:lvl>
    <w:lvl w:ilvl="7">
      <w:start w:val="0"/>
      <w:numFmt w:val="bullet"/>
      <w:lvlText w:val="•"/>
      <w:lvlJc w:val="left"/>
      <w:pPr>
        <w:ind w:left="5778" w:hanging="181"/>
      </w:pPr>
      <w:rPr>
        <w:rFonts w:hint="default"/>
        <w:lang w:val="en-US" w:eastAsia="en-US" w:bidi="ar-SA"/>
      </w:rPr>
    </w:lvl>
    <w:lvl w:ilvl="8">
      <w:start w:val="0"/>
      <w:numFmt w:val="bullet"/>
      <w:lvlText w:val="•"/>
      <w:lvlJc w:val="left"/>
      <w:pPr>
        <w:ind w:left="6460" w:hanging="181"/>
      </w:pPr>
      <w:rPr>
        <w:rFonts w:hint="default"/>
        <w:lang w:val="en-US" w:eastAsia="en-US" w:bidi="ar-SA"/>
      </w:rPr>
    </w:lvl>
  </w:abstractNum>
  <w:abstractNum w:abstractNumId="66">
    <w:multiLevelType w:val="hybridMultilevel"/>
    <w:lvl w:ilvl="0">
      <w:start w:val="72"/>
      <w:numFmt w:val="decimal"/>
      <w:lvlText w:val="%1"/>
      <w:lvlJc w:val="left"/>
      <w:pPr>
        <w:ind w:left="575" w:hanging="440"/>
        <w:jc w:val="left"/>
      </w:pPr>
      <w:rPr>
        <w:rFonts w:hint="default"/>
        <w:lang w:val="en-US" w:eastAsia="en-US" w:bidi="ar-SA"/>
      </w:rPr>
    </w:lvl>
    <w:lvl w:ilvl="1">
      <w:start w:val="1"/>
      <w:numFmt w:val="decimal"/>
      <w:lvlText w:val="%1.%2"/>
      <w:lvlJc w:val="left"/>
      <w:pPr>
        <w:ind w:left="575" w:hanging="44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27" w:hanging="375"/>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376" w:hanging="375"/>
      </w:pPr>
      <w:rPr>
        <w:rFonts w:hint="default"/>
        <w:lang w:val="en-US" w:eastAsia="en-US" w:bidi="ar-SA"/>
      </w:rPr>
    </w:lvl>
    <w:lvl w:ilvl="4">
      <w:start w:val="0"/>
      <w:numFmt w:val="bullet"/>
      <w:lvlText w:val="•"/>
      <w:lvlJc w:val="left"/>
      <w:pPr>
        <w:ind w:left="3155" w:hanging="375"/>
      </w:pPr>
      <w:rPr>
        <w:rFonts w:hint="default"/>
        <w:lang w:val="en-US" w:eastAsia="en-US" w:bidi="ar-SA"/>
      </w:rPr>
    </w:lvl>
    <w:lvl w:ilvl="5">
      <w:start w:val="0"/>
      <w:numFmt w:val="bullet"/>
      <w:lvlText w:val="•"/>
      <w:lvlJc w:val="left"/>
      <w:pPr>
        <w:ind w:left="3933" w:hanging="375"/>
      </w:pPr>
      <w:rPr>
        <w:rFonts w:hint="default"/>
        <w:lang w:val="en-US" w:eastAsia="en-US" w:bidi="ar-SA"/>
      </w:rPr>
    </w:lvl>
    <w:lvl w:ilvl="6">
      <w:start w:val="0"/>
      <w:numFmt w:val="bullet"/>
      <w:lvlText w:val="•"/>
      <w:lvlJc w:val="left"/>
      <w:pPr>
        <w:ind w:left="4712" w:hanging="375"/>
      </w:pPr>
      <w:rPr>
        <w:rFonts w:hint="default"/>
        <w:lang w:val="en-US" w:eastAsia="en-US" w:bidi="ar-SA"/>
      </w:rPr>
    </w:lvl>
    <w:lvl w:ilvl="7">
      <w:start w:val="0"/>
      <w:numFmt w:val="bullet"/>
      <w:lvlText w:val="•"/>
      <w:lvlJc w:val="left"/>
      <w:pPr>
        <w:ind w:left="5490" w:hanging="375"/>
      </w:pPr>
      <w:rPr>
        <w:rFonts w:hint="default"/>
        <w:lang w:val="en-US" w:eastAsia="en-US" w:bidi="ar-SA"/>
      </w:rPr>
    </w:lvl>
    <w:lvl w:ilvl="8">
      <w:start w:val="0"/>
      <w:numFmt w:val="bullet"/>
      <w:lvlText w:val="•"/>
      <w:lvlJc w:val="left"/>
      <w:pPr>
        <w:ind w:left="6269" w:hanging="375"/>
      </w:pPr>
      <w:rPr>
        <w:rFonts w:hint="default"/>
        <w:lang w:val="en-US" w:eastAsia="en-US" w:bidi="ar-SA"/>
      </w:rPr>
    </w:lvl>
  </w:abstractNum>
  <w:abstractNum w:abstractNumId="64">
    <w:multiLevelType w:val="hybridMultilevel"/>
    <w:lvl w:ilvl="0">
      <w:start w:val="67"/>
      <w:numFmt w:val="decimal"/>
      <w:lvlText w:val="%1"/>
      <w:lvlJc w:val="left"/>
      <w:pPr>
        <w:ind w:left="647" w:hanging="454"/>
        <w:jc w:val="left"/>
      </w:pPr>
      <w:rPr>
        <w:rFonts w:hint="default"/>
        <w:lang w:val="en-US" w:eastAsia="en-US" w:bidi="ar-SA"/>
      </w:rPr>
    </w:lvl>
    <w:lvl w:ilvl="1">
      <w:start w:val="1"/>
      <w:numFmt w:val="decimal"/>
      <w:lvlText w:val="%1.%2"/>
      <w:lvlJc w:val="left"/>
      <w:pPr>
        <w:ind w:left="647" w:hanging="454"/>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202" w:hanging="534"/>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672" w:hanging="534"/>
      </w:pPr>
      <w:rPr>
        <w:rFonts w:hint="default"/>
        <w:lang w:val="en-US" w:eastAsia="en-US" w:bidi="ar-SA"/>
      </w:rPr>
    </w:lvl>
    <w:lvl w:ilvl="4">
      <w:start w:val="0"/>
      <w:numFmt w:val="bullet"/>
      <w:lvlText w:val="•"/>
      <w:lvlJc w:val="left"/>
      <w:pPr>
        <w:ind w:left="3408" w:hanging="534"/>
      </w:pPr>
      <w:rPr>
        <w:rFonts w:hint="default"/>
        <w:lang w:val="en-US" w:eastAsia="en-US" w:bidi="ar-SA"/>
      </w:rPr>
    </w:lvl>
    <w:lvl w:ilvl="5">
      <w:start w:val="0"/>
      <w:numFmt w:val="bullet"/>
      <w:lvlText w:val="•"/>
      <w:lvlJc w:val="left"/>
      <w:pPr>
        <w:ind w:left="4144" w:hanging="534"/>
      </w:pPr>
      <w:rPr>
        <w:rFonts w:hint="default"/>
        <w:lang w:val="en-US" w:eastAsia="en-US" w:bidi="ar-SA"/>
      </w:rPr>
    </w:lvl>
    <w:lvl w:ilvl="6">
      <w:start w:val="0"/>
      <w:numFmt w:val="bullet"/>
      <w:lvlText w:val="•"/>
      <w:lvlJc w:val="left"/>
      <w:pPr>
        <w:ind w:left="4881" w:hanging="534"/>
      </w:pPr>
      <w:rPr>
        <w:rFonts w:hint="default"/>
        <w:lang w:val="en-US" w:eastAsia="en-US" w:bidi="ar-SA"/>
      </w:rPr>
    </w:lvl>
    <w:lvl w:ilvl="7">
      <w:start w:val="0"/>
      <w:numFmt w:val="bullet"/>
      <w:lvlText w:val="•"/>
      <w:lvlJc w:val="left"/>
      <w:pPr>
        <w:ind w:left="5617" w:hanging="534"/>
      </w:pPr>
      <w:rPr>
        <w:rFonts w:hint="default"/>
        <w:lang w:val="en-US" w:eastAsia="en-US" w:bidi="ar-SA"/>
      </w:rPr>
    </w:lvl>
    <w:lvl w:ilvl="8">
      <w:start w:val="0"/>
      <w:numFmt w:val="bullet"/>
      <w:lvlText w:val="•"/>
      <w:lvlJc w:val="left"/>
      <w:pPr>
        <w:ind w:left="6353" w:hanging="534"/>
      </w:pPr>
      <w:rPr>
        <w:rFonts w:hint="default"/>
        <w:lang w:val="en-US" w:eastAsia="en-US" w:bidi="ar-SA"/>
      </w:rPr>
    </w:lvl>
  </w:abstractNum>
  <w:abstractNum w:abstractNumId="63">
    <w:multiLevelType w:val="hybridMultilevel"/>
    <w:lvl w:ilvl="0">
      <w:start w:val="4"/>
      <w:numFmt w:val="lowerLetter"/>
      <w:lvlText w:val="(%1)"/>
      <w:lvlJc w:val="left"/>
      <w:pPr>
        <w:ind w:left="993" w:hanging="38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82" w:hanging="387"/>
      </w:pPr>
      <w:rPr>
        <w:rFonts w:hint="default"/>
        <w:lang w:val="en-US" w:eastAsia="en-US" w:bidi="ar-SA"/>
      </w:rPr>
    </w:lvl>
    <w:lvl w:ilvl="2">
      <w:start w:val="0"/>
      <w:numFmt w:val="bullet"/>
      <w:lvlText w:val="•"/>
      <w:lvlJc w:val="left"/>
      <w:pPr>
        <w:ind w:left="2365" w:hanging="387"/>
      </w:pPr>
      <w:rPr>
        <w:rFonts w:hint="default"/>
        <w:lang w:val="en-US" w:eastAsia="en-US" w:bidi="ar-SA"/>
      </w:rPr>
    </w:lvl>
    <w:lvl w:ilvl="3">
      <w:start w:val="0"/>
      <w:numFmt w:val="bullet"/>
      <w:lvlText w:val="•"/>
      <w:lvlJc w:val="left"/>
      <w:pPr>
        <w:ind w:left="3047" w:hanging="387"/>
      </w:pPr>
      <w:rPr>
        <w:rFonts w:hint="default"/>
        <w:lang w:val="en-US" w:eastAsia="en-US" w:bidi="ar-SA"/>
      </w:rPr>
    </w:lvl>
    <w:lvl w:ilvl="4">
      <w:start w:val="0"/>
      <w:numFmt w:val="bullet"/>
      <w:lvlText w:val="•"/>
      <w:lvlJc w:val="left"/>
      <w:pPr>
        <w:ind w:left="3730" w:hanging="387"/>
      </w:pPr>
      <w:rPr>
        <w:rFonts w:hint="default"/>
        <w:lang w:val="en-US" w:eastAsia="en-US" w:bidi="ar-SA"/>
      </w:rPr>
    </w:lvl>
    <w:lvl w:ilvl="5">
      <w:start w:val="0"/>
      <w:numFmt w:val="bullet"/>
      <w:lvlText w:val="•"/>
      <w:lvlJc w:val="left"/>
      <w:pPr>
        <w:ind w:left="4413" w:hanging="387"/>
      </w:pPr>
      <w:rPr>
        <w:rFonts w:hint="default"/>
        <w:lang w:val="en-US" w:eastAsia="en-US" w:bidi="ar-SA"/>
      </w:rPr>
    </w:lvl>
    <w:lvl w:ilvl="6">
      <w:start w:val="0"/>
      <w:numFmt w:val="bullet"/>
      <w:lvlText w:val="•"/>
      <w:lvlJc w:val="left"/>
      <w:pPr>
        <w:ind w:left="5095" w:hanging="387"/>
      </w:pPr>
      <w:rPr>
        <w:rFonts w:hint="default"/>
        <w:lang w:val="en-US" w:eastAsia="en-US" w:bidi="ar-SA"/>
      </w:rPr>
    </w:lvl>
    <w:lvl w:ilvl="7">
      <w:start w:val="0"/>
      <w:numFmt w:val="bullet"/>
      <w:lvlText w:val="•"/>
      <w:lvlJc w:val="left"/>
      <w:pPr>
        <w:ind w:left="5778" w:hanging="387"/>
      </w:pPr>
      <w:rPr>
        <w:rFonts w:hint="default"/>
        <w:lang w:val="en-US" w:eastAsia="en-US" w:bidi="ar-SA"/>
      </w:rPr>
    </w:lvl>
    <w:lvl w:ilvl="8">
      <w:start w:val="0"/>
      <w:numFmt w:val="bullet"/>
      <w:lvlText w:val="•"/>
      <w:lvlJc w:val="left"/>
      <w:pPr>
        <w:ind w:left="6460" w:hanging="387"/>
      </w:pPr>
      <w:rPr>
        <w:rFonts w:hint="default"/>
        <w:lang w:val="en-US" w:eastAsia="en-US" w:bidi="ar-SA"/>
      </w:rPr>
    </w:lvl>
  </w:abstractNum>
  <w:abstractNum w:abstractNumId="61">
    <w:multiLevelType w:val="hybridMultilevel"/>
    <w:lvl w:ilvl="0">
      <w:start w:val="64"/>
      <w:numFmt w:val="decimal"/>
      <w:lvlText w:val="%1"/>
      <w:lvlJc w:val="left"/>
      <w:pPr>
        <w:ind w:left="647" w:hanging="468"/>
        <w:jc w:val="left"/>
      </w:pPr>
      <w:rPr>
        <w:rFonts w:hint="default"/>
        <w:lang w:val="en-US" w:eastAsia="en-US" w:bidi="ar-SA"/>
      </w:rPr>
    </w:lvl>
    <w:lvl w:ilvl="1">
      <w:start w:val="1"/>
      <w:numFmt w:val="decimal"/>
      <w:lvlText w:val="%1.%2"/>
      <w:lvlJc w:val="left"/>
      <w:pPr>
        <w:ind w:left="647" w:hanging="46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82"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579" w:hanging="361"/>
      </w:pPr>
      <w:rPr>
        <w:rFonts w:hint="default"/>
        <w:lang w:val="en-US" w:eastAsia="en-US" w:bidi="ar-SA"/>
      </w:rPr>
    </w:lvl>
    <w:lvl w:ilvl="4">
      <w:start w:val="0"/>
      <w:numFmt w:val="bullet"/>
      <w:lvlText w:val="•"/>
      <w:lvlJc w:val="left"/>
      <w:pPr>
        <w:ind w:left="3328" w:hanging="361"/>
      </w:pPr>
      <w:rPr>
        <w:rFonts w:hint="default"/>
        <w:lang w:val="en-US" w:eastAsia="en-US" w:bidi="ar-SA"/>
      </w:rPr>
    </w:lvl>
    <w:lvl w:ilvl="5">
      <w:start w:val="0"/>
      <w:numFmt w:val="bullet"/>
      <w:lvlText w:val="•"/>
      <w:lvlJc w:val="left"/>
      <w:pPr>
        <w:ind w:left="4078" w:hanging="361"/>
      </w:pPr>
      <w:rPr>
        <w:rFonts w:hint="default"/>
        <w:lang w:val="en-US" w:eastAsia="en-US" w:bidi="ar-SA"/>
      </w:rPr>
    </w:lvl>
    <w:lvl w:ilvl="6">
      <w:start w:val="0"/>
      <w:numFmt w:val="bullet"/>
      <w:lvlText w:val="•"/>
      <w:lvlJc w:val="left"/>
      <w:pPr>
        <w:ind w:left="4827" w:hanging="361"/>
      </w:pPr>
      <w:rPr>
        <w:rFonts w:hint="default"/>
        <w:lang w:val="en-US" w:eastAsia="en-US" w:bidi="ar-SA"/>
      </w:rPr>
    </w:lvl>
    <w:lvl w:ilvl="7">
      <w:start w:val="0"/>
      <w:numFmt w:val="bullet"/>
      <w:lvlText w:val="•"/>
      <w:lvlJc w:val="left"/>
      <w:pPr>
        <w:ind w:left="5577" w:hanging="361"/>
      </w:pPr>
      <w:rPr>
        <w:rFonts w:hint="default"/>
        <w:lang w:val="en-US" w:eastAsia="en-US" w:bidi="ar-SA"/>
      </w:rPr>
    </w:lvl>
    <w:lvl w:ilvl="8">
      <w:start w:val="0"/>
      <w:numFmt w:val="bullet"/>
      <w:lvlText w:val="•"/>
      <w:lvlJc w:val="left"/>
      <w:pPr>
        <w:ind w:left="6326" w:hanging="361"/>
      </w:pPr>
      <w:rPr>
        <w:rFonts w:hint="default"/>
        <w:lang w:val="en-US" w:eastAsia="en-US" w:bidi="ar-SA"/>
      </w:rPr>
    </w:lvl>
  </w:abstractNum>
  <w:abstractNum w:abstractNumId="59">
    <w:multiLevelType w:val="hybridMultilevel"/>
    <w:lvl w:ilvl="0">
      <w:start w:val="61"/>
      <w:numFmt w:val="decimal"/>
      <w:lvlText w:val="%1"/>
      <w:lvlJc w:val="left"/>
      <w:pPr>
        <w:ind w:left="548" w:hanging="442"/>
        <w:jc w:val="left"/>
      </w:pPr>
      <w:rPr>
        <w:rFonts w:hint="default"/>
        <w:lang w:val="en-US" w:eastAsia="en-US" w:bidi="ar-SA"/>
      </w:rPr>
    </w:lvl>
    <w:lvl w:ilvl="1">
      <w:start w:val="1"/>
      <w:numFmt w:val="decimal"/>
      <w:lvlText w:val="%1.%2"/>
      <w:lvlJc w:val="left"/>
      <w:pPr>
        <w:ind w:left="548" w:hanging="44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993" w:hanging="339"/>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516" w:hanging="339"/>
      </w:pPr>
      <w:rPr>
        <w:rFonts w:hint="default"/>
        <w:lang w:val="en-US" w:eastAsia="en-US" w:bidi="ar-SA"/>
      </w:rPr>
    </w:lvl>
    <w:lvl w:ilvl="4">
      <w:start w:val="0"/>
      <w:numFmt w:val="bullet"/>
      <w:lvlText w:val="•"/>
      <w:lvlJc w:val="left"/>
      <w:pPr>
        <w:ind w:left="3275" w:hanging="339"/>
      </w:pPr>
      <w:rPr>
        <w:rFonts w:hint="default"/>
        <w:lang w:val="en-US" w:eastAsia="en-US" w:bidi="ar-SA"/>
      </w:rPr>
    </w:lvl>
    <w:lvl w:ilvl="5">
      <w:start w:val="0"/>
      <w:numFmt w:val="bullet"/>
      <w:lvlText w:val="•"/>
      <w:lvlJc w:val="left"/>
      <w:pPr>
        <w:ind w:left="4033" w:hanging="339"/>
      </w:pPr>
      <w:rPr>
        <w:rFonts w:hint="default"/>
        <w:lang w:val="en-US" w:eastAsia="en-US" w:bidi="ar-SA"/>
      </w:rPr>
    </w:lvl>
    <w:lvl w:ilvl="6">
      <w:start w:val="0"/>
      <w:numFmt w:val="bullet"/>
      <w:lvlText w:val="•"/>
      <w:lvlJc w:val="left"/>
      <w:pPr>
        <w:ind w:left="4792" w:hanging="339"/>
      </w:pPr>
      <w:rPr>
        <w:rFonts w:hint="default"/>
        <w:lang w:val="en-US" w:eastAsia="en-US" w:bidi="ar-SA"/>
      </w:rPr>
    </w:lvl>
    <w:lvl w:ilvl="7">
      <w:start w:val="0"/>
      <w:numFmt w:val="bullet"/>
      <w:lvlText w:val="•"/>
      <w:lvlJc w:val="left"/>
      <w:pPr>
        <w:ind w:left="5550" w:hanging="339"/>
      </w:pPr>
      <w:rPr>
        <w:rFonts w:hint="default"/>
        <w:lang w:val="en-US" w:eastAsia="en-US" w:bidi="ar-SA"/>
      </w:rPr>
    </w:lvl>
    <w:lvl w:ilvl="8">
      <w:start w:val="0"/>
      <w:numFmt w:val="bullet"/>
      <w:lvlText w:val="•"/>
      <w:lvlJc w:val="left"/>
      <w:pPr>
        <w:ind w:left="6309" w:hanging="339"/>
      </w:pPr>
      <w:rPr>
        <w:rFonts w:hint="default"/>
        <w:lang w:val="en-US" w:eastAsia="en-US" w:bidi="ar-SA"/>
      </w:rPr>
    </w:lvl>
  </w:abstractNum>
  <w:abstractNum w:abstractNumId="58">
    <w:multiLevelType w:val="hybridMultilevel"/>
    <w:lvl w:ilvl="0">
      <w:start w:val="1"/>
      <w:numFmt w:val="lowerLetter"/>
      <w:lvlText w:val="(%1)"/>
      <w:lvlJc w:val="left"/>
      <w:pPr>
        <w:ind w:left="1101" w:hanging="288"/>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772" w:hanging="288"/>
      </w:pPr>
      <w:rPr>
        <w:rFonts w:hint="default"/>
        <w:lang w:val="en-US" w:eastAsia="en-US" w:bidi="ar-SA"/>
      </w:rPr>
    </w:lvl>
    <w:lvl w:ilvl="2">
      <w:start w:val="0"/>
      <w:numFmt w:val="bullet"/>
      <w:lvlText w:val="•"/>
      <w:lvlJc w:val="left"/>
      <w:pPr>
        <w:ind w:left="2445" w:hanging="288"/>
      </w:pPr>
      <w:rPr>
        <w:rFonts w:hint="default"/>
        <w:lang w:val="en-US" w:eastAsia="en-US" w:bidi="ar-SA"/>
      </w:rPr>
    </w:lvl>
    <w:lvl w:ilvl="3">
      <w:start w:val="0"/>
      <w:numFmt w:val="bullet"/>
      <w:lvlText w:val="•"/>
      <w:lvlJc w:val="left"/>
      <w:pPr>
        <w:ind w:left="3117" w:hanging="288"/>
      </w:pPr>
      <w:rPr>
        <w:rFonts w:hint="default"/>
        <w:lang w:val="en-US" w:eastAsia="en-US" w:bidi="ar-SA"/>
      </w:rPr>
    </w:lvl>
    <w:lvl w:ilvl="4">
      <w:start w:val="0"/>
      <w:numFmt w:val="bullet"/>
      <w:lvlText w:val="•"/>
      <w:lvlJc w:val="left"/>
      <w:pPr>
        <w:ind w:left="3790" w:hanging="288"/>
      </w:pPr>
      <w:rPr>
        <w:rFonts w:hint="default"/>
        <w:lang w:val="en-US" w:eastAsia="en-US" w:bidi="ar-SA"/>
      </w:rPr>
    </w:lvl>
    <w:lvl w:ilvl="5">
      <w:start w:val="0"/>
      <w:numFmt w:val="bullet"/>
      <w:lvlText w:val="•"/>
      <w:lvlJc w:val="left"/>
      <w:pPr>
        <w:ind w:left="4463" w:hanging="288"/>
      </w:pPr>
      <w:rPr>
        <w:rFonts w:hint="default"/>
        <w:lang w:val="en-US" w:eastAsia="en-US" w:bidi="ar-SA"/>
      </w:rPr>
    </w:lvl>
    <w:lvl w:ilvl="6">
      <w:start w:val="0"/>
      <w:numFmt w:val="bullet"/>
      <w:lvlText w:val="•"/>
      <w:lvlJc w:val="left"/>
      <w:pPr>
        <w:ind w:left="5135" w:hanging="288"/>
      </w:pPr>
      <w:rPr>
        <w:rFonts w:hint="default"/>
        <w:lang w:val="en-US" w:eastAsia="en-US" w:bidi="ar-SA"/>
      </w:rPr>
    </w:lvl>
    <w:lvl w:ilvl="7">
      <w:start w:val="0"/>
      <w:numFmt w:val="bullet"/>
      <w:lvlText w:val="•"/>
      <w:lvlJc w:val="left"/>
      <w:pPr>
        <w:ind w:left="5808" w:hanging="288"/>
      </w:pPr>
      <w:rPr>
        <w:rFonts w:hint="default"/>
        <w:lang w:val="en-US" w:eastAsia="en-US" w:bidi="ar-SA"/>
      </w:rPr>
    </w:lvl>
    <w:lvl w:ilvl="8">
      <w:start w:val="0"/>
      <w:numFmt w:val="bullet"/>
      <w:lvlText w:val="•"/>
      <w:lvlJc w:val="left"/>
      <w:pPr>
        <w:ind w:left="6480" w:hanging="288"/>
      </w:pPr>
      <w:rPr>
        <w:rFonts w:hint="default"/>
        <w:lang w:val="en-US" w:eastAsia="en-US" w:bidi="ar-SA"/>
      </w:rPr>
    </w:lvl>
  </w:abstractNum>
  <w:abstractNum w:abstractNumId="57">
    <w:multiLevelType w:val="hybridMultilevel"/>
    <w:lvl w:ilvl="0">
      <w:start w:val="6"/>
      <w:numFmt w:val="lowerLetter"/>
      <w:lvlText w:val="(%1)"/>
      <w:lvlJc w:val="left"/>
      <w:pPr>
        <w:ind w:left="899" w:hanging="28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92" w:hanging="286"/>
      </w:pPr>
      <w:rPr>
        <w:rFonts w:hint="default"/>
        <w:lang w:val="en-US" w:eastAsia="en-US" w:bidi="ar-SA"/>
      </w:rPr>
    </w:lvl>
    <w:lvl w:ilvl="2">
      <w:start w:val="0"/>
      <w:numFmt w:val="bullet"/>
      <w:lvlText w:val="•"/>
      <w:lvlJc w:val="left"/>
      <w:pPr>
        <w:ind w:left="2285" w:hanging="286"/>
      </w:pPr>
      <w:rPr>
        <w:rFonts w:hint="default"/>
        <w:lang w:val="en-US" w:eastAsia="en-US" w:bidi="ar-SA"/>
      </w:rPr>
    </w:lvl>
    <w:lvl w:ilvl="3">
      <w:start w:val="0"/>
      <w:numFmt w:val="bullet"/>
      <w:lvlText w:val="•"/>
      <w:lvlJc w:val="left"/>
      <w:pPr>
        <w:ind w:left="2977" w:hanging="286"/>
      </w:pPr>
      <w:rPr>
        <w:rFonts w:hint="default"/>
        <w:lang w:val="en-US" w:eastAsia="en-US" w:bidi="ar-SA"/>
      </w:rPr>
    </w:lvl>
    <w:lvl w:ilvl="4">
      <w:start w:val="0"/>
      <w:numFmt w:val="bullet"/>
      <w:lvlText w:val="•"/>
      <w:lvlJc w:val="left"/>
      <w:pPr>
        <w:ind w:left="3670" w:hanging="286"/>
      </w:pPr>
      <w:rPr>
        <w:rFonts w:hint="default"/>
        <w:lang w:val="en-US" w:eastAsia="en-US" w:bidi="ar-SA"/>
      </w:rPr>
    </w:lvl>
    <w:lvl w:ilvl="5">
      <w:start w:val="0"/>
      <w:numFmt w:val="bullet"/>
      <w:lvlText w:val="•"/>
      <w:lvlJc w:val="left"/>
      <w:pPr>
        <w:ind w:left="4363" w:hanging="286"/>
      </w:pPr>
      <w:rPr>
        <w:rFonts w:hint="default"/>
        <w:lang w:val="en-US" w:eastAsia="en-US" w:bidi="ar-SA"/>
      </w:rPr>
    </w:lvl>
    <w:lvl w:ilvl="6">
      <w:start w:val="0"/>
      <w:numFmt w:val="bullet"/>
      <w:lvlText w:val="•"/>
      <w:lvlJc w:val="left"/>
      <w:pPr>
        <w:ind w:left="5055" w:hanging="286"/>
      </w:pPr>
      <w:rPr>
        <w:rFonts w:hint="default"/>
        <w:lang w:val="en-US" w:eastAsia="en-US" w:bidi="ar-SA"/>
      </w:rPr>
    </w:lvl>
    <w:lvl w:ilvl="7">
      <w:start w:val="0"/>
      <w:numFmt w:val="bullet"/>
      <w:lvlText w:val="•"/>
      <w:lvlJc w:val="left"/>
      <w:pPr>
        <w:ind w:left="5748" w:hanging="286"/>
      </w:pPr>
      <w:rPr>
        <w:rFonts w:hint="default"/>
        <w:lang w:val="en-US" w:eastAsia="en-US" w:bidi="ar-SA"/>
      </w:rPr>
    </w:lvl>
    <w:lvl w:ilvl="8">
      <w:start w:val="0"/>
      <w:numFmt w:val="bullet"/>
      <w:lvlText w:val="•"/>
      <w:lvlJc w:val="left"/>
      <w:pPr>
        <w:ind w:left="6440" w:hanging="286"/>
      </w:pPr>
      <w:rPr>
        <w:rFonts w:hint="default"/>
        <w:lang w:val="en-US" w:eastAsia="en-US" w:bidi="ar-SA"/>
      </w:rPr>
    </w:lvl>
  </w:abstractNum>
  <w:abstractNum w:abstractNumId="56">
    <w:multiLevelType w:val="hybridMultilevel"/>
    <w:lvl w:ilvl="0">
      <w:start w:val="50"/>
      <w:numFmt w:val="decimal"/>
      <w:lvlText w:val="%1"/>
      <w:lvlJc w:val="left"/>
      <w:pPr>
        <w:ind w:left="536" w:hanging="430"/>
        <w:jc w:val="left"/>
      </w:pPr>
      <w:rPr>
        <w:rFonts w:hint="default"/>
        <w:lang w:val="en-US" w:eastAsia="en-US" w:bidi="ar-SA"/>
      </w:rPr>
    </w:lvl>
    <w:lvl w:ilvl="1">
      <w:start w:val="1"/>
      <w:numFmt w:val="decimal"/>
      <w:lvlText w:val="%1.%2"/>
      <w:lvlJc w:val="left"/>
      <w:pPr>
        <w:ind w:left="536" w:hanging="43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899" w:hanging="305"/>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439" w:hanging="305"/>
      </w:pPr>
      <w:rPr>
        <w:rFonts w:hint="default"/>
        <w:lang w:val="en-US" w:eastAsia="en-US" w:bidi="ar-SA"/>
      </w:rPr>
    </w:lvl>
    <w:lvl w:ilvl="4">
      <w:start w:val="0"/>
      <w:numFmt w:val="bullet"/>
      <w:lvlText w:val="•"/>
      <w:lvlJc w:val="left"/>
      <w:pPr>
        <w:ind w:left="3208" w:hanging="305"/>
      </w:pPr>
      <w:rPr>
        <w:rFonts w:hint="default"/>
        <w:lang w:val="en-US" w:eastAsia="en-US" w:bidi="ar-SA"/>
      </w:rPr>
    </w:lvl>
    <w:lvl w:ilvl="5">
      <w:start w:val="0"/>
      <w:numFmt w:val="bullet"/>
      <w:lvlText w:val="•"/>
      <w:lvlJc w:val="left"/>
      <w:pPr>
        <w:ind w:left="3978" w:hanging="305"/>
      </w:pPr>
      <w:rPr>
        <w:rFonts w:hint="default"/>
        <w:lang w:val="en-US" w:eastAsia="en-US" w:bidi="ar-SA"/>
      </w:rPr>
    </w:lvl>
    <w:lvl w:ilvl="6">
      <w:start w:val="0"/>
      <w:numFmt w:val="bullet"/>
      <w:lvlText w:val="•"/>
      <w:lvlJc w:val="left"/>
      <w:pPr>
        <w:ind w:left="4747" w:hanging="305"/>
      </w:pPr>
      <w:rPr>
        <w:rFonts w:hint="default"/>
        <w:lang w:val="en-US" w:eastAsia="en-US" w:bidi="ar-SA"/>
      </w:rPr>
    </w:lvl>
    <w:lvl w:ilvl="7">
      <w:start w:val="0"/>
      <w:numFmt w:val="bullet"/>
      <w:lvlText w:val="•"/>
      <w:lvlJc w:val="left"/>
      <w:pPr>
        <w:ind w:left="5517" w:hanging="305"/>
      </w:pPr>
      <w:rPr>
        <w:rFonts w:hint="default"/>
        <w:lang w:val="en-US" w:eastAsia="en-US" w:bidi="ar-SA"/>
      </w:rPr>
    </w:lvl>
    <w:lvl w:ilvl="8">
      <w:start w:val="0"/>
      <w:numFmt w:val="bullet"/>
      <w:lvlText w:val="•"/>
      <w:lvlJc w:val="left"/>
      <w:pPr>
        <w:ind w:left="6286" w:hanging="305"/>
      </w:pPr>
      <w:rPr>
        <w:rFonts w:hint="default"/>
        <w:lang w:val="en-US" w:eastAsia="en-US" w:bidi="ar-SA"/>
      </w:rPr>
    </w:lvl>
  </w:abstractNum>
  <w:abstractNum w:abstractNumId="55">
    <w:multiLevelType w:val="hybridMultilevel"/>
    <w:lvl w:ilvl="0">
      <w:start w:val="1"/>
      <w:numFmt w:val="lowerLetter"/>
      <w:lvlText w:val="(%1)"/>
      <w:lvlJc w:val="left"/>
      <w:pPr>
        <w:ind w:left="899" w:hanging="339"/>
        <w:jc w:val="left"/>
      </w:pPr>
      <w:rPr>
        <w:rFonts w:hint="default" w:ascii="Times New Roman" w:hAnsi="Times New Roman" w:eastAsia="Times New Roman" w:cs="Times New Roman"/>
        <w:b w:val="0"/>
        <w:bCs w:val="0"/>
        <w:i w:val="0"/>
        <w:iCs w:val="0"/>
        <w:spacing w:val="0"/>
        <w:w w:val="108"/>
        <w:sz w:val="22"/>
        <w:szCs w:val="22"/>
        <w:lang w:val="en-US" w:eastAsia="en-US" w:bidi="ar-SA"/>
      </w:rPr>
    </w:lvl>
    <w:lvl w:ilvl="1">
      <w:start w:val="0"/>
      <w:numFmt w:val="bullet"/>
      <w:lvlText w:val="•"/>
      <w:lvlJc w:val="left"/>
      <w:pPr>
        <w:ind w:left="1592" w:hanging="339"/>
      </w:pPr>
      <w:rPr>
        <w:rFonts w:hint="default"/>
        <w:lang w:val="en-US" w:eastAsia="en-US" w:bidi="ar-SA"/>
      </w:rPr>
    </w:lvl>
    <w:lvl w:ilvl="2">
      <w:start w:val="0"/>
      <w:numFmt w:val="bullet"/>
      <w:lvlText w:val="•"/>
      <w:lvlJc w:val="left"/>
      <w:pPr>
        <w:ind w:left="2285" w:hanging="339"/>
      </w:pPr>
      <w:rPr>
        <w:rFonts w:hint="default"/>
        <w:lang w:val="en-US" w:eastAsia="en-US" w:bidi="ar-SA"/>
      </w:rPr>
    </w:lvl>
    <w:lvl w:ilvl="3">
      <w:start w:val="0"/>
      <w:numFmt w:val="bullet"/>
      <w:lvlText w:val="•"/>
      <w:lvlJc w:val="left"/>
      <w:pPr>
        <w:ind w:left="2977" w:hanging="339"/>
      </w:pPr>
      <w:rPr>
        <w:rFonts w:hint="default"/>
        <w:lang w:val="en-US" w:eastAsia="en-US" w:bidi="ar-SA"/>
      </w:rPr>
    </w:lvl>
    <w:lvl w:ilvl="4">
      <w:start w:val="0"/>
      <w:numFmt w:val="bullet"/>
      <w:lvlText w:val="•"/>
      <w:lvlJc w:val="left"/>
      <w:pPr>
        <w:ind w:left="3670" w:hanging="339"/>
      </w:pPr>
      <w:rPr>
        <w:rFonts w:hint="default"/>
        <w:lang w:val="en-US" w:eastAsia="en-US" w:bidi="ar-SA"/>
      </w:rPr>
    </w:lvl>
    <w:lvl w:ilvl="5">
      <w:start w:val="0"/>
      <w:numFmt w:val="bullet"/>
      <w:lvlText w:val="•"/>
      <w:lvlJc w:val="left"/>
      <w:pPr>
        <w:ind w:left="4363" w:hanging="339"/>
      </w:pPr>
      <w:rPr>
        <w:rFonts w:hint="default"/>
        <w:lang w:val="en-US" w:eastAsia="en-US" w:bidi="ar-SA"/>
      </w:rPr>
    </w:lvl>
    <w:lvl w:ilvl="6">
      <w:start w:val="0"/>
      <w:numFmt w:val="bullet"/>
      <w:lvlText w:val="•"/>
      <w:lvlJc w:val="left"/>
      <w:pPr>
        <w:ind w:left="5055" w:hanging="339"/>
      </w:pPr>
      <w:rPr>
        <w:rFonts w:hint="default"/>
        <w:lang w:val="en-US" w:eastAsia="en-US" w:bidi="ar-SA"/>
      </w:rPr>
    </w:lvl>
    <w:lvl w:ilvl="7">
      <w:start w:val="0"/>
      <w:numFmt w:val="bullet"/>
      <w:lvlText w:val="•"/>
      <w:lvlJc w:val="left"/>
      <w:pPr>
        <w:ind w:left="5748" w:hanging="339"/>
      </w:pPr>
      <w:rPr>
        <w:rFonts w:hint="default"/>
        <w:lang w:val="en-US" w:eastAsia="en-US" w:bidi="ar-SA"/>
      </w:rPr>
    </w:lvl>
    <w:lvl w:ilvl="8">
      <w:start w:val="0"/>
      <w:numFmt w:val="bullet"/>
      <w:lvlText w:val="•"/>
      <w:lvlJc w:val="left"/>
      <w:pPr>
        <w:ind w:left="6440" w:hanging="339"/>
      </w:pPr>
      <w:rPr>
        <w:rFonts w:hint="default"/>
        <w:lang w:val="en-US" w:eastAsia="en-US" w:bidi="ar-SA"/>
      </w:rPr>
    </w:lvl>
  </w:abstractNum>
  <w:abstractNum w:abstractNumId="54">
    <w:multiLevelType w:val="hybridMultilevel"/>
    <w:lvl w:ilvl="0">
      <w:start w:val="1"/>
      <w:numFmt w:val="lowerLetter"/>
      <w:lvlText w:val="(%1)"/>
      <w:lvlJc w:val="left"/>
      <w:pPr>
        <w:ind w:left="539" w:hanging="333"/>
        <w:jc w:val="left"/>
      </w:pPr>
      <w:rPr>
        <w:rFonts w:hint="default" w:ascii="Times New Roman" w:hAnsi="Times New Roman" w:eastAsia="Times New Roman" w:cs="Times New Roman"/>
        <w:b w:val="0"/>
        <w:bCs w:val="0"/>
        <w:i w:val="0"/>
        <w:iCs w:val="0"/>
        <w:spacing w:val="0"/>
        <w:w w:val="103"/>
        <w:sz w:val="22"/>
        <w:szCs w:val="22"/>
        <w:lang w:val="en-US" w:eastAsia="en-US" w:bidi="ar-SA"/>
      </w:rPr>
    </w:lvl>
    <w:lvl w:ilvl="1">
      <w:start w:val="0"/>
      <w:numFmt w:val="bullet"/>
      <w:lvlText w:val="•"/>
      <w:lvlJc w:val="left"/>
      <w:pPr>
        <w:ind w:left="1268" w:hanging="333"/>
      </w:pPr>
      <w:rPr>
        <w:rFonts w:hint="default"/>
        <w:lang w:val="en-US" w:eastAsia="en-US" w:bidi="ar-SA"/>
      </w:rPr>
    </w:lvl>
    <w:lvl w:ilvl="2">
      <w:start w:val="0"/>
      <w:numFmt w:val="bullet"/>
      <w:lvlText w:val="•"/>
      <w:lvlJc w:val="left"/>
      <w:pPr>
        <w:ind w:left="1997" w:hanging="333"/>
      </w:pPr>
      <w:rPr>
        <w:rFonts w:hint="default"/>
        <w:lang w:val="en-US" w:eastAsia="en-US" w:bidi="ar-SA"/>
      </w:rPr>
    </w:lvl>
    <w:lvl w:ilvl="3">
      <w:start w:val="0"/>
      <w:numFmt w:val="bullet"/>
      <w:lvlText w:val="•"/>
      <w:lvlJc w:val="left"/>
      <w:pPr>
        <w:ind w:left="2725" w:hanging="333"/>
      </w:pPr>
      <w:rPr>
        <w:rFonts w:hint="default"/>
        <w:lang w:val="en-US" w:eastAsia="en-US" w:bidi="ar-SA"/>
      </w:rPr>
    </w:lvl>
    <w:lvl w:ilvl="4">
      <w:start w:val="0"/>
      <w:numFmt w:val="bullet"/>
      <w:lvlText w:val="•"/>
      <w:lvlJc w:val="left"/>
      <w:pPr>
        <w:ind w:left="3454" w:hanging="333"/>
      </w:pPr>
      <w:rPr>
        <w:rFonts w:hint="default"/>
        <w:lang w:val="en-US" w:eastAsia="en-US" w:bidi="ar-SA"/>
      </w:rPr>
    </w:lvl>
    <w:lvl w:ilvl="5">
      <w:start w:val="0"/>
      <w:numFmt w:val="bullet"/>
      <w:lvlText w:val="•"/>
      <w:lvlJc w:val="left"/>
      <w:pPr>
        <w:ind w:left="4183" w:hanging="333"/>
      </w:pPr>
      <w:rPr>
        <w:rFonts w:hint="default"/>
        <w:lang w:val="en-US" w:eastAsia="en-US" w:bidi="ar-SA"/>
      </w:rPr>
    </w:lvl>
    <w:lvl w:ilvl="6">
      <w:start w:val="0"/>
      <w:numFmt w:val="bullet"/>
      <w:lvlText w:val="•"/>
      <w:lvlJc w:val="left"/>
      <w:pPr>
        <w:ind w:left="4911" w:hanging="333"/>
      </w:pPr>
      <w:rPr>
        <w:rFonts w:hint="default"/>
        <w:lang w:val="en-US" w:eastAsia="en-US" w:bidi="ar-SA"/>
      </w:rPr>
    </w:lvl>
    <w:lvl w:ilvl="7">
      <w:start w:val="0"/>
      <w:numFmt w:val="bullet"/>
      <w:lvlText w:val="•"/>
      <w:lvlJc w:val="left"/>
      <w:pPr>
        <w:ind w:left="5640" w:hanging="333"/>
      </w:pPr>
      <w:rPr>
        <w:rFonts w:hint="default"/>
        <w:lang w:val="en-US" w:eastAsia="en-US" w:bidi="ar-SA"/>
      </w:rPr>
    </w:lvl>
    <w:lvl w:ilvl="8">
      <w:start w:val="0"/>
      <w:numFmt w:val="bullet"/>
      <w:lvlText w:val="•"/>
      <w:lvlJc w:val="left"/>
      <w:pPr>
        <w:ind w:left="6368" w:hanging="333"/>
      </w:pPr>
      <w:rPr>
        <w:rFonts w:hint="default"/>
        <w:lang w:val="en-US" w:eastAsia="en-US" w:bidi="ar-SA"/>
      </w:rPr>
    </w:lvl>
  </w:abstractNum>
  <w:abstractNum w:abstractNumId="53">
    <w:multiLevelType w:val="hybridMultilevel"/>
    <w:lvl w:ilvl="0">
      <w:start w:val="24"/>
      <w:numFmt w:val="decimal"/>
      <w:lvlText w:val="%1"/>
      <w:lvlJc w:val="left"/>
      <w:pPr>
        <w:ind w:left="683" w:hanging="478"/>
        <w:jc w:val="left"/>
      </w:pPr>
      <w:rPr>
        <w:rFonts w:hint="default"/>
        <w:lang w:val="en-US" w:eastAsia="en-US" w:bidi="ar-SA"/>
      </w:rPr>
    </w:lvl>
    <w:lvl w:ilvl="1">
      <w:start w:val="1"/>
      <w:numFmt w:val="decimal"/>
      <w:lvlText w:val="%1.%2"/>
      <w:lvlJc w:val="left"/>
      <w:pPr>
        <w:ind w:left="683" w:hanging="47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03" w:hanging="20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3">
      <w:start w:val="0"/>
      <w:numFmt w:val="bullet"/>
      <w:lvlText w:val="•"/>
      <w:lvlJc w:val="left"/>
      <w:pPr>
        <w:ind w:left="2516" w:hanging="200"/>
      </w:pPr>
      <w:rPr>
        <w:rFonts w:hint="default"/>
        <w:lang w:val="en-US" w:eastAsia="en-US" w:bidi="ar-SA"/>
      </w:rPr>
    </w:lvl>
    <w:lvl w:ilvl="4">
      <w:start w:val="0"/>
      <w:numFmt w:val="bullet"/>
      <w:lvlText w:val="•"/>
      <w:lvlJc w:val="left"/>
      <w:pPr>
        <w:ind w:left="3275" w:hanging="200"/>
      </w:pPr>
      <w:rPr>
        <w:rFonts w:hint="default"/>
        <w:lang w:val="en-US" w:eastAsia="en-US" w:bidi="ar-SA"/>
      </w:rPr>
    </w:lvl>
    <w:lvl w:ilvl="5">
      <w:start w:val="0"/>
      <w:numFmt w:val="bullet"/>
      <w:lvlText w:val="•"/>
      <w:lvlJc w:val="left"/>
      <w:pPr>
        <w:ind w:left="4033" w:hanging="200"/>
      </w:pPr>
      <w:rPr>
        <w:rFonts w:hint="default"/>
        <w:lang w:val="en-US" w:eastAsia="en-US" w:bidi="ar-SA"/>
      </w:rPr>
    </w:lvl>
    <w:lvl w:ilvl="6">
      <w:start w:val="0"/>
      <w:numFmt w:val="bullet"/>
      <w:lvlText w:val="•"/>
      <w:lvlJc w:val="left"/>
      <w:pPr>
        <w:ind w:left="4792" w:hanging="200"/>
      </w:pPr>
      <w:rPr>
        <w:rFonts w:hint="default"/>
        <w:lang w:val="en-US" w:eastAsia="en-US" w:bidi="ar-SA"/>
      </w:rPr>
    </w:lvl>
    <w:lvl w:ilvl="7">
      <w:start w:val="0"/>
      <w:numFmt w:val="bullet"/>
      <w:lvlText w:val="•"/>
      <w:lvlJc w:val="left"/>
      <w:pPr>
        <w:ind w:left="5550" w:hanging="200"/>
      </w:pPr>
      <w:rPr>
        <w:rFonts w:hint="default"/>
        <w:lang w:val="en-US" w:eastAsia="en-US" w:bidi="ar-SA"/>
      </w:rPr>
    </w:lvl>
    <w:lvl w:ilvl="8">
      <w:start w:val="0"/>
      <w:numFmt w:val="bullet"/>
      <w:lvlText w:val="•"/>
      <w:lvlJc w:val="left"/>
      <w:pPr>
        <w:ind w:left="6309" w:hanging="200"/>
      </w:pPr>
      <w:rPr>
        <w:rFonts w:hint="default"/>
        <w:lang w:val="en-US" w:eastAsia="en-US" w:bidi="ar-SA"/>
      </w:rPr>
    </w:lvl>
  </w:abstractNum>
  <w:abstractNum w:abstractNumId="52">
    <w:multiLevelType w:val="hybridMultilevel"/>
    <w:lvl w:ilvl="0">
      <w:start w:val="19"/>
      <w:numFmt w:val="decimal"/>
      <w:lvlText w:val="%1"/>
      <w:lvlJc w:val="left"/>
      <w:pPr>
        <w:ind w:left="580" w:hanging="466"/>
        <w:jc w:val="left"/>
      </w:pPr>
      <w:rPr>
        <w:rFonts w:hint="default"/>
        <w:lang w:val="en-US" w:eastAsia="en-US" w:bidi="ar-SA"/>
      </w:rPr>
    </w:lvl>
    <w:lvl w:ilvl="1">
      <w:start w:val="1"/>
      <w:numFmt w:val="decimal"/>
      <w:lvlText w:val="%1.%2"/>
      <w:lvlJc w:val="left"/>
      <w:pPr>
        <w:ind w:left="580" w:hanging="466"/>
        <w:jc w:val="left"/>
      </w:pPr>
      <w:rPr>
        <w:rFonts w:hint="default" w:ascii="Times New Roman" w:hAnsi="Times New Roman" w:eastAsia="Times New Roman" w:cs="Times New Roman"/>
        <w:b w:val="0"/>
        <w:bCs w:val="0"/>
        <w:i w:val="0"/>
        <w:iCs w:val="0"/>
        <w:spacing w:val="-2"/>
        <w:w w:val="103"/>
        <w:sz w:val="22"/>
        <w:szCs w:val="22"/>
        <w:lang w:val="en-US" w:eastAsia="en-US" w:bidi="ar-SA"/>
      </w:rPr>
    </w:lvl>
    <w:lvl w:ilvl="2">
      <w:start w:val="1"/>
      <w:numFmt w:val="lowerLetter"/>
      <w:lvlText w:val="(%3)"/>
      <w:lvlJc w:val="left"/>
      <w:pPr>
        <w:ind w:left="863" w:hanging="284"/>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3">
      <w:start w:val="0"/>
      <w:numFmt w:val="bullet"/>
      <w:lvlText w:val="•"/>
      <w:lvlJc w:val="left"/>
      <w:pPr>
        <w:ind w:left="2408" w:hanging="284"/>
      </w:pPr>
      <w:rPr>
        <w:rFonts w:hint="default"/>
        <w:lang w:val="en-US" w:eastAsia="en-US" w:bidi="ar-SA"/>
      </w:rPr>
    </w:lvl>
    <w:lvl w:ilvl="4">
      <w:start w:val="0"/>
      <w:numFmt w:val="bullet"/>
      <w:lvlText w:val="•"/>
      <w:lvlJc w:val="left"/>
      <w:pPr>
        <w:ind w:left="3182" w:hanging="284"/>
      </w:pPr>
      <w:rPr>
        <w:rFonts w:hint="default"/>
        <w:lang w:val="en-US" w:eastAsia="en-US" w:bidi="ar-SA"/>
      </w:rPr>
    </w:lvl>
    <w:lvl w:ilvl="5">
      <w:start w:val="0"/>
      <w:numFmt w:val="bullet"/>
      <w:lvlText w:val="•"/>
      <w:lvlJc w:val="left"/>
      <w:pPr>
        <w:ind w:left="3956" w:hanging="284"/>
      </w:pPr>
      <w:rPr>
        <w:rFonts w:hint="default"/>
        <w:lang w:val="en-US" w:eastAsia="en-US" w:bidi="ar-SA"/>
      </w:rPr>
    </w:lvl>
    <w:lvl w:ilvl="6">
      <w:start w:val="0"/>
      <w:numFmt w:val="bullet"/>
      <w:lvlText w:val="•"/>
      <w:lvlJc w:val="left"/>
      <w:pPr>
        <w:ind w:left="4730" w:hanging="284"/>
      </w:pPr>
      <w:rPr>
        <w:rFonts w:hint="default"/>
        <w:lang w:val="en-US" w:eastAsia="en-US" w:bidi="ar-SA"/>
      </w:rPr>
    </w:lvl>
    <w:lvl w:ilvl="7">
      <w:start w:val="0"/>
      <w:numFmt w:val="bullet"/>
      <w:lvlText w:val="•"/>
      <w:lvlJc w:val="left"/>
      <w:pPr>
        <w:ind w:left="5504" w:hanging="284"/>
      </w:pPr>
      <w:rPr>
        <w:rFonts w:hint="default"/>
        <w:lang w:val="en-US" w:eastAsia="en-US" w:bidi="ar-SA"/>
      </w:rPr>
    </w:lvl>
    <w:lvl w:ilvl="8">
      <w:start w:val="0"/>
      <w:numFmt w:val="bullet"/>
      <w:lvlText w:val="•"/>
      <w:lvlJc w:val="left"/>
      <w:pPr>
        <w:ind w:left="6278" w:hanging="284"/>
      </w:pPr>
      <w:rPr>
        <w:rFonts w:hint="default"/>
        <w:lang w:val="en-US" w:eastAsia="en-US" w:bidi="ar-SA"/>
      </w:rPr>
    </w:lvl>
  </w:abstractNum>
  <w:abstractNum w:abstractNumId="50">
    <w:multiLevelType w:val="hybridMultilevel"/>
    <w:lvl w:ilvl="0">
      <w:start w:val="17"/>
      <w:numFmt w:val="decimal"/>
      <w:lvlText w:val="%1"/>
      <w:lvlJc w:val="left"/>
      <w:pPr>
        <w:ind w:left="580" w:hanging="468"/>
        <w:jc w:val="left"/>
      </w:pPr>
      <w:rPr>
        <w:rFonts w:hint="default"/>
        <w:lang w:val="en-US" w:eastAsia="en-US" w:bidi="ar-SA"/>
      </w:rPr>
    </w:lvl>
    <w:lvl w:ilvl="1">
      <w:start w:val="1"/>
      <w:numFmt w:val="decimal"/>
      <w:lvlText w:val="%1.%2"/>
      <w:lvlJc w:val="left"/>
      <w:pPr>
        <w:ind w:left="580" w:hanging="46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72" w:hanging="312"/>
        <w:jc w:val="left"/>
      </w:pPr>
      <w:rPr>
        <w:rFonts w:hint="default" w:ascii="Times New Roman" w:hAnsi="Times New Roman" w:eastAsia="Times New Roman" w:cs="Times New Roman"/>
        <w:b w:val="0"/>
        <w:bCs w:val="0"/>
        <w:i w:val="0"/>
        <w:iCs w:val="0"/>
        <w:spacing w:val="0"/>
        <w:w w:val="103"/>
        <w:sz w:val="22"/>
        <w:szCs w:val="22"/>
        <w:lang w:val="en-US" w:eastAsia="en-US" w:bidi="ar-SA"/>
      </w:rPr>
    </w:lvl>
    <w:lvl w:ilvl="3">
      <w:start w:val="1"/>
      <w:numFmt w:val="lowerRoman"/>
      <w:lvlText w:val="(%4)"/>
      <w:lvlJc w:val="left"/>
      <w:pPr>
        <w:ind w:left="1300" w:hanging="293"/>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4">
      <w:start w:val="0"/>
      <w:numFmt w:val="bullet"/>
      <w:lvlText w:val="•"/>
      <w:lvlJc w:val="left"/>
      <w:pPr>
        <w:ind w:left="2931" w:hanging="293"/>
      </w:pPr>
      <w:rPr>
        <w:rFonts w:hint="default"/>
        <w:lang w:val="en-US" w:eastAsia="en-US" w:bidi="ar-SA"/>
      </w:rPr>
    </w:lvl>
    <w:lvl w:ilvl="5">
      <w:start w:val="0"/>
      <w:numFmt w:val="bullet"/>
      <w:lvlText w:val="•"/>
      <w:lvlJc w:val="left"/>
      <w:pPr>
        <w:ind w:left="3747" w:hanging="293"/>
      </w:pPr>
      <w:rPr>
        <w:rFonts w:hint="default"/>
        <w:lang w:val="en-US" w:eastAsia="en-US" w:bidi="ar-SA"/>
      </w:rPr>
    </w:lvl>
    <w:lvl w:ilvl="6">
      <w:start w:val="0"/>
      <w:numFmt w:val="bullet"/>
      <w:lvlText w:val="•"/>
      <w:lvlJc w:val="left"/>
      <w:pPr>
        <w:ind w:left="4563" w:hanging="293"/>
      </w:pPr>
      <w:rPr>
        <w:rFonts w:hint="default"/>
        <w:lang w:val="en-US" w:eastAsia="en-US" w:bidi="ar-SA"/>
      </w:rPr>
    </w:lvl>
    <w:lvl w:ilvl="7">
      <w:start w:val="0"/>
      <w:numFmt w:val="bullet"/>
      <w:lvlText w:val="•"/>
      <w:lvlJc w:val="left"/>
      <w:pPr>
        <w:ind w:left="5378" w:hanging="293"/>
      </w:pPr>
      <w:rPr>
        <w:rFonts w:hint="default"/>
        <w:lang w:val="en-US" w:eastAsia="en-US" w:bidi="ar-SA"/>
      </w:rPr>
    </w:lvl>
    <w:lvl w:ilvl="8">
      <w:start w:val="0"/>
      <w:numFmt w:val="bullet"/>
      <w:lvlText w:val="•"/>
      <w:lvlJc w:val="left"/>
      <w:pPr>
        <w:ind w:left="6194" w:hanging="293"/>
      </w:pPr>
      <w:rPr>
        <w:rFonts w:hint="default"/>
        <w:lang w:val="en-US" w:eastAsia="en-US" w:bidi="ar-SA"/>
      </w:rPr>
    </w:lvl>
  </w:abstractNum>
  <w:abstractNum w:abstractNumId="49">
    <w:multiLevelType w:val="hybridMultilevel"/>
    <w:lvl w:ilvl="0">
      <w:start w:val="12"/>
      <w:numFmt w:val="decimal"/>
      <w:lvlText w:val="%1"/>
      <w:lvlJc w:val="left"/>
      <w:pPr>
        <w:ind w:left="488" w:hanging="466"/>
        <w:jc w:val="left"/>
      </w:pPr>
      <w:rPr>
        <w:rFonts w:hint="default"/>
        <w:lang w:val="en-US" w:eastAsia="en-US" w:bidi="ar-SA"/>
      </w:rPr>
    </w:lvl>
    <w:lvl w:ilvl="1">
      <w:start w:val="1"/>
      <w:numFmt w:val="decimal"/>
      <w:lvlText w:val="%1.%2"/>
      <w:lvlJc w:val="left"/>
      <w:pPr>
        <w:ind w:left="488" w:hanging="466"/>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30" w:hanging="31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3">
      <w:start w:val="1"/>
      <w:numFmt w:val="lowerRoman"/>
      <w:lvlText w:val="(%4)"/>
      <w:lvlJc w:val="left"/>
      <w:pPr>
        <w:ind w:left="1190" w:hanging="324"/>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4">
      <w:start w:val="0"/>
      <w:numFmt w:val="bullet"/>
      <w:lvlText w:val="•"/>
      <w:lvlJc w:val="left"/>
      <w:pPr>
        <w:ind w:left="2856" w:hanging="324"/>
      </w:pPr>
      <w:rPr>
        <w:rFonts w:hint="default"/>
        <w:lang w:val="en-US" w:eastAsia="en-US" w:bidi="ar-SA"/>
      </w:rPr>
    </w:lvl>
    <w:lvl w:ilvl="5">
      <w:start w:val="0"/>
      <w:numFmt w:val="bullet"/>
      <w:lvlText w:val="•"/>
      <w:lvlJc w:val="left"/>
      <w:pPr>
        <w:ind w:left="3684" w:hanging="324"/>
      </w:pPr>
      <w:rPr>
        <w:rFonts w:hint="default"/>
        <w:lang w:val="en-US" w:eastAsia="en-US" w:bidi="ar-SA"/>
      </w:rPr>
    </w:lvl>
    <w:lvl w:ilvl="6">
      <w:start w:val="0"/>
      <w:numFmt w:val="bullet"/>
      <w:lvlText w:val="•"/>
      <w:lvlJc w:val="left"/>
      <w:pPr>
        <w:ind w:left="4513" w:hanging="324"/>
      </w:pPr>
      <w:rPr>
        <w:rFonts w:hint="default"/>
        <w:lang w:val="en-US" w:eastAsia="en-US" w:bidi="ar-SA"/>
      </w:rPr>
    </w:lvl>
    <w:lvl w:ilvl="7">
      <w:start w:val="0"/>
      <w:numFmt w:val="bullet"/>
      <w:lvlText w:val="•"/>
      <w:lvlJc w:val="left"/>
      <w:pPr>
        <w:ind w:left="5341" w:hanging="324"/>
      </w:pPr>
      <w:rPr>
        <w:rFonts w:hint="default"/>
        <w:lang w:val="en-US" w:eastAsia="en-US" w:bidi="ar-SA"/>
      </w:rPr>
    </w:lvl>
    <w:lvl w:ilvl="8">
      <w:start w:val="0"/>
      <w:numFmt w:val="bullet"/>
      <w:lvlText w:val="•"/>
      <w:lvlJc w:val="left"/>
      <w:pPr>
        <w:ind w:left="6169" w:hanging="324"/>
      </w:pPr>
      <w:rPr>
        <w:rFonts w:hint="default"/>
        <w:lang w:val="en-US" w:eastAsia="en-US" w:bidi="ar-SA"/>
      </w:rPr>
    </w:lvl>
  </w:abstractNum>
  <w:abstractNum w:abstractNumId="48">
    <w:multiLevelType w:val="hybridMultilevel"/>
    <w:lvl w:ilvl="0">
      <w:start w:val="11"/>
      <w:numFmt w:val="decimal"/>
      <w:lvlText w:val="%1"/>
      <w:lvlJc w:val="left"/>
      <w:pPr>
        <w:ind w:left="488" w:hanging="454"/>
        <w:jc w:val="left"/>
      </w:pPr>
      <w:rPr>
        <w:rFonts w:hint="default"/>
        <w:lang w:val="en-US" w:eastAsia="en-US" w:bidi="ar-SA"/>
      </w:rPr>
    </w:lvl>
    <w:lvl w:ilvl="1">
      <w:start w:val="1"/>
      <w:numFmt w:val="decimal"/>
      <w:lvlText w:val="%1.%2"/>
      <w:lvlJc w:val="left"/>
      <w:pPr>
        <w:ind w:left="488" w:hanging="454"/>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0"/>
      <w:numFmt w:val="bullet"/>
      <w:lvlText w:val="•"/>
      <w:lvlJc w:val="left"/>
      <w:pPr>
        <w:ind w:left="1949" w:hanging="454"/>
      </w:pPr>
      <w:rPr>
        <w:rFonts w:hint="default"/>
        <w:lang w:val="en-US" w:eastAsia="en-US" w:bidi="ar-SA"/>
      </w:rPr>
    </w:lvl>
    <w:lvl w:ilvl="3">
      <w:start w:val="0"/>
      <w:numFmt w:val="bullet"/>
      <w:lvlText w:val="•"/>
      <w:lvlJc w:val="left"/>
      <w:pPr>
        <w:ind w:left="2683" w:hanging="454"/>
      </w:pPr>
      <w:rPr>
        <w:rFonts w:hint="default"/>
        <w:lang w:val="en-US" w:eastAsia="en-US" w:bidi="ar-SA"/>
      </w:rPr>
    </w:lvl>
    <w:lvl w:ilvl="4">
      <w:start w:val="0"/>
      <w:numFmt w:val="bullet"/>
      <w:lvlText w:val="•"/>
      <w:lvlJc w:val="left"/>
      <w:pPr>
        <w:ind w:left="3418" w:hanging="454"/>
      </w:pPr>
      <w:rPr>
        <w:rFonts w:hint="default"/>
        <w:lang w:val="en-US" w:eastAsia="en-US" w:bidi="ar-SA"/>
      </w:rPr>
    </w:lvl>
    <w:lvl w:ilvl="5">
      <w:start w:val="0"/>
      <w:numFmt w:val="bullet"/>
      <w:lvlText w:val="•"/>
      <w:lvlJc w:val="left"/>
      <w:pPr>
        <w:ind w:left="4153" w:hanging="454"/>
      </w:pPr>
      <w:rPr>
        <w:rFonts w:hint="default"/>
        <w:lang w:val="en-US" w:eastAsia="en-US" w:bidi="ar-SA"/>
      </w:rPr>
    </w:lvl>
    <w:lvl w:ilvl="6">
      <w:start w:val="0"/>
      <w:numFmt w:val="bullet"/>
      <w:lvlText w:val="•"/>
      <w:lvlJc w:val="left"/>
      <w:pPr>
        <w:ind w:left="4887" w:hanging="454"/>
      </w:pPr>
      <w:rPr>
        <w:rFonts w:hint="default"/>
        <w:lang w:val="en-US" w:eastAsia="en-US" w:bidi="ar-SA"/>
      </w:rPr>
    </w:lvl>
    <w:lvl w:ilvl="7">
      <w:start w:val="0"/>
      <w:numFmt w:val="bullet"/>
      <w:lvlText w:val="•"/>
      <w:lvlJc w:val="left"/>
      <w:pPr>
        <w:ind w:left="5622" w:hanging="454"/>
      </w:pPr>
      <w:rPr>
        <w:rFonts w:hint="default"/>
        <w:lang w:val="en-US" w:eastAsia="en-US" w:bidi="ar-SA"/>
      </w:rPr>
    </w:lvl>
    <w:lvl w:ilvl="8">
      <w:start w:val="0"/>
      <w:numFmt w:val="bullet"/>
      <w:lvlText w:val="•"/>
      <w:lvlJc w:val="left"/>
      <w:pPr>
        <w:ind w:left="6356" w:hanging="454"/>
      </w:pPr>
      <w:rPr>
        <w:rFonts w:hint="default"/>
        <w:lang w:val="en-US" w:eastAsia="en-US" w:bidi="ar-SA"/>
      </w:rPr>
    </w:lvl>
  </w:abstractNum>
  <w:abstractNum w:abstractNumId="47">
    <w:multiLevelType w:val="hybridMultilevel"/>
    <w:lvl w:ilvl="0">
      <w:start w:val="5"/>
      <w:numFmt w:val="decimal"/>
      <w:lvlText w:val="%1"/>
      <w:lvlJc w:val="left"/>
      <w:pPr>
        <w:ind w:left="654" w:hanging="548"/>
        <w:jc w:val="left"/>
      </w:pPr>
      <w:rPr>
        <w:rFonts w:hint="default"/>
        <w:lang w:val="en-US" w:eastAsia="en-US" w:bidi="ar-SA"/>
      </w:rPr>
    </w:lvl>
    <w:lvl w:ilvl="1">
      <w:start w:val="1"/>
      <w:numFmt w:val="decimal"/>
      <w:lvlText w:val="%1.%2"/>
      <w:lvlJc w:val="left"/>
      <w:pPr>
        <w:ind w:left="654" w:hanging="54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367" w:hanging="7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3">
      <w:start w:val="0"/>
      <w:numFmt w:val="bullet"/>
      <w:lvlText w:val="•"/>
      <w:lvlJc w:val="left"/>
      <w:pPr>
        <w:ind w:left="2796" w:hanging="721"/>
      </w:pPr>
      <w:rPr>
        <w:rFonts w:hint="default"/>
        <w:lang w:val="en-US" w:eastAsia="en-US" w:bidi="ar-SA"/>
      </w:rPr>
    </w:lvl>
    <w:lvl w:ilvl="4">
      <w:start w:val="0"/>
      <w:numFmt w:val="bullet"/>
      <w:lvlText w:val="•"/>
      <w:lvlJc w:val="left"/>
      <w:pPr>
        <w:ind w:left="3515" w:hanging="721"/>
      </w:pPr>
      <w:rPr>
        <w:rFonts w:hint="default"/>
        <w:lang w:val="en-US" w:eastAsia="en-US" w:bidi="ar-SA"/>
      </w:rPr>
    </w:lvl>
    <w:lvl w:ilvl="5">
      <w:start w:val="0"/>
      <w:numFmt w:val="bullet"/>
      <w:lvlText w:val="•"/>
      <w:lvlJc w:val="left"/>
      <w:pPr>
        <w:ind w:left="4233" w:hanging="721"/>
      </w:pPr>
      <w:rPr>
        <w:rFonts w:hint="default"/>
        <w:lang w:val="en-US" w:eastAsia="en-US" w:bidi="ar-SA"/>
      </w:rPr>
    </w:lvl>
    <w:lvl w:ilvl="6">
      <w:start w:val="0"/>
      <w:numFmt w:val="bullet"/>
      <w:lvlText w:val="•"/>
      <w:lvlJc w:val="left"/>
      <w:pPr>
        <w:ind w:left="4952" w:hanging="721"/>
      </w:pPr>
      <w:rPr>
        <w:rFonts w:hint="default"/>
        <w:lang w:val="en-US" w:eastAsia="en-US" w:bidi="ar-SA"/>
      </w:rPr>
    </w:lvl>
    <w:lvl w:ilvl="7">
      <w:start w:val="0"/>
      <w:numFmt w:val="bullet"/>
      <w:lvlText w:val="•"/>
      <w:lvlJc w:val="left"/>
      <w:pPr>
        <w:ind w:left="5670" w:hanging="721"/>
      </w:pPr>
      <w:rPr>
        <w:rFonts w:hint="default"/>
        <w:lang w:val="en-US" w:eastAsia="en-US" w:bidi="ar-SA"/>
      </w:rPr>
    </w:lvl>
    <w:lvl w:ilvl="8">
      <w:start w:val="0"/>
      <w:numFmt w:val="bullet"/>
      <w:lvlText w:val="•"/>
      <w:lvlJc w:val="left"/>
      <w:pPr>
        <w:ind w:left="6389" w:hanging="721"/>
      </w:pPr>
      <w:rPr>
        <w:rFonts w:hint="default"/>
        <w:lang w:val="en-US" w:eastAsia="en-US" w:bidi="ar-SA"/>
      </w:rPr>
    </w:lvl>
  </w:abstractNum>
  <w:abstractNum w:abstractNumId="45">
    <w:multiLevelType w:val="hybridMultilevel"/>
    <w:lvl w:ilvl="0">
      <w:start w:val="19"/>
      <w:numFmt w:val="lowerLetter"/>
      <w:lvlText w:val="(%1)"/>
      <w:lvlJc w:val="left"/>
      <w:pPr>
        <w:ind w:left="630" w:hanging="28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58" w:hanging="288"/>
      </w:pPr>
      <w:rPr>
        <w:rFonts w:hint="default"/>
        <w:lang w:val="en-US" w:eastAsia="en-US" w:bidi="ar-SA"/>
      </w:rPr>
    </w:lvl>
    <w:lvl w:ilvl="2">
      <w:start w:val="0"/>
      <w:numFmt w:val="bullet"/>
      <w:lvlText w:val="•"/>
      <w:lvlJc w:val="left"/>
      <w:pPr>
        <w:ind w:left="2077" w:hanging="288"/>
      </w:pPr>
      <w:rPr>
        <w:rFonts w:hint="default"/>
        <w:lang w:val="en-US" w:eastAsia="en-US" w:bidi="ar-SA"/>
      </w:rPr>
    </w:lvl>
    <w:lvl w:ilvl="3">
      <w:start w:val="0"/>
      <w:numFmt w:val="bullet"/>
      <w:lvlText w:val="•"/>
      <w:lvlJc w:val="left"/>
      <w:pPr>
        <w:ind w:left="2795" w:hanging="288"/>
      </w:pPr>
      <w:rPr>
        <w:rFonts w:hint="default"/>
        <w:lang w:val="en-US" w:eastAsia="en-US" w:bidi="ar-SA"/>
      </w:rPr>
    </w:lvl>
    <w:lvl w:ilvl="4">
      <w:start w:val="0"/>
      <w:numFmt w:val="bullet"/>
      <w:lvlText w:val="•"/>
      <w:lvlJc w:val="left"/>
      <w:pPr>
        <w:ind w:left="3514" w:hanging="288"/>
      </w:pPr>
      <w:rPr>
        <w:rFonts w:hint="default"/>
        <w:lang w:val="en-US" w:eastAsia="en-US" w:bidi="ar-SA"/>
      </w:rPr>
    </w:lvl>
    <w:lvl w:ilvl="5">
      <w:start w:val="0"/>
      <w:numFmt w:val="bullet"/>
      <w:lvlText w:val="•"/>
      <w:lvlJc w:val="left"/>
      <w:pPr>
        <w:ind w:left="4233" w:hanging="288"/>
      </w:pPr>
      <w:rPr>
        <w:rFonts w:hint="default"/>
        <w:lang w:val="en-US" w:eastAsia="en-US" w:bidi="ar-SA"/>
      </w:rPr>
    </w:lvl>
    <w:lvl w:ilvl="6">
      <w:start w:val="0"/>
      <w:numFmt w:val="bullet"/>
      <w:lvlText w:val="•"/>
      <w:lvlJc w:val="left"/>
      <w:pPr>
        <w:ind w:left="4951" w:hanging="288"/>
      </w:pPr>
      <w:rPr>
        <w:rFonts w:hint="default"/>
        <w:lang w:val="en-US" w:eastAsia="en-US" w:bidi="ar-SA"/>
      </w:rPr>
    </w:lvl>
    <w:lvl w:ilvl="7">
      <w:start w:val="0"/>
      <w:numFmt w:val="bullet"/>
      <w:lvlText w:val="•"/>
      <w:lvlJc w:val="left"/>
      <w:pPr>
        <w:ind w:left="5670" w:hanging="288"/>
      </w:pPr>
      <w:rPr>
        <w:rFonts w:hint="default"/>
        <w:lang w:val="en-US" w:eastAsia="en-US" w:bidi="ar-SA"/>
      </w:rPr>
    </w:lvl>
    <w:lvl w:ilvl="8">
      <w:start w:val="0"/>
      <w:numFmt w:val="bullet"/>
      <w:lvlText w:val="•"/>
      <w:lvlJc w:val="left"/>
      <w:pPr>
        <w:ind w:left="6388" w:hanging="288"/>
      </w:pPr>
      <w:rPr>
        <w:rFonts w:hint="default"/>
        <w:lang w:val="en-US" w:eastAsia="en-US" w:bidi="ar-SA"/>
      </w:rPr>
    </w:lvl>
  </w:abstractNum>
  <w:abstractNum w:abstractNumId="44">
    <w:multiLevelType w:val="hybridMultilevel"/>
    <w:lvl w:ilvl="0">
      <w:start w:val="1"/>
      <w:numFmt w:val="decimal"/>
      <w:lvlText w:val="%1"/>
      <w:lvlJc w:val="left"/>
      <w:pPr>
        <w:ind w:left="426" w:hanging="320"/>
        <w:jc w:val="left"/>
      </w:pPr>
      <w:rPr>
        <w:rFonts w:hint="default"/>
        <w:lang w:val="en-US" w:eastAsia="en-US" w:bidi="ar-SA"/>
      </w:rPr>
    </w:lvl>
    <w:lvl w:ilvl="1">
      <w:start w:val="1"/>
      <w:numFmt w:val="decimal"/>
      <w:lvlText w:val="%1.%2"/>
      <w:lvlJc w:val="left"/>
      <w:pPr>
        <w:ind w:left="426" w:hanging="32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630" w:hanging="317"/>
        <w:jc w:val="left"/>
      </w:pPr>
      <w:rPr>
        <w:rFonts w:hint="default" w:ascii="Times New Roman" w:hAnsi="Times New Roman" w:eastAsia="Times New Roman" w:cs="Times New Roman"/>
        <w:b w:val="0"/>
        <w:bCs w:val="0"/>
        <w:i w:val="0"/>
        <w:iCs w:val="0"/>
        <w:spacing w:val="0"/>
        <w:w w:val="86"/>
        <w:sz w:val="22"/>
        <w:szCs w:val="22"/>
        <w:lang w:val="en-US" w:eastAsia="en-US" w:bidi="ar-SA"/>
      </w:rPr>
    </w:lvl>
    <w:lvl w:ilvl="3">
      <w:start w:val="0"/>
      <w:numFmt w:val="bullet"/>
      <w:lvlText w:val="•"/>
      <w:lvlJc w:val="left"/>
      <w:pPr>
        <w:ind w:left="2236" w:hanging="317"/>
      </w:pPr>
      <w:rPr>
        <w:rFonts w:hint="default"/>
        <w:lang w:val="en-US" w:eastAsia="en-US" w:bidi="ar-SA"/>
      </w:rPr>
    </w:lvl>
    <w:lvl w:ilvl="4">
      <w:start w:val="0"/>
      <w:numFmt w:val="bullet"/>
      <w:lvlText w:val="•"/>
      <w:lvlJc w:val="left"/>
      <w:pPr>
        <w:ind w:left="3035" w:hanging="317"/>
      </w:pPr>
      <w:rPr>
        <w:rFonts w:hint="default"/>
        <w:lang w:val="en-US" w:eastAsia="en-US" w:bidi="ar-SA"/>
      </w:rPr>
    </w:lvl>
    <w:lvl w:ilvl="5">
      <w:start w:val="0"/>
      <w:numFmt w:val="bullet"/>
      <w:lvlText w:val="•"/>
      <w:lvlJc w:val="left"/>
      <w:pPr>
        <w:ind w:left="3833" w:hanging="317"/>
      </w:pPr>
      <w:rPr>
        <w:rFonts w:hint="default"/>
        <w:lang w:val="en-US" w:eastAsia="en-US" w:bidi="ar-SA"/>
      </w:rPr>
    </w:lvl>
    <w:lvl w:ilvl="6">
      <w:start w:val="0"/>
      <w:numFmt w:val="bullet"/>
      <w:lvlText w:val="•"/>
      <w:lvlJc w:val="left"/>
      <w:pPr>
        <w:ind w:left="4632" w:hanging="317"/>
      </w:pPr>
      <w:rPr>
        <w:rFonts w:hint="default"/>
        <w:lang w:val="en-US" w:eastAsia="en-US" w:bidi="ar-SA"/>
      </w:rPr>
    </w:lvl>
    <w:lvl w:ilvl="7">
      <w:start w:val="0"/>
      <w:numFmt w:val="bullet"/>
      <w:lvlText w:val="•"/>
      <w:lvlJc w:val="left"/>
      <w:pPr>
        <w:ind w:left="5430" w:hanging="317"/>
      </w:pPr>
      <w:rPr>
        <w:rFonts w:hint="default"/>
        <w:lang w:val="en-US" w:eastAsia="en-US" w:bidi="ar-SA"/>
      </w:rPr>
    </w:lvl>
    <w:lvl w:ilvl="8">
      <w:start w:val="0"/>
      <w:numFmt w:val="bullet"/>
      <w:lvlText w:val="•"/>
      <w:lvlJc w:val="left"/>
      <w:pPr>
        <w:ind w:left="6229" w:hanging="317"/>
      </w:pPr>
      <w:rPr>
        <w:rFonts w:hint="default"/>
        <w:lang w:val="en-US" w:eastAsia="en-US" w:bidi="ar-SA"/>
      </w:rPr>
    </w:lvl>
  </w:abstractNum>
  <w:abstractNum w:abstractNumId="43">
    <w:multiLevelType w:val="hybridMultilevel"/>
    <w:lvl w:ilvl="0">
      <w:start w:val="89"/>
      <w:numFmt w:val="decimal"/>
      <w:lvlText w:val="%1."/>
      <w:lvlJc w:val="left"/>
      <w:pPr>
        <w:ind w:left="864" w:hanging="332"/>
        <w:jc w:val="left"/>
      </w:pPr>
      <w:rPr>
        <w:rFonts w:hint="default" w:ascii="Times New Roman" w:hAnsi="Times New Roman" w:eastAsia="Times New Roman" w:cs="Times New Roman"/>
        <w:b w:val="0"/>
        <w:bCs w:val="0"/>
        <w:i w:val="0"/>
        <w:iCs w:val="0"/>
        <w:spacing w:val="0"/>
        <w:w w:val="92"/>
        <w:sz w:val="22"/>
        <w:szCs w:val="22"/>
        <w:lang w:val="en-US" w:eastAsia="en-US" w:bidi="ar-SA"/>
      </w:rPr>
    </w:lvl>
    <w:lvl w:ilvl="1">
      <w:start w:val="0"/>
      <w:numFmt w:val="bullet"/>
      <w:lvlText w:val="•"/>
      <w:lvlJc w:val="left"/>
      <w:pPr>
        <w:ind w:left="1854" w:hanging="332"/>
      </w:pPr>
      <w:rPr>
        <w:rFonts w:hint="default"/>
        <w:lang w:val="en-US" w:eastAsia="en-US" w:bidi="ar-SA"/>
      </w:rPr>
    </w:lvl>
    <w:lvl w:ilvl="2">
      <w:start w:val="0"/>
      <w:numFmt w:val="bullet"/>
      <w:lvlText w:val="•"/>
      <w:lvlJc w:val="left"/>
      <w:pPr>
        <w:ind w:left="2848" w:hanging="332"/>
      </w:pPr>
      <w:rPr>
        <w:rFonts w:hint="default"/>
        <w:lang w:val="en-US" w:eastAsia="en-US" w:bidi="ar-SA"/>
      </w:rPr>
    </w:lvl>
    <w:lvl w:ilvl="3">
      <w:start w:val="0"/>
      <w:numFmt w:val="bullet"/>
      <w:lvlText w:val="•"/>
      <w:lvlJc w:val="left"/>
      <w:pPr>
        <w:ind w:left="3842" w:hanging="332"/>
      </w:pPr>
      <w:rPr>
        <w:rFonts w:hint="default"/>
        <w:lang w:val="en-US" w:eastAsia="en-US" w:bidi="ar-SA"/>
      </w:rPr>
    </w:lvl>
    <w:lvl w:ilvl="4">
      <w:start w:val="0"/>
      <w:numFmt w:val="bullet"/>
      <w:lvlText w:val="•"/>
      <w:lvlJc w:val="left"/>
      <w:pPr>
        <w:ind w:left="4836" w:hanging="332"/>
      </w:pPr>
      <w:rPr>
        <w:rFonts w:hint="default"/>
        <w:lang w:val="en-US" w:eastAsia="en-US" w:bidi="ar-SA"/>
      </w:rPr>
    </w:lvl>
    <w:lvl w:ilvl="5">
      <w:start w:val="0"/>
      <w:numFmt w:val="bullet"/>
      <w:lvlText w:val="•"/>
      <w:lvlJc w:val="left"/>
      <w:pPr>
        <w:ind w:left="5830" w:hanging="332"/>
      </w:pPr>
      <w:rPr>
        <w:rFonts w:hint="default"/>
        <w:lang w:val="en-US" w:eastAsia="en-US" w:bidi="ar-SA"/>
      </w:rPr>
    </w:lvl>
    <w:lvl w:ilvl="6">
      <w:start w:val="0"/>
      <w:numFmt w:val="bullet"/>
      <w:lvlText w:val="•"/>
      <w:lvlJc w:val="left"/>
      <w:pPr>
        <w:ind w:left="6824" w:hanging="332"/>
      </w:pPr>
      <w:rPr>
        <w:rFonts w:hint="default"/>
        <w:lang w:val="en-US" w:eastAsia="en-US" w:bidi="ar-SA"/>
      </w:rPr>
    </w:lvl>
    <w:lvl w:ilvl="7">
      <w:start w:val="0"/>
      <w:numFmt w:val="bullet"/>
      <w:lvlText w:val="•"/>
      <w:lvlJc w:val="left"/>
      <w:pPr>
        <w:ind w:left="7818" w:hanging="332"/>
      </w:pPr>
      <w:rPr>
        <w:rFonts w:hint="default"/>
        <w:lang w:val="en-US" w:eastAsia="en-US" w:bidi="ar-SA"/>
      </w:rPr>
    </w:lvl>
    <w:lvl w:ilvl="8">
      <w:start w:val="0"/>
      <w:numFmt w:val="bullet"/>
      <w:lvlText w:val="•"/>
      <w:lvlJc w:val="left"/>
      <w:pPr>
        <w:ind w:left="8812" w:hanging="332"/>
      </w:pPr>
      <w:rPr>
        <w:rFonts w:hint="default"/>
        <w:lang w:val="en-US" w:eastAsia="en-US" w:bidi="ar-SA"/>
      </w:rPr>
    </w:lvl>
  </w:abstractNum>
  <w:abstractNum w:abstractNumId="42">
    <w:multiLevelType w:val="hybridMultilevel"/>
    <w:lvl w:ilvl="0">
      <w:start w:val="16"/>
      <w:numFmt w:val="decimal"/>
      <w:lvlText w:val="%1."/>
      <w:lvlJc w:val="left"/>
      <w:pPr>
        <w:ind w:left="864" w:hanging="332"/>
        <w:jc w:val="left"/>
      </w:pPr>
      <w:rPr>
        <w:rFonts w:hint="default" w:ascii="Times New Roman" w:hAnsi="Times New Roman" w:eastAsia="Times New Roman" w:cs="Times New Roman"/>
        <w:b w:val="0"/>
        <w:bCs w:val="0"/>
        <w:i w:val="0"/>
        <w:iCs w:val="0"/>
        <w:spacing w:val="0"/>
        <w:w w:val="92"/>
        <w:sz w:val="22"/>
        <w:szCs w:val="22"/>
        <w:lang w:val="en-US" w:eastAsia="en-US" w:bidi="ar-SA"/>
      </w:rPr>
    </w:lvl>
    <w:lvl w:ilvl="1">
      <w:start w:val="0"/>
      <w:numFmt w:val="bullet"/>
      <w:lvlText w:val="•"/>
      <w:lvlJc w:val="left"/>
      <w:pPr>
        <w:ind w:left="1854" w:hanging="332"/>
      </w:pPr>
      <w:rPr>
        <w:rFonts w:hint="default"/>
        <w:lang w:val="en-US" w:eastAsia="en-US" w:bidi="ar-SA"/>
      </w:rPr>
    </w:lvl>
    <w:lvl w:ilvl="2">
      <w:start w:val="0"/>
      <w:numFmt w:val="bullet"/>
      <w:lvlText w:val="•"/>
      <w:lvlJc w:val="left"/>
      <w:pPr>
        <w:ind w:left="2848" w:hanging="332"/>
      </w:pPr>
      <w:rPr>
        <w:rFonts w:hint="default"/>
        <w:lang w:val="en-US" w:eastAsia="en-US" w:bidi="ar-SA"/>
      </w:rPr>
    </w:lvl>
    <w:lvl w:ilvl="3">
      <w:start w:val="0"/>
      <w:numFmt w:val="bullet"/>
      <w:lvlText w:val="•"/>
      <w:lvlJc w:val="left"/>
      <w:pPr>
        <w:ind w:left="3842" w:hanging="332"/>
      </w:pPr>
      <w:rPr>
        <w:rFonts w:hint="default"/>
        <w:lang w:val="en-US" w:eastAsia="en-US" w:bidi="ar-SA"/>
      </w:rPr>
    </w:lvl>
    <w:lvl w:ilvl="4">
      <w:start w:val="0"/>
      <w:numFmt w:val="bullet"/>
      <w:lvlText w:val="•"/>
      <w:lvlJc w:val="left"/>
      <w:pPr>
        <w:ind w:left="4836" w:hanging="332"/>
      </w:pPr>
      <w:rPr>
        <w:rFonts w:hint="default"/>
        <w:lang w:val="en-US" w:eastAsia="en-US" w:bidi="ar-SA"/>
      </w:rPr>
    </w:lvl>
    <w:lvl w:ilvl="5">
      <w:start w:val="0"/>
      <w:numFmt w:val="bullet"/>
      <w:lvlText w:val="•"/>
      <w:lvlJc w:val="left"/>
      <w:pPr>
        <w:ind w:left="5830" w:hanging="332"/>
      </w:pPr>
      <w:rPr>
        <w:rFonts w:hint="default"/>
        <w:lang w:val="en-US" w:eastAsia="en-US" w:bidi="ar-SA"/>
      </w:rPr>
    </w:lvl>
    <w:lvl w:ilvl="6">
      <w:start w:val="0"/>
      <w:numFmt w:val="bullet"/>
      <w:lvlText w:val="•"/>
      <w:lvlJc w:val="left"/>
      <w:pPr>
        <w:ind w:left="6824" w:hanging="332"/>
      </w:pPr>
      <w:rPr>
        <w:rFonts w:hint="default"/>
        <w:lang w:val="en-US" w:eastAsia="en-US" w:bidi="ar-SA"/>
      </w:rPr>
    </w:lvl>
    <w:lvl w:ilvl="7">
      <w:start w:val="0"/>
      <w:numFmt w:val="bullet"/>
      <w:lvlText w:val="•"/>
      <w:lvlJc w:val="left"/>
      <w:pPr>
        <w:ind w:left="7818" w:hanging="332"/>
      </w:pPr>
      <w:rPr>
        <w:rFonts w:hint="default"/>
        <w:lang w:val="en-US" w:eastAsia="en-US" w:bidi="ar-SA"/>
      </w:rPr>
    </w:lvl>
    <w:lvl w:ilvl="8">
      <w:start w:val="0"/>
      <w:numFmt w:val="bullet"/>
      <w:lvlText w:val="•"/>
      <w:lvlJc w:val="left"/>
      <w:pPr>
        <w:ind w:left="8812" w:hanging="332"/>
      </w:pPr>
      <w:rPr>
        <w:rFonts w:hint="default"/>
        <w:lang w:val="en-US" w:eastAsia="en-US" w:bidi="ar-SA"/>
      </w:rPr>
    </w:lvl>
  </w:abstractNum>
  <w:abstractNum w:abstractNumId="41">
    <w:multiLevelType w:val="hybridMultilevel"/>
    <w:lvl w:ilvl="0">
      <w:start w:val="1"/>
      <w:numFmt w:val="decimal"/>
      <w:lvlText w:val="%1."/>
      <w:lvlJc w:val="left"/>
      <w:pPr>
        <w:ind w:left="754" w:hanging="221"/>
        <w:jc w:val="left"/>
      </w:pPr>
      <w:rPr>
        <w:rFonts w:hint="default" w:ascii="Times New Roman" w:hAnsi="Times New Roman" w:eastAsia="Times New Roman" w:cs="Times New Roman"/>
        <w:b w:val="0"/>
        <w:bCs w:val="0"/>
        <w:i w:val="0"/>
        <w:iCs w:val="0"/>
        <w:spacing w:val="0"/>
        <w:w w:val="87"/>
        <w:sz w:val="22"/>
        <w:szCs w:val="22"/>
        <w:lang w:val="en-US" w:eastAsia="en-US" w:bidi="ar-SA"/>
      </w:rPr>
    </w:lvl>
    <w:lvl w:ilvl="1">
      <w:start w:val="0"/>
      <w:numFmt w:val="bullet"/>
      <w:lvlText w:val="•"/>
      <w:lvlJc w:val="left"/>
      <w:pPr>
        <w:ind w:left="1764" w:hanging="221"/>
      </w:pPr>
      <w:rPr>
        <w:rFonts w:hint="default"/>
        <w:lang w:val="en-US" w:eastAsia="en-US" w:bidi="ar-SA"/>
      </w:rPr>
    </w:lvl>
    <w:lvl w:ilvl="2">
      <w:start w:val="0"/>
      <w:numFmt w:val="bullet"/>
      <w:lvlText w:val="•"/>
      <w:lvlJc w:val="left"/>
      <w:pPr>
        <w:ind w:left="2768" w:hanging="221"/>
      </w:pPr>
      <w:rPr>
        <w:rFonts w:hint="default"/>
        <w:lang w:val="en-US" w:eastAsia="en-US" w:bidi="ar-SA"/>
      </w:rPr>
    </w:lvl>
    <w:lvl w:ilvl="3">
      <w:start w:val="0"/>
      <w:numFmt w:val="bullet"/>
      <w:lvlText w:val="•"/>
      <w:lvlJc w:val="left"/>
      <w:pPr>
        <w:ind w:left="3772" w:hanging="221"/>
      </w:pPr>
      <w:rPr>
        <w:rFonts w:hint="default"/>
        <w:lang w:val="en-US" w:eastAsia="en-US" w:bidi="ar-SA"/>
      </w:rPr>
    </w:lvl>
    <w:lvl w:ilvl="4">
      <w:start w:val="0"/>
      <w:numFmt w:val="bullet"/>
      <w:lvlText w:val="•"/>
      <w:lvlJc w:val="left"/>
      <w:pPr>
        <w:ind w:left="4776" w:hanging="221"/>
      </w:pPr>
      <w:rPr>
        <w:rFonts w:hint="default"/>
        <w:lang w:val="en-US" w:eastAsia="en-US" w:bidi="ar-SA"/>
      </w:rPr>
    </w:lvl>
    <w:lvl w:ilvl="5">
      <w:start w:val="0"/>
      <w:numFmt w:val="bullet"/>
      <w:lvlText w:val="•"/>
      <w:lvlJc w:val="left"/>
      <w:pPr>
        <w:ind w:left="5780" w:hanging="221"/>
      </w:pPr>
      <w:rPr>
        <w:rFonts w:hint="default"/>
        <w:lang w:val="en-US" w:eastAsia="en-US" w:bidi="ar-SA"/>
      </w:rPr>
    </w:lvl>
    <w:lvl w:ilvl="6">
      <w:start w:val="0"/>
      <w:numFmt w:val="bullet"/>
      <w:lvlText w:val="•"/>
      <w:lvlJc w:val="left"/>
      <w:pPr>
        <w:ind w:left="6784" w:hanging="221"/>
      </w:pPr>
      <w:rPr>
        <w:rFonts w:hint="default"/>
        <w:lang w:val="en-US" w:eastAsia="en-US" w:bidi="ar-SA"/>
      </w:rPr>
    </w:lvl>
    <w:lvl w:ilvl="7">
      <w:start w:val="0"/>
      <w:numFmt w:val="bullet"/>
      <w:lvlText w:val="•"/>
      <w:lvlJc w:val="left"/>
      <w:pPr>
        <w:ind w:left="7788" w:hanging="221"/>
      </w:pPr>
      <w:rPr>
        <w:rFonts w:hint="default"/>
        <w:lang w:val="en-US" w:eastAsia="en-US" w:bidi="ar-SA"/>
      </w:rPr>
    </w:lvl>
    <w:lvl w:ilvl="8">
      <w:start w:val="0"/>
      <w:numFmt w:val="bullet"/>
      <w:lvlText w:val="•"/>
      <w:lvlJc w:val="left"/>
      <w:pPr>
        <w:ind w:left="8792" w:hanging="221"/>
      </w:pPr>
      <w:rPr>
        <w:rFonts w:hint="default"/>
        <w:lang w:val="en-US" w:eastAsia="en-US" w:bidi="ar-SA"/>
      </w:rPr>
    </w:lvl>
  </w:abstractNum>
  <w:abstractNum w:abstractNumId="40">
    <w:multiLevelType w:val="hybridMultilevel"/>
    <w:lvl w:ilvl="0">
      <w:start w:val="1"/>
      <w:numFmt w:val="lowerLetter"/>
      <w:lvlText w:val="%1)"/>
      <w:lvlJc w:val="left"/>
      <w:pPr>
        <w:ind w:left="581" w:hanging="221"/>
        <w:jc w:val="left"/>
      </w:pPr>
      <w:rPr>
        <w:rFonts w:hint="default"/>
        <w:spacing w:val="-2"/>
        <w:w w:val="100"/>
        <w:lang w:val="en-US" w:eastAsia="en-US" w:bidi="ar-SA"/>
      </w:rPr>
    </w:lvl>
    <w:lvl w:ilvl="1">
      <w:start w:val="1"/>
      <w:numFmt w:val="decimal"/>
      <w:lvlText w:val="%2."/>
      <w:lvlJc w:val="left"/>
      <w:pPr>
        <w:ind w:left="631" w:hanging="236"/>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Roman"/>
      <w:lvlText w:val="(%3)"/>
      <w:lvlJc w:val="left"/>
      <w:pPr>
        <w:ind w:left="991" w:hanging="300"/>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3">
      <w:start w:val="0"/>
      <w:numFmt w:val="bullet"/>
      <w:lvlText w:val="•"/>
      <w:lvlJc w:val="left"/>
      <w:pPr>
        <w:ind w:left="2225" w:hanging="300"/>
      </w:pPr>
      <w:rPr>
        <w:rFonts w:hint="default"/>
        <w:lang w:val="en-US" w:eastAsia="en-US" w:bidi="ar-SA"/>
      </w:rPr>
    </w:lvl>
    <w:lvl w:ilvl="4">
      <w:start w:val="0"/>
      <w:numFmt w:val="bullet"/>
      <w:lvlText w:val="•"/>
      <w:lvlJc w:val="left"/>
      <w:pPr>
        <w:ind w:left="3450" w:hanging="300"/>
      </w:pPr>
      <w:rPr>
        <w:rFonts w:hint="default"/>
        <w:lang w:val="en-US" w:eastAsia="en-US" w:bidi="ar-SA"/>
      </w:rPr>
    </w:lvl>
    <w:lvl w:ilvl="5">
      <w:start w:val="0"/>
      <w:numFmt w:val="bullet"/>
      <w:lvlText w:val="•"/>
      <w:lvlJc w:val="left"/>
      <w:pPr>
        <w:ind w:left="4675" w:hanging="300"/>
      </w:pPr>
      <w:rPr>
        <w:rFonts w:hint="default"/>
        <w:lang w:val="en-US" w:eastAsia="en-US" w:bidi="ar-SA"/>
      </w:rPr>
    </w:lvl>
    <w:lvl w:ilvl="6">
      <w:start w:val="0"/>
      <w:numFmt w:val="bullet"/>
      <w:lvlText w:val="•"/>
      <w:lvlJc w:val="left"/>
      <w:pPr>
        <w:ind w:left="5900" w:hanging="300"/>
      </w:pPr>
      <w:rPr>
        <w:rFonts w:hint="default"/>
        <w:lang w:val="en-US" w:eastAsia="en-US" w:bidi="ar-SA"/>
      </w:rPr>
    </w:lvl>
    <w:lvl w:ilvl="7">
      <w:start w:val="0"/>
      <w:numFmt w:val="bullet"/>
      <w:lvlText w:val="•"/>
      <w:lvlJc w:val="left"/>
      <w:pPr>
        <w:ind w:left="7125" w:hanging="300"/>
      </w:pPr>
      <w:rPr>
        <w:rFonts w:hint="default"/>
        <w:lang w:val="en-US" w:eastAsia="en-US" w:bidi="ar-SA"/>
      </w:rPr>
    </w:lvl>
    <w:lvl w:ilvl="8">
      <w:start w:val="0"/>
      <w:numFmt w:val="bullet"/>
      <w:lvlText w:val="•"/>
      <w:lvlJc w:val="left"/>
      <w:pPr>
        <w:ind w:left="8350" w:hanging="300"/>
      </w:pPr>
      <w:rPr>
        <w:rFonts w:hint="default"/>
        <w:lang w:val="en-US" w:eastAsia="en-US" w:bidi="ar-SA"/>
      </w:rPr>
    </w:lvl>
  </w:abstractNum>
  <w:abstractNum w:abstractNumId="39">
    <w:multiLevelType w:val="hybridMultilevel"/>
    <w:lvl w:ilvl="0">
      <w:start w:val="1"/>
      <w:numFmt w:val="upperLetter"/>
      <w:lvlText w:val="%1."/>
      <w:lvlJc w:val="left"/>
      <w:pPr>
        <w:ind w:left="670" w:hanging="310"/>
        <w:jc w:val="left"/>
      </w:pPr>
      <w:rPr>
        <w:rFonts w:hint="default"/>
        <w:spacing w:val="-3"/>
        <w:w w:val="99"/>
        <w:lang w:val="en-US" w:eastAsia="en-US" w:bidi="ar-SA"/>
      </w:rPr>
    </w:lvl>
    <w:lvl w:ilvl="1">
      <w:start w:val="1"/>
      <w:numFmt w:val="decimal"/>
      <w:lvlText w:val="%2."/>
      <w:lvlJc w:val="left"/>
      <w:pPr>
        <w:ind w:left="631" w:hanging="231"/>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0"/>
      <w:numFmt w:val="bullet"/>
      <w:lvlText w:val="•"/>
      <w:lvlJc w:val="left"/>
      <w:pPr>
        <w:ind w:left="1804" w:hanging="231"/>
      </w:pPr>
      <w:rPr>
        <w:rFonts w:hint="default"/>
        <w:lang w:val="en-US" w:eastAsia="en-US" w:bidi="ar-SA"/>
      </w:rPr>
    </w:lvl>
    <w:lvl w:ilvl="3">
      <w:start w:val="0"/>
      <w:numFmt w:val="bullet"/>
      <w:lvlText w:val="•"/>
      <w:lvlJc w:val="left"/>
      <w:pPr>
        <w:ind w:left="2928" w:hanging="231"/>
      </w:pPr>
      <w:rPr>
        <w:rFonts w:hint="default"/>
        <w:lang w:val="en-US" w:eastAsia="en-US" w:bidi="ar-SA"/>
      </w:rPr>
    </w:lvl>
    <w:lvl w:ilvl="4">
      <w:start w:val="0"/>
      <w:numFmt w:val="bullet"/>
      <w:lvlText w:val="•"/>
      <w:lvlJc w:val="left"/>
      <w:pPr>
        <w:ind w:left="4053" w:hanging="231"/>
      </w:pPr>
      <w:rPr>
        <w:rFonts w:hint="default"/>
        <w:lang w:val="en-US" w:eastAsia="en-US" w:bidi="ar-SA"/>
      </w:rPr>
    </w:lvl>
    <w:lvl w:ilvl="5">
      <w:start w:val="0"/>
      <w:numFmt w:val="bullet"/>
      <w:lvlText w:val="•"/>
      <w:lvlJc w:val="left"/>
      <w:pPr>
        <w:ind w:left="5177" w:hanging="231"/>
      </w:pPr>
      <w:rPr>
        <w:rFonts w:hint="default"/>
        <w:lang w:val="en-US" w:eastAsia="en-US" w:bidi="ar-SA"/>
      </w:rPr>
    </w:lvl>
    <w:lvl w:ilvl="6">
      <w:start w:val="0"/>
      <w:numFmt w:val="bullet"/>
      <w:lvlText w:val="•"/>
      <w:lvlJc w:val="left"/>
      <w:pPr>
        <w:ind w:left="6302" w:hanging="231"/>
      </w:pPr>
      <w:rPr>
        <w:rFonts w:hint="default"/>
        <w:lang w:val="en-US" w:eastAsia="en-US" w:bidi="ar-SA"/>
      </w:rPr>
    </w:lvl>
    <w:lvl w:ilvl="7">
      <w:start w:val="0"/>
      <w:numFmt w:val="bullet"/>
      <w:lvlText w:val="•"/>
      <w:lvlJc w:val="left"/>
      <w:pPr>
        <w:ind w:left="7426" w:hanging="231"/>
      </w:pPr>
      <w:rPr>
        <w:rFonts w:hint="default"/>
        <w:lang w:val="en-US" w:eastAsia="en-US" w:bidi="ar-SA"/>
      </w:rPr>
    </w:lvl>
    <w:lvl w:ilvl="8">
      <w:start w:val="0"/>
      <w:numFmt w:val="bullet"/>
      <w:lvlText w:val="•"/>
      <w:lvlJc w:val="left"/>
      <w:pPr>
        <w:ind w:left="8551" w:hanging="231"/>
      </w:pPr>
      <w:rPr>
        <w:rFonts w:hint="default"/>
        <w:lang w:val="en-US" w:eastAsia="en-US" w:bidi="ar-SA"/>
      </w:rPr>
    </w:lvl>
  </w:abstractNum>
  <w:abstractNum w:abstractNumId="38">
    <w:multiLevelType w:val="hybridMultilevel"/>
    <w:lvl w:ilvl="0">
      <w:start w:val="1"/>
      <w:numFmt w:val="lowerLetter"/>
      <w:lvlText w:val="(%1)"/>
      <w:lvlJc w:val="left"/>
      <w:pPr>
        <w:ind w:left="756" w:hanging="396"/>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6"/>
      </w:pPr>
      <w:rPr>
        <w:rFonts w:hint="default"/>
        <w:lang w:val="en-US" w:eastAsia="en-US" w:bidi="ar-SA"/>
      </w:rPr>
    </w:lvl>
    <w:lvl w:ilvl="2">
      <w:start w:val="0"/>
      <w:numFmt w:val="bullet"/>
      <w:lvlText w:val="•"/>
      <w:lvlJc w:val="left"/>
      <w:pPr>
        <w:ind w:left="2768" w:hanging="396"/>
      </w:pPr>
      <w:rPr>
        <w:rFonts w:hint="default"/>
        <w:lang w:val="en-US" w:eastAsia="en-US" w:bidi="ar-SA"/>
      </w:rPr>
    </w:lvl>
    <w:lvl w:ilvl="3">
      <w:start w:val="0"/>
      <w:numFmt w:val="bullet"/>
      <w:lvlText w:val="•"/>
      <w:lvlJc w:val="left"/>
      <w:pPr>
        <w:ind w:left="3772" w:hanging="396"/>
      </w:pPr>
      <w:rPr>
        <w:rFonts w:hint="default"/>
        <w:lang w:val="en-US" w:eastAsia="en-US" w:bidi="ar-SA"/>
      </w:rPr>
    </w:lvl>
    <w:lvl w:ilvl="4">
      <w:start w:val="0"/>
      <w:numFmt w:val="bullet"/>
      <w:lvlText w:val="•"/>
      <w:lvlJc w:val="left"/>
      <w:pPr>
        <w:ind w:left="4776" w:hanging="396"/>
      </w:pPr>
      <w:rPr>
        <w:rFonts w:hint="default"/>
        <w:lang w:val="en-US" w:eastAsia="en-US" w:bidi="ar-SA"/>
      </w:rPr>
    </w:lvl>
    <w:lvl w:ilvl="5">
      <w:start w:val="0"/>
      <w:numFmt w:val="bullet"/>
      <w:lvlText w:val="•"/>
      <w:lvlJc w:val="left"/>
      <w:pPr>
        <w:ind w:left="5780" w:hanging="396"/>
      </w:pPr>
      <w:rPr>
        <w:rFonts w:hint="default"/>
        <w:lang w:val="en-US" w:eastAsia="en-US" w:bidi="ar-SA"/>
      </w:rPr>
    </w:lvl>
    <w:lvl w:ilvl="6">
      <w:start w:val="0"/>
      <w:numFmt w:val="bullet"/>
      <w:lvlText w:val="•"/>
      <w:lvlJc w:val="left"/>
      <w:pPr>
        <w:ind w:left="6784" w:hanging="396"/>
      </w:pPr>
      <w:rPr>
        <w:rFonts w:hint="default"/>
        <w:lang w:val="en-US" w:eastAsia="en-US" w:bidi="ar-SA"/>
      </w:rPr>
    </w:lvl>
    <w:lvl w:ilvl="7">
      <w:start w:val="0"/>
      <w:numFmt w:val="bullet"/>
      <w:lvlText w:val="•"/>
      <w:lvlJc w:val="left"/>
      <w:pPr>
        <w:ind w:left="7788" w:hanging="396"/>
      </w:pPr>
      <w:rPr>
        <w:rFonts w:hint="default"/>
        <w:lang w:val="en-US" w:eastAsia="en-US" w:bidi="ar-SA"/>
      </w:rPr>
    </w:lvl>
    <w:lvl w:ilvl="8">
      <w:start w:val="0"/>
      <w:numFmt w:val="bullet"/>
      <w:lvlText w:val="•"/>
      <w:lvlJc w:val="left"/>
      <w:pPr>
        <w:ind w:left="8792" w:hanging="396"/>
      </w:pPr>
      <w:rPr>
        <w:rFonts w:hint="default"/>
        <w:lang w:val="en-US" w:eastAsia="en-US" w:bidi="ar-SA"/>
      </w:rPr>
    </w:lvl>
  </w:abstractNum>
  <w:abstractNum w:abstractNumId="37">
    <w:multiLevelType w:val="hybridMultilevel"/>
    <w:lvl w:ilvl="0">
      <w:start w:val="1"/>
      <w:numFmt w:val="lowerLetter"/>
      <w:lvlText w:val="(%1)"/>
      <w:lvlJc w:val="left"/>
      <w:pPr>
        <w:ind w:left="720" w:hanging="360"/>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36">
    <w:multiLevelType w:val="hybridMultilevel"/>
    <w:lvl w:ilvl="0">
      <w:start w:val="1"/>
      <w:numFmt w:val="lowerLetter"/>
      <w:lvlText w:val="(%1)"/>
      <w:lvlJc w:val="left"/>
      <w:pPr>
        <w:ind w:left="756" w:hanging="396"/>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6"/>
      </w:pPr>
      <w:rPr>
        <w:rFonts w:hint="default"/>
        <w:lang w:val="en-US" w:eastAsia="en-US" w:bidi="ar-SA"/>
      </w:rPr>
    </w:lvl>
    <w:lvl w:ilvl="2">
      <w:start w:val="0"/>
      <w:numFmt w:val="bullet"/>
      <w:lvlText w:val="•"/>
      <w:lvlJc w:val="left"/>
      <w:pPr>
        <w:ind w:left="2768" w:hanging="396"/>
      </w:pPr>
      <w:rPr>
        <w:rFonts w:hint="default"/>
        <w:lang w:val="en-US" w:eastAsia="en-US" w:bidi="ar-SA"/>
      </w:rPr>
    </w:lvl>
    <w:lvl w:ilvl="3">
      <w:start w:val="0"/>
      <w:numFmt w:val="bullet"/>
      <w:lvlText w:val="•"/>
      <w:lvlJc w:val="left"/>
      <w:pPr>
        <w:ind w:left="3772" w:hanging="396"/>
      </w:pPr>
      <w:rPr>
        <w:rFonts w:hint="default"/>
        <w:lang w:val="en-US" w:eastAsia="en-US" w:bidi="ar-SA"/>
      </w:rPr>
    </w:lvl>
    <w:lvl w:ilvl="4">
      <w:start w:val="0"/>
      <w:numFmt w:val="bullet"/>
      <w:lvlText w:val="•"/>
      <w:lvlJc w:val="left"/>
      <w:pPr>
        <w:ind w:left="4776" w:hanging="396"/>
      </w:pPr>
      <w:rPr>
        <w:rFonts w:hint="default"/>
        <w:lang w:val="en-US" w:eastAsia="en-US" w:bidi="ar-SA"/>
      </w:rPr>
    </w:lvl>
    <w:lvl w:ilvl="5">
      <w:start w:val="0"/>
      <w:numFmt w:val="bullet"/>
      <w:lvlText w:val="•"/>
      <w:lvlJc w:val="left"/>
      <w:pPr>
        <w:ind w:left="5780" w:hanging="396"/>
      </w:pPr>
      <w:rPr>
        <w:rFonts w:hint="default"/>
        <w:lang w:val="en-US" w:eastAsia="en-US" w:bidi="ar-SA"/>
      </w:rPr>
    </w:lvl>
    <w:lvl w:ilvl="6">
      <w:start w:val="0"/>
      <w:numFmt w:val="bullet"/>
      <w:lvlText w:val="•"/>
      <w:lvlJc w:val="left"/>
      <w:pPr>
        <w:ind w:left="6784" w:hanging="396"/>
      </w:pPr>
      <w:rPr>
        <w:rFonts w:hint="default"/>
        <w:lang w:val="en-US" w:eastAsia="en-US" w:bidi="ar-SA"/>
      </w:rPr>
    </w:lvl>
    <w:lvl w:ilvl="7">
      <w:start w:val="0"/>
      <w:numFmt w:val="bullet"/>
      <w:lvlText w:val="•"/>
      <w:lvlJc w:val="left"/>
      <w:pPr>
        <w:ind w:left="7788" w:hanging="396"/>
      </w:pPr>
      <w:rPr>
        <w:rFonts w:hint="default"/>
        <w:lang w:val="en-US" w:eastAsia="en-US" w:bidi="ar-SA"/>
      </w:rPr>
    </w:lvl>
    <w:lvl w:ilvl="8">
      <w:start w:val="0"/>
      <w:numFmt w:val="bullet"/>
      <w:lvlText w:val="•"/>
      <w:lvlJc w:val="left"/>
      <w:pPr>
        <w:ind w:left="8792" w:hanging="396"/>
      </w:pPr>
      <w:rPr>
        <w:rFonts w:hint="default"/>
        <w:lang w:val="en-US" w:eastAsia="en-US" w:bidi="ar-SA"/>
      </w:rPr>
    </w:lvl>
  </w:abstractNum>
  <w:abstractNum w:abstractNumId="35">
    <w:multiLevelType w:val="hybridMultilevel"/>
    <w:lvl w:ilvl="0">
      <w:start w:val="1"/>
      <w:numFmt w:val="decimal"/>
      <w:lvlText w:val="%1."/>
      <w:lvlJc w:val="left"/>
      <w:pPr>
        <w:ind w:left="833" w:hanging="360"/>
        <w:jc w:val="righ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1836" w:hanging="360"/>
      </w:pPr>
      <w:rPr>
        <w:rFonts w:hint="default"/>
        <w:lang w:val="en-US" w:eastAsia="en-US" w:bidi="ar-SA"/>
      </w:rPr>
    </w:lvl>
    <w:lvl w:ilvl="2">
      <w:start w:val="0"/>
      <w:numFmt w:val="bullet"/>
      <w:lvlText w:val="•"/>
      <w:lvlJc w:val="left"/>
      <w:pPr>
        <w:ind w:left="2832" w:hanging="360"/>
      </w:pPr>
      <w:rPr>
        <w:rFonts w:hint="default"/>
        <w:lang w:val="en-US" w:eastAsia="en-US" w:bidi="ar-SA"/>
      </w:rPr>
    </w:lvl>
    <w:lvl w:ilvl="3">
      <w:start w:val="0"/>
      <w:numFmt w:val="bullet"/>
      <w:lvlText w:val="•"/>
      <w:lvlJc w:val="left"/>
      <w:pPr>
        <w:ind w:left="3828" w:hanging="360"/>
      </w:pPr>
      <w:rPr>
        <w:rFonts w:hint="default"/>
        <w:lang w:val="en-US" w:eastAsia="en-US" w:bidi="ar-SA"/>
      </w:rPr>
    </w:lvl>
    <w:lvl w:ilvl="4">
      <w:start w:val="0"/>
      <w:numFmt w:val="bullet"/>
      <w:lvlText w:val="•"/>
      <w:lvlJc w:val="left"/>
      <w:pPr>
        <w:ind w:left="4824" w:hanging="360"/>
      </w:pPr>
      <w:rPr>
        <w:rFonts w:hint="default"/>
        <w:lang w:val="en-US" w:eastAsia="en-US" w:bidi="ar-SA"/>
      </w:rPr>
    </w:lvl>
    <w:lvl w:ilvl="5">
      <w:start w:val="0"/>
      <w:numFmt w:val="bullet"/>
      <w:lvlText w:val="•"/>
      <w:lvlJc w:val="left"/>
      <w:pPr>
        <w:ind w:left="5820" w:hanging="360"/>
      </w:pPr>
      <w:rPr>
        <w:rFonts w:hint="default"/>
        <w:lang w:val="en-US" w:eastAsia="en-US" w:bidi="ar-SA"/>
      </w:rPr>
    </w:lvl>
    <w:lvl w:ilvl="6">
      <w:start w:val="0"/>
      <w:numFmt w:val="bullet"/>
      <w:lvlText w:val="•"/>
      <w:lvlJc w:val="left"/>
      <w:pPr>
        <w:ind w:left="6816" w:hanging="360"/>
      </w:pPr>
      <w:rPr>
        <w:rFonts w:hint="default"/>
        <w:lang w:val="en-US" w:eastAsia="en-US" w:bidi="ar-SA"/>
      </w:rPr>
    </w:lvl>
    <w:lvl w:ilvl="7">
      <w:start w:val="0"/>
      <w:numFmt w:val="bullet"/>
      <w:lvlText w:val="•"/>
      <w:lvlJc w:val="left"/>
      <w:pPr>
        <w:ind w:left="7812" w:hanging="360"/>
      </w:pPr>
      <w:rPr>
        <w:rFonts w:hint="default"/>
        <w:lang w:val="en-US" w:eastAsia="en-US" w:bidi="ar-SA"/>
      </w:rPr>
    </w:lvl>
    <w:lvl w:ilvl="8">
      <w:start w:val="0"/>
      <w:numFmt w:val="bullet"/>
      <w:lvlText w:val="•"/>
      <w:lvlJc w:val="left"/>
      <w:pPr>
        <w:ind w:left="8808" w:hanging="360"/>
      </w:pPr>
      <w:rPr>
        <w:rFonts w:hint="default"/>
        <w:lang w:val="en-US" w:eastAsia="en-US" w:bidi="ar-SA"/>
      </w:rPr>
    </w:lvl>
  </w:abstractNum>
  <w:abstractNum w:abstractNumId="34">
    <w:multiLevelType w:val="hybridMultilevel"/>
    <w:lvl w:ilvl="0">
      <w:start w:val="1"/>
      <w:numFmt w:val="lowerLetter"/>
      <w:lvlText w:val="%1)"/>
      <w:lvlJc w:val="left"/>
      <w:pPr>
        <w:ind w:left="545" w:hanging="185"/>
        <w:jc w:val="left"/>
      </w:pPr>
      <w:rPr>
        <w:rFonts w:hint="default" w:ascii="Times New Roman" w:hAnsi="Times New Roman" w:eastAsia="Times New Roman" w:cs="Times New Roman"/>
        <w:b w:val="0"/>
        <w:bCs w:val="0"/>
        <w:i w:val="0"/>
        <w:iCs w:val="0"/>
        <w:spacing w:val="-1"/>
        <w:w w:val="100"/>
        <w:sz w:val="18"/>
        <w:szCs w:val="18"/>
        <w:lang w:val="en-US" w:eastAsia="en-US" w:bidi="ar-SA"/>
      </w:rPr>
    </w:lvl>
    <w:lvl w:ilvl="1">
      <w:start w:val="0"/>
      <w:numFmt w:val="bullet"/>
      <w:lvlText w:val="•"/>
      <w:lvlJc w:val="left"/>
      <w:pPr>
        <w:ind w:left="1566" w:hanging="185"/>
      </w:pPr>
      <w:rPr>
        <w:rFonts w:hint="default"/>
        <w:lang w:val="en-US" w:eastAsia="en-US" w:bidi="ar-SA"/>
      </w:rPr>
    </w:lvl>
    <w:lvl w:ilvl="2">
      <w:start w:val="0"/>
      <w:numFmt w:val="bullet"/>
      <w:lvlText w:val="•"/>
      <w:lvlJc w:val="left"/>
      <w:pPr>
        <w:ind w:left="2592" w:hanging="185"/>
      </w:pPr>
      <w:rPr>
        <w:rFonts w:hint="default"/>
        <w:lang w:val="en-US" w:eastAsia="en-US" w:bidi="ar-SA"/>
      </w:rPr>
    </w:lvl>
    <w:lvl w:ilvl="3">
      <w:start w:val="0"/>
      <w:numFmt w:val="bullet"/>
      <w:lvlText w:val="•"/>
      <w:lvlJc w:val="left"/>
      <w:pPr>
        <w:ind w:left="3618" w:hanging="185"/>
      </w:pPr>
      <w:rPr>
        <w:rFonts w:hint="default"/>
        <w:lang w:val="en-US" w:eastAsia="en-US" w:bidi="ar-SA"/>
      </w:rPr>
    </w:lvl>
    <w:lvl w:ilvl="4">
      <w:start w:val="0"/>
      <w:numFmt w:val="bullet"/>
      <w:lvlText w:val="•"/>
      <w:lvlJc w:val="left"/>
      <w:pPr>
        <w:ind w:left="4644" w:hanging="185"/>
      </w:pPr>
      <w:rPr>
        <w:rFonts w:hint="default"/>
        <w:lang w:val="en-US" w:eastAsia="en-US" w:bidi="ar-SA"/>
      </w:rPr>
    </w:lvl>
    <w:lvl w:ilvl="5">
      <w:start w:val="0"/>
      <w:numFmt w:val="bullet"/>
      <w:lvlText w:val="•"/>
      <w:lvlJc w:val="left"/>
      <w:pPr>
        <w:ind w:left="5670" w:hanging="185"/>
      </w:pPr>
      <w:rPr>
        <w:rFonts w:hint="default"/>
        <w:lang w:val="en-US" w:eastAsia="en-US" w:bidi="ar-SA"/>
      </w:rPr>
    </w:lvl>
    <w:lvl w:ilvl="6">
      <w:start w:val="0"/>
      <w:numFmt w:val="bullet"/>
      <w:lvlText w:val="•"/>
      <w:lvlJc w:val="left"/>
      <w:pPr>
        <w:ind w:left="6696" w:hanging="185"/>
      </w:pPr>
      <w:rPr>
        <w:rFonts w:hint="default"/>
        <w:lang w:val="en-US" w:eastAsia="en-US" w:bidi="ar-SA"/>
      </w:rPr>
    </w:lvl>
    <w:lvl w:ilvl="7">
      <w:start w:val="0"/>
      <w:numFmt w:val="bullet"/>
      <w:lvlText w:val="•"/>
      <w:lvlJc w:val="left"/>
      <w:pPr>
        <w:ind w:left="7722" w:hanging="185"/>
      </w:pPr>
      <w:rPr>
        <w:rFonts w:hint="default"/>
        <w:lang w:val="en-US" w:eastAsia="en-US" w:bidi="ar-SA"/>
      </w:rPr>
    </w:lvl>
    <w:lvl w:ilvl="8">
      <w:start w:val="0"/>
      <w:numFmt w:val="bullet"/>
      <w:lvlText w:val="•"/>
      <w:lvlJc w:val="left"/>
      <w:pPr>
        <w:ind w:left="8748" w:hanging="185"/>
      </w:pPr>
      <w:rPr>
        <w:rFonts w:hint="default"/>
        <w:lang w:val="en-US" w:eastAsia="en-US" w:bidi="ar-SA"/>
      </w:rPr>
    </w:lvl>
  </w:abstractNum>
  <w:abstractNum w:abstractNumId="33">
    <w:multiLevelType w:val="hybridMultilevel"/>
    <w:lvl w:ilvl="0">
      <w:start w:val="1"/>
      <w:numFmt w:val="decimal"/>
      <w:lvlText w:val="%1."/>
      <w:lvlJc w:val="left"/>
      <w:pPr>
        <w:ind w:left="827" w:hanging="36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1660" w:hanging="360"/>
      </w:pPr>
      <w:rPr>
        <w:rFonts w:hint="default"/>
        <w:lang w:val="en-US" w:eastAsia="en-US" w:bidi="ar-SA"/>
      </w:rPr>
    </w:lvl>
    <w:lvl w:ilvl="2">
      <w:start w:val="0"/>
      <w:numFmt w:val="bullet"/>
      <w:lvlText w:val="•"/>
      <w:lvlJc w:val="left"/>
      <w:pPr>
        <w:ind w:left="2501" w:hanging="360"/>
      </w:pPr>
      <w:rPr>
        <w:rFonts w:hint="default"/>
        <w:lang w:val="en-US" w:eastAsia="en-US" w:bidi="ar-SA"/>
      </w:rPr>
    </w:lvl>
    <w:lvl w:ilvl="3">
      <w:start w:val="0"/>
      <w:numFmt w:val="bullet"/>
      <w:lvlText w:val="•"/>
      <w:lvlJc w:val="left"/>
      <w:pPr>
        <w:ind w:left="3341" w:hanging="360"/>
      </w:pPr>
      <w:rPr>
        <w:rFonts w:hint="default"/>
        <w:lang w:val="en-US" w:eastAsia="en-US" w:bidi="ar-SA"/>
      </w:rPr>
    </w:lvl>
    <w:lvl w:ilvl="4">
      <w:start w:val="0"/>
      <w:numFmt w:val="bullet"/>
      <w:lvlText w:val="•"/>
      <w:lvlJc w:val="left"/>
      <w:pPr>
        <w:ind w:left="4182" w:hanging="360"/>
      </w:pPr>
      <w:rPr>
        <w:rFonts w:hint="default"/>
        <w:lang w:val="en-US" w:eastAsia="en-US" w:bidi="ar-SA"/>
      </w:rPr>
    </w:lvl>
    <w:lvl w:ilvl="5">
      <w:start w:val="0"/>
      <w:numFmt w:val="bullet"/>
      <w:lvlText w:val="•"/>
      <w:lvlJc w:val="left"/>
      <w:pPr>
        <w:ind w:left="5023" w:hanging="360"/>
      </w:pPr>
      <w:rPr>
        <w:rFonts w:hint="default"/>
        <w:lang w:val="en-US" w:eastAsia="en-US" w:bidi="ar-SA"/>
      </w:rPr>
    </w:lvl>
    <w:lvl w:ilvl="6">
      <w:start w:val="0"/>
      <w:numFmt w:val="bullet"/>
      <w:lvlText w:val="•"/>
      <w:lvlJc w:val="left"/>
      <w:pPr>
        <w:ind w:left="5863" w:hanging="360"/>
      </w:pPr>
      <w:rPr>
        <w:rFonts w:hint="default"/>
        <w:lang w:val="en-US" w:eastAsia="en-US" w:bidi="ar-SA"/>
      </w:rPr>
    </w:lvl>
    <w:lvl w:ilvl="7">
      <w:start w:val="0"/>
      <w:numFmt w:val="bullet"/>
      <w:lvlText w:val="•"/>
      <w:lvlJc w:val="left"/>
      <w:pPr>
        <w:ind w:left="6704" w:hanging="360"/>
      </w:pPr>
      <w:rPr>
        <w:rFonts w:hint="default"/>
        <w:lang w:val="en-US" w:eastAsia="en-US" w:bidi="ar-SA"/>
      </w:rPr>
    </w:lvl>
    <w:lvl w:ilvl="8">
      <w:start w:val="0"/>
      <w:numFmt w:val="bullet"/>
      <w:lvlText w:val="•"/>
      <w:lvlJc w:val="left"/>
      <w:pPr>
        <w:ind w:left="7544" w:hanging="360"/>
      </w:pPr>
      <w:rPr>
        <w:rFonts w:hint="default"/>
        <w:lang w:val="en-US" w:eastAsia="en-US" w:bidi="ar-SA"/>
      </w:rPr>
    </w:lvl>
  </w:abstractNum>
  <w:abstractNum w:abstractNumId="32">
    <w:multiLevelType w:val="hybridMultilevel"/>
    <w:lvl w:ilvl="0">
      <w:start w:val="1"/>
      <w:numFmt w:val="decimal"/>
      <w:lvlText w:val="%1."/>
      <w:lvlJc w:val="left"/>
      <w:pPr>
        <w:ind w:left="287" w:hanging="214"/>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1174" w:hanging="214"/>
      </w:pPr>
      <w:rPr>
        <w:rFonts w:hint="default"/>
        <w:lang w:val="en-US" w:eastAsia="en-US" w:bidi="ar-SA"/>
      </w:rPr>
    </w:lvl>
    <w:lvl w:ilvl="2">
      <w:start w:val="0"/>
      <w:numFmt w:val="bullet"/>
      <w:lvlText w:val="•"/>
      <w:lvlJc w:val="left"/>
      <w:pPr>
        <w:ind w:left="2069" w:hanging="214"/>
      </w:pPr>
      <w:rPr>
        <w:rFonts w:hint="default"/>
        <w:lang w:val="en-US" w:eastAsia="en-US" w:bidi="ar-SA"/>
      </w:rPr>
    </w:lvl>
    <w:lvl w:ilvl="3">
      <w:start w:val="0"/>
      <w:numFmt w:val="bullet"/>
      <w:lvlText w:val="•"/>
      <w:lvlJc w:val="left"/>
      <w:pPr>
        <w:ind w:left="2963" w:hanging="214"/>
      </w:pPr>
      <w:rPr>
        <w:rFonts w:hint="default"/>
        <w:lang w:val="en-US" w:eastAsia="en-US" w:bidi="ar-SA"/>
      </w:rPr>
    </w:lvl>
    <w:lvl w:ilvl="4">
      <w:start w:val="0"/>
      <w:numFmt w:val="bullet"/>
      <w:lvlText w:val="•"/>
      <w:lvlJc w:val="left"/>
      <w:pPr>
        <w:ind w:left="3858" w:hanging="214"/>
      </w:pPr>
      <w:rPr>
        <w:rFonts w:hint="default"/>
        <w:lang w:val="en-US" w:eastAsia="en-US" w:bidi="ar-SA"/>
      </w:rPr>
    </w:lvl>
    <w:lvl w:ilvl="5">
      <w:start w:val="0"/>
      <w:numFmt w:val="bullet"/>
      <w:lvlText w:val="•"/>
      <w:lvlJc w:val="left"/>
      <w:pPr>
        <w:ind w:left="4753" w:hanging="214"/>
      </w:pPr>
      <w:rPr>
        <w:rFonts w:hint="default"/>
        <w:lang w:val="en-US" w:eastAsia="en-US" w:bidi="ar-SA"/>
      </w:rPr>
    </w:lvl>
    <w:lvl w:ilvl="6">
      <w:start w:val="0"/>
      <w:numFmt w:val="bullet"/>
      <w:lvlText w:val="•"/>
      <w:lvlJc w:val="left"/>
      <w:pPr>
        <w:ind w:left="5647" w:hanging="214"/>
      </w:pPr>
      <w:rPr>
        <w:rFonts w:hint="default"/>
        <w:lang w:val="en-US" w:eastAsia="en-US" w:bidi="ar-SA"/>
      </w:rPr>
    </w:lvl>
    <w:lvl w:ilvl="7">
      <w:start w:val="0"/>
      <w:numFmt w:val="bullet"/>
      <w:lvlText w:val="•"/>
      <w:lvlJc w:val="left"/>
      <w:pPr>
        <w:ind w:left="6542" w:hanging="214"/>
      </w:pPr>
      <w:rPr>
        <w:rFonts w:hint="default"/>
        <w:lang w:val="en-US" w:eastAsia="en-US" w:bidi="ar-SA"/>
      </w:rPr>
    </w:lvl>
    <w:lvl w:ilvl="8">
      <w:start w:val="0"/>
      <w:numFmt w:val="bullet"/>
      <w:lvlText w:val="•"/>
      <w:lvlJc w:val="left"/>
      <w:pPr>
        <w:ind w:left="7436" w:hanging="214"/>
      </w:pPr>
      <w:rPr>
        <w:rFonts w:hint="default"/>
        <w:lang w:val="en-US" w:eastAsia="en-US" w:bidi="ar-SA"/>
      </w:rPr>
    </w:lvl>
  </w:abstractNum>
  <w:abstractNum w:abstractNumId="31">
    <w:multiLevelType w:val="hybridMultilevel"/>
    <w:lvl w:ilvl="0">
      <w:start w:val="1"/>
      <w:numFmt w:val="lowerLetter"/>
      <w:lvlText w:val="(%1)"/>
      <w:lvlJc w:val="left"/>
      <w:pPr>
        <w:ind w:left="638" w:hanging="279"/>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1"/>
      <w:numFmt w:val="lowerRoman"/>
      <w:lvlText w:val="(%2)"/>
      <w:lvlJc w:val="left"/>
      <w:pPr>
        <w:ind w:left="602" w:hanging="242"/>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0"/>
      <w:numFmt w:val="bullet"/>
      <w:lvlText w:val="•"/>
      <w:lvlJc w:val="left"/>
      <w:pPr>
        <w:ind w:left="1768" w:hanging="242"/>
      </w:pPr>
      <w:rPr>
        <w:rFonts w:hint="default"/>
        <w:lang w:val="en-US" w:eastAsia="en-US" w:bidi="ar-SA"/>
      </w:rPr>
    </w:lvl>
    <w:lvl w:ilvl="3">
      <w:start w:val="0"/>
      <w:numFmt w:val="bullet"/>
      <w:lvlText w:val="•"/>
      <w:lvlJc w:val="left"/>
      <w:pPr>
        <w:ind w:left="2897" w:hanging="242"/>
      </w:pPr>
      <w:rPr>
        <w:rFonts w:hint="default"/>
        <w:lang w:val="en-US" w:eastAsia="en-US" w:bidi="ar-SA"/>
      </w:rPr>
    </w:lvl>
    <w:lvl w:ilvl="4">
      <w:start w:val="0"/>
      <w:numFmt w:val="bullet"/>
      <w:lvlText w:val="•"/>
      <w:lvlJc w:val="left"/>
      <w:pPr>
        <w:ind w:left="4026" w:hanging="242"/>
      </w:pPr>
      <w:rPr>
        <w:rFonts w:hint="default"/>
        <w:lang w:val="en-US" w:eastAsia="en-US" w:bidi="ar-SA"/>
      </w:rPr>
    </w:lvl>
    <w:lvl w:ilvl="5">
      <w:start w:val="0"/>
      <w:numFmt w:val="bullet"/>
      <w:lvlText w:val="•"/>
      <w:lvlJc w:val="left"/>
      <w:pPr>
        <w:ind w:left="5155" w:hanging="242"/>
      </w:pPr>
      <w:rPr>
        <w:rFonts w:hint="default"/>
        <w:lang w:val="en-US" w:eastAsia="en-US" w:bidi="ar-SA"/>
      </w:rPr>
    </w:lvl>
    <w:lvl w:ilvl="6">
      <w:start w:val="0"/>
      <w:numFmt w:val="bullet"/>
      <w:lvlText w:val="•"/>
      <w:lvlJc w:val="left"/>
      <w:pPr>
        <w:ind w:left="6284" w:hanging="242"/>
      </w:pPr>
      <w:rPr>
        <w:rFonts w:hint="default"/>
        <w:lang w:val="en-US" w:eastAsia="en-US" w:bidi="ar-SA"/>
      </w:rPr>
    </w:lvl>
    <w:lvl w:ilvl="7">
      <w:start w:val="0"/>
      <w:numFmt w:val="bullet"/>
      <w:lvlText w:val="•"/>
      <w:lvlJc w:val="left"/>
      <w:pPr>
        <w:ind w:left="7413" w:hanging="242"/>
      </w:pPr>
      <w:rPr>
        <w:rFonts w:hint="default"/>
        <w:lang w:val="en-US" w:eastAsia="en-US" w:bidi="ar-SA"/>
      </w:rPr>
    </w:lvl>
    <w:lvl w:ilvl="8">
      <w:start w:val="0"/>
      <w:numFmt w:val="bullet"/>
      <w:lvlText w:val="•"/>
      <w:lvlJc w:val="left"/>
      <w:pPr>
        <w:ind w:left="8542" w:hanging="242"/>
      </w:pPr>
      <w:rPr>
        <w:rFonts w:hint="default"/>
        <w:lang w:val="en-US" w:eastAsia="en-US" w:bidi="ar-SA"/>
      </w:rPr>
    </w:lvl>
  </w:abstractNum>
  <w:abstractNum w:abstractNumId="30">
    <w:multiLevelType w:val="hybridMultilevel"/>
    <w:lvl w:ilvl="0">
      <w:start w:val="1"/>
      <w:numFmt w:val="lowerLetter"/>
      <w:lvlText w:val="(%1)"/>
      <w:lvlJc w:val="left"/>
      <w:pPr>
        <w:ind w:left="648" w:hanging="288"/>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56" w:hanging="288"/>
      </w:pPr>
      <w:rPr>
        <w:rFonts w:hint="default"/>
        <w:lang w:val="en-US" w:eastAsia="en-US" w:bidi="ar-SA"/>
      </w:rPr>
    </w:lvl>
    <w:lvl w:ilvl="2">
      <w:start w:val="0"/>
      <w:numFmt w:val="bullet"/>
      <w:lvlText w:val="•"/>
      <w:lvlJc w:val="left"/>
      <w:pPr>
        <w:ind w:left="2672" w:hanging="288"/>
      </w:pPr>
      <w:rPr>
        <w:rFonts w:hint="default"/>
        <w:lang w:val="en-US" w:eastAsia="en-US" w:bidi="ar-SA"/>
      </w:rPr>
    </w:lvl>
    <w:lvl w:ilvl="3">
      <w:start w:val="0"/>
      <w:numFmt w:val="bullet"/>
      <w:lvlText w:val="•"/>
      <w:lvlJc w:val="left"/>
      <w:pPr>
        <w:ind w:left="3688" w:hanging="288"/>
      </w:pPr>
      <w:rPr>
        <w:rFonts w:hint="default"/>
        <w:lang w:val="en-US" w:eastAsia="en-US" w:bidi="ar-SA"/>
      </w:rPr>
    </w:lvl>
    <w:lvl w:ilvl="4">
      <w:start w:val="0"/>
      <w:numFmt w:val="bullet"/>
      <w:lvlText w:val="•"/>
      <w:lvlJc w:val="left"/>
      <w:pPr>
        <w:ind w:left="4704" w:hanging="288"/>
      </w:pPr>
      <w:rPr>
        <w:rFonts w:hint="default"/>
        <w:lang w:val="en-US" w:eastAsia="en-US" w:bidi="ar-SA"/>
      </w:rPr>
    </w:lvl>
    <w:lvl w:ilvl="5">
      <w:start w:val="0"/>
      <w:numFmt w:val="bullet"/>
      <w:lvlText w:val="•"/>
      <w:lvlJc w:val="left"/>
      <w:pPr>
        <w:ind w:left="5720" w:hanging="288"/>
      </w:pPr>
      <w:rPr>
        <w:rFonts w:hint="default"/>
        <w:lang w:val="en-US" w:eastAsia="en-US" w:bidi="ar-SA"/>
      </w:rPr>
    </w:lvl>
    <w:lvl w:ilvl="6">
      <w:start w:val="0"/>
      <w:numFmt w:val="bullet"/>
      <w:lvlText w:val="•"/>
      <w:lvlJc w:val="left"/>
      <w:pPr>
        <w:ind w:left="6736" w:hanging="288"/>
      </w:pPr>
      <w:rPr>
        <w:rFonts w:hint="default"/>
        <w:lang w:val="en-US" w:eastAsia="en-US" w:bidi="ar-SA"/>
      </w:rPr>
    </w:lvl>
    <w:lvl w:ilvl="7">
      <w:start w:val="0"/>
      <w:numFmt w:val="bullet"/>
      <w:lvlText w:val="•"/>
      <w:lvlJc w:val="left"/>
      <w:pPr>
        <w:ind w:left="7752" w:hanging="288"/>
      </w:pPr>
      <w:rPr>
        <w:rFonts w:hint="default"/>
        <w:lang w:val="en-US" w:eastAsia="en-US" w:bidi="ar-SA"/>
      </w:rPr>
    </w:lvl>
    <w:lvl w:ilvl="8">
      <w:start w:val="0"/>
      <w:numFmt w:val="bullet"/>
      <w:lvlText w:val="•"/>
      <w:lvlJc w:val="left"/>
      <w:pPr>
        <w:ind w:left="8768" w:hanging="288"/>
      </w:pPr>
      <w:rPr>
        <w:rFonts w:hint="default"/>
        <w:lang w:val="en-US" w:eastAsia="en-US" w:bidi="ar-SA"/>
      </w:rPr>
    </w:lvl>
  </w:abstractNum>
  <w:abstractNum w:abstractNumId="29">
    <w:multiLevelType w:val="hybridMultilevel"/>
    <w:lvl w:ilvl="0">
      <w:start w:val="1"/>
      <w:numFmt w:val="lowerLetter"/>
      <w:lvlText w:val="%1)"/>
      <w:lvlJc w:val="left"/>
      <w:pPr>
        <w:ind w:left="545" w:hanging="185"/>
        <w:jc w:val="left"/>
      </w:pPr>
      <w:rPr>
        <w:rFonts w:hint="default" w:ascii="Times New Roman" w:hAnsi="Times New Roman" w:eastAsia="Times New Roman" w:cs="Times New Roman"/>
        <w:b w:val="0"/>
        <w:bCs w:val="0"/>
        <w:i w:val="0"/>
        <w:iCs w:val="0"/>
        <w:spacing w:val="-1"/>
        <w:w w:val="100"/>
        <w:sz w:val="18"/>
        <w:szCs w:val="18"/>
        <w:lang w:val="en-US" w:eastAsia="en-US" w:bidi="ar-SA"/>
      </w:rPr>
    </w:lvl>
    <w:lvl w:ilvl="1">
      <w:start w:val="0"/>
      <w:numFmt w:val="bullet"/>
      <w:lvlText w:val="•"/>
      <w:lvlJc w:val="left"/>
      <w:pPr>
        <w:ind w:left="1566" w:hanging="185"/>
      </w:pPr>
      <w:rPr>
        <w:rFonts w:hint="default"/>
        <w:lang w:val="en-US" w:eastAsia="en-US" w:bidi="ar-SA"/>
      </w:rPr>
    </w:lvl>
    <w:lvl w:ilvl="2">
      <w:start w:val="0"/>
      <w:numFmt w:val="bullet"/>
      <w:lvlText w:val="•"/>
      <w:lvlJc w:val="left"/>
      <w:pPr>
        <w:ind w:left="2592" w:hanging="185"/>
      </w:pPr>
      <w:rPr>
        <w:rFonts w:hint="default"/>
        <w:lang w:val="en-US" w:eastAsia="en-US" w:bidi="ar-SA"/>
      </w:rPr>
    </w:lvl>
    <w:lvl w:ilvl="3">
      <w:start w:val="0"/>
      <w:numFmt w:val="bullet"/>
      <w:lvlText w:val="•"/>
      <w:lvlJc w:val="left"/>
      <w:pPr>
        <w:ind w:left="3618" w:hanging="185"/>
      </w:pPr>
      <w:rPr>
        <w:rFonts w:hint="default"/>
        <w:lang w:val="en-US" w:eastAsia="en-US" w:bidi="ar-SA"/>
      </w:rPr>
    </w:lvl>
    <w:lvl w:ilvl="4">
      <w:start w:val="0"/>
      <w:numFmt w:val="bullet"/>
      <w:lvlText w:val="•"/>
      <w:lvlJc w:val="left"/>
      <w:pPr>
        <w:ind w:left="4644" w:hanging="185"/>
      </w:pPr>
      <w:rPr>
        <w:rFonts w:hint="default"/>
        <w:lang w:val="en-US" w:eastAsia="en-US" w:bidi="ar-SA"/>
      </w:rPr>
    </w:lvl>
    <w:lvl w:ilvl="5">
      <w:start w:val="0"/>
      <w:numFmt w:val="bullet"/>
      <w:lvlText w:val="•"/>
      <w:lvlJc w:val="left"/>
      <w:pPr>
        <w:ind w:left="5670" w:hanging="185"/>
      </w:pPr>
      <w:rPr>
        <w:rFonts w:hint="default"/>
        <w:lang w:val="en-US" w:eastAsia="en-US" w:bidi="ar-SA"/>
      </w:rPr>
    </w:lvl>
    <w:lvl w:ilvl="6">
      <w:start w:val="0"/>
      <w:numFmt w:val="bullet"/>
      <w:lvlText w:val="•"/>
      <w:lvlJc w:val="left"/>
      <w:pPr>
        <w:ind w:left="6696" w:hanging="185"/>
      </w:pPr>
      <w:rPr>
        <w:rFonts w:hint="default"/>
        <w:lang w:val="en-US" w:eastAsia="en-US" w:bidi="ar-SA"/>
      </w:rPr>
    </w:lvl>
    <w:lvl w:ilvl="7">
      <w:start w:val="0"/>
      <w:numFmt w:val="bullet"/>
      <w:lvlText w:val="•"/>
      <w:lvlJc w:val="left"/>
      <w:pPr>
        <w:ind w:left="7722" w:hanging="185"/>
      </w:pPr>
      <w:rPr>
        <w:rFonts w:hint="default"/>
        <w:lang w:val="en-US" w:eastAsia="en-US" w:bidi="ar-SA"/>
      </w:rPr>
    </w:lvl>
    <w:lvl w:ilvl="8">
      <w:start w:val="0"/>
      <w:numFmt w:val="bullet"/>
      <w:lvlText w:val="•"/>
      <w:lvlJc w:val="left"/>
      <w:pPr>
        <w:ind w:left="8748" w:hanging="185"/>
      </w:pPr>
      <w:rPr>
        <w:rFonts w:hint="default"/>
        <w:lang w:val="en-US" w:eastAsia="en-US" w:bidi="ar-SA"/>
      </w:rPr>
    </w:lvl>
  </w:abstractNum>
  <w:abstractNum w:abstractNumId="28">
    <w:multiLevelType w:val="hybridMultilevel"/>
    <w:lvl w:ilvl="0">
      <w:start w:val="1"/>
      <w:numFmt w:val="lowerLetter"/>
      <w:lvlText w:val="(%1)"/>
      <w:lvlJc w:val="left"/>
      <w:pPr>
        <w:ind w:left="720" w:hanging="360"/>
        <w:jc w:val="left"/>
      </w:pPr>
      <w:rPr>
        <w:rFonts w:hint="default"/>
        <w:spacing w:val="-2"/>
        <w:w w:val="89"/>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27">
    <w:multiLevelType w:val="hybridMultilevel"/>
    <w:lvl w:ilvl="0">
      <w:start w:val="1"/>
      <w:numFmt w:val="lowerLetter"/>
      <w:lvlText w:val="%1)"/>
      <w:lvlJc w:val="left"/>
      <w:pPr>
        <w:ind w:left="545" w:hanging="185"/>
        <w:jc w:val="left"/>
      </w:pPr>
      <w:rPr>
        <w:rFonts w:hint="default" w:ascii="Times New Roman" w:hAnsi="Times New Roman" w:eastAsia="Times New Roman" w:cs="Times New Roman"/>
        <w:b w:val="0"/>
        <w:bCs w:val="0"/>
        <w:i w:val="0"/>
        <w:iCs w:val="0"/>
        <w:spacing w:val="-1"/>
        <w:w w:val="100"/>
        <w:sz w:val="18"/>
        <w:szCs w:val="18"/>
        <w:lang w:val="en-US" w:eastAsia="en-US" w:bidi="ar-SA"/>
      </w:rPr>
    </w:lvl>
    <w:lvl w:ilvl="1">
      <w:start w:val="0"/>
      <w:numFmt w:val="bullet"/>
      <w:lvlText w:val="•"/>
      <w:lvlJc w:val="left"/>
      <w:pPr>
        <w:ind w:left="1566" w:hanging="185"/>
      </w:pPr>
      <w:rPr>
        <w:rFonts w:hint="default"/>
        <w:lang w:val="en-US" w:eastAsia="en-US" w:bidi="ar-SA"/>
      </w:rPr>
    </w:lvl>
    <w:lvl w:ilvl="2">
      <w:start w:val="0"/>
      <w:numFmt w:val="bullet"/>
      <w:lvlText w:val="•"/>
      <w:lvlJc w:val="left"/>
      <w:pPr>
        <w:ind w:left="2592" w:hanging="185"/>
      </w:pPr>
      <w:rPr>
        <w:rFonts w:hint="default"/>
        <w:lang w:val="en-US" w:eastAsia="en-US" w:bidi="ar-SA"/>
      </w:rPr>
    </w:lvl>
    <w:lvl w:ilvl="3">
      <w:start w:val="0"/>
      <w:numFmt w:val="bullet"/>
      <w:lvlText w:val="•"/>
      <w:lvlJc w:val="left"/>
      <w:pPr>
        <w:ind w:left="3618" w:hanging="185"/>
      </w:pPr>
      <w:rPr>
        <w:rFonts w:hint="default"/>
        <w:lang w:val="en-US" w:eastAsia="en-US" w:bidi="ar-SA"/>
      </w:rPr>
    </w:lvl>
    <w:lvl w:ilvl="4">
      <w:start w:val="0"/>
      <w:numFmt w:val="bullet"/>
      <w:lvlText w:val="•"/>
      <w:lvlJc w:val="left"/>
      <w:pPr>
        <w:ind w:left="4644" w:hanging="185"/>
      </w:pPr>
      <w:rPr>
        <w:rFonts w:hint="default"/>
        <w:lang w:val="en-US" w:eastAsia="en-US" w:bidi="ar-SA"/>
      </w:rPr>
    </w:lvl>
    <w:lvl w:ilvl="5">
      <w:start w:val="0"/>
      <w:numFmt w:val="bullet"/>
      <w:lvlText w:val="•"/>
      <w:lvlJc w:val="left"/>
      <w:pPr>
        <w:ind w:left="5670" w:hanging="185"/>
      </w:pPr>
      <w:rPr>
        <w:rFonts w:hint="default"/>
        <w:lang w:val="en-US" w:eastAsia="en-US" w:bidi="ar-SA"/>
      </w:rPr>
    </w:lvl>
    <w:lvl w:ilvl="6">
      <w:start w:val="0"/>
      <w:numFmt w:val="bullet"/>
      <w:lvlText w:val="•"/>
      <w:lvlJc w:val="left"/>
      <w:pPr>
        <w:ind w:left="6696" w:hanging="185"/>
      </w:pPr>
      <w:rPr>
        <w:rFonts w:hint="default"/>
        <w:lang w:val="en-US" w:eastAsia="en-US" w:bidi="ar-SA"/>
      </w:rPr>
    </w:lvl>
    <w:lvl w:ilvl="7">
      <w:start w:val="0"/>
      <w:numFmt w:val="bullet"/>
      <w:lvlText w:val="•"/>
      <w:lvlJc w:val="left"/>
      <w:pPr>
        <w:ind w:left="7722" w:hanging="185"/>
      </w:pPr>
      <w:rPr>
        <w:rFonts w:hint="default"/>
        <w:lang w:val="en-US" w:eastAsia="en-US" w:bidi="ar-SA"/>
      </w:rPr>
    </w:lvl>
    <w:lvl w:ilvl="8">
      <w:start w:val="0"/>
      <w:numFmt w:val="bullet"/>
      <w:lvlText w:val="•"/>
      <w:lvlJc w:val="left"/>
      <w:pPr>
        <w:ind w:left="8748" w:hanging="185"/>
      </w:pPr>
      <w:rPr>
        <w:rFonts w:hint="default"/>
        <w:lang w:val="en-US" w:eastAsia="en-US" w:bidi="ar-SA"/>
      </w:rPr>
    </w:lvl>
  </w:abstractNum>
  <w:abstractNum w:abstractNumId="26">
    <w:multiLevelType w:val="hybridMultilevel"/>
    <w:lvl w:ilvl="0">
      <w:start w:val="1"/>
      <w:numFmt w:val="decimal"/>
      <w:lvlText w:val="%1."/>
      <w:lvlJc w:val="left"/>
      <w:pPr>
        <w:ind w:left="593" w:hanging="233"/>
        <w:jc w:val="left"/>
      </w:pPr>
      <w:rPr>
        <w:rFonts w:hint="default"/>
        <w:spacing w:val="-3"/>
        <w:w w:val="100"/>
        <w:lang w:val="en-US" w:eastAsia="en-US" w:bidi="ar-SA"/>
      </w:rPr>
    </w:lvl>
    <w:lvl w:ilvl="1">
      <w:start w:val="1"/>
      <w:numFmt w:val="decimal"/>
      <w:lvlText w:val="%1.%2"/>
      <w:lvlJc w:val="left"/>
      <w:pPr>
        <w:ind w:left="681" w:hanging="322"/>
        <w:jc w:val="left"/>
      </w:pPr>
      <w:rPr>
        <w:rFonts w:hint="default" w:ascii="Times New Roman" w:hAnsi="Times New Roman" w:eastAsia="Times New Roman" w:cs="Times New Roman"/>
        <w:b/>
        <w:bCs/>
        <w:i w:val="0"/>
        <w:iCs w:val="0"/>
        <w:spacing w:val="-3"/>
        <w:w w:val="100"/>
        <w:sz w:val="22"/>
        <w:szCs w:val="22"/>
        <w:lang w:val="en-US" w:eastAsia="en-US" w:bidi="ar-SA"/>
      </w:rPr>
    </w:lvl>
    <w:lvl w:ilvl="2">
      <w:start w:val="0"/>
      <w:numFmt w:val="bullet"/>
      <w:lvlText w:val="•"/>
      <w:lvlJc w:val="left"/>
      <w:pPr>
        <w:ind w:left="1804" w:hanging="322"/>
      </w:pPr>
      <w:rPr>
        <w:rFonts w:hint="default"/>
        <w:lang w:val="en-US" w:eastAsia="en-US" w:bidi="ar-SA"/>
      </w:rPr>
    </w:lvl>
    <w:lvl w:ilvl="3">
      <w:start w:val="0"/>
      <w:numFmt w:val="bullet"/>
      <w:lvlText w:val="•"/>
      <w:lvlJc w:val="left"/>
      <w:pPr>
        <w:ind w:left="2928" w:hanging="322"/>
      </w:pPr>
      <w:rPr>
        <w:rFonts w:hint="default"/>
        <w:lang w:val="en-US" w:eastAsia="en-US" w:bidi="ar-SA"/>
      </w:rPr>
    </w:lvl>
    <w:lvl w:ilvl="4">
      <w:start w:val="0"/>
      <w:numFmt w:val="bullet"/>
      <w:lvlText w:val="•"/>
      <w:lvlJc w:val="left"/>
      <w:pPr>
        <w:ind w:left="4053" w:hanging="322"/>
      </w:pPr>
      <w:rPr>
        <w:rFonts w:hint="default"/>
        <w:lang w:val="en-US" w:eastAsia="en-US" w:bidi="ar-SA"/>
      </w:rPr>
    </w:lvl>
    <w:lvl w:ilvl="5">
      <w:start w:val="0"/>
      <w:numFmt w:val="bullet"/>
      <w:lvlText w:val="•"/>
      <w:lvlJc w:val="left"/>
      <w:pPr>
        <w:ind w:left="5177" w:hanging="322"/>
      </w:pPr>
      <w:rPr>
        <w:rFonts w:hint="default"/>
        <w:lang w:val="en-US" w:eastAsia="en-US" w:bidi="ar-SA"/>
      </w:rPr>
    </w:lvl>
    <w:lvl w:ilvl="6">
      <w:start w:val="0"/>
      <w:numFmt w:val="bullet"/>
      <w:lvlText w:val="•"/>
      <w:lvlJc w:val="left"/>
      <w:pPr>
        <w:ind w:left="6302" w:hanging="322"/>
      </w:pPr>
      <w:rPr>
        <w:rFonts w:hint="default"/>
        <w:lang w:val="en-US" w:eastAsia="en-US" w:bidi="ar-SA"/>
      </w:rPr>
    </w:lvl>
    <w:lvl w:ilvl="7">
      <w:start w:val="0"/>
      <w:numFmt w:val="bullet"/>
      <w:lvlText w:val="•"/>
      <w:lvlJc w:val="left"/>
      <w:pPr>
        <w:ind w:left="7426" w:hanging="322"/>
      </w:pPr>
      <w:rPr>
        <w:rFonts w:hint="default"/>
        <w:lang w:val="en-US" w:eastAsia="en-US" w:bidi="ar-SA"/>
      </w:rPr>
    </w:lvl>
    <w:lvl w:ilvl="8">
      <w:start w:val="0"/>
      <w:numFmt w:val="bullet"/>
      <w:lvlText w:val="•"/>
      <w:lvlJc w:val="left"/>
      <w:pPr>
        <w:ind w:left="8551" w:hanging="322"/>
      </w:pPr>
      <w:rPr>
        <w:rFonts w:hint="default"/>
        <w:lang w:val="en-US" w:eastAsia="en-US" w:bidi="ar-SA"/>
      </w:rPr>
    </w:lvl>
  </w:abstractNum>
  <w:abstractNum w:abstractNumId="25">
    <w:multiLevelType w:val="hybridMultilevel"/>
    <w:lvl w:ilvl="0">
      <w:start w:val="9"/>
      <w:numFmt w:val="lowerRoman"/>
      <w:lvlText w:val="%1."/>
      <w:lvlJc w:val="left"/>
      <w:pPr>
        <w:ind w:left="1007" w:hanging="394"/>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27"/>
      <w:numFmt w:val="lowerLetter"/>
      <w:lvlText w:val="%2)"/>
      <w:lvlJc w:val="left"/>
      <w:pPr>
        <w:ind w:left="1548"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280" w:hanging="360"/>
      </w:pPr>
      <w:rPr>
        <w:rFonts w:hint="default"/>
        <w:lang w:val="en-US" w:eastAsia="en-US" w:bidi="ar-SA"/>
      </w:rPr>
    </w:lvl>
    <w:lvl w:ilvl="3">
      <w:start w:val="0"/>
      <w:numFmt w:val="bullet"/>
      <w:lvlText w:val="•"/>
      <w:lvlJc w:val="left"/>
      <w:pPr>
        <w:ind w:left="3021" w:hanging="360"/>
      </w:pPr>
      <w:rPr>
        <w:rFonts w:hint="default"/>
        <w:lang w:val="en-US" w:eastAsia="en-US" w:bidi="ar-SA"/>
      </w:rPr>
    </w:lvl>
    <w:lvl w:ilvl="4">
      <w:start w:val="0"/>
      <w:numFmt w:val="bullet"/>
      <w:lvlText w:val="•"/>
      <w:lvlJc w:val="left"/>
      <w:pPr>
        <w:ind w:left="3762" w:hanging="360"/>
      </w:pPr>
      <w:rPr>
        <w:rFonts w:hint="default"/>
        <w:lang w:val="en-US" w:eastAsia="en-US" w:bidi="ar-SA"/>
      </w:rPr>
    </w:lvl>
    <w:lvl w:ilvl="5">
      <w:start w:val="0"/>
      <w:numFmt w:val="bullet"/>
      <w:lvlText w:val="•"/>
      <w:lvlJc w:val="left"/>
      <w:pPr>
        <w:ind w:left="4503" w:hanging="360"/>
      </w:pPr>
      <w:rPr>
        <w:rFonts w:hint="default"/>
        <w:lang w:val="en-US" w:eastAsia="en-US" w:bidi="ar-SA"/>
      </w:rPr>
    </w:lvl>
    <w:lvl w:ilvl="6">
      <w:start w:val="0"/>
      <w:numFmt w:val="bullet"/>
      <w:lvlText w:val="•"/>
      <w:lvlJc w:val="left"/>
      <w:pPr>
        <w:ind w:left="5243" w:hanging="360"/>
      </w:pPr>
      <w:rPr>
        <w:rFonts w:hint="default"/>
        <w:lang w:val="en-US" w:eastAsia="en-US" w:bidi="ar-SA"/>
      </w:rPr>
    </w:lvl>
    <w:lvl w:ilvl="7">
      <w:start w:val="0"/>
      <w:numFmt w:val="bullet"/>
      <w:lvlText w:val="•"/>
      <w:lvlJc w:val="left"/>
      <w:pPr>
        <w:ind w:left="5984" w:hanging="360"/>
      </w:pPr>
      <w:rPr>
        <w:rFonts w:hint="default"/>
        <w:lang w:val="en-US" w:eastAsia="en-US" w:bidi="ar-SA"/>
      </w:rPr>
    </w:lvl>
    <w:lvl w:ilvl="8">
      <w:start w:val="0"/>
      <w:numFmt w:val="bullet"/>
      <w:lvlText w:val="•"/>
      <w:lvlJc w:val="left"/>
      <w:pPr>
        <w:ind w:left="6725" w:hanging="360"/>
      </w:pPr>
      <w:rPr>
        <w:rFonts w:hint="default"/>
        <w:lang w:val="en-US" w:eastAsia="en-US" w:bidi="ar-SA"/>
      </w:rPr>
    </w:lvl>
  </w:abstractNum>
  <w:abstractNum w:abstractNumId="24">
    <w:multiLevelType w:val="hybridMultilevel"/>
    <w:lvl w:ilvl="0">
      <w:start w:val="6"/>
      <w:numFmt w:val="lowerRoman"/>
      <w:lvlText w:val="%1."/>
      <w:lvlJc w:val="left"/>
      <w:pPr>
        <w:ind w:left="1007" w:hanging="394"/>
        <w:jc w:val="right"/>
      </w:pPr>
      <w:rPr>
        <w:rFonts w:hint="default" w:ascii="Times New Roman" w:hAnsi="Times New Roman" w:eastAsia="Times New Roman" w:cs="Times New Roman"/>
        <w:b w:val="0"/>
        <w:bCs w:val="0"/>
        <w:i w:val="0"/>
        <w:iCs w:val="0"/>
        <w:spacing w:val="-8"/>
        <w:w w:val="100"/>
        <w:sz w:val="22"/>
        <w:szCs w:val="22"/>
        <w:lang w:val="en-US" w:eastAsia="en-US" w:bidi="ar-SA"/>
      </w:rPr>
    </w:lvl>
    <w:lvl w:ilvl="1">
      <w:start w:val="1"/>
      <w:numFmt w:val="lowerLetter"/>
      <w:lvlText w:val="%2)"/>
      <w:lvlJc w:val="left"/>
      <w:pPr>
        <w:ind w:left="719" w:hanging="269"/>
        <w:jc w:val="left"/>
      </w:pPr>
      <w:rPr>
        <w:rFonts w:hint="default" w:ascii="Times New Roman" w:hAnsi="Times New Roman" w:eastAsia="Times New Roman" w:cs="Times New Roman"/>
        <w:b w:val="0"/>
        <w:bCs w:val="0"/>
        <w:i/>
        <w:iCs/>
        <w:spacing w:val="0"/>
        <w:w w:val="100"/>
        <w:sz w:val="22"/>
        <w:szCs w:val="22"/>
        <w:lang w:val="en-US" w:eastAsia="en-US" w:bidi="ar-SA"/>
      </w:rPr>
    </w:lvl>
    <w:lvl w:ilvl="2">
      <w:start w:val="0"/>
      <w:numFmt w:val="bullet"/>
      <w:lvlText w:val="•"/>
      <w:lvlJc w:val="left"/>
      <w:pPr>
        <w:ind w:left="1800" w:hanging="269"/>
      </w:pPr>
      <w:rPr>
        <w:rFonts w:hint="default"/>
        <w:lang w:val="en-US" w:eastAsia="en-US" w:bidi="ar-SA"/>
      </w:rPr>
    </w:lvl>
    <w:lvl w:ilvl="3">
      <w:start w:val="0"/>
      <w:numFmt w:val="bullet"/>
      <w:lvlText w:val="•"/>
      <w:lvlJc w:val="left"/>
      <w:pPr>
        <w:ind w:left="2601" w:hanging="269"/>
      </w:pPr>
      <w:rPr>
        <w:rFonts w:hint="default"/>
        <w:lang w:val="en-US" w:eastAsia="en-US" w:bidi="ar-SA"/>
      </w:rPr>
    </w:lvl>
    <w:lvl w:ilvl="4">
      <w:start w:val="0"/>
      <w:numFmt w:val="bullet"/>
      <w:lvlText w:val="•"/>
      <w:lvlJc w:val="left"/>
      <w:pPr>
        <w:ind w:left="3402" w:hanging="269"/>
      </w:pPr>
      <w:rPr>
        <w:rFonts w:hint="default"/>
        <w:lang w:val="en-US" w:eastAsia="en-US" w:bidi="ar-SA"/>
      </w:rPr>
    </w:lvl>
    <w:lvl w:ilvl="5">
      <w:start w:val="0"/>
      <w:numFmt w:val="bullet"/>
      <w:lvlText w:val="•"/>
      <w:lvlJc w:val="left"/>
      <w:pPr>
        <w:ind w:left="4203" w:hanging="269"/>
      </w:pPr>
      <w:rPr>
        <w:rFonts w:hint="default"/>
        <w:lang w:val="en-US" w:eastAsia="en-US" w:bidi="ar-SA"/>
      </w:rPr>
    </w:lvl>
    <w:lvl w:ilvl="6">
      <w:start w:val="0"/>
      <w:numFmt w:val="bullet"/>
      <w:lvlText w:val="•"/>
      <w:lvlJc w:val="left"/>
      <w:pPr>
        <w:ind w:left="5003" w:hanging="269"/>
      </w:pPr>
      <w:rPr>
        <w:rFonts w:hint="default"/>
        <w:lang w:val="en-US" w:eastAsia="en-US" w:bidi="ar-SA"/>
      </w:rPr>
    </w:lvl>
    <w:lvl w:ilvl="7">
      <w:start w:val="0"/>
      <w:numFmt w:val="bullet"/>
      <w:lvlText w:val="•"/>
      <w:lvlJc w:val="left"/>
      <w:pPr>
        <w:ind w:left="5804" w:hanging="269"/>
      </w:pPr>
      <w:rPr>
        <w:rFonts w:hint="default"/>
        <w:lang w:val="en-US" w:eastAsia="en-US" w:bidi="ar-SA"/>
      </w:rPr>
    </w:lvl>
    <w:lvl w:ilvl="8">
      <w:start w:val="0"/>
      <w:numFmt w:val="bullet"/>
      <w:lvlText w:val="•"/>
      <w:lvlJc w:val="left"/>
      <w:pPr>
        <w:ind w:left="6605" w:hanging="269"/>
      </w:pPr>
      <w:rPr>
        <w:rFonts w:hint="default"/>
        <w:lang w:val="en-US" w:eastAsia="en-US" w:bidi="ar-SA"/>
      </w:rPr>
    </w:lvl>
  </w:abstractNum>
  <w:abstractNum w:abstractNumId="23">
    <w:multiLevelType w:val="hybridMultilevel"/>
    <w:lvl w:ilvl="0">
      <w:start w:val="1"/>
      <w:numFmt w:val="lowerLetter"/>
      <w:lvlText w:val="(%1)"/>
      <w:lvlJc w:val="left"/>
      <w:pPr>
        <w:ind w:left="513" w:hanging="406"/>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1"/>
      <w:numFmt w:val="lowerRoman"/>
      <w:lvlText w:val="%2."/>
      <w:lvlJc w:val="left"/>
      <w:pPr>
        <w:ind w:left="1007" w:hanging="288"/>
        <w:jc w:val="righ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800" w:hanging="288"/>
      </w:pPr>
      <w:rPr>
        <w:rFonts w:hint="default"/>
        <w:lang w:val="en-US" w:eastAsia="en-US" w:bidi="ar-SA"/>
      </w:rPr>
    </w:lvl>
    <w:lvl w:ilvl="3">
      <w:start w:val="0"/>
      <w:numFmt w:val="bullet"/>
      <w:lvlText w:val="•"/>
      <w:lvlJc w:val="left"/>
      <w:pPr>
        <w:ind w:left="2601" w:hanging="288"/>
      </w:pPr>
      <w:rPr>
        <w:rFonts w:hint="default"/>
        <w:lang w:val="en-US" w:eastAsia="en-US" w:bidi="ar-SA"/>
      </w:rPr>
    </w:lvl>
    <w:lvl w:ilvl="4">
      <w:start w:val="0"/>
      <w:numFmt w:val="bullet"/>
      <w:lvlText w:val="•"/>
      <w:lvlJc w:val="left"/>
      <w:pPr>
        <w:ind w:left="3402" w:hanging="288"/>
      </w:pPr>
      <w:rPr>
        <w:rFonts w:hint="default"/>
        <w:lang w:val="en-US" w:eastAsia="en-US" w:bidi="ar-SA"/>
      </w:rPr>
    </w:lvl>
    <w:lvl w:ilvl="5">
      <w:start w:val="0"/>
      <w:numFmt w:val="bullet"/>
      <w:lvlText w:val="•"/>
      <w:lvlJc w:val="left"/>
      <w:pPr>
        <w:ind w:left="4203" w:hanging="288"/>
      </w:pPr>
      <w:rPr>
        <w:rFonts w:hint="default"/>
        <w:lang w:val="en-US" w:eastAsia="en-US" w:bidi="ar-SA"/>
      </w:rPr>
    </w:lvl>
    <w:lvl w:ilvl="6">
      <w:start w:val="0"/>
      <w:numFmt w:val="bullet"/>
      <w:lvlText w:val="•"/>
      <w:lvlJc w:val="left"/>
      <w:pPr>
        <w:ind w:left="5003" w:hanging="288"/>
      </w:pPr>
      <w:rPr>
        <w:rFonts w:hint="default"/>
        <w:lang w:val="en-US" w:eastAsia="en-US" w:bidi="ar-SA"/>
      </w:rPr>
    </w:lvl>
    <w:lvl w:ilvl="7">
      <w:start w:val="0"/>
      <w:numFmt w:val="bullet"/>
      <w:lvlText w:val="•"/>
      <w:lvlJc w:val="left"/>
      <w:pPr>
        <w:ind w:left="5804" w:hanging="288"/>
      </w:pPr>
      <w:rPr>
        <w:rFonts w:hint="default"/>
        <w:lang w:val="en-US" w:eastAsia="en-US" w:bidi="ar-SA"/>
      </w:rPr>
    </w:lvl>
    <w:lvl w:ilvl="8">
      <w:start w:val="0"/>
      <w:numFmt w:val="bullet"/>
      <w:lvlText w:val="•"/>
      <w:lvlJc w:val="left"/>
      <w:pPr>
        <w:ind w:left="6605" w:hanging="288"/>
      </w:pPr>
      <w:rPr>
        <w:rFonts w:hint="default"/>
        <w:lang w:val="en-US" w:eastAsia="en-US" w:bidi="ar-SA"/>
      </w:rPr>
    </w:lvl>
  </w:abstractNum>
  <w:abstractNum w:abstractNumId="22">
    <w:multiLevelType w:val="hybridMultilevel"/>
    <w:lvl w:ilvl="0">
      <w:start w:val="1"/>
      <w:numFmt w:val="lowerLetter"/>
      <w:lvlText w:val="(%1)"/>
      <w:lvlJc w:val="left"/>
      <w:pPr>
        <w:ind w:left="885" w:hanging="353"/>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12" w:hanging="353"/>
      </w:pPr>
      <w:rPr>
        <w:rFonts w:hint="default"/>
        <w:lang w:val="en-US" w:eastAsia="en-US" w:bidi="ar-SA"/>
      </w:rPr>
    </w:lvl>
    <w:lvl w:ilvl="2">
      <w:start w:val="0"/>
      <w:numFmt w:val="bullet"/>
      <w:lvlText w:val="•"/>
      <w:lvlJc w:val="left"/>
      <w:pPr>
        <w:ind w:left="2345" w:hanging="353"/>
      </w:pPr>
      <w:rPr>
        <w:rFonts w:hint="default"/>
        <w:lang w:val="en-US" w:eastAsia="en-US" w:bidi="ar-SA"/>
      </w:rPr>
    </w:lvl>
    <w:lvl w:ilvl="3">
      <w:start w:val="0"/>
      <w:numFmt w:val="bullet"/>
      <w:lvlText w:val="•"/>
      <w:lvlJc w:val="left"/>
      <w:pPr>
        <w:ind w:left="3078" w:hanging="353"/>
      </w:pPr>
      <w:rPr>
        <w:rFonts w:hint="default"/>
        <w:lang w:val="en-US" w:eastAsia="en-US" w:bidi="ar-SA"/>
      </w:rPr>
    </w:lvl>
    <w:lvl w:ilvl="4">
      <w:start w:val="0"/>
      <w:numFmt w:val="bullet"/>
      <w:lvlText w:val="•"/>
      <w:lvlJc w:val="left"/>
      <w:pPr>
        <w:ind w:left="3810" w:hanging="353"/>
      </w:pPr>
      <w:rPr>
        <w:rFonts w:hint="default"/>
        <w:lang w:val="en-US" w:eastAsia="en-US" w:bidi="ar-SA"/>
      </w:rPr>
    </w:lvl>
    <w:lvl w:ilvl="5">
      <w:start w:val="0"/>
      <w:numFmt w:val="bullet"/>
      <w:lvlText w:val="•"/>
      <w:lvlJc w:val="left"/>
      <w:pPr>
        <w:ind w:left="4543" w:hanging="353"/>
      </w:pPr>
      <w:rPr>
        <w:rFonts w:hint="default"/>
        <w:lang w:val="en-US" w:eastAsia="en-US" w:bidi="ar-SA"/>
      </w:rPr>
    </w:lvl>
    <w:lvl w:ilvl="6">
      <w:start w:val="0"/>
      <w:numFmt w:val="bullet"/>
      <w:lvlText w:val="•"/>
      <w:lvlJc w:val="left"/>
      <w:pPr>
        <w:ind w:left="5276" w:hanging="353"/>
      </w:pPr>
      <w:rPr>
        <w:rFonts w:hint="default"/>
        <w:lang w:val="en-US" w:eastAsia="en-US" w:bidi="ar-SA"/>
      </w:rPr>
    </w:lvl>
    <w:lvl w:ilvl="7">
      <w:start w:val="0"/>
      <w:numFmt w:val="bullet"/>
      <w:lvlText w:val="•"/>
      <w:lvlJc w:val="left"/>
      <w:pPr>
        <w:ind w:left="6008" w:hanging="353"/>
      </w:pPr>
      <w:rPr>
        <w:rFonts w:hint="default"/>
        <w:lang w:val="en-US" w:eastAsia="en-US" w:bidi="ar-SA"/>
      </w:rPr>
    </w:lvl>
    <w:lvl w:ilvl="8">
      <w:start w:val="0"/>
      <w:numFmt w:val="bullet"/>
      <w:lvlText w:val="•"/>
      <w:lvlJc w:val="left"/>
      <w:pPr>
        <w:ind w:left="6741" w:hanging="353"/>
      </w:pPr>
      <w:rPr>
        <w:rFonts w:hint="default"/>
        <w:lang w:val="en-US" w:eastAsia="en-US" w:bidi="ar-SA"/>
      </w:rPr>
    </w:lvl>
  </w:abstractNum>
  <w:abstractNum w:abstractNumId="21">
    <w:multiLevelType w:val="hybridMultilevel"/>
    <w:lvl w:ilvl="0">
      <w:start w:val="1"/>
      <w:numFmt w:val="lowerLetter"/>
      <w:lvlText w:val="%1)"/>
      <w:lvlJc w:val="left"/>
      <w:pPr>
        <w:ind w:left="107" w:hanging="24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10" w:hanging="240"/>
      </w:pPr>
      <w:rPr>
        <w:rFonts w:hint="default"/>
        <w:lang w:val="en-US" w:eastAsia="en-US" w:bidi="ar-SA"/>
      </w:rPr>
    </w:lvl>
    <w:lvl w:ilvl="2">
      <w:start w:val="0"/>
      <w:numFmt w:val="bullet"/>
      <w:lvlText w:val="•"/>
      <w:lvlJc w:val="left"/>
      <w:pPr>
        <w:ind w:left="1721" w:hanging="240"/>
      </w:pPr>
      <w:rPr>
        <w:rFonts w:hint="default"/>
        <w:lang w:val="en-US" w:eastAsia="en-US" w:bidi="ar-SA"/>
      </w:rPr>
    </w:lvl>
    <w:lvl w:ilvl="3">
      <w:start w:val="0"/>
      <w:numFmt w:val="bullet"/>
      <w:lvlText w:val="•"/>
      <w:lvlJc w:val="left"/>
      <w:pPr>
        <w:ind w:left="2532" w:hanging="240"/>
      </w:pPr>
      <w:rPr>
        <w:rFonts w:hint="default"/>
        <w:lang w:val="en-US" w:eastAsia="en-US" w:bidi="ar-SA"/>
      </w:rPr>
    </w:lvl>
    <w:lvl w:ilvl="4">
      <w:start w:val="0"/>
      <w:numFmt w:val="bullet"/>
      <w:lvlText w:val="•"/>
      <w:lvlJc w:val="left"/>
      <w:pPr>
        <w:ind w:left="3342" w:hanging="240"/>
      </w:pPr>
      <w:rPr>
        <w:rFonts w:hint="default"/>
        <w:lang w:val="en-US" w:eastAsia="en-US" w:bidi="ar-SA"/>
      </w:rPr>
    </w:lvl>
    <w:lvl w:ilvl="5">
      <w:start w:val="0"/>
      <w:numFmt w:val="bullet"/>
      <w:lvlText w:val="•"/>
      <w:lvlJc w:val="left"/>
      <w:pPr>
        <w:ind w:left="4153" w:hanging="240"/>
      </w:pPr>
      <w:rPr>
        <w:rFonts w:hint="default"/>
        <w:lang w:val="en-US" w:eastAsia="en-US" w:bidi="ar-SA"/>
      </w:rPr>
    </w:lvl>
    <w:lvl w:ilvl="6">
      <w:start w:val="0"/>
      <w:numFmt w:val="bullet"/>
      <w:lvlText w:val="•"/>
      <w:lvlJc w:val="left"/>
      <w:pPr>
        <w:ind w:left="4964" w:hanging="240"/>
      </w:pPr>
      <w:rPr>
        <w:rFonts w:hint="default"/>
        <w:lang w:val="en-US" w:eastAsia="en-US" w:bidi="ar-SA"/>
      </w:rPr>
    </w:lvl>
    <w:lvl w:ilvl="7">
      <w:start w:val="0"/>
      <w:numFmt w:val="bullet"/>
      <w:lvlText w:val="•"/>
      <w:lvlJc w:val="left"/>
      <w:pPr>
        <w:ind w:left="5774" w:hanging="240"/>
      </w:pPr>
      <w:rPr>
        <w:rFonts w:hint="default"/>
        <w:lang w:val="en-US" w:eastAsia="en-US" w:bidi="ar-SA"/>
      </w:rPr>
    </w:lvl>
    <w:lvl w:ilvl="8">
      <w:start w:val="0"/>
      <w:numFmt w:val="bullet"/>
      <w:lvlText w:val="•"/>
      <w:lvlJc w:val="left"/>
      <w:pPr>
        <w:ind w:left="6585" w:hanging="240"/>
      </w:pPr>
      <w:rPr>
        <w:rFonts w:hint="default"/>
        <w:lang w:val="en-US" w:eastAsia="en-US" w:bidi="ar-SA"/>
      </w:rPr>
    </w:lvl>
  </w:abstractNum>
  <w:abstractNum w:abstractNumId="18">
    <w:multiLevelType w:val="hybridMultilevel"/>
    <w:lvl w:ilvl="0">
      <w:start w:val="2"/>
      <w:numFmt w:val="lowerLetter"/>
      <w:lvlText w:val="(%1)"/>
      <w:lvlJc w:val="left"/>
      <w:pPr>
        <w:ind w:left="718" w:hanging="293"/>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376" w:hanging="293"/>
      </w:pPr>
      <w:rPr>
        <w:rFonts w:hint="default"/>
        <w:lang w:val="en-US" w:eastAsia="en-US" w:bidi="ar-SA"/>
      </w:rPr>
    </w:lvl>
    <w:lvl w:ilvl="2">
      <w:start w:val="0"/>
      <w:numFmt w:val="bullet"/>
      <w:lvlText w:val="•"/>
      <w:lvlJc w:val="left"/>
      <w:pPr>
        <w:ind w:left="2032" w:hanging="293"/>
      </w:pPr>
      <w:rPr>
        <w:rFonts w:hint="default"/>
        <w:lang w:val="en-US" w:eastAsia="en-US" w:bidi="ar-SA"/>
      </w:rPr>
    </w:lvl>
    <w:lvl w:ilvl="3">
      <w:start w:val="0"/>
      <w:numFmt w:val="bullet"/>
      <w:lvlText w:val="•"/>
      <w:lvlJc w:val="left"/>
      <w:pPr>
        <w:ind w:left="2688" w:hanging="293"/>
      </w:pPr>
      <w:rPr>
        <w:rFonts w:hint="default"/>
        <w:lang w:val="en-US" w:eastAsia="en-US" w:bidi="ar-SA"/>
      </w:rPr>
    </w:lvl>
    <w:lvl w:ilvl="4">
      <w:start w:val="0"/>
      <w:numFmt w:val="bullet"/>
      <w:lvlText w:val="•"/>
      <w:lvlJc w:val="left"/>
      <w:pPr>
        <w:ind w:left="3344" w:hanging="293"/>
      </w:pPr>
      <w:rPr>
        <w:rFonts w:hint="default"/>
        <w:lang w:val="en-US" w:eastAsia="en-US" w:bidi="ar-SA"/>
      </w:rPr>
    </w:lvl>
    <w:lvl w:ilvl="5">
      <w:start w:val="0"/>
      <w:numFmt w:val="bullet"/>
      <w:lvlText w:val="•"/>
      <w:lvlJc w:val="left"/>
      <w:pPr>
        <w:ind w:left="4000" w:hanging="293"/>
      </w:pPr>
      <w:rPr>
        <w:rFonts w:hint="default"/>
        <w:lang w:val="en-US" w:eastAsia="en-US" w:bidi="ar-SA"/>
      </w:rPr>
    </w:lvl>
    <w:lvl w:ilvl="6">
      <w:start w:val="0"/>
      <w:numFmt w:val="bullet"/>
      <w:lvlText w:val="•"/>
      <w:lvlJc w:val="left"/>
      <w:pPr>
        <w:ind w:left="4656" w:hanging="293"/>
      </w:pPr>
      <w:rPr>
        <w:rFonts w:hint="default"/>
        <w:lang w:val="en-US" w:eastAsia="en-US" w:bidi="ar-SA"/>
      </w:rPr>
    </w:lvl>
    <w:lvl w:ilvl="7">
      <w:start w:val="0"/>
      <w:numFmt w:val="bullet"/>
      <w:lvlText w:val="•"/>
      <w:lvlJc w:val="left"/>
      <w:pPr>
        <w:ind w:left="5312" w:hanging="293"/>
      </w:pPr>
      <w:rPr>
        <w:rFonts w:hint="default"/>
        <w:lang w:val="en-US" w:eastAsia="en-US" w:bidi="ar-SA"/>
      </w:rPr>
    </w:lvl>
    <w:lvl w:ilvl="8">
      <w:start w:val="0"/>
      <w:numFmt w:val="bullet"/>
      <w:lvlText w:val="•"/>
      <w:lvlJc w:val="left"/>
      <w:pPr>
        <w:ind w:left="5968" w:hanging="293"/>
      </w:pPr>
      <w:rPr>
        <w:rFonts w:hint="default"/>
        <w:lang w:val="en-US" w:eastAsia="en-US" w:bidi="ar-SA"/>
      </w:rPr>
    </w:lvl>
  </w:abstractNum>
  <w:abstractNum w:abstractNumId="17">
    <w:multiLevelType w:val="hybridMultilevel"/>
    <w:lvl w:ilvl="0">
      <w:start w:val="1"/>
      <w:numFmt w:val="lowerLetter"/>
      <w:lvlText w:val="(%1)"/>
      <w:lvlJc w:val="left"/>
      <w:pPr>
        <w:ind w:left="746" w:hanging="281"/>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186" w:hanging="271"/>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2">
      <w:start w:val="0"/>
      <w:numFmt w:val="bullet"/>
      <w:lvlText w:val="•"/>
      <w:lvlJc w:val="left"/>
      <w:pPr>
        <w:ind w:left="1857" w:hanging="271"/>
      </w:pPr>
      <w:rPr>
        <w:rFonts w:hint="default"/>
        <w:lang w:val="en-US" w:eastAsia="en-US" w:bidi="ar-SA"/>
      </w:rPr>
    </w:lvl>
    <w:lvl w:ilvl="3">
      <w:start w:val="0"/>
      <w:numFmt w:val="bullet"/>
      <w:lvlText w:val="•"/>
      <w:lvlJc w:val="left"/>
      <w:pPr>
        <w:ind w:left="2535" w:hanging="271"/>
      </w:pPr>
      <w:rPr>
        <w:rFonts w:hint="default"/>
        <w:lang w:val="en-US" w:eastAsia="en-US" w:bidi="ar-SA"/>
      </w:rPr>
    </w:lvl>
    <w:lvl w:ilvl="4">
      <w:start w:val="0"/>
      <w:numFmt w:val="bullet"/>
      <w:lvlText w:val="•"/>
      <w:lvlJc w:val="left"/>
      <w:pPr>
        <w:ind w:left="3213" w:hanging="271"/>
      </w:pPr>
      <w:rPr>
        <w:rFonts w:hint="default"/>
        <w:lang w:val="en-US" w:eastAsia="en-US" w:bidi="ar-SA"/>
      </w:rPr>
    </w:lvl>
    <w:lvl w:ilvl="5">
      <w:start w:val="0"/>
      <w:numFmt w:val="bullet"/>
      <w:lvlText w:val="•"/>
      <w:lvlJc w:val="left"/>
      <w:pPr>
        <w:ind w:left="3891" w:hanging="271"/>
      </w:pPr>
      <w:rPr>
        <w:rFonts w:hint="default"/>
        <w:lang w:val="en-US" w:eastAsia="en-US" w:bidi="ar-SA"/>
      </w:rPr>
    </w:lvl>
    <w:lvl w:ilvl="6">
      <w:start w:val="0"/>
      <w:numFmt w:val="bullet"/>
      <w:lvlText w:val="•"/>
      <w:lvlJc w:val="left"/>
      <w:pPr>
        <w:ind w:left="4568" w:hanging="271"/>
      </w:pPr>
      <w:rPr>
        <w:rFonts w:hint="default"/>
        <w:lang w:val="en-US" w:eastAsia="en-US" w:bidi="ar-SA"/>
      </w:rPr>
    </w:lvl>
    <w:lvl w:ilvl="7">
      <w:start w:val="0"/>
      <w:numFmt w:val="bullet"/>
      <w:lvlText w:val="•"/>
      <w:lvlJc w:val="left"/>
      <w:pPr>
        <w:ind w:left="5246" w:hanging="271"/>
      </w:pPr>
      <w:rPr>
        <w:rFonts w:hint="default"/>
        <w:lang w:val="en-US" w:eastAsia="en-US" w:bidi="ar-SA"/>
      </w:rPr>
    </w:lvl>
    <w:lvl w:ilvl="8">
      <w:start w:val="0"/>
      <w:numFmt w:val="bullet"/>
      <w:lvlText w:val="•"/>
      <w:lvlJc w:val="left"/>
      <w:pPr>
        <w:ind w:left="5924" w:hanging="271"/>
      </w:pPr>
      <w:rPr>
        <w:rFonts w:hint="default"/>
        <w:lang w:val="en-US" w:eastAsia="en-US" w:bidi="ar-SA"/>
      </w:rPr>
    </w:lvl>
  </w:abstractNum>
  <w:abstractNum w:abstractNumId="16">
    <w:multiLevelType w:val="hybridMultilevel"/>
    <w:lvl w:ilvl="0">
      <w:start w:val="25"/>
      <w:numFmt w:val="decimal"/>
      <w:lvlText w:val="%1"/>
      <w:lvlJc w:val="left"/>
      <w:pPr>
        <w:ind w:left="522" w:hanging="418"/>
        <w:jc w:val="left"/>
      </w:pPr>
      <w:rPr>
        <w:rFonts w:hint="default"/>
        <w:lang w:val="en-US" w:eastAsia="en-US" w:bidi="ar-SA"/>
      </w:rPr>
    </w:lvl>
    <w:lvl w:ilvl="1">
      <w:start w:val="1"/>
      <w:numFmt w:val="decimal"/>
      <w:lvlText w:val="%1.%2"/>
      <w:lvlJc w:val="left"/>
      <w:pPr>
        <w:ind w:left="522" w:hanging="418"/>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98"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317" w:hanging="303"/>
      </w:pPr>
      <w:rPr>
        <w:rFonts w:hint="default"/>
        <w:lang w:val="en-US" w:eastAsia="en-US" w:bidi="ar-SA"/>
      </w:rPr>
    </w:lvl>
    <w:lvl w:ilvl="4">
      <w:start w:val="0"/>
      <w:numFmt w:val="bullet"/>
      <w:lvlText w:val="•"/>
      <w:lvlJc w:val="left"/>
      <w:pPr>
        <w:ind w:left="3026" w:hanging="303"/>
      </w:pPr>
      <w:rPr>
        <w:rFonts w:hint="default"/>
        <w:lang w:val="en-US" w:eastAsia="en-US" w:bidi="ar-SA"/>
      </w:rPr>
    </w:lvl>
    <w:lvl w:ilvl="5">
      <w:start w:val="0"/>
      <w:numFmt w:val="bullet"/>
      <w:lvlText w:val="•"/>
      <w:lvlJc w:val="left"/>
      <w:pPr>
        <w:ind w:left="3735" w:hanging="303"/>
      </w:pPr>
      <w:rPr>
        <w:rFonts w:hint="default"/>
        <w:lang w:val="en-US" w:eastAsia="en-US" w:bidi="ar-SA"/>
      </w:rPr>
    </w:lvl>
    <w:lvl w:ilvl="6">
      <w:start w:val="0"/>
      <w:numFmt w:val="bullet"/>
      <w:lvlText w:val="•"/>
      <w:lvlJc w:val="left"/>
      <w:pPr>
        <w:ind w:left="4444" w:hanging="303"/>
      </w:pPr>
      <w:rPr>
        <w:rFonts w:hint="default"/>
        <w:lang w:val="en-US" w:eastAsia="en-US" w:bidi="ar-SA"/>
      </w:rPr>
    </w:lvl>
    <w:lvl w:ilvl="7">
      <w:start w:val="0"/>
      <w:numFmt w:val="bullet"/>
      <w:lvlText w:val="•"/>
      <w:lvlJc w:val="left"/>
      <w:pPr>
        <w:ind w:left="5153" w:hanging="303"/>
      </w:pPr>
      <w:rPr>
        <w:rFonts w:hint="default"/>
        <w:lang w:val="en-US" w:eastAsia="en-US" w:bidi="ar-SA"/>
      </w:rPr>
    </w:lvl>
    <w:lvl w:ilvl="8">
      <w:start w:val="0"/>
      <w:numFmt w:val="bullet"/>
      <w:lvlText w:val="•"/>
      <w:lvlJc w:val="left"/>
      <w:pPr>
        <w:ind w:left="5862" w:hanging="303"/>
      </w:pPr>
      <w:rPr>
        <w:rFonts w:hint="default"/>
        <w:lang w:val="en-US" w:eastAsia="en-US" w:bidi="ar-SA"/>
      </w:rPr>
    </w:lvl>
  </w:abstractNum>
  <w:abstractNum w:abstractNumId="15">
    <w:multiLevelType w:val="hybridMultilevel"/>
    <w:lvl w:ilvl="0">
      <w:start w:val="1"/>
      <w:numFmt w:val="lowerRoman"/>
      <w:lvlText w:val="(%1)"/>
      <w:lvlJc w:val="left"/>
      <w:pPr>
        <w:ind w:left="895" w:hanging="31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310"/>
      </w:pPr>
      <w:rPr>
        <w:rFonts w:hint="default"/>
        <w:lang w:val="en-US" w:eastAsia="en-US" w:bidi="ar-SA"/>
      </w:rPr>
    </w:lvl>
    <w:lvl w:ilvl="2">
      <w:start w:val="0"/>
      <w:numFmt w:val="bullet"/>
      <w:lvlText w:val="•"/>
      <w:lvlJc w:val="left"/>
      <w:pPr>
        <w:ind w:left="2176" w:hanging="310"/>
      </w:pPr>
      <w:rPr>
        <w:rFonts w:hint="default"/>
        <w:lang w:val="en-US" w:eastAsia="en-US" w:bidi="ar-SA"/>
      </w:rPr>
    </w:lvl>
    <w:lvl w:ilvl="3">
      <w:start w:val="0"/>
      <w:numFmt w:val="bullet"/>
      <w:lvlText w:val="•"/>
      <w:lvlJc w:val="left"/>
      <w:pPr>
        <w:ind w:left="2814" w:hanging="310"/>
      </w:pPr>
      <w:rPr>
        <w:rFonts w:hint="default"/>
        <w:lang w:val="en-US" w:eastAsia="en-US" w:bidi="ar-SA"/>
      </w:rPr>
    </w:lvl>
    <w:lvl w:ilvl="4">
      <w:start w:val="0"/>
      <w:numFmt w:val="bullet"/>
      <w:lvlText w:val="•"/>
      <w:lvlJc w:val="left"/>
      <w:pPr>
        <w:ind w:left="3452" w:hanging="310"/>
      </w:pPr>
      <w:rPr>
        <w:rFonts w:hint="default"/>
        <w:lang w:val="en-US" w:eastAsia="en-US" w:bidi="ar-SA"/>
      </w:rPr>
    </w:lvl>
    <w:lvl w:ilvl="5">
      <w:start w:val="0"/>
      <w:numFmt w:val="bullet"/>
      <w:lvlText w:val="•"/>
      <w:lvlJc w:val="left"/>
      <w:pPr>
        <w:ind w:left="4090" w:hanging="310"/>
      </w:pPr>
      <w:rPr>
        <w:rFonts w:hint="default"/>
        <w:lang w:val="en-US" w:eastAsia="en-US" w:bidi="ar-SA"/>
      </w:rPr>
    </w:lvl>
    <w:lvl w:ilvl="6">
      <w:start w:val="0"/>
      <w:numFmt w:val="bullet"/>
      <w:lvlText w:val="•"/>
      <w:lvlJc w:val="left"/>
      <w:pPr>
        <w:ind w:left="4728" w:hanging="310"/>
      </w:pPr>
      <w:rPr>
        <w:rFonts w:hint="default"/>
        <w:lang w:val="en-US" w:eastAsia="en-US" w:bidi="ar-SA"/>
      </w:rPr>
    </w:lvl>
    <w:lvl w:ilvl="7">
      <w:start w:val="0"/>
      <w:numFmt w:val="bullet"/>
      <w:lvlText w:val="•"/>
      <w:lvlJc w:val="left"/>
      <w:pPr>
        <w:ind w:left="5366" w:hanging="310"/>
      </w:pPr>
      <w:rPr>
        <w:rFonts w:hint="default"/>
        <w:lang w:val="en-US" w:eastAsia="en-US" w:bidi="ar-SA"/>
      </w:rPr>
    </w:lvl>
    <w:lvl w:ilvl="8">
      <w:start w:val="0"/>
      <w:numFmt w:val="bullet"/>
      <w:lvlText w:val="•"/>
      <w:lvlJc w:val="left"/>
      <w:pPr>
        <w:ind w:left="6004" w:hanging="310"/>
      </w:pPr>
      <w:rPr>
        <w:rFonts w:hint="default"/>
        <w:lang w:val="en-US" w:eastAsia="en-US" w:bidi="ar-SA"/>
      </w:rPr>
    </w:lvl>
  </w:abstractNum>
  <w:abstractNum w:abstractNumId="14">
    <w:multiLevelType w:val="hybridMultilevel"/>
    <w:lvl w:ilvl="0">
      <w:start w:val="1"/>
      <w:numFmt w:val="lowerLetter"/>
      <w:lvlText w:val="(%1)"/>
      <w:lvlJc w:val="left"/>
      <w:pPr>
        <w:ind w:left="402" w:hanging="284"/>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1"/>
      <w:numFmt w:val="lowerRoman"/>
      <w:lvlText w:val="%2."/>
      <w:lvlJc w:val="left"/>
      <w:pPr>
        <w:ind w:left="715" w:hanging="223"/>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448" w:hanging="223"/>
      </w:pPr>
      <w:rPr>
        <w:rFonts w:hint="default"/>
        <w:lang w:val="en-US" w:eastAsia="en-US" w:bidi="ar-SA"/>
      </w:rPr>
    </w:lvl>
    <w:lvl w:ilvl="3">
      <w:start w:val="0"/>
      <w:numFmt w:val="bullet"/>
      <w:lvlText w:val="•"/>
      <w:lvlJc w:val="left"/>
      <w:pPr>
        <w:ind w:left="2177" w:hanging="223"/>
      </w:pPr>
      <w:rPr>
        <w:rFonts w:hint="default"/>
        <w:lang w:val="en-US" w:eastAsia="en-US" w:bidi="ar-SA"/>
      </w:rPr>
    </w:lvl>
    <w:lvl w:ilvl="4">
      <w:start w:val="0"/>
      <w:numFmt w:val="bullet"/>
      <w:lvlText w:val="•"/>
      <w:lvlJc w:val="left"/>
      <w:pPr>
        <w:ind w:left="2906" w:hanging="223"/>
      </w:pPr>
      <w:rPr>
        <w:rFonts w:hint="default"/>
        <w:lang w:val="en-US" w:eastAsia="en-US" w:bidi="ar-SA"/>
      </w:rPr>
    </w:lvl>
    <w:lvl w:ilvl="5">
      <w:start w:val="0"/>
      <w:numFmt w:val="bullet"/>
      <w:lvlText w:val="•"/>
      <w:lvlJc w:val="left"/>
      <w:pPr>
        <w:ind w:left="3635" w:hanging="223"/>
      </w:pPr>
      <w:rPr>
        <w:rFonts w:hint="default"/>
        <w:lang w:val="en-US" w:eastAsia="en-US" w:bidi="ar-SA"/>
      </w:rPr>
    </w:lvl>
    <w:lvl w:ilvl="6">
      <w:start w:val="0"/>
      <w:numFmt w:val="bullet"/>
      <w:lvlText w:val="•"/>
      <w:lvlJc w:val="left"/>
      <w:pPr>
        <w:ind w:left="4364" w:hanging="223"/>
      </w:pPr>
      <w:rPr>
        <w:rFonts w:hint="default"/>
        <w:lang w:val="en-US" w:eastAsia="en-US" w:bidi="ar-SA"/>
      </w:rPr>
    </w:lvl>
    <w:lvl w:ilvl="7">
      <w:start w:val="0"/>
      <w:numFmt w:val="bullet"/>
      <w:lvlText w:val="•"/>
      <w:lvlJc w:val="left"/>
      <w:pPr>
        <w:ind w:left="5093" w:hanging="223"/>
      </w:pPr>
      <w:rPr>
        <w:rFonts w:hint="default"/>
        <w:lang w:val="en-US" w:eastAsia="en-US" w:bidi="ar-SA"/>
      </w:rPr>
    </w:lvl>
    <w:lvl w:ilvl="8">
      <w:start w:val="0"/>
      <w:numFmt w:val="bullet"/>
      <w:lvlText w:val="•"/>
      <w:lvlJc w:val="left"/>
      <w:pPr>
        <w:ind w:left="5822" w:hanging="223"/>
      </w:pPr>
      <w:rPr>
        <w:rFonts w:hint="default"/>
        <w:lang w:val="en-US" w:eastAsia="en-US" w:bidi="ar-SA"/>
      </w:rPr>
    </w:lvl>
  </w:abstractNum>
  <w:abstractNum w:abstractNumId="13">
    <w:multiLevelType w:val="hybridMultilevel"/>
    <w:lvl w:ilvl="0">
      <w:start w:val="1"/>
      <w:numFmt w:val="lowerLetter"/>
      <w:lvlText w:val="(%1)"/>
      <w:lvlJc w:val="left"/>
      <w:pPr>
        <w:ind w:left="895" w:hanging="315"/>
        <w:jc w:val="left"/>
      </w:pPr>
      <w:rPr>
        <w:rFonts w:hint="default" w:ascii="Times New Roman" w:hAnsi="Times New Roman" w:eastAsia="Times New Roman" w:cs="Times New Roman"/>
        <w:b w:val="0"/>
        <w:bCs w:val="0"/>
        <w:i w:val="0"/>
        <w:iCs w:val="0"/>
        <w:spacing w:val="-1"/>
        <w:w w:val="105"/>
        <w:sz w:val="22"/>
        <w:szCs w:val="22"/>
        <w:lang w:val="en-US" w:eastAsia="en-US" w:bidi="ar-SA"/>
      </w:rPr>
    </w:lvl>
    <w:lvl w:ilvl="1">
      <w:start w:val="1"/>
      <w:numFmt w:val="lowerRoman"/>
      <w:lvlText w:val="(%2)"/>
      <w:lvlJc w:val="left"/>
      <w:pPr>
        <w:ind w:left="1078" w:hanging="264"/>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768" w:hanging="264"/>
      </w:pPr>
      <w:rPr>
        <w:rFonts w:hint="default"/>
        <w:lang w:val="en-US" w:eastAsia="en-US" w:bidi="ar-SA"/>
      </w:rPr>
    </w:lvl>
    <w:lvl w:ilvl="3">
      <w:start w:val="0"/>
      <w:numFmt w:val="bullet"/>
      <w:lvlText w:val="•"/>
      <w:lvlJc w:val="left"/>
      <w:pPr>
        <w:ind w:left="2457" w:hanging="264"/>
      </w:pPr>
      <w:rPr>
        <w:rFonts w:hint="default"/>
        <w:lang w:val="en-US" w:eastAsia="en-US" w:bidi="ar-SA"/>
      </w:rPr>
    </w:lvl>
    <w:lvl w:ilvl="4">
      <w:start w:val="0"/>
      <w:numFmt w:val="bullet"/>
      <w:lvlText w:val="•"/>
      <w:lvlJc w:val="left"/>
      <w:pPr>
        <w:ind w:left="3146" w:hanging="264"/>
      </w:pPr>
      <w:rPr>
        <w:rFonts w:hint="default"/>
        <w:lang w:val="en-US" w:eastAsia="en-US" w:bidi="ar-SA"/>
      </w:rPr>
    </w:lvl>
    <w:lvl w:ilvl="5">
      <w:start w:val="0"/>
      <w:numFmt w:val="bullet"/>
      <w:lvlText w:val="•"/>
      <w:lvlJc w:val="left"/>
      <w:pPr>
        <w:ind w:left="3835" w:hanging="264"/>
      </w:pPr>
      <w:rPr>
        <w:rFonts w:hint="default"/>
        <w:lang w:val="en-US" w:eastAsia="en-US" w:bidi="ar-SA"/>
      </w:rPr>
    </w:lvl>
    <w:lvl w:ilvl="6">
      <w:start w:val="0"/>
      <w:numFmt w:val="bullet"/>
      <w:lvlText w:val="•"/>
      <w:lvlJc w:val="left"/>
      <w:pPr>
        <w:ind w:left="4524" w:hanging="264"/>
      </w:pPr>
      <w:rPr>
        <w:rFonts w:hint="default"/>
        <w:lang w:val="en-US" w:eastAsia="en-US" w:bidi="ar-SA"/>
      </w:rPr>
    </w:lvl>
    <w:lvl w:ilvl="7">
      <w:start w:val="0"/>
      <w:numFmt w:val="bullet"/>
      <w:lvlText w:val="•"/>
      <w:lvlJc w:val="left"/>
      <w:pPr>
        <w:ind w:left="5213" w:hanging="264"/>
      </w:pPr>
      <w:rPr>
        <w:rFonts w:hint="default"/>
        <w:lang w:val="en-US" w:eastAsia="en-US" w:bidi="ar-SA"/>
      </w:rPr>
    </w:lvl>
    <w:lvl w:ilvl="8">
      <w:start w:val="0"/>
      <w:numFmt w:val="bullet"/>
      <w:lvlText w:val="•"/>
      <w:lvlJc w:val="left"/>
      <w:pPr>
        <w:ind w:left="5902" w:hanging="264"/>
      </w:pPr>
      <w:rPr>
        <w:rFonts w:hint="default"/>
        <w:lang w:val="en-US" w:eastAsia="en-US" w:bidi="ar-SA"/>
      </w:rPr>
    </w:lvl>
  </w:abstractNum>
  <w:abstractNum w:abstractNumId="11">
    <w:multiLevelType w:val="hybridMultilevel"/>
    <w:lvl w:ilvl="0">
      <w:start w:val="11"/>
      <w:numFmt w:val="decimal"/>
      <w:lvlText w:val="%1"/>
      <w:lvlJc w:val="left"/>
      <w:pPr>
        <w:ind w:left="539" w:hanging="435"/>
        <w:jc w:val="left"/>
      </w:pPr>
      <w:rPr>
        <w:rFonts w:hint="default"/>
        <w:lang w:val="en-US" w:eastAsia="en-US" w:bidi="ar-SA"/>
      </w:rPr>
    </w:lvl>
    <w:lvl w:ilvl="1">
      <w:start w:val="1"/>
      <w:numFmt w:val="decimal"/>
      <w:lvlText w:val="%1.%2"/>
      <w:lvlJc w:val="left"/>
      <w:pPr>
        <w:ind w:left="539" w:hanging="435"/>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741"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193" w:hanging="298"/>
      </w:pPr>
      <w:rPr>
        <w:rFonts w:hint="default"/>
        <w:lang w:val="en-US" w:eastAsia="en-US" w:bidi="ar-SA"/>
      </w:rPr>
    </w:lvl>
    <w:lvl w:ilvl="4">
      <w:start w:val="0"/>
      <w:numFmt w:val="bullet"/>
      <w:lvlText w:val="•"/>
      <w:lvlJc w:val="left"/>
      <w:pPr>
        <w:ind w:left="2920" w:hanging="298"/>
      </w:pPr>
      <w:rPr>
        <w:rFonts w:hint="default"/>
        <w:lang w:val="en-US" w:eastAsia="en-US" w:bidi="ar-SA"/>
      </w:rPr>
    </w:lvl>
    <w:lvl w:ilvl="5">
      <w:start w:val="0"/>
      <w:numFmt w:val="bullet"/>
      <w:lvlText w:val="•"/>
      <w:lvlJc w:val="left"/>
      <w:pPr>
        <w:ind w:left="3646" w:hanging="298"/>
      </w:pPr>
      <w:rPr>
        <w:rFonts w:hint="default"/>
        <w:lang w:val="en-US" w:eastAsia="en-US" w:bidi="ar-SA"/>
      </w:rPr>
    </w:lvl>
    <w:lvl w:ilvl="6">
      <w:start w:val="0"/>
      <w:numFmt w:val="bullet"/>
      <w:lvlText w:val="•"/>
      <w:lvlJc w:val="left"/>
      <w:pPr>
        <w:ind w:left="4373" w:hanging="298"/>
      </w:pPr>
      <w:rPr>
        <w:rFonts w:hint="default"/>
        <w:lang w:val="en-US" w:eastAsia="en-US" w:bidi="ar-SA"/>
      </w:rPr>
    </w:lvl>
    <w:lvl w:ilvl="7">
      <w:start w:val="0"/>
      <w:numFmt w:val="bullet"/>
      <w:lvlText w:val="•"/>
      <w:lvlJc w:val="left"/>
      <w:pPr>
        <w:ind w:left="5100" w:hanging="298"/>
      </w:pPr>
      <w:rPr>
        <w:rFonts w:hint="default"/>
        <w:lang w:val="en-US" w:eastAsia="en-US" w:bidi="ar-SA"/>
      </w:rPr>
    </w:lvl>
    <w:lvl w:ilvl="8">
      <w:start w:val="0"/>
      <w:numFmt w:val="bullet"/>
      <w:lvlText w:val="•"/>
      <w:lvlJc w:val="left"/>
      <w:pPr>
        <w:ind w:left="5826" w:hanging="298"/>
      </w:pPr>
      <w:rPr>
        <w:rFonts w:hint="default"/>
        <w:lang w:val="en-US" w:eastAsia="en-US" w:bidi="ar-SA"/>
      </w:rPr>
    </w:lvl>
  </w:abstractNum>
  <w:abstractNum w:abstractNumId="10">
    <w:multiLevelType w:val="hybridMultilevel"/>
    <w:lvl w:ilvl="0">
      <w:start w:val="1"/>
      <w:numFmt w:val="lowerLetter"/>
      <w:lvlText w:val="(%1)"/>
      <w:lvlJc w:val="left"/>
      <w:pPr>
        <w:ind w:left="895" w:hanging="369"/>
        <w:jc w:val="left"/>
      </w:pPr>
      <w:rPr>
        <w:rFonts w:hint="default" w:ascii="Times New Roman" w:hAnsi="Times New Roman" w:eastAsia="Times New Roman" w:cs="Times New Roman"/>
        <w:b w:val="0"/>
        <w:bCs w:val="0"/>
        <w:i w:val="0"/>
        <w:iCs w:val="0"/>
        <w:spacing w:val="0"/>
        <w:w w:val="103"/>
        <w:sz w:val="22"/>
        <w:szCs w:val="22"/>
        <w:lang w:val="en-US" w:eastAsia="en-US" w:bidi="ar-SA"/>
      </w:rPr>
    </w:lvl>
    <w:lvl w:ilvl="1">
      <w:start w:val="0"/>
      <w:numFmt w:val="bullet"/>
      <w:lvlText w:val="•"/>
      <w:lvlJc w:val="left"/>
      <w:pPr>
        <w:ind w:left="1538" w:hanging="369"/>
      </w:pPr>
      <w:rPr>
        <w:rFonts w:hint="default"/>
        <w:lang w:val="en-US" w:eastAsia="en-US" w:bidi="ar-SA"/>
      </w:rPr>
    </w:lvl>
    <w:lvl w:ilvl="2">
      <w:start w:val="0"/>
      <w:numFmt w:val="bullet"/>
      <w:lvlText w:val="•"/>
      <w:lvlJc w:val="left"/>
      <w:pPr>
        <w:ind w:left="2176" w:hanging="369"/>
      </w:pPr>
      <w:rPr>
        <w:rFonts w:hint="default"/>
        <w:lang w:val="en-US" w:eastAsia="en-US" w:bidi="ar-SA"/>
      </w:rPr>
    </w:lvl>
    <w:lvl w:ilvl="3">
      <w:start w:val="0"/>
      <w:numFmt w:val="bullet"/>
      <w:lvlText w:val="•"/>
      <w:lvlJc w:val="left"/>
      <w:pPr>
        <w:ind w:left="2814" w:hanging="369"/>
      </w:pPr>
      <w:rPr>
        <w:rFonts w:hint="default"/>
        <w:lang w:val="en-US" w:eastAsia="en-US" w:bidi="ar-SA"/>
      </w:rPr>
    </w:lvl>
    <w:lvl w:ilvl="4">
      <w:start w:val="0"/>
      <w:numFmt w:val="bullet"/>
      <w:lvlText w:val="•"/>
      <w:lvlJc w:val="left"/>
      <w:pPr>
        <w:ind w:left="3452" w:hanging="369"/>
      </w:pPr>
      <w:rPr>
        <w:rFonts w:hint="default"/>
        <w:lang w:val="en-US" w:eastAsia="en-US" w:bidi="ar-SA"/>
      </w:rPr>
    </w:lvl>
    <w:lvl w:ilvl="5">
      <w:start w:val="0"/>
      <w:numFmt w:val="bullet"/>
      <w:lvlText w:val="•"/>
      <w:lvlJc w:val="left"/>
      <w:pPr>
        <w:ind w:left="4090" w:hanging="369"/>
      </w:pPr>
      <w:rPr>
        <w:rFonts w:hint="default"/>
        <w:lang w:val="en-US" w:eastAsia="en-US" w:bidi="ar-SA"/>
      </w:rPr>
    </w:lvl>
    <w:lvl w:ilvl="6">
      <w:start w:val="0"/>
      <w:numFmt w:val="bullet"/>
      <w:lvlText w:val="•"/>
      <w:lvlJc w:val="left"/>
      <w:pPr>
        <w:ind w:left="4728" w:hanging="369"/>
      </w:pPr>
      <w:rPr>
        <w:rFonts w:hint="default"/>
        <w:lang w:val="en-US" w:eastAsia="en-US" w:bidi="ar-SA"/>
      </w:rPr>
    </w:lvl>
    <w:lvl w:ilvl="7">
      <w:start w:val="0"/>
      <w:numFmt w:val="bullet"/>
      <w:lvlText w:val="•"/>
      <w:lvlJc w:val="left"/>
      <w:pPr>
        <w:ind w:left="5366" w:hanging="369"/>
      </w:pPr>
      <w:rPr>
        <w:rFonts w:hint="default"/>
        <w:lang w:val="en-US" w:eastAsia="en-US" w:bidi="ar-SA"/>
      </w:rPr>
    </w:lvl>
    <w:lvl w:ilvl="8">
      <w:start w:val="0"/>
      <w:numFmt w:val="bullet"/>
      <w:lvlText w:val="•"/>
      <w:lvlJc w:val="left"/>
      <w:pPr>
        <w:ind w:left="6004" w:hanging="369"/>
      </w:pPr>
      <w:rPr>
        <w:rFonts w:hint="default"/>
        <w:lang w:val="en-US" w:eastAsia="en-US" w:bidi="ar-SA"/>
      </w:rPr>
    </w:lvl>
  </w:abstractNum>
  <w:abstractNum w:abstractNumId="8">
    <w:multiLevelType w:val="hybridMultilevel"/>
    <w:lvl w:ilvl="0">
      <w:start w:val="4"/>
      <w:numFmt w:val="decimal"/>
      <w:lvlText w:val="%1"/>
      <w:lvlJc w:val="left"/>
      <w:pPr>
        <w:ind w:left="451" w:hanging="375"/>
        <w:jc w:val="left"/>
      </w:pPr>
      <w:rPr>
        <w:rFonts w:hint="default"/>
        <w:lang w:val="en-US" w:eastAsia="en-US" w:bidi="ar-SA"/>
      </w:rPr>
    </w:lvl>
    <w:lvl w:ilvl="1">
      <w:start w:val="1"/>
      <w:numFmt w:val="decimal"/>
      <w:lvlText w:val="%1.%2"/>
      <w:lvlJc w:val="left"/>
      <w:pPr>
        <w:ind w:left="451" w:hanging="375"/>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811" w:hanging="338"/>
        <w:jc w:val="left"/>
      </w:pPr>
      <w:rPr>
        <w:rFonts w:hint="default" w:ascii="Times New Roman" w:hAnsi="Times New Roman" w:eastAsia="Times New Roman" w:cs="Times New Roman"/>
        <w:b w:val="0"/>
        <w:bCs w:val="0"/>
        <w:i w:val="0"/>
        <w:iCs w:val="0"/>
        <w:spacing w:val="0"/>
        <w:w w:val="103"/>
        <w:sz w:val="22"/>
        <w:szCs w:val="22"/>
        <w:lang w:val="en-US" w:eastAsia="en-US" w:bidi="ar-SA"/>
      </w:rPr>
    </w:lvl>
    <w:lvl w:ilvl="3">
      <w:start w:val="0"/>
      <w:numFmt w:val="bullet"/>
      <w:lvlText w:val="•"/>
      <w:lvlJc w:val="left"/>
      <w:pPr>
        <w:ind w:left="2255" w:hanging="338"/>
      </w:pPr>
      <w:rPr>
        <w:rFonts w:hint="default"/>
        <w:lang w:val="en-US" w:eastAsia="en-US" w:bidi="ar-SA"/>
      </w:rPr>
    </w:lvl>
    <w:lvl w:ilvl="4">
      <w:start w:val="0"/>
      <w:numFmt w:val="bullet"/>
      <w:lvlText w:val="•"/>
      <w:lvlJc w:val="left"/>
      <w:pPr>
        <w:ind w:left="2973" w:hanging="338"/>
      </w:pPr>
      <w:rPr>
        <w:rFonts w:hint="default"/>
        <w:lang w:val="en-US" w:eastAsia="en-US" w:bidi="ar-SA"/>
      </w:rPr>
    </w:lvl>
    <w:lvl w:ilvl="5">
      <w:start w:val="0"/>
      <w:numFmt w:val="bullet"/>
      <w:lvlText w:val="•"/>
      <w:lvlJc w:val="left"/>
      <w:pPr>
        <w:ind w:left="3691" w:hanging="338"/>
      </w:pPr>
      <w:rPr>
        <w:rFonts w:hint="default"/>
        <w:lang w:val="en-US" w:eastAsia="en-US" w:bidi="ar-SA"/>
      </w:rPr>
    </w:lvl>
    <w:lvl w:ilvl="6">
      <w:start w:val="0"/>
      <w:numFmt w:val="bullet"/>
      <w:lvlText w:val="•"/>
      <w:lvlJc w:val="left"/>
      <w:pPr>
        <w:ind w:left="4408" w:hanging="338"/>
      </w:pPr>
      <w:rPr>
        <w:rFonts w:hint="default"/>
        <w:lang w:val="en-US" w:eastAsia="en-US" w:bidi="ar-SA"/>
      </w:rPr>
    </w:lvl>
    <w:lvl w:ilvl="7">
      <w:start w:val="0"/>
      <w:numFmt w:val="bullet"/>
      <w:lvlText w:val="•"/>
      <w:lvlJc w:val="left"/>
      <w:pPr>
        <w:ind w:left="5126" w:hanging="338"/>
      </w:pPr>
      <w:rPr>
        <w:rFonts w:hint="default"/>
        <w:lang w:val="en-US" w:eastAsia="en-US" w:bidi="ar-SA"/>
      </w:rPr>
    </w:lvl>
    <w:lvl w:ilvl="8">
      <w:start w:val="0"/>
      <w:numFmt w:val="bullet"/>
      <w:lvlText w:val="•"/>
      <w:lvlJc w:val="left"/>
      <w:pPr>
        <w:ind w:left="5844" w:hanging="338"/>
      </w:pPr>
      <w:rPr>
        <w:rFonts w:hint="default"/>
        <w:lang w:val="en-US" w:eastAsia="en-US" w:bidi="ar-SA"/>
      </w:rPr>
    </w:lvl>
  </w:abstractNum>
  <w:abstractNum w:abstractNumId="7">
    <w:multiLevelType w:val="hybridMultilevel"/>
    <w:lvl w:ilvl="0">
      <w:start w:val="6"/>
      <w:numFmt w:val="lowerLetter"/>
      <w:lvlText w:val="(%1)"/>
      <w:lvlJc w:val="left"/>
      <w:pPr>
        <w:ind w:left="794" w:hanging="259"/>
        <w:jc w:val="left"/>
      </w:pPr>
      <w:rPr>
        <w:rFonts w:hint="default" w:ascii="Times New Roman" w:hAnsi="Times New Roman" w:eastAsia="Times New Roman" w:cs="Times New Roman"/>
        <w:b w:val="0"/>
        <w:bCs w:val="0"/>
        <w:i w:val="0"/>
        <w:iCs w:val="0"/>
        <w:spacing w:val="-4"/>
        <w:w w:val="100"/>
        <w:sz w:val="22"/>
        <w:szCs w:val="22"/>
        <w:shd w:fill="FFFF00" w:color="auto" w:val="clear"/>
        <w:lang w:val="en-US" w:eastAsia="en-US" w:bidi="ar-SA"/>
      </w:rPr>
    </w:lvl>
    <w:lvl w:ilvl="1">
      <w:start w:val="0"/>
      <w:numFmt w:val="bullet"/>
      <w:lvlText w:val="•"/>
      <w:lvlJc w:val="left"/>
      <w:pPr>
        <w:ind w:left="1448" w:hanging="259"/>
      </w:pPr>
      <w:rPr>
        <w:rFonts w:hint="default"/>
        <w:lang w:val="en-US" w:eastAsia="en-US" w:bidi="ar-SA"/>
      </w:rPr>
    </w:lvl>
    <w:lvl w:ilvl="2">
      <w:start w:val="0"/>
      <w:numFmt w:val="bullet"/>
      <w:lvlText w:val="•"/>
      <w:lvlJc w:val="left"/>
      <w:pPr>
        <w:ind w:left="2096" w:hanging="259"/>
      </w:pPr>
      <w:rPr>
        <w:rFonts w:hint="default"/>
        <w:lang w:val="en-US" w:eastAsia="en-US" w:bidi="ar-SA"/>
      </w:rPr>
    </w:lvl>
    <w:lvl w:ilvl="3">
      <w:start w:val="0"/>
      <w:numFmt w:val="bullet"/>
      <w:lvlText w:val="•"/>
      <w:lvlJc w:val="left"/>
      <w:pPr>
        <w:ind w:left="2744" w:hanging="259"/>
      </w:pPr>
      <w:rPr>
        <w:rFonts w:hint="default"/>
        <w:lang w:val="en-US" w:eastAsia="en-US" w:bidi="ar-SA"/>
      </w:rPr>
    </w:lvl>
    <w:lvl w:ilvl="4">
      <w:start w:val="0"/>
      <w:numFmt w:val="bullet"/>
      <w:lvlText w:val="•"/>
      <w:lvlJc w:val="left"/>
      <w:pPr>
        <w:ind w:left="3392" w:hanging="259"/>
      </w:pPr>
      <w:rPr>
        <w:rFonts w:hint="default"/>
        <w:lang w:val="en-US" w:eastAsia="en-US" w:bidi="ar-SA"/>
      </w:rPr>
    </w:lvl>
    <w:lvl w:ilvl="5">
      <w:start w:val="0"/>
      <w:numFmt w:val="bullet"/>
      <w:lvlText w:val="•"/>
      <w:lvlJc w:val="left"/>
      <w:pPr>
        <w:ind w:left="4040" w:hanging="259"/>
      </w:pPr>
      <w:rPr>
        <w:rFonts w:hint="default"/>
        <w:lang w:val="en-US" w:eastAsia="en-US" w:bidi="ar-SA"/>
      </w:rPr>
    </w:lvl>
    <w:lvl w:ilvl="6">
      <w:start w:val="0"/>
      <w:numFmt w:val="bullet"/>
      <w:lvlText w:val="•"/>
      <w:lvlJc w:val="left"/>
      <w:pPr>
        <w:ind w:left="4688" w:hanging="259"/>
      </w:pPr>
      <w:rPr>
        <w:rFonts w:hint="default"/>
        <w:lang w:val="en-US" w:eastAsia="en-US" w:bidi="ar-SA"/>
      </w:rPr>
    </w:lvl>
    <w:lvl w:ilvl="7">
      <w:start w:val="0"/>
      <w:numFmt w:val="bullet"/>
      <w:lvlText w:val="•"/>
      <w:lvlJc w:val="left"/>
      <w:pPr>
        <w:ind w:left="5336" w:hanging="259"/>
      </w:pPr>
      <w:rPr>
        <w:rFonts w:hint="default"/>
        <w:lang w:val="en-US" w:eastAsia="en-US" w:bidi="ar-SA"/>
      </w:rPr>
    </w:lvl>
    <w:lvl w:ilvl="8">
      <w:start w:val="0"/>
      <w:numFmt w:val="bullet"/>
      <w:lvlText w:val="•"/>
      <w:lvlJc w:val="left"/>
      <w:pPr>
        <w:ind w:left="5984" w:hanging="259"/>
      </w:pPr>
      <w:rPr>
        <w:rFonts w:hint="default"/>
        <w:lang w:val="en-US" w:eastAsia="en-US" w:bidi="ar-SA"/>
      </w:rPr>
    </w:lvl>
  </w:abstractNum>
  <w:abstractNum w:abstractNumId="4">
    <w:multiLevelType w:val="hybridMultilevel"/>
    <w:lvl w:ilvl="0">
      <w:start w:val="1"/>
      <w:numFmt w:val="lowerLetter"/>
      <w:lvlText w:val="(%1)"/>
      <w:lvlJc w:val="left"/>
      <w:pPr>
        <w:ind w:left="718" w:hanging="34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1"/>
      <w:numFmt w:val="lowerRoman"/>
      <w:lvlText w:val="(%2)"/>
      <w:lvlJc w:val="left"/>
      <w:pPr>
        <w:ind w:left="1258" w:hanging="449"/>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928" w:hanging="449"/>
      </w:pPr>
      <w:rPr>
        <w:rFonts w:hint="default"/>
        <w:lang w:val="en-US" w:eastAsia="en-US" w:bidi="ar-SA"/>
      </w:rPr>
    </w:lvl>
    <w:lvl w:ilvl="3">
      <w:start w:val="0"/>
      <w:numFmt w:val="bullet"/>
      <w:lvlText w:val="•"/>
      <w:lvlJc w:val="left"/>
      <w:pPr>
        <w:ind w:left="2597" w:hanging="449"/>
      </w:pPr>
      <w:rPr>
        <w:rFonts w:hint="default"/>
        <w:lang w:val="en-US" w:eastAsia="en-US" w:bidi="ar-SA"/>
      </w:rPr>
    </w:lvl>
    <w:lvl w:ilvl="4">
      <w:start w:val="0"/>
      <w:numFmt w:val="bullet"/>
      <w:lvlText w:val="•"/>
      <w:lvlJc w:val="left"/>
      <w:pPr>
        <w:ind w:left="3266" w:hanging="449"/>
      </w:pPr>
      <w:rPr>
        <w:rFonts w:hint="default"/>
        <w:lang w:val="en-US" w:eastAsia="en-US" w:bidi="ar-SA"/>
      </w:rPr>
    </w:lvl>
    <w:lvl w:ilvl="5">
      <w:start w:val="0"/>
      <w:numFmt w:val="bullet"/>
      <w:lvlText w:val="•"/>
      <w:lvlJc w:val="left"/>
      <w:pPr>
        <w:ind w:left="3935" w:hanging="449"/>
      </w:pPr>
      <w:rPr>
        <w:rFonts w:hint="default"/>
        <w:lang w:val="en-US" w:eastAsia="en-US" w:bidi="ar-SA"/>
      </w:rPr>
    </w:lvl>
    <w:lvl w:ilvl="6">
      <w:start w:val="0"/>
      <w:numFmt w:val="bullet"/>
      <w:lvlText w:val="•"/>
      <w:lvlJc w:val="left"/>
      <w:pPr>
        <w:ind w:left="4604" w:hanging="449"/>
      </w:pPr>
      <w:rPr>
        <w:rFonts w:hint="default"/>
        <w:lang w:val="en-US" w:eastAsia="en-US" w:bidi="ar-SA"/>
      </w:rPr>
    </w:lvl>
    <w:lvl w:ilvl="7">
      <w:start w:val="0"/>
      <w:numFmt w:val="bullet"/>
      <w:lvlText w:val="•"/>
      <w:lvlJc w:val="left"/>
      <w:pPr>
        <w:ind w:left="5273" w:hanging="449"/>
      </w:pPr>
      <w:rPr>
        <w:rFonts w:hint="default"/>
        <w:lang w:val="en-US" w:eastAsia="en-US" w:bidi="ar-SA"/>
      </w:rPr>
    </w:lvl>
    <w:lvl w:ilvl="8">
      <w:start w:val="0"/>
      <w:numFmt w:val="bullet"/>
      <w:lvlText w:val="•"/>
      <w:lvlJc w:val="left"/>
      <w:pPr>
        <w:ind w:left="5942" w:hanging="449"/>
      </w:pPr>
      <w:rPr>
        <w:rFonts w:hint="default"/>
        <w:lang w:val="en-US" w:eastAsia="en-US" w:bidi="ar-SA"/>
      </w:rPr>
    </w:lvl>
  </w:abstractNum>
  <w:abstractNum w:abstractNumId="2">
    <w:multiLevelType w:val="hybridMultilevel"/>
    <w:lvl w:ilvl="0">
      <w:start w:val="6"/>
      <w:numFmt w:val="decimal"/>
      <w:lvlText w:val="%1."/>
      <w:lvlJc w:val="left"/>
      <w:pPr>
        <w:ind w:left="1171" w:hanging="360"/>
        <w:jc w:val="righ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2142" w:hanging="360"/>
      </w:pPr>
      <w:rPr>
        <w:rFonts w:hint="default"/>
        <w:lang w:val="en-US" w:eastAsia="en-US" w:bidi="ar-SA"/>
      </w:rPr>
    </w:lvl>
    <w:lvl w:ilvl="2">
      <w:start w:val="0"/>
      <w:numFmt w:val="bullet"/>
      <w:lvlText w:val="•"/>
      <w:lvlJc w:val="left"/>
      <w:pPr>
        <w:ind w:left="3104" w:hanging="360"/>
      </w:pPr>
      <w:rPr>
        <w:rFonts w:hint="default"/>
        <w:lang w:val="en-US" w:eastAsia="en-US" w:bidi="ar-SA"/>
      </w:rPr>
    </w:lvl>
    <w:lvl w:ilvl="3">
      <w:start w:val="0"/>
      <w:numFmt w:val="bullet"/>
      <w:lvlText w:val="•"/>
      <w:lvlJc w:val="left"/>
      <w:pPr>
        <w:ind w:left="4066" w:hanging="360"/>
      </w:pPr>
      <w:rPr>
        <w:rFonts w:hint="default"/>
        <w:lang w:val="en-US" w:eastAsia="en-US" w:bidi="ar-SA"/>
      </w:rPr>
    </w:lvl>
    <w:lvl w:ilvl="4">
      <w:start w:val="0"/>
      <w:numFmt w:val="bullet"/>
      <w:lvlText w:val="•"/>
      <w:lvlJc w:val="left"/>
      <w:pPr>
        <w:ind w:left="5028" w:hanging="360"/>
      </w:pPr>
      <w:rPr>
        <w:rFonts w:hint="default"/>
        <w:lang w:val="en-US" w:eastAsia="en-US" w:bidi="ar-SA"/>
      </w:rPr>
    </w:lvl>
    <w:lvl w:ilvl="5">
      <w:start w:val="0"/>
      <w:numFmt w:val="bullet"/>
      <w:lvlText w:val="•"/>
      <w:lvlJc w:val="left"/>
      <w:pPr>
        <w:ind w:left="5990" w:hanging="360"/>
      </w:pPr>
      <w:rPr>
        <w:rFonts w:hint="default"/>
        <w:lang w:val="en-US" w:eastAsia="en-US" w:bidi="ar-SA"/>
      </w:rPr>
    </w:lvl>
    <w:lvl w:ilvl="6">
      <w:start w:val="0"/>
      <w:numFmt w:val="bullet"/>
      <w:lvlText w:val="•"/>
      <w:lvlJc w:val="left"/>
      <w:pPr>
        <w:ind w:left="6952" w:hanging="360"/>
      </w:pPr>
      <w:rPr>
        <w:rFonts w:hint="default"/>
        <w:lang w:val="en-US" w:eastAsia="en-US" w:bidi="ar-SA"/>
      </w:rPr>
    </w:lvl>
    <w:lvl w:ilvl="7">
      <w:start w:val="0"/>
      <w:numFmt w:val="bullet"/>
      <w:lvlText w:val="•"/>
      <w:lvlJc w:val="left"/>
      <w:pPr>
        <w:ind w:left="7914" w:hanging="360"/>
      </w:pPr>
      <w:rPr>
        <w:rFonts w:hint="default"/>
        <w:lang w:val="en-US" w:eastAsia="en-US" w:bidi="ar-SA"/>
      </w:rPr>
    </w:lvl>
    <w:lvl w:ilvl="8">
      <w:start w:val="0"/>
      <w:numFmt w:val="bullet"/>
      <w:lvlText w:val="•"/>
      <w:lvlJc w:val="left"/>
      <w:pPr>
        <w:ind w:left="8876" w:hanging="360"/>
      </w:pPr>
      <w:rPr>
        <w:rFonts w:hint="default"/>
        <w:lang w:val="en-US" w:eastAsia="en-US" w:bidi="ar-SA"/>
      </w:rPr>
    </w:lvl>
  </w:abstractNum>
  <w:abstractNum w:abstractNumId="1">
    <w:multiLevelType w:val="hybridMultilevel"/>
    <w:lvl w:ilvl="0">
      <w:start w:val="1"/>
      <w:numFmt w:val="upperLetter"/>
      <w:lvlText w:val="%1."/>
      <w:lvlJc w:val="left"/>
      <w:pPr>
        <w:ind w:left="811" w:hanging="452"/>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1">
      <w:start w:val="1"/>
      <w:numFmt w:val="decimal"/>
      <w:lvlText w:val="%2."/>
      <w:lvlJc w:val="left"/>
      <w:pPr>
        <w:ind w:left="1171" w:hanging="36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0"/>
      <w:numFmt w:val="bullet"/>
      <w:lvlText w:val="•"/>
      <w:lvlJc w:val="left"/>
      <w:pPr>
        <w:ind w:left="2248" w:hanging="360"/>
      </w:pPr>
      <w:rPr>
        <w:rFonts w:hint="default"/>
        <w:lang w:val="en-US" w:eastAsia="en-US" w:bidi="ar-SA"/>
      </w:rPr>
    </w:lvl>
    <w:lvl w:ilvl="3">
      <w:start w:val="0"/>
      <w:numFmt w:val="bullet"/>
      <w:lvlText w:val="•"/>
      <w:lvlJc w:val="left"/>
      <w:pPr>
        <w:ind w:left="3317" w:hanging="360"/>
      </w:pPr>
      <w:rPr>
        <w:rFonts w:hint="default"/>
        <w:lang w:val="en-US" w:eastAsia="en-US" w:bidi="ar-SA"/>
      </w:rPr>
    </w:lvl>
    <w:lvl w:ilvl="4">
      <w:start w:val="0"/>
      <w:numFmt w:val="bullet"/>
      <w:lvlText w:val="•"/>
      <w:lvlJc w:val="left"/>
      <w:pPr>
        <w:ind w:left="4386" w:hanging="360"/>
      </w:pPr>
      <w:rPr>
        <w:rFonts w:hint="default"/>
        <w:lang w:val="en-US" w:eastAsia="en-US" w:bidi="ar-SA"/>
      </w:rPr>
    </w:lvl>
    <w:lvl w:ilvl="5">
      <w:start w:val="0"/>
      <w:numFmt w:val="bullet"/>
      <w:lvlText w:val="•"/>
      <w:lvlJc w:val="left"/>
      <w:pPr>
        <w:ind w:left="5455" w:hanging="360"/>
      </w:pPr>
      <w:rPr>
        <w:rFonts w:hint="default"/>
        <w:lang w:val="en-US" w:eastAsia="en-US" w:bidi="ar-SA"/>
      </w:rPr>
    </w:lvl>
    <w:lvl w:ilvl="6">
      <w:start w:val="0"/>
      <w:numFmt w:val="bullet"/>
      <w:lvlText w:val="•"/>
      <w:lvlJc w:val="left"/>
      <w:pPr>
        <w:ind w:left="6524" w:hanging="360"/>
      </w:pPr>
      <w:rPr>
        <w:rFonts w:hint="default"/>
        <w:lang w:val="en-US" w:eastAsia="en-US" w:bidi="ar-SA"/>
      </w:rPr>
    </w:lvl>
    <w:lvl w:ilvl="7">
      <w:start w:val="0"/>
      <w:numFmt w:val="bullet"/>
      <w:lvlText w:val="•"/>
      <w:lvlJc w:val="left"/>
      <w:pPr>
        <w:ind w:left="7593" w:hanging="360"/>
      </w:pPr>
      <w:rPr>
        <w:rFonts w:hint="default"/>
        <w:lang w:val="en-US" w:eastAsia="en-US" w:bidi="ar-SA"/>
      </w:rPr>
    </w:lvl>
    <w:lvl w:ilvl="8">
      <w:start w:val="0"/>
      <w:numFmt w:val="bullet"/>
      <w:lvlText w:val="•"/>
      <w:lvlJc w:val="left"/>
      <w:pPr>
        <w:ind w:left="8662" w:hanging="360"/>
      </w:pPr>
      <w:rPr>
        <w:rFonts w:hint="default"/>
        <w:lang w:val="en-US" w:eastAsia="en-US" w:bidi="ar-SA"/>
      </w:rPr>
    </w:lvl>
  </w:abstractNum>
  <w:abstractNum w:abstractNumId="0">
    <w:multiLevelType w:val="hybridMultilevel"/>
    <w:lvl w:ilvl="0">
      <w:start w:val="1"/>
      <w:numFmt w:val="decimal"/>
      <w:lvlText w:val="%1."/>
      <w:lvlJc w:val="left"/>
      <w:pPr>
        <w:ind w:left="1080" w:hanging="72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1">
      <w:start w:val="0"/>
      <w:numFmt w:val="bullet"/>
      <w:lvlText w:val="•"/>
      <w:lvlJc w:val="left"/>
      <w:pPr>
        <w:ind w:left="2052" w:hanging="720"/>
      </w:pPr>
      <w:rPr>
        <w:rFonts w:hint="default"/>
        <w:lang w:val="en-US" w:eastAsia="en-US" w:bidi="ar-SA"/>
      </w:rPr>
    </w:lvl>
    <w:lvl w:ilvl="2">
      <w:start w:val="0"/>
      <w:numFmt w:val="bullet"/>
      <w:lvlText w:val="•"/>
      <w:lvlJc w:val="left"/>
      <w:pPr>
        <w:ind w:left="3024" w:hanging="720"/>
      </w:pPr>
      <w:rPr>
        <w:rFonts w:hint="default"/>
        <w:lang w:val="en-US" w:eastAsia="en-US" w:bidi="ar-SA"/>
      </w:rPr>
    </w:lvl>
    <w:lvl w:ilvl="3">
      <w:start w:val="0"/>
      <w:numFmt w:val="bullet"/>
      <w:lvlText w:val="•"/>
      <w:lvlJc w:val="left"/>
      <w:pPr>
        <w:ind w:left="3996" w:hanging="720"/>
      </w:pPr>
      <w:rPr>
        <w:rFonts w:hint="default"/>
        <w:lang w:val="en-US" w:eastAsia="en-US" w:bidi="ar-SA"/>
      </w:rPr>
    </w:lvl>
    <w:lvl w:ilvl="4">
      <w:start w:val="0"/>
      <w:numFmt w:val="bullet"/>
      <w:lvlText w:val="•"/>
      <w:lvlJc w:val="left"/>
      <w:pPr>
        <w:ind w:left="4968" w:hanging="720"/>
      </w:pPr>
      <w:rPr>
        <w:rFonts w:hint="default"/>
        <w:lang w:val="en-US" w:eastAsia="en-US" w:bidi="ar-SA"/>
      </w:rPr>
    </w:lvl>
    <w:lvl w:ilvl="5">
      <w:start w:val="0"/>
      <w:numFmt w:val="bullet"/>
      <w:lvlText w:val="•"/>
      <w:lvlJc w:val="left"/>
      <w:pPr>
        <w:ind w:left="5940" w:hanging="720"/>
      </w:pPr>
      <w:rPr>
        <w:rFonts w:hint="default"/>
        <w:lang w:val="en-US" w:eastAsia="en-US" w:bidi="ar-SA"/>
      </w:rPr>
    </w:lvl>
    <w:lvl w:ilvl="6">
      <w:start w:val="0"/>
      <w:numFmt w:val="bullet"/>
      <w:lvlText w:val="•"/>
      <w:lvlJc w:val="left"/>
      <w:pPr>
        <w:ind w:left="6912" w:hanging="720"/>
      </w:pPr>
      <w:rPr>
        <w:rFonts w:hint="default"/>
        <w:lang w:val="en-US" w:eastAsia="en-US" w:bidi="ar-SA"/>
      </w:rPr>
    </w:lvl>
    <w:lvl w:ilvl="7">
      <w:start w:val="0"/>
      <w:numFmt w:val="bullet"/>
      <w:lvlText w:val="•"/>
      <w:lvlJc w:val="left"/>
      <w:pPr>
        <w:ind w:left="7884" w:hanging="720"/>
      </w:pPr>
      <w:rPr>
        <w:rFonts w:hint="default"/>
        <w:lang w:val="en-US" w:eastAsia="en-US" w:bidi="ar-SA"/>
      </w:rPr>
    </w:lvl>
    <w:lvl w:ilvl="8">
      <w:start w:val="0"/>
      <w:numFmt w:val="bullet"/>
      <w:lvlText w:val="•"/>
      <w:lvlJc w:val="left"/>
      <w:pPr>
        <w:ind w:left="8856" w:hanging="720"/>
      </w:pPr>
      <w:rPr>
        <w:rFonts w:hint="default"/>
        <w:lang w:val="en-US" w:eastAsia="en-US" w:bidi="ar-SA"/>
      </w:rPr>
    </w:lvl>
  </w:abstractNum>
  <w:num w:numId="72">
    <w:abstractNumId w:val="71"/>
  </w:num>
  <w:num w:numId="70">
    <w:abstractNumId w:val="69"/>
  </w:num>
  <w:num w:numId="69">
    <w:abstractNumId w:val="68"/>
  </w:num>
  <w:num w:numId="66">
    <w:abstractNumId w:val="65"/>
  </w:num>
  <w:num w:numId="63">
    <w:abstractNumId w:val="62"/>
  </w:num>
  <w:num w:numId="61">
    <w:abstractNumId w:val="60"/>
  </w:num>
  <w:num w:numId="52">
    <w:abstractNumId w:val="51"/>
  </w:num>
  <w:num w:numId="47">
    <w:abstractNumId w:val="46"/>
  </w:num>
  <w:num w:numId="21">
    <w:abstractNumId w:val="20"/>
  </w:num>
  <w:num w:numId="20">
    <w:abstractNumId w:val="19"/>
  </w:num>
  <w:num w:numId="13">
    <w:abstractNumId w:val="12"/>
  </w:num>
  <w:num w:numId="10">
    <w:abstractNumId w:val="9"/>
  </w:num>
  <w:num w:numId="7">
    <w:abstractNumId w:val="6"/>
  </w:num>
  <w:num w:numId="6">
    <w:abstractNumId w:val="5"/>
  </w:num>
  <w:num w:numId="4">
    <w:abstractNumId w:val="3"/>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1">
    <w:abstractNumId w:val="70"/>
  </w:num>
  <w:num w:numId="68">
    <w:abstractNumId w:val="67"/>
  </w:num>
  <w:num w:numId="67">
    <w:abstractNumId w:val="66"/>
  </w:num>
  <w:num w:numId="65">
    <w:abstractNumId w:val="64"/>
  </w:num>
  <w:num w:numId="64">
    <w:abstractNumId w:val="63"/>
  </w:num>
  <w:num w:numId="62">
    <w:abstractNumId w:val="61"/>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1">
    <w:abstractNumId w:val="50"/>
  </w:num>
  <w:num w:numId="50">
    <w:abstractNumId w:val="49"/>
  </w:num>
  <w:num w:numId="49">
    <w:abstractNumId w:val="48"/>
  </w:num>
  <w:num w:numId="48">
    <w:abstractNumId w:val="47"/>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9">
    <w:abstractNumId w:val="18"/>
  </w:num>
  <w:num w:numId="18">
    <w:abstractNumId w:val="17"/>
  </w:num>
  <w:num w:numId="17">
    <w:abstractNumId w:val="16"/>
  </w:num>
  <w:num w:numId="16">
    <w:abstractNumId w:val="15"/>
  </w:num>
  <w:num w:numId="15">
    <w:abstractNumId w:val="14"/>
  </w:num>
  <w:num w:numId="14">
    <w:abstractNumId w:val="13"/>
  </w:num>
  <w:num w:numId="12">
    <w:abstractNumId w:val="11"/>
  </w:num>
  <w:num w:numId="11">
    <w:abstractNumId w:val="10"/>
  </w:num>
  <w:num w:numId="9">
    <w:abstractNumId w:val="8"/>
  </w:num>
  <w:num w:numId="8">
    <w:abstractNumId w:val="7"/>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680"/>
      <w:ind w:right="710"/>
      <w:jc w:val="center"/>
    </w:pPr>
    <w:rPr>
      <w:rFonts w:ascii="Times New Roman" w:hAnsi="Times New Roman" w:eastAsia="Times New Roman" w:cs="Times New Roman"/>
      <w:b/>
      <w:bCs/>
      <w:sz w:val="22"/>
      <w:szCs w:val="22"/>
      <w:lang w:val="en-US" w:eastAsia="en-US" w:bidi="ar-SA"/>
    </w:rPr>
  </w:style>
  <w:style w:styleId="TOC2" w:type="paragraph">
    <w:name w:val="TOC 2"/>
    <w:basedOn w:val="Normal"/>
    <w:uiPriority w:val="1"/>
    <w:qFormat/>
    <w:pPr>
      <w:spacing w:before="215"/>
      <w:ind w:left="631"/>
    </w:pPr>
    <w:rPr>
      <w:rFonts w:ascii="Times New Roman" w:hAnsi="Times New Roman" w:eastAsia="Times New Roman" w:cs="Times New Roman"/>
      <w:sz w:val="22"/>
      <w:szCs w:val="22"/>
      <w:lang w:val="en-US" w:eastAsia="en-US" w:bidi="ar-SA"/>
    </w:rPr>
  </w:style>
  <w:style w:styleId="TOC3" w:type="paragraph">
    <w:name w:val="TOC 3"/>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TOC4" w:type="paragraph">
    <w:name w:val="TOC 4"/>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142" w:right="875"/>
      <w:jc w:val="center"/>
      <w:outlineLvl w:val="1"/>
    </w:pPr>
    <w:rPr>
      <w:rFonts w:ascii="Times New Roman" w:hAnsi="Times New Roman" w:eastAsia="Times New Roman" w:cs="Times New Roman"/>
      <w:sz w:val="36"/>
      <w:szCs w:val="36"/>
      <w:lang w:val="en-US" w:eastAsia="en-US" w:bidi="ar-SA"/>
    </w:rPr>
  </w:style>
  <w:style w:styleId="Heading2" w:type="paragraph">
    <w:name w:val="Heading 2"/>
    <w:basedOn w:val="Normal"/>
    <w:uiPriority w:val="1"/>
    <w:qFormat/>
    <w:pPr>
      <w:spacing w:before="1"/>
      <w:ind w:left="360"/>
      <w:outlineLvl w:val="2"/>
    </w:pPr>
    <w:rPr>
      <w:rFonts w:ascii="Times New Roman" w:hAnsi="Times New Roman" w:eastAsia="Times New Roman" w:cs="Times New Roman"/>
      <w:b/>
      <w:bCs/>
      <w:sz w:val="26"/>
      <w:szCs w:val="26"/>
      <w:lang w:val="en-US" w:eastAsia="en-US" w:bidi="ar-SA"/>
    </w:rPr>
  </w:style>
  <w:style w:styleId="Heading3" w:type="paragraph">
    <w:name w:val="Heading 3"/>
    <w:basedOn w:val="Normal"/>
    <w:uiPriority w:val="1"/>
    <w:qFormat/>
    <w:pPr>
      <w:ind w:left="360"/>
      <w:outlineLvl w:val="3"/>
    </w:pPr>
    <w:rPr>
      <w:rFonts w:ascii="Times New Roman" w:hAnsi="Times New Roman" w:eastAsia="Times New Roman" w:cs="Times New Roman"/>
      <w:sz w:val="26"/>
      <w:szCs w:val="26"/>
      <w:lang w:val="en-US" w:eastAsia="en-US" w:bidi="ar-SA"/>
    </w:rPr>
  </w:style>
  <w:style w:styleId="Heading4" w:type="paragraph">
    <w:name w:val="Heading 4"/>
    <w:basedOn w:val="Normal"/>
    <w:uiPriority w:val="1"/>
    <w:qFormat/>
    <w:pPr>
      <w:ind w:left="592" w:hanging="232"/>
      <w:outlineLvl w:val="4"/>
    </w:pPr>
    <w:rPr>
      <w:rFonts w:ascii="Times New Roman" w:hAnsi="Times New Roman" w:eastAsia="Times New Roman" w:cs="Times New Roman"/>
      <w:b/>
      <w:bCs/>
      <w:sz w:val="24"/>
      <w:szCs w:val="24"/>
      <w:lang w:val="en-US" w:eastAsia="en-US" w:bidi="ar-SA"/>
    </w:rPr>
  </w:style>
  <w:style w:styleId="Heading5" w:type="paragraph">
    <w:name w:val="Heading 5"/>
    <w:basedOn w:val="Normal"/>
    <w:uiPriority w:val="1"/>
    <w:qFormat/>
    <w:pPr>
      <w:spacing w:before="32"/>
      <w:ind w:left="14" w:right="292"/>
      <w:jc w:val="center"/>
      <w:outlineLvl w:val="5"/>
    </w:pPr>
    <w:rPr>
      <w:rFonts w:ascii="Times New Roman" w:hAnsi="Times New Roman" w:eastAsia="Times New Roman" w:cs="Times New Roman"/>
      <w:b/>
      <w:bCs/>
      <w:sz w:val="23"/>
      <w:szCs w:val="23"/>
      <w:lang w:val="en-US" w:eastAsia="en-US" w:bidi="ar-SA"/>
    </w:rPr>
  </w:style>
  <w:style w:styleId="Heading6" w:type="paragraph">
    <w:name w:val="Heading 6"/>
    <w:basedOn w:val="Normal"/>
    <w:uiPriority w:val="1"/>
    <w:qFormat/>
    <w:pPr>
      <w:spacing w:before="25"/>
      <w:ind w:right="292"/>
      <w:jc w:val="center"/>
      <w:outlineLvl w:val="6"/>
    </w:pPr>
    <w:rPr>
      <w:rFonts w:ascii="Times New Roman" w:hAnsi="Times New Roman" w:eastAsia="Times New Roman" w:cs="Times New Roman"/>
      <w:sz w:val="23"/>
      <w:szCs w:val="23"/>
      <w:lang w:val="en-US" w:eastAsia="en-US" w:bidi="ar-SA"/>
    </w:rPr>
  </w:style>
  <w:style w:styleId="Heading7" w:type="paragraph">
    <w:name w:val="Heading 7"/>
    <w:basedOn w:val="Normal"/>
    <w:uiPriority w:val="1"/>
    <w:qFormat/>
    <w:pPr>
      <w:ind w:left="360"/>
      <w:outlineLvl w:val="7"/>
    </w:pPr>
    <w:rPr>
      <w:rFonts w:ascii="Times New Roman" w:hAnsi="Times New Roman" w:eastAsia="Times New Roman" w:cs="Times New Roman"/>
      <w:b/>
      <w:bCs/>
      <w:sz w:val="22"/>
      <w:szCs w:val="22"/>
      <w:lang w:val="en-US" w:eastAsia="en-US" w:bidi="ar-SA"/>
    </w:rPr>
  </w:style>
  <w:style w:styleId="Heading8" w:type="paragraph">
    <w:name w:val="Heading 8"/>
    <w:basedOn w:val="Normal"/>
    <w:uiPriority w:val="1"/>
    <w:qFormat/>
    <w:pPr>
      <w:ind w:left="360"/>
      <w:outlineLvl w:val="8"/>
    </w:pPr>
    <w:rPr>
      <w:rFonts w:ascii="Times New Roman" w:hAnsi="Times New Roman" w:eastAsia="Times New Roman" w:cs="Times New Roman"/>
      <w:b/>
      <w:bCs/>
      <w:i/>
      <w:iCs/>
      <w:sz w:val="22"/>
      <w:szCs w:val="22"/>
      <w:lang w:val="en-US" w:eastAsia="en-US" w:bidi="ar-SA"/>
    </w:rPr>
  </w:style>
  <w:style w:styleId="ListParagraph" w:type="paragraph">
    <w:name w:val="List Paragraph"/>
    <w:basedOn w:val="Normal"/>
    <w:uiPriority w:val="1"/>
    <w:qFormat/>
    <w:pPr>
      <w:ind w:left="864" w:hanging="331"/>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header" Target="header3.xml"/><Relationship Id="rId9" Type="http://schemas.openxmlformats.org/officeDocument/2006/relationships/hyperlink" Target="mailto:idobaglung1@gmail.com" TargetMode="External"/><Relationship Id="rId10" Type="http://schemas.openxmlformats.org/officeDocument/2006/relationships/hyperlink" Target="https://idobaglung.gandaki.gov.np/" TargetMode="External"/><Relationship Id="rId11" Type="http://schemas.openxmlformats.org/officeDocument/2006/relationships/hyperlink" Target="http://www.cibnepal.org.np/" TargetMode="External"/><Relationship Id="rId12" Type="http://schemas.openxmlformats.org/officeDocument/2006/relationships/hyperlink" Target="https://bolpatra.gov.np/egp" TargetMode="External"/><Relationship Id="rId13" Type="http://schemas.openxmlformats.org/officeDocument/2006/relationships/header" Target="header4.xml"/><Relationship Id="rId14" Type="http://schemas.openxmlformats.org/officeDocument/2006/relationships/image" Target="media/image2.png"/><Relationship Id="rId15" Type="http://schemas.openxmlformats.org/officeDocument/2006/relationships/header" Target="header5.xm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2026-10-01T04:09:21Z</dcterms:created>
  <dcterms:modified xsi:type="dcterms:W3CDTF">2026-10-01T04:09:21Z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iLovePDF</vt:lpwstr>
  </property>
</Properties>
</file>